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D62F" w14:textId="77777777" w:rsidR="00CA0B76" w:rsidRDefault="00CA0B76" w:rsidP="00DD2E36"/>
    <w:p w14:paraId="6EEFBBC5" w14:textId="5A0058CE" w:rsidR="00CA0B76" w:rsidRDefault="000B76EA" w:rsidP="000B76EA">
      <w:r>
        <w:rPr>
          <w:rFonts w:hint="eastAsia"/>
        </w:rPr>
        <w:t>1.</w:t>
      </w:r>
      <w:r w:rsidR="00CA0B76">
        <w:rPr>
          <w:rFonts w:hint="eastAsia"/>
        </w:rPr>
        <w:t>Solution:</w:t>
      </w:r>
    </w:p>
    <w:p w14:paraId="3C9ED589" w14:textId="30AC5756" w:rsidR="00F9605E" w:rsidRDefault="00F9605E" w:rsidP="00F9605E">
      <w:pPr>
        <w:pStyle w:val="ListParagraph"/>
      </w:pPr>
      <w:r>
        <w:rPr>
          <w:rFonts w:hint="eastAsia"/>
        </w:rPr>
        <w:t>(a)</w:t>
      </w:r>
    </w:p>
    <w:tbl>
      <w:tblPr>
        <w:tblStyle w:val="TableGrid"/>
        <w:tblW w:w="0" w:type="auto"/>
        <w:tblInd w:w="780" w:type="dxa"/>
        <w:tblLook w:val="04A0" w:firstRow="1" w:lastRow="0" w:firstColumn="1" w:lastColumn="0" w:noHBand="0" w:noVBand="1"/>
      </w:tblPr>
      <w:tblGrid>
        <w:gridCol w:w="3102"/>
        <w:gridCol w:w="2734"/>
        <w:gridCol w:w="2734"/>
      </w:tblGrid>
      <w:tr w:rsidR="006554D0" w14:paraId="755372FC" w14:textId="77777777" w:rsidTr="006554D0">
        <w:tc>
          <w:tcPr>
            <w:tcW w:w="3102" w:type="dxa"/>
          </w:tcPr>
          <w:p w14:paraId="1F5641AC" w14:textId="77777777" w:rsidR="006554D0" w:rsidRDefault="006554D0" w:rsidP="00841FBC">
            <w:pPr>
              <w:pStyle w:val="ListParagraph"/>
              <w:ind w:left="0"/>
            </w:pPr>
          </w:p>
        </w:tc>
        <w:tc>
          <w:tcPr>
            <w:tcW w:w="2734" w:type="dxa"/>
          </w:tcPr>
          <w:p w14:paraId="0FC1C7A7" w14:textId="50B49904" w:rsidR="006554D0" w:rsidRDefault="006554D0" w:rsidP="00841FBC">
            <w:pPr>
              <w:pStyle w:val="ListParagraph"/>
              <w:ind w:left="0"/>
            </w:pPr>
            <w:r>
              <w:rPr>
                <w:rFonts w:hint="eastAsia"/>
              </w:rPr>
              <w:t>Variables</w:t>
            </w:r>
          </w:p>
        </w:tc>
        <w:tc>
          <w:tcPr>
            <w:tcW w:w="2734" w:type="dxa"/>
          </w:tcPr>
          <w:p w14:paraId="4B221383" w14:textId="3B5F21D8" w:rsidR="006554D0" w:rsidRDefault="006554D0" w:rsidP="00841FBC">
            <w:pPr>
              <w:pStyle w:val="ListParagraph"/>
              <w:ind w:left="0"/>
            </w:pPr>
            <w:r>
              <w:rPr>
                <w:rFonts w:hint="eastAsia"/>
              </w:rPr>
              <w:t>Functions</w:t>
            </w:r>
          </w:p>
        </w:tc>
      </w:tr>
      <w:tr w:rsidR="006554D0" w14:paraId="6742346E" w14:textId="77777777" w:rsidTr="006554D0">
        <w:tc>
          <w:tcPr>
            <w:tcW w:w="3102" w:type="dxa"/>
          </w:tcPr>
          <w:p w14:paraId="1D6F2B0E" w14:textId="01D2A3E5" w:rsidR="006554D0" w:rsidRDefault="006554D0" w:rsidP="00841FBC">
            <w:pPr>
              <w:pStyle w:val="ListParagraph"/>
              <w:ind w:left="0"/>
            </w:pPr>
            <w:r>
              <w:rPr>
                <w:rFonts w:hint="eastAsia"/>
              </w:rPr>
              <w:t>Function main</w:t>
            </w:r>
          </w:p>
        </w:tc>
        <w:tc>
          <w:tcPr>
            <w:tcW w:w="2734" w:type="dxa"/>
          </w:tcPr>
          <w:p w14:paraId="7CEE4605" w14:textId="20E6B8CF" w:rsidR="006554D0" w:rsidRDefault="00732AF4" w:rsidP="00841FBC">
            <w:pPr>
              <w:pStyle w:val="ListParagraph"/>
              <w:ind w:left="0"/>
            </w:pPr>
            <w:r>
              <w:rPr>
                <w:rFonts w:hint="eastAsia"/>
              </w:rPr>
              <w:t>&lt;</w:t>
            </w:r>
            <w:r w:rsidR="006A0A98">
              <w:t>a,</w:t>
            </w:r>
            <w:r w:rsidR="00845514">
              <w:rPr>
                <w:rFonts w:hint="eastAsia"/>
              </w:rPr>
              <w:t xml:space="preserve"> 15</w:t>
            </w:r>
            <w:r>
              <w:rPr>
                <w:rFonts w:hint="eastAsia"/>
              </w:rPr>
              <w:t>&gt;</w:t>
            </w:r>
            <w:r w:rsidR="00845514">
              <w:rPr>
                <w:rFonts w:hint="eastAsia"/>
              </w:rPr>
              <w:t xml:space="preserve"> </w:t>
            </w:r>
            <w:r>
              <w:rPr>
                <w:rFonts w:hint="eastAsia"/>
              </w:rPr>
              <w:t>&lt;</w:t>
            </w:r>
            <w:r w:rsidR="006A0A98">
              <w:t xml:space="preserve"> b,</w:t>
            </w:r>
            <w:r w:rsidR="00845514">
              <w:rPr>
                <w:rFonts w:hint="eastAsia"/>
              </w:rPr>
              <w:t xml:space="preserve"> 15</w:t>
            </w:r>
            <w:r>
              <w:rPr>
                <w:rFonts w:hint="eastAsia"/>
              </w:rPr>
              <w:t>&gt;</w:t>
            </w:r>
            <w:r w:rsidR="00845514">
              <w:rPr>
                <w:rFonts w:hint="eastAsia"/>
              </w:rPr>
              <w:t xml:space="preserve"> </w:t>
            </w:r>
            <w:r>
              <w:rPr>
                <w:rFonts w:hint="eastAsia"/>
              </w:rPr>
              <w:t>&lt;</w:t>
            </w:r>
            <w:r w:rsidR="006A0A98">
              <w:t xml:space="preserve"> h,</w:t>
            </w:r>
            <w:r w:rsidR="00BA3B67">
              <w:rPr>
                <w:rFonts w:hint="eastAsia"/>
              </w:rPr>
              <w:t xml:space="preserve"> 1</w:t>
            </w:r>
            <w:r>
              <w:rPr>
                <w:rFonts w:hint="eastAsia"/>
              </w:rPr>
              <w:t>&gt;</w:t>
            </w:r>
            <w:r w:rsidR="004A018A">
              <w:rPr>
                <w:rFonts w:hint="eastAsia"/>
              </w:rPr>
              <w:t xml:space="preserve"> </w:t>
            </w:r>
            <w:r w:rsidR="00DF3AB0">
              <w:rPr>
                <w:rFonts w:hint="eastAsia"/>
              </w:rPr>
              <w:t>&lt;</w:t>
            </w:r>
            <w:r w:rsidR="00DF3AB0">
              <w:t>i, 1</w:t>
            </w:r>
            <w:r w:rsidR="00DF3AB0">
              <w:rPr>
                <w:rFonts w:hint="eastAsia"/>
              </w:rPr>
              <w:t>&gt;</w:t>
            </w:r>
          </w:p>
        </w:tc>
        <w:tc>
          <w:tcPr>
            <w:tcW w:w="2734" w:type="dxa"/>
          </w:tcPr>
          <w:p w14:paraId="4CD37527" w14:textId="785A8E54" w:rsidR="006554D0" w:rsidRDefault="00AC6877" w:rsidP="00841FBC">
            <w:pPr>
              <w:pStyle w:val="ListParagraph"/>
              <w:ind w:left="0"/>
            </w:pPr>
            <w:r>
              <w:rPr>
                <w:rFonts w:hint="eastAsia"/>
              </w:rPr>
              <w:t>&lt;</w:t>
            </w:r>
            <w:r w:rsidR="006A0A98">
              <w:rPr>
                <w:rFonts w:hint="eastAsia"/>
              </w:rPr>
              <w:t>A,</w:t>
            </w:r>
            <w:r w:rsidR="00873525">
              <w:rPr>
                <w:rFonts w:hint="eastAsia"/>
              </w:rPr>
              <w:t xml:space="preserve"> 8</w:t>
            </w:r>
            <w:r>
              <w:rPr>
                <w:rFonts w:hint="eastAsia"/>
              </w:rPr>
              <w:t>&gt;</w:t>
            </w:r>
            <w:r w:rsidR="006A0A98">
              <w:rPr>
                <w:rFonts w:hint="eastAsia"/>
              </w:rPr>
              <w:t xml:space="preserve"> </w:t>
            </w:r>
            <w:r>
              <w:rPr>
                <w:rFonts w:hint="eastAsia"/>
              </w:rPr>
              <w:t>&lt;</w:t>
            </w:r>
            <w:r w:rsidR="006A0A98">
              <w:rPr>
                <w:rFonts w:hint="eastAsia"/>
              </w:rPr>
              <w:t>B</w:t>
            </w:r>
            <w:r>
              <w:rPr>
                <w:rFonts w:hint="eastAsia"/>
              </w:rPr>
              <w:t>,</w:t>
            </w:r>
            <w:r w:rsidR="00873525">
              <w:rPr>
                <w:rFonts w:hint="eastAsia"/>
              </w:rPr>
              <w:t xml:space="preserve"> 2</w:t>
            </w:r>
            <w:r>
              <w:rPr>
                <w:rFonts w:hint="eastAsia"/>
              </w:rPr>
              <w:t>&gt;</w:t>
            </w:r>
            <w:r w:rsidR="006A0A98">
              <w:rPr>
                <w:rFonts w:hint="eastAsia"/>
              </w:rPr>
              <w:t xml:space="preserve"> </w:t>
            </w:r>
          </w:p>
        </w:tc>
      </w:tr>
      <w:tr w:rsidR="006554D0" w14:paraId="73A1BE7D" w14:textId="77777777" w:rsidTr="006554D0">
        <w:tc>
          <w:tcPr>
            <w:tcW w:w="3102" w:type="dxa"/>
          </w:tcPr>
          <w:p w14:paraId="71E242F0" w14:textId="5F2077DD" w:rsidR="006554D0" w:rsidRDefault="006554D0" w:rsidP="006554D0">
            <w:pPr>
              <w:pStyle w:val="ListParagraph"/>
              <w:ind w:left="0"/>
            </w:pPr>
            <w:r>
              <w:rPr>
                <w:rFonts w:hint="eastAsia"/>
              </w:rPr>
              <w:t>Function A</w:t>
            </w:r>
          </w:p>
        </w:tc>
        <w:tc>
          <w:tcPr>
            <w:tcW w:w="2734" w:type="dxa"/>
          </w:tcPr>
          <w:p w14:paraId="32835C42" w14:textId="5CB57032" w:rsidR="006554D0" w:rsidRDefault="00AC6877" w:rsidP="00841FBC">
            <w:pPr>
              <w:pStyle w:val="ListParagraph"/>
              <w:ind w:left="0"/>
            </w:pPr>
            <w:r>
              <w:rPr>
                <w:rFonts w:hint="eastAsia"/>
              </w:rPr>
              <w:t>&lt;</w:t>
            </w:r>
            <w:r w:rsidR="00060B27">
              <w:t>x,</w:t>
            </w:r>
            <w:r w:rsidR="00897CB3">
              <w:rPr>
                <w:rFonts w:hint="eastAsia"/>
              </w:rPr>
              <w:t xml:space="preserve"> 8</w:t>
            </w:r>
            <w:r>
              <w:rPr>
                <w:rFonts w:hint="eastAsia"/>
              </w:rPr>
              <w:t>&gt;</w:t>
            </w:r>
            <w:r w:rsidR="00897CB3">
              <w:rPr>
                <w:rFonts w:hint="eastAsia"/>
              </w:rPr>
              <w:t xml:space="preserve"> </w:t>
            </w:r>
            <w:r>
              <w:rPr>
                <w:rFonts w:hint="eastAsia"/>
              </w:rPr>
              <w:t>&lt;</w:t>
            </w:r>
            <w:r w:rsidR="00060B27">
              <w:t xml:space="preserve"> y,</w:t>
            </w:r>
            <w:r w:rsidR="00897CB3">
              <w:rPr>
                <w:rFonts w:hint="eastAsia"/>
              </w:rPr>
              <w:t xml:space="preserve"> 8</w:t>
            </w:r>
            <w:r>
              <w:rPr>
                <w:rFonts w:hint="eastAsia"/>
              </w:rPr>
              <w:t>&gt;</w:t>
            </w:r>
            <w:r w:rsidR="00897CB3">
              <w:rPr>
                <w:rFonts w:hint="eastAsia"/>
              </w:rPr>
              <w:t xml:space="preserve"> </w:t>
            </w:r>
            <w:r>
              <w:rPr>
                <w:rFonts w:hint="eastAsia"/>
              </w:rPr>
              <w:t>&lt;</w:t>
            </w:r>
            <w:r w:rsidR="00060B27">
              <w:t xml:space="preserve"> i,</w:t>
            </w:r>
            <w:r w:rsidR="00897CB3">
              <w:rPr>
                <w:rFonts w:hint="eastAsia"/>
              </w:rPr>
              <w:t xml:space="preserve"> 9</w:t>
            </w:r>
            <w:r>
              <w:rPr>
                <w:rFonts w:hint="eastAsia"/>
              </w:rPr>
              <w:t>&gt;</w:t>
            </w:r>
            <w:r w:rsidR="00060B27">
              <w:t xml:space="preserve"> </w:t>
            </w:r>
            <w:r>
              <w:rPr>
                <w:rFonts w:hint="eastAsia"/>
              </w:rPr>
              <w:t>&lt;</w:t>
            </w:r>
            <w:r w:rsidR="00060B27">
              <w:t>j,</w:t>
            </w:r>
            <w:r w:rsidR="00897CB3">
              <w:rPr>
                <w:rFonts w:hint="eastAsia"/>
              </w:rPr>
              <w:t xml:space="preserve"> 9</w:t>
            </w:r>
            <w:r>
              <w:rPr>
                <w:rFonts w:hint="eastAsia"/>
              </w:rPr>
              <w:t>&gt;</w:t>
            </w:r>
            <w:r w:rsidR="00471C4D">
              <w:rPr>
                <w:rFonts w:hint="eastAsia"/>
              </w:rPr>
              <w:t xml:space="preserve"> &lt;h,1&gt;</w:t>
            </w:r>
          </w:p>
        </w:tc>
        <w:tc>
          <w:tcPr>
            <w:tcW w:w="2734" w:type="dxa"/>
          </w:tcPr>
          <w:p w14:paraId="102EEF5F" w14:textId="1F3DE6D6" w:rsidR="006554D0" w:rsidRDefault="00AC6877" w:rsidP="00841FBC">
            <w:pPr>
              <w:pStyle w:val="ListParagraph"/>
              <w:ind w:left="0"/>
            </w:pPr>
            <w:r>
              <w:rPr>
                <w:rFonts w:hint="eastAsia"/>
              </w:rPr>
              <w:t>&lt;</w:t>
            </w:r>
            <w:r w:rsidR="00060B27">
              <w:rPr>
                <w:rFonts w:hint="eastAsia"/>
              </w:rPr>
              <w:t>B</w:t>
            </w:r>
            <w:r>
              <w:rPr>
                <w:rFonts w:hint="eastAsia"/>
              </w:rPr>
              <w:t>,</w:t>
            </w:r>
            <w:r w:rsidR="006B68FA">
              <w:rPr>
                <w:rFonts w:hint="eastAsia"/>
              </w:rPr>
              <w:t xml:space="preserve"> 2</w:t>
            </w:r>
            <w:r>
              <w:rPr>
                <w:rFonts w:hint="eastAsia"/>
              </w:rPr>
              <w:t>&gt;</w:t>
            </w:r>
          </w:p>
        </w:tc>
      </w:tr>
      <w:tr w:rsidR="006554D0" w14:paraId="4555A61E" w14:textId="77777777" w:rsidTr="006554D0">
        <w:tc>
          <w:tcPr>
            <w:tcW w:w="3102" w:type="dxa"/>
          </w:tcPr>
          <w:p w14:paraId="1F15BD58" w14:textId="40E14DCB" w:rsidR="006554D0" w:rsidRDefault="006554D0" w:rsidP="006554D0">
            <w:pPr>
              <w:pStyle w:val="ListParagraph"/>
              <w:ind w:left="0"/>
            </w:pPr>
            <w:r>
              <w:rPr>
                <w:rFonts w:hint="eastAsia"/>
              </w:rPr>
              <w:t>Function B</w:t>
            </w:r>
          </w:p>
        </w:tc>
        <w:tc>
          <w:tcPr>
            <w:tcW w:w="2734" w:type="dxa"/>
          </w:tcPr>
          <w:p w14:paraId="16DA5326" w14:textId="4BD41E2C" w:rsidR="006554D0" w:rsidRDefault="00AC6877" w:rsidP="00841FBC">
            <w:pPr>
              <w:pStyle w:val="ListParagraph"/>
              <w:ind w:left="0"/>
            </w:pPr>
            <w:r>
              <w:rPr>
                <w:rFonts w:hint="eastAsia"/>
              </w:rPr>
              <w:t>&lt;</w:t>
            </w:r>
            <w:r w:rsidR="002909F6">
              <w:t>i,</w:t>
            </w:r>
            <w:r w:rsidR="006B68FA">
              <w:rPr>
                <w:rFonts w:hint="eastAsia"/>
              </w:rPr>
              <w:t xml:space="preserve"> 1</w:t>
            </w:r>
            <w:r>
              <w:rPr>
                <w:rFonts w:hint="eastAsia"/>
              </w:rPr>
              <w:t>&gt;</w:t>
            </w:r>
            <w:r w:rsidR="002909F6">
              <w:t xml:space="preserve"> </w:t>
            </w:r>
            <w:r>
              <w:rPr>
                <w:rFonts w:hint="eastAsia"/>
              </w:rPr>
              <w:t>&lt;</w:t>
            </w:r>
            <w:r w:rsidR="002909F6">
              <w:t>j,</w:t>
            </w:r>
            <w:r w:rsidR="006B68FA">
              <w:rPr>
                <w:rFonts w:hint="eastAsia"/>
              </w:rPr>
              <w:t xml:space="preserve"> </w:t>
            </w:r>
            <w:r w:rsidR="00E656C1">
              <w:rPr>
                <w:rFonts w:hint="eastAsia"/>
              </w:rPr>
              <w:t>3</w:t>
            </w:r>
            <w:r>
              <w:rPr>
                <w:rFonts w:hint="eastAsia"/>
              </w:rPr>
              <w:t>&gt;</w:t>
            </w:r>
            <w:r w:rsidR="002909F6">
              <w:t xml:space="preserve"> </w:t>
            </w:r>
            <w:r>
              <w:rPr>
                <w:rFonts w:hint="eastAsia"/>
              </w:rPr>
              <w:t>&lt;</w:t>
            </w:r>
            <w:r w:rsidR="002909F6">
              <w:t>k,</w:t>
            </w:r>
            <w:r w:rsidR="006B68FA">
              <w:rPr>
                <w:rFonts w:hint="eastAsia"/>
              </w:rPr>
              <w:t xml:space="preserve"> 3</w:t>
            </w:r>
            <w:r>
              <w:rPr>
                <w:rFonts w:hint="eastAsia"/>
              </w:rPr>
              <w:t>&gt;</w:t>
            </w:r>
            <w:r w:rsidR="002909F6">
              <w:t xml:space="preserve"> </w:t>
            </w:r>
            <w:r>
              <w:rPr>
                <w:rFonts w:hint="eastAsia"/>
              </w:rPr>
              <w:t>&lt;</w:t>
            </w:r>
            <w:r w:rsidR="00AC4CBB">
              <w:rPr>
                <w:rFonts w:hint="eastAsia"/>
              </w:rPr>
              <w:t>w</w:t>
            </w:r>
            <w:r>
              <w:rPr>
                <w:rFonts w:hint="eastAsia"/>
              </w:rPr>
              <w:t>,</w:t>
            </w:r>
            <w:r w:rsidR="006B68FA">
              <w:rPr>
                <w:rFonts w:hint="eastAsia"/>
              </w:rPr>
              <w:t xml:space="preserve"> 2</w:t>
            </w:r>
            <w:r>
              <w:rPr>
                <w:rFonts w:hint="eastAsia"/>
              </w:rPr>
              <w:t>&gt;</w:t>
            </w:r>
            <w:r w:rsidR="001F2FE6">
              <w:rPr>
                <w:rFonts w:hint="eastAsia"/>
              </w:rPr>
              <w:t xml:space="preserve"> &lt;h, 1&gt;</w:t>
            </w:r>
          </w:p>
        </w:tc>
        <w:tc>
          <w:tcPr>
            <w:tcW w:w="2734" w:type="dxa"/>
          </w:tcPr>
          <w:p w14:paraId="200D9D3B" w14:textId="74771129" w:rsidR="006554D0" w:rsidRDefault="006554D0" w:rsidP="00841FBC">
            <w:pPr>
              <w:pStyle w:val="ListParagraph"/>
              <w:ind w:left="0"/>
            </w:pPr>
          </w:p>
        </w:tc>
      </w:tr>
    </w:tbl>
    <w:p w14:paraId="5E2E8C91" w14:textId="7EE61D31" w:rsidR="00841FBC" w:rsidRDefault="00841FBC" w:rsidP="00841FBC">
      <w:pPr>
        <w:pStyle w:val="ListParagraph"/>
        <w:ind w:left="780"/>
      </w:pPr>
    </w:p>
    <w:p w14:paraId="4FEAEC34" w14:textId="5FD80A9B" w:rsidR="00D11D46" w:rsidRDefault="00D11D46" w:rsidP="00841FBC">
      <w:pPr>
        <w:pStyle w:val="ListParagraph"/>
        <w:ind w:left="780"/>
      </w:pPr>
      <w:r>
        <w:rPr>
          <w:rFonts w:hint="eastAsia"/>
        </w:rPr>
        <w:t>(b)</w:t>
      </w:r>
      <w:r w:rsidR="00A472D6">
        <w:rPr>
          <w:rFonts w:hint="eastAsia"/>
        </w:rPr>
        <w:t xml:space="preserve"> </w:t>
      </w:r>
      <w:r w:rsidR="00E41037">
        <w:rPr>
          <w:rFonts w:hint="eastAsia"/>
        </w:rPr>
        <w:t>&lt;</w:t>
      </w:r>
      <w:r w:rsidR="00A472D6">
        <w:t>i,</w:t>
      </w:r>
      <w:r w:rsidR="00A155C2">
        <w:rPr>
          <w:rFonts w:hint="eastAsia"/>
        </w:rPr>
        <w:t xml:space="preserve"> 1</w:t>
      </w:r>
      <w:r w:rsidR="00E41037">
        <w:rPr>
          <w:rFonts w:hint="eastAsia"/>
        </w:rPr>
        <w:t>&gt; &lt;</w:t>
      </w:r>
      <w:r w:rsidR="00A472D6">
        <w:t xml:space="preserve"> j,</w:t>
      </w:r>
      <w:r w:rsidR="00280680">
        <w:rPr>
          <w:rFonts w:hint="eastAsia"/>
        </w:rPr>
        <w:t xml:space="preserve"> 3</w:t>
      </w:r>
      <w:r w:rsidR="00E41037">
        <w:rPr>
          <w:rFonts w:hint="eastAsia"/>
        </w:rPr>
        <w:t>&gt; &lt;</w:t>
      </w:r>
      <w:r w:rsidR="00A472D6">
        <w:t>k,</w:t>
      </w:r>
      <w:r w:rsidR="00280680">
        <w:rPr>
          <w:rFonts w:hint="eastAsia"/>
        </w:rPr>
        <w:t xml:space="preserve"> 3</w:t>
      </w:r>
      <w:r w:rsidR="00E41037">
        <w:rPr>
          <w:rFonts w:hint="eastAsia"/>
        </w:rPr>
        <w:t>&gt;</w:t>
      </w:r>
      <w:r w:rsidR="00A472D6">
        <w:t xml:space="preserve"> </w:t>
      </w:r>
      <w:r w:rsidR="00E41037">
        <w:rPr>
          <w:rFonts w:hint="eastAsia"/>
        </w:rPr>
        <w:t>&lt;</w:t>
      </w:r>
      <w:r w:rsidR="00A472D6">
        <w:t>w</w:t>
      </w:r>
      <w:r w:rsidR="00E41037">
        <w:rPr>
          <w:rFonts w:hint="eastAsia"/>
        </w:rPr>
        <w:t>,</w:t>
      </w:r>
      <w:r w:rsidR="005D0C8D">
        <w:rPr>
          <w:rFonts w:hint="eastAsia"/>
        </w:rPr>
        <w:t xml:space="preserve"> 2</w:t>
      </w:r>
      <w:r w:rsidR="00E41037">
        <w:rPr>
          <w:rFonts w:hint="eastAsia"/>
        </w:rPr>
        <w:t>&gt;</w:t>
      </w:r>
      <w:r w:rsidR="009E61B5">
        <w:rPr>
          <w:rFonts w:hint="eastAsia"/>
        </w:rPr>
        <w:t xml:space="preserve"> &lt;h, 1&gt;</w:t>
      </w:r>
    </w:p>
    <w:p w14:paraId="00AD95B3" w14:textId="3FF61BA7" w:rsidR="00257F7C" w:rsidRDefault="00257F7C" w:rsidP="00C215CD">
      <w:pPr>
        <w:pStyle w:val="ListParagraph"/>
        <w:ind w:left="780"/>
      </w:pPr>
      <w:r>
        <w:rPr>
          <w:rFonts w:hint="eastAsia"/>
        </w:rPr>
        <w:t>(c)</w:t>
      </w:r>
      <w:r w:rsidR="00C215CD">
        <w:rPr>
          <w:rFonts w:hint="eastAsia"/>
        </w:rPr>
        <w:t xml:space="preserve"> &lt;</w:t>
      </w:r>
      <w:r w:rsidR="00C215CD">
        <w:t>i,</w:t>
      </w:r>
      <w:r w:rsidR="009A5AC4">
        <w:rPr>
          <w:rFonts w:hint="eastAsia"/>
        </w:rPr>
        <w:t xml:space="preserve"> 9</w:t>
      </w:r>
      <w:r w:rsidR="00C215CD">
        <w:rPr>
          <w:rFonts w:hint="eastAsia"/>
        </w:rPr>
        <w:t>&gt; &lt;</w:t>
      </w:r>
      <w:r w:rsidR="00C215CD">
        <w:t xml:space="preserve"> j,</w:t>
      </w:r>
      <w:r w:rsidR="00C215CD">
        <w:rPr>
          <w:rFonts w:hint="eastAsia"/>
        </w:rPr>
        <w:t xml:space="preserve"> </w:t>
      </w:r>
      <w:r w:rsidR="006A5037">
        <w:rPr>
          <w:rFonts w:hint="eastAsia"/>
        </w:rPr>
        <w:t>9</w:t>
      </w:r>
      <w:r w:rsidR="00C215CD">
        <w:rPr>
          <w:rFonts w:hint="eastAsia"/>
        </w:rPr>
        <w:t>&gt; &lt;</w:t>
      </w:r>
      <w:r w:rsidR="006A5037">
        <w:t>h</w:t>
      </w:r>
      <w:r w:rsidR="00C215CD">
        <w:t>,</w:t>
      </w:r>
      <w:r w:rsidR="006A5037">
        <w:rPr>
          <w:rFonts w:hint="eastAsia"/>
        </w:rPr>
        <w:t xml:space="preserve"> 1</w:t>
      </w:r>
      <w:r w:rsidR="00C215CD">
        <w:rPr>
          <w:rFonts w:hint="eastAsia"/>
        </w:rPr>
        <w:t>&gt;</w:t>
      </w:r>
      <w:r w:rsidR="00C215CD">
        <w:t xml:space="preserve"> </w:t>
      </w:r>
      <w:r w:rsidR="007F2E60">
        <w:rPr>
          <w:rFonts w:hint="eastAsia"/>
        </w:rPr>
        <w:t>&lt;x, 8&gt; &lt;y, 8&gt;</w:t>
      </w:r>
      <w:r w:rsidR="00A349B9">
        <w:rPr>
          <w:rFonts w:hint="eastAsia"/>
        </w:rPr>
        <w:t xml:space="preserve"> &lt;</w:t>
      </w:r>
      <w:r w:rsidR="005E5C86">
        <w:rPr>
          <w:rFonts w:hint="eastAsia"/>
        </w:rPr>
        <w:t>B</w:t>
      </w:r>
      <w:r w:rsidR="00A349B9">
        <w:rPr>
          <w:rFonts w:hint="eastAsia"/>
        </w:rPr>
        <w:t>, 2&gt;</w:t>
      </w:r>
    </w:p>
    <w:p w14:paraId="4DE96A8C" w14:textId="291CAB7B" w:rsidR="00A04B52" w:rsidRDefault="00960336" w:rsidP="00851A17">
      <w:pPr>
        <w:pStyle w:val="ListParagraph"/>
        <w:ind w:left="780"/>
      </w:pPr>
      <w:r>
        <w:rPr>
          <w:rFonts w:hint="eastAsia"/>
        </w:rPr>
        <w:t>(d)</w:t>
      </w:r>
      <w:r w:rsidR="00565141">
        <w:rPr>
          <w:rFonts w:hint="eastAsia"/>
        </w:rPr>
        <w:t xml:space="preserve"> </w:t>
      </w:r>
      <w:r w:rsidR="00851A17">
        <w:rPr>
          <w:rFonts w:hint="eastAsia"/>
        </w:rPr>
        <w:t>&lt;</w:t>
      </w:r>
      <w:r w:rsidR="00851A17">
        <w:t>i,</w:t>
      </w:r>
      <w:r w:rsidR="00851A17">
        <w:rPr>
          <w:rFonts w:hint="eastAsia"/>
        </w:rPr>
        <w:t xml:space="preserve"> </w:t>
      </w:r>
      <w:r w:rsidR="00EE1A71">
        <w:rPr>
          <w:rFonts w:hint="eastAsia"/>
        </w:rPr>
        <w:t>9</w:t>
      </w:r>
      <w:r w:rsidR="00851A17">
        <w:rPr>
          <w:rFonts w:hint="eastAsia"/>
        </w:rPr>
        <w:t>&gt; &lt;</w:t>
      </w:r>
      <w:r w:rsidR="00851A17">
        <w:t xml:space="preserve"> j,</w:t>
      </w:r>
      <w:r w:rsidR="00851A17">
        <w:rPr>
          <w:rFonts w:hint="eastAsia"/>
        </w:rPr>
        <w:t xml:space="preserve"> 3&gt; &lt;</w:t>
      </w:r>
      <w:r w:rsidR="00851A17">
        <w:t>k,</w:t>
      </w:r>
      <w:r w:rsidR="00851A17">
        <w:rPr>
          <w:rFonts w:hint="eastAsia"/>
        </w:rPr>
        <w:t xml:space="preserve"> 3&gt;</w:t>
      </w:r>
      <w:r w:rsidR="00851A17">
        <w:t xml:space="preserve"> </w:t>
      </w:r>
      <w:r w:rsidR="00851A17">
        <w:rPr>
          <w:rFonts w:hint="eastAsia"/>
        </w:rPr>
        <w:t>&lt;</w:t>
      </w:r>
      <w:r w:rsidR="00851A17">
        <w:t>w</w:t>
      </w:r>
      <w:r w:rsidR="00851A17">
        <w:rPr>
          <w:rFonts w:hint="eastAsia"/>
        </w:rPr>
        <w:t>, 2&gt;</w:t>
      </w:r>
      <w:r w:rsidR="00206E19">
        <w:rPr>
          <w:rFonts w:hint="eastAsia"/>
        </w:rPr>
        <w:t xml:space="preserve"> &lt;h, 1</w:t>
      </w:r>
      <w:bookmarkStart w:id="0" w:name="_GoBack"/>
      <w:bookmarkEnd w:id="0"/>
      <w:r w:rsidR="00206E19">
        <w:rPr>
          <w:rFonts w:hint="eastAsia"/>
        </w:rPr>
        <w:t>&gt;</w:t>
      </w:r>
    </w:p>
    <w:p w14:paraId="584D8B9A" w14:textId="03118D74" w:rsidR="00E67A0B" w:rsidRDefault="00E67A0B" w:rsidP="00E67A0B">
      <w:r>
        <w:rPr>
          <w:rFonts w:hint="eastAsia"/>
        </w:rPr>
        <w:t xml:space="preserve">(I am a </w:t>
      </w:r>
      <w:r>
        <w:t>little</w:t>
      </w:r>
      <w:r>
        <w:rPr>
          <w:rFonts w:hint="eastAsia"/>
        </w:rPr>
        <w:t xml:space="preserve"> bit confused about this question. </w:t>
      </w:r>
      <w:r w:rsidR="00DE5BA3">
        <w:rPr>
          <w:rFonts w:hint="eastAsia"/>
        </w:rPr>
        <w:t xml:space="preserve">For example, in (a) question, function main could use </w:t>
      </w:r>
      <w:r w:rsidR="00DE5BA3">
        <w:t>var i</w:t>
      </w:r>
      <w:r w:rsidR="00DE5BA3">
        <w:rPr>
          <w:rFonts w:hint="eastAsia"/>
        </w:rPr>
        <w:t xml:space="preserve"> which is declared at line 1. But in the main function, var </w:t>
      </w:r>
      <w:r w:rsidR="00DE5BA3">
        <w:t>i didn’</w:t>
      </w:r>
      <w:r w:rsidR="00DE5BA3">
        <w:rPr>
          <w:rFonts w:hint="eastAsia"/>
        </w:rPr>
        <w:t xml:space="preserve">t appear. According the Piazza answer, professor said </w:t>
      </w:r>
      <w:r w:rsidR="00DE5BA3">
        <w:t>“</w:t>
      </w:r>
      <w:r w:rsidR="00DE5BA3" w:rsidRPr="00DE5BA3">
        <w:t>Visibility is about whether a var can be used, not about whether it is used.</w:t>
      </w:r>
      <w:r w:rsidR="00DE5BA3">
        <w:t>”</w:t>
      </w:r>
      <w:r w:rsidR="00DE5BA3">
        <w:rPr>
          <w:rFonts w:hint="eastAsia"/>
        </w:rPr>
        <w:t xml:space="preserve">  So I consider var i</w:t>
      </w:r>
      <w:r>
        <w:rPr>
          <w:rFonts w:hint="eastAsia"/>
        </w:rPr>
        <w:t xml:space="preserve"> </w:t>
      </w:r>
      <w:r w:rsidR="00DE5BA3">
        <w:rPr>
          <w:rFonts w:hint="eastAsia"/>
        </w:rPr>
        <w:t xml:space="preserve">is visible.  </w:t>
      </w:r>
      <w:r w:rsidR="00DE5BA3">
        <w:t>Question (</w:t>
      </w:r>
      <w:r w:rsidR="00DE5BA3">
        <w:rPr>
          <w:rFonts w:hint="eastAsia"/>
        </w:rPr>
        <w:t>b</w:t>
      </w:r>
      <w:r w:rsidR="00DE5BA3">
        <w:t>)</w:t>
      </w:r>
      <w:r w:rsidR="00DE5BA3">
        <w:rPr>
          <w:rFonts w:hint="eastAsia"/>
        </w:rPr>
        <w:t xml:space="preserve"> to (d) also use this rule. Please give me some comments whether </w:t>
      </w:r>
      <w:r w:rsidR="00DE5BA3">
        <w:t>I</w:t>
      </w:r>
      <w:r w:rsidR="00DE5BA3">
        <w:rPr>
          <w:rFonts w:hint="eastAsia"/>
        </w:rPr>
        <w:t xml:space="preserve"> am right or wrong. Thank you!</w:t>
      </w:r>
      <w:r>
        <w:rPr>
          <w:rFonts w:hint="eastAsia"/>
        </w:rPr>
        <w:t>)</w:t>
      </w:r>
    </w:p>
    <w:p w14:paraId="1532B69F" w14:textId="77777777" w:rsidR="00851A17" w:rsidRDefault="00851A17" w:rsidP="00851A17">
      <w:pPr>
        <w:pStyle w:val="ListParagraph"/>
        <w:ind w:left="780"/>
      </w:pPr>
    </w:p>
    <w:p w14:paraId="4EE7CB98" w14:textId="72F31572" w:rsidR="00A472D6" w:rsidRDefault="000B76EA" w:rsidP="000B76EA">
      <w:r>
        <w:rPr>
          <w:rFonts w:hint="eastAsia"/>
        </w:rPr>
        <w:t>2.Solution:</w:t>
      </w:r>
    </w:p>
    <w:p w14:paraId="6E7643C5" w14:textId="53569173" w:rsidR="005D4E11" w:rsidRPr="00B64DF9" w:rsidRDefault="005D4E11" w:rsidP="00E66957">
      <w:pPr>
        <w:rPr>
          <w:b/>
        </w:rPr>
      </w:pPr>
      <w:r w:rsidRPr="00B64DF9">
        <w:rPr>
          <w:rFonts w:hint="eastAsia"/>
          <w:b/>
        </w:rPr>
        <w:t>(a)</w:t>
      </w:r>
      <w:r w:rsidR="00D21D0A">
        <w:rPr>
          <w:rFonts w:hint="eastAsia"/>
          <w:b/>
        </w:rPr>
        <w:t>What is namespace in C++?</w:t>
      </w:r>
      <w:r w:rsidRPr="00B64DF9">
        <w:rPr>
          <w:rFonts w:hint="eastAsia"/>
          <w:b/>
        </w:rPr>
        <w:t xml:space="preserve"> How it works?</w:t>
      </w:r>
    </w:p>
    <w:p w14:paraId="3FDACC27" w14:textId="4A12D2CE" w:rsidR="00E66957" w:rsidRDefault="00E66957" w:rsidP="00E66957">
      <w:r w:rsidRPr="00E66957">
        <w:t>A namespace is a declarative region that provides a scope to the identifiers (the names of types, functions, variables, etc)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 for example</w:t>
      </w:r>
      <w:r w:rsidRPr="00793281">
        <w:t> std::vector&lt;std::string&gt; vec;</w:t>
      </w:r>
      <w:r w:rsidRPr="00E66957">
        <w:t>, or else by a</w:t>
      </w:r>
      <w:r w:rsidRPr="00793281">
        <w:t> </w:t>
      </w:r>
      <w:hyperlink r:id="rId5" w:history="1">
        <w:r w:rsidRPr="00793281">
          <w:t>using Declaration</w:t>
        </w:r>
      </w:hyperlink>
      <w:r w:rsidRPr="00793281">
        <w:t> </w:t>
      </w:r>
      <w:r w:rsidRPr="00E66957">
        <w:t>for a single identifier (</w:t>
      </w:r>
      <w:r w:rsidRPr="00793281">
        <w:t>using std::string</w:t>
      </w:r>
      <w:r w:rsidRPr="00E66957">
        <w:t>), or a</w:t>
      </w:r>
      <w:r w:rsidRPr="00793281">
        <w:t> </w:t>
      </w:r>
      <w:hyperlink r:id="rId6" w:history="1">
        <w:r w:rsidRPr="00793281">
          <w:t>using Directive</w:t>
        </w:r>
      </w:hyperlink>
      <w:r w:rsidRPr="00793281">
        <w:t> </w:t>
      </w:r>
      <w:r w:rsidRPr="00E66957">
        <w:t>for all the identifiers in the namespace (</w:t>
      </w:r>
      <w:r w:rsidRPr="00793281">
        <w:t>using namespace std;</w:t>
      </w:r>
      <w:r w:rsidRPr="00E66957">
        <w:t>). Code in header files should always use the fully qualified namespace name.</w:t>
      </w:r>
    </w:p>
    <w:p w14:paraId="7ED0936F" w14:textId="77777777" w:rsidR="003E3B75" w:rsidRPr="003E3B75" w:rsidRDefault="003E3B75" w:rsidP="003E3B75">
      <w:r w:rsidRPr="003E3B75">
        <w:t>The following example shows a namespace declaration and three ways that code outside the namespace can accesses their members.</w:t>
      </w:r>
    </w:p>
    <w:p w14:paraId="3FEEFE04" w14:textId="77777777" w:rsidR="00DA7296" w:rsidRDefault="00DA7296" w:rsidP="00DA7296">
      <w:pPr>
        <w:jc w:val="center"/>
      </w:pPr>
      <w:r w:rsidRPr="00DA7296">
        <w:rPr>
          <w:noProof/>
        </w:rPr>
        <w:lastRenderedPageBreak/>
        <w:drawing>
          <wp:inline distT="0" distB="0" distL="0" distR="0" wp14:anchorId="6145AC6E" wp14:editId="48F4E79B">
            <wp:extent cx="4406900" cy="2425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6900" cy="2425700"/>
                    </a:xfrm>
                    <a:prstGeom prst="rect">
                      <a:avLst/>
                    </a:prstGeom>
                  </pic:spPr>
                </pic:pic>
              </a:graphicData>
            </a:graphic>
          </wp:inline>
        </w:drawing>
      </w:r>
    </w:p>
    <w:p w14:paraId="3BB85A33" w14:textId="77777777" w:rsidR="00DA7296" w:rsidRPr="00DA7296" w:rsidRDefault="00DA7296" w:rsidP="00DA7296">
      <w:r w:rsidRPr="00DA7296">
        <w:t>Use the fully qualified name:</w:t>
      </w:r>
    </w:p>
    <w:p w14:paraId="794B768B" w14:textId="6A8FC1E4" w:rsidR="00DA7296" w:rsidRDefault="00DA7296" w:rsidP="00DA7296">
      <w:r w:rsidRPr="00DA7296">
        <w:rPr>
          <w:noProof/>
        </w:rPr>
        <w:drawing>
          <wp:inline distT="0" distB="0" distL="0" distR="0" wp14:anchorId="280E4303" wp14:editId="462D953E">
            <wp:extent cx="3390900" cy="102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1028700"/>
                    </a:xfrm>
                    <a:prstGeom prst="rect">
                      <a:avLst/>
                    </a:prstGeom>
                  </pic:spPr>
                </pic:pic>
              </a:graphicData>
            </a:graphic>
          </wp:inline>
        </w:drawing>
      </w:r>
    </w:p>
    <w:p w14:paraId="248BFF24" w14:textId="77777777" w:rsidR="008162C6" w:rsidRPr="008162C6" w:rsidRDefault="008162C6" w:rsidP="008162C6">
      <w:r w:rsidRPr="008162C6">
        <w:t>Use a using declaration to bring one identifier into scope:</w:t>
      </w:r>
    </w:p>
    <w:p w14:paraId="5DC34C7B" w14:textId="696E4BB7" w:rsidR="00DA7296" w:rsidRDefault="008162C6" w:rsidP="00DA7296">
      <w:r w:rsidRPr="008162C6">
        <w:rPr>
          <w:noProof/>
        </w:rPr>
        <w:drawing>
          <wp:inline distT="0" distB="0" distL="0" distR="0" wp14:anchorId="475B98CD" wp14:editId="2001CAD7">
            <wp:extent cx="4229100" cy="1219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219200"/>
                    </a:xfrm>
                    <a:prstGeom prst="rect">
                      <a:avLst/>
                    </a:prstGeom>
                  </pic:spPr>
                </pic:pic>
              </a:graphicData>
            </a:graphic>
          </wp:inline>
        </w:drawing>
      </w:r>
    </w:p>
    <w:p w14:paraId="48D169CD" w14:textId="77777777" w:rsidR="008162C6" w:rsidRPr="008162C6" w:rsidRDefault="008162C6" w:rsidP="008162C6">
      <w:r w:rsidRPr="008162C6">
        <w:t>Use a using directive to bring everything in the namespace into scope:</w:t>
      </w:r>
    </w:p>
    <w:p w14:paraId="7FCF4FD3" w14:textId="6A79C88B" w:rsidR="008162C6" w:rsidRDefault="008162C6" w:rsidP="00DA7296">
      <w:r w:rsidRPr="008162C6">
        <w:rPr>
          <w:noProof/>
        </w:rPr>
        <w:drawing>
          <wp:inline distT="0" distB="0" distL="0" distR="0" wp14:anchorId="5D0F5B47" wp14:editId="312DAA61">
            <wp:extent cx="4152900" cy="1435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1435100"/>
                    </a:xfrm>
                    <a:prstGeom prst="rect">
                      <a:avLst/>
                    </a:prstGeom>
                  </pic:spPr>
                </pic:pic>
              </a:graphicData>
            </a:graphic>
          </wp:inline>
        </w:drawing>
      </w:r>
    </w:p>
    <w:p w14:paraId="26FA8CF3" w14:textId="7497E93F" w:rsidR="00D87A75" w:rsidRPr="00F35C2A" w:rsidRDefault="00D87A75" w:rsidP="006E6BC7">
      <w:r w:rsidRPr="00D87A75">
        <w:t>The</w:t>
      </w:r>
      <w:r w:rsidRPr="00F35C2A">
        <w:t> using </w:t>
      </w:r>
      <w:r w:rsidRPr="00D87A75">
        <w:t>directive allows all the names in a</w:t>
      </w:r>
      <w:r w:rsidRPr="00F35C2A">
        <w:t> namespace </w:t>
      </w:r>
      <w:r w:rsidRPr="00D87A75">
        <w:t>to be used without the</w:t>
      </w:r>
      <w:r w:rsidRPr="00F35C2A">
        <w:t> namespace-name </w:t>
      </w:r>
      <w:r w:rsidRPr="00D87A75">
        <w:t>as an explicit qualifier. Use a using directive in an implementation file (i.e. *.cpp) if you are using several different identifiers in a namespace; if you are just using one or two identifiers, then consider a using declaration to only bring those identifiers into scope and not all the identifiers in the namespace. If a local variable has the same name as a namespace variable, the namespace variable is hidden. It is an error to have a namespace variable with the same name as a global variable.</w:t>
      </w:r>
    </w:p>
    <w:p w14:paraId="74FE1EC4" w14:textId="77777777" w:rsidR="00D87A75" w:rsidRPr="00F35C2A" w:rsidRDefault="00D87A75" w:rsidP="006E6BC7"/>
    <w:p w14:paraId="09F85FE2" w14:textId="77777777" w:rsidR="006E6BC7" w:rsidRPr="006E6BC7" w:rsidRDefault="006E6BC7" w:rsidP="006E6BC7">
      <w:r w:rsidRPr="006E6BC7">
        <w:t>Typically, you declare a namespace in a header file. If your function implementations are in a separate file, then qualify the function names, as in this example.</w:t>
      </w:r>
    </w:p>
    <w:p w14:paraId="3FEE212E" w14:textId="2CE0C763" w:rsidR="008162C6" w:rsidRDefault="006E6BC7" w:rsidP="00DA7296">
      <w:r w:rsidRPr="006E6BC7">
        <w:rPr>
          <w:noProof/>
        </w:rPr>
        <w:drawing>
          <wp:inline distT="0" distB="0" distL="0" distR="0" wp14:anchorId="464DEAC5" wp14:editId="36345E2F">
            <wp:extent cx="3175000" cy="209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5000" cy="2095500"/>
                    </a:xfrm>
                    <a:prstGeom prst="rect">
                      <a:avLst/>
                    </a:prstGeom>
                  </pic:spPr>
                </pic:pic>
              </a:graphicData>
            </a:graphic>
          </wp:inline>
        </w:drawing>
      </w:r>
    </w:p>
    <w:p w14:paraId="0302774A" w14:textId="77777777" w:rsidR="006E6BC7" w:rsidRPr="006E6BC7" w:rsidRDefault="006E6BC7" w:rsidP="006E6BC7">
      <w:r w:rsidRPr="006E6BC7">
        <w:t>Function implementations in contosodata.cpp should use the fully qualified name, even if you place a using directive at the top of the file:</w:t>
      </w:r>
    </w:p>
    <w:p w14:paraId="120E0A04" w14:textId="6193B676" w:rsidR="006E6BC7" w:rsidRDefault="006E6BC7" w:rsidP="00DA7296">
      <w:r w:rsidRPr="006E6BC7">
        <w:rPr>
          <w:noProof/>
        </w:rPr>
        <w:drawing>
          <wp:inline distT="0" distB="0" distL="0" distR="0" wp14:anchorId="7ACBAE32" wp14:editId="72E6B27E">
            <wp:extent cx="5422900" cy="23749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0" cy="2374900"/>
                    </a:xfrm>
                    <a:prstGeom prst="rect">
                      <a:avLst/>
                    </a:prstGeom>
                  </pic:spPr>
                </pic:pic>
              </a:graphicData>
            </a:graphic>
          </wp:inline>
        </w:drawing>
      </w:r>
    </w:p>
    <w:p w14:paraId="39E95CE7" w14:textId="77777777" w:rsidR="001237BE" w:rsidRPr="00F35C2A" w:rsidRDefault="001237BE" w:rsidP="00F35C2A">
      <w:r w:rsidRPr="00F35C2A">
        <w:t>A namespace can be declared in multiple blocks in a single file, and in multiple files. The compiler joins the parts together during preprocessing and the resulting namespace contains all the members declared in all the parts. An example of this is the std namespace which is declared in each of the header files in the standard library.</w:t>
      </w:r>
    </w:p>
    <w:p w14:paraId="489DDC30" w14:textId="77777777" w:rsidR="001237BE" w:rsidRPr="00F35C2A" w:rsidRDefault="001237BE" w:rsidP="00F35C2A">
      <w:r w:rsidRPr="00F35C2A">
        <w:t>Members of a named namespace can be defined outside the namespace in which they are declared by </w:t>
      </w:r>
      <w:hyperlink r:id="rId13" w:history="1">
        <w:r w:rsidRPr="00F35C2A">
          <w:t>explicit qualification</w:t>
        </w:r>
      </w:hyperlink>
      <w:r w:rsidRPr="00F35C2A">
        <w:t> of the name being defined. However, the definition must appear after the point of declaration in a namespace that encloses the declaration's namespace. For example:</w:t>
      </w:r>
    </w:p>
    <w:p w14:paraId="175A6F35" w14:textId="5DFD8116" w:rsidR="006E6BC7" w:rsidRDefault="001237BE" w:rsidP="00DA7296">
      <w:r w:rsidRPr="001237BE">
        <w:rPr>
          <w:noProof/>
        </w:rPr>
        <w:drawing>
          <wp:inline distT="0" distB="0" distL="0" distR="0" wp14:anchorId="614E07DA" wp14:editId="6D60AF63">
            <wp:extent cx="5943600" cy="2552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2065"/>
                    </a:xfrm>
                    <a:prstGeom prst="rect">
                      <a:avLst/>
                    </a:prstGeom>
                  </pic:spPr>
                </pic:pic>
              </a:graphicData>
            </a:graphic>
          </wp:inline>
        </w:drawing>
      </w:r>
    </w:p>
    <w:p w14:paraId="613B28C7" w14:textId="77777777" w:rsidR="001237BE" w:rsidRPr="001237BE" w:rsidRDefault="001237BE" w:rsidP="001237BE">
      <w:r w:rsidRPr="001237BE">
        <w:t>This error can occur when namespace members are declared across multiple header files, and you have not included those headers in the correct order.</w:t>
      </w:r>
    </w:p>
    <w:p w14:paraId="77F131D8" w14:textId="77777777" w:rsidR="00850928" w:rsidRDefault="00850928" w:rsidP="00DA7296"/>
    <w:p w14:paraId="7F5F848F" w14:textId="62ABC2E8" w:rsidR="0000624D" w:rsidRDefault="0000624D" w:rsidP="00DA7296">
      <w:pPr>
        <w:rPr>
          <w:b/>
        </w:rPr>
      </w:pPr>
      <w:r w:rsidRPr="00850928">
        <w:rPr>
          <w:rFonts w:hint="eastAsia"/>
          <w:b/>
        </w:rPr>
        <w:t>(</w:t>
      </w:r>
      <w:r w:rsidR="00575AB9" w:rsidRPr="00850928">
        <w:rPr>
          <w:rFonts w:hint="eastAsia"/>
          <w:b/>
        </w:rPr>
        <w:t>b</w:t>
      </w:r>
      <w:r w:rsidRPr="00850928">
        <w:rPr>
          <w:rFonts w:hint="eastAsia"/>
          <w:b/>
        </w:rPr>
        <w:t>)</w:t>
      </w:r>
      <w:r w:rsidRPr="00850928">
        <w:rPr>
          <w:b/>
        </w:rPr>
        <w:t>Benefits</w:t>
      </w:r>
      <w:r w:rsidRPr="00850928">
        <w:rPr>
          <w:rFonts w:hint="eastAsia"/>
          <w:b/>
        </w:rPr>
        <w:t>:</w:t>
      </w:r>
    </w:p>
    <w:p w14:paraId="7B121D82" w14:textId="464B0F1D" w:rsidR="00850928" w:rsidRPr="00A2655B" w:rsidRDefault="00A2655B" w:rsidP="00DA7296">
      <w:r w:rsidRPr="00A2655B">
        <w:rPr>
          <w:rFonts w:hint="eastAsia"/>
        </w:rPr>
        <w:t xml:space="preserve">The </w:t>
      </w:r>
      <w:r>
        <w:rPr>
          <w:rFonts w:hint="eastAsia"/>
        </w:rPr>
        <w:t>namespace is used to deal with the name</w:t>
      </w:r>
      <w:r w:rsidR="00A73DC5">
        <w:rPr>
          <w:rFonts w:hint="eastAsia"/>
        </w:rPr>
        <w:t>space clashes</w:t>
      </w:r>
      <w:r>
        <w:rPr>
          <w:rFonts w:hint="eastAsia"/>
        </w:rPr>
        <w:t>.</w:t>
      </w:r>
      <w:r w:rsidR="00CA6B9C">
        <w:rPr>
          <w:rFonts w:hint="eastAsia"/>
        </w:rPr>
        <w:t xml:space="preserve"> </w:t>
      </w:r>
      <w:r w:rsidR="00CA6B9C" w:rsidRPr="00CA6B9C">
        <w:t>In the development of large projects, there may be many people writing code at the same time. Different modules may use the same global variables, and name collisions may occur when the system is integrated.</w:t>
      </w:r>
      <w:r w:rsidR="00CA6B9C">
        <w:rPr>
          <w:rFonts w:hint="eastAsia"/>
        </w:rPr>
        <w:t xml:space="preserve"> Using the namespace could solve this problem very well.</w:t>
      </w:r>
    </w:p>
    <w:p w14:paraId="529E0696" w14:textId="77777777" w:rsidR="00DB2E8B" w:rsidRDefault="00DB2E8B" w:rsidP="00DA7296"/>
    <w:p w14:paraId="0EA94CD0" w14:textId="77777777" w:rsidR="00A04B52" w:rsidRDefault="00986FBC" w:rsidP="00DA7296">
      <w:r>
        <w:rPr>
          <w:rFonts w:hint="eastAsia"/>
        </w:rPr>
        <w:t>3.</w:t>
      </w:r>
      <w:r w:rsidR="00A04B52">
        <w:rPr>
          <w:rFonts w:hint="eastAsia"/>
        </w:rPr>
        <w:t>Solution:</w:t>
      </w:r>
    </w:p>
    <w:p w14:paraId="7E22F757" w14:textId="77777777" w:rsidR="005C7B7F" w:rsidRDefault="0044546A" w:rsidP="00F051E1">
      <w:r>
        <w:rPr>
          <w:rFonts w:hint="eastAsia"/>
        </w:rPr>
        <w:t xml:space="preserve">This question talks about the variable lifetime and scope. Lifetime </w:t>
      </w:r>
      <w:r w:rsidR="00143FC9">
        <w:rPr>
          <w:rFonts w:hint="eastAsia"/>
        </w:rPr>
        <w:t xml:space="preserve">determines whether the variable is still in the allocated memory. However, the scope of the variable is whether it can access the variable by its name. </w:t>
      </w:r>
      <w:r w:rsidR="0029112A">
        <w:rPr>
          <w:rFonts w:hint="eastAsia"/>
        </w:rPr>
        <w:t xml:space="preserve">So it is possible that a variable is live, but not </w:t>
      </w:r>
      <w:r w:rsidR="000B2315">
        <w:t>visible (</w:t>
      </w:r>
      <w:r w:rsidR="0029112A">
        <w:rPr>
          <w:rFonts w:hint="eastAsia"/>
        </w:rPr>
        <w:t xml:space="preserve">not in scope) and </w:t>
      </w:r>
      <w:r w:rsidR="002C6D91">
        <w:rPr>
          <w:rFonts w:hint="eastAsia"/>
        </w:rPr>
        <w:t xml:space="preserve">it is also means that </w:t>
      </w:r>
      <w:r w:rsidR="0029112A">
        <w:rPr>
          <w:rFonts w:hint="eastAsia"/>
        </w:rPr>
        <w:t>a variable</w:t>
      </w:r>
      <w:r w:rsidR="002C6D91">
        <w:rPr>
          <w:rFonts w:hint="eastAsia"/>
        </w:rPr>
        <w:t xml:space="preserve"> could be</w:t>
      </w:r>
      <w:r w:rsidR="0029112A">
        <w:rPr>
          <w:rFonts w:hint="eastAsia"/>
        </w:rPr>
        <w:t xml:space="preserve"> not alive but in scope</w:t>
      </w:r>
      <w:r w:rsidR="002C6D91">
        <w:rPr>
          <w:rFonts w:hint="eastAsia"/>
        </w:rPr>
        <w:t>.</w:t>
      </w:r>
      <w:r w:rsidR="000B2315">
        <w:rPr>
          <w:rFonts w:hint="eastAsia"/>
        </w:rPr>
        <w:t xml:space="preserve"> So for this question, the answer is </w:t>
      </w:r>
      <w:r w:rsidR="000B2315">
        <w:t>absolutely</w:t>
      </w:r>
      <w:r w:rsidR="000B2315">
        <w:rPr>
          <w:rFonts w:hint="eastAsia"/>
        </w:rPr>
        <w:t xml:space="preserve"> yes.</w:t>
      </w:r>
      <w:r w:rsidR="005C7B7F">
        <w:rPr>
          <w:rFonts w:hint="eastAsia"/>
        </w:rPr>
        <w:t xml:space="preserve"> </w:t>
      </w:r>
    </w:p>
    <w:p w14:paraId="4246BBF7" w14:textId="00EE735D" w:rsidR="0044546A" w:rsidRDefault="005C7B7F" w:rsidP="00F051E1">
      <w:r>
        <w:rPr>
          <w:rFonts w:hint="eastAsia"/>
        </w:rPr>
        <w:t>Example</w:t>
      </w:r>
      <w:r w:rsidR="00A070EF">
        <w:rPr>
          <w:rFonts w:hint="eastAsia"/>
        </w:rPr>
        <w:t xml:space="preserve"> 1:</w:t>
      </w:r>
    </w:p>
    <w:p w14:paraId="2F6FCF13" w14:textId="701507C6" w:rsidR="005C7B7F" w:rsidRDefault="00326B7C" w:rsidP="00F051E1">
      <w:r>
        <w:rPr>
          <w:rFonts w:hint="eastAsia"/>
        </w:rPr>
        <w:t>1.</w:t>
      </w:r>
      <w:r w:rsidR="005C7B7F">
        <w:rPr>
          <w:rFonts w:hint="eastAsia"/>
        </w:rPr>
        <w:t>{int x =</w:t>
      </w:r>
      <w:r>
        <w:rPr>
          <w:rFonts w:hint="eastAsia"/>
        </w:rPr>
        <w:t xml:space="preserve"> </w:t>
      </w:r>
      <w:r w:rsidR="005C7B7F">
        <w:rPr>
          <w:rFonts w:hint="eastAsia"/>
        </w:rPr>
        <w:t>1;</w:t>
      </w:r>
    </w:p>
    <w:p w14:paraId="064B20FB" w14:textId="32E9913A" w:rsidR="00326B7C" w:rsidRDefault="00326B7C" w:rsidP="00F051E1">
      <w:r>
        <w:rPr>
          <w:rFonts w:hint="eastAsia"/>
        </w:rPr>
        <w:t>2.      { int y = 2</w:t>
      </w:r>
      <w:r>
        <w:t>;</w:t>
      </w:r>
    </w:p>
    <w:p w14:paraId="6B11952E" w14:textId="3DA98EE9" w:rsidR="005C7B7F" w:rsidRDefault="00326B7C" w:rsidP="00F051E1">
      <w:r>
        <w:rPr>
          <w:rFonts w:hint="eastAsia"/>
        </w:rPr>
        <w:t>3.</w:t>
      </w:r>
      <w:r w:rsidR="005C7B7F">
        <w:rPr>
          <w:rFonts w:hint="eastAsia"/>
        </w:rPr>
        <w:tab/>
        <w:t>{</w:t>
      </w:r>
    </w:p>
    <w:p w14:paraId="1972F1F7" w14:textId="1C90B855" w:rsidR="005C7B7F" w:rsidRDefault="00326B7C" w:rsidP="00F051E1">
      <w:r>
        <w:rPr>
          <w:rFonts w:hint="eastAsia"/>
        </w:rPr>
        <w:t>4.</w:t>
      </w:r>
      <w:r w:rsidR="005C7B7F">
        <w:rPr>
          <w:rFonts w:hint="eastAsia"/>
        </w:rPr>
        <w:tab/>
      </w:r>
      <w:r w:rsidR="005C7B7F">
        <w:rPr>
          <w:rFonts w:hint="eastAsia"/>
        </w:rPr>
        <w:tab/>
        <w:t>int x = 3;</w:t>
      </w:r>
    </w:p>
    <w:p w14:paraId="7D08B661" w14:textId="4B44D0A1" w:rsidR="005C7B7F" w:rsidRDefault="00326B7C" w:rsidP="00F051E1">
      <w:r>
        <w:rPr>
          <w:rFonts w:hint="eastAsia"/>
        </w:rPr>
        <w:t>5.</w:t>
      </w:r>
      <w:r>
        <w:rPr>
          <w:rFonts w:hint="eastAsia"/>
        </w:rPr>
        <w:tab/>
      </w:r>
      <w:r w:rsidR="005C7B7F">
        <w:rPr>
          <w:rFonts w:hint="eastAsia"/>
        </w:rPr>
        <w:t>}</w:t>
      </w:r>
    </w:p>
    <w:p w14:paraId="265590E0" w14:textId="2A04981E" w:rsidR="00326B7C" w:rsidRDefault="00326B7C" w:rsidP="00F051E1">
      <w:r>
        <w:rPr>
          <w:rFonts w:hint="eastAsia"/>
        </w:rPr>
        <w:t>6.        }</w:t>
      </w:r>
    </w:p>
    <w:p w14:paraId="6A4293E2" w14:textId="48CD48B5" w:rsidR="005C7B7F" w:rsidRDefault="00326B7C" w:rsidP="00F051E1">
      <w:r>
        <w:rPr>
          <w:rFonts w:hint="eastAsia"/>
        </w:rPr>
        <w:t>7.</w:t>
      </w:r>
      <w:r w:rsidR="005C7B7F">
        <w:rPr>
          <w:rFonts w:hint="eastAsia"/>
        </w:rPr>
        <w:t>}</w:t>
      </w:r>
    </w:p>
    <w:p w14:paraId="45C766DF" w14:textId="477813A4" w:rsidR="00F051E1" w:rsidRDefault="00326B7C" w:rsidP="005415E3">
      <w:r>
        <w:rPr>
          <w:rFonts w:hint="eastAsia"/>
        </w:rPr>
        <w:t>In this example, the outer x</w:t>
      </w:r>
      <w:r w:rsidR="00BC3B36">
        <w:rPr>
          <w:rFonts w:hint="eastAsia"/>
        </w:rPr>
        <w:t xml:space="preserve"> lifetime is from row 1 to row 7</w:t>
      </w:r>
      <w:r>
        <w:rPr>
          <w:rFonts w:hint="eastAsia"/>
        </w:rPr>
        <w:t>, but it</w:t>
      </w:r>
      <w:r w:rsidR="00BC3B36">
        <w:rPr>
          <w:rFonts w:hint="eastAsia"/>
        </w:rPr>
        <w:t>s</w:t>
      </w:r>
      <w:r>
        <w:rPr>
          <w:rFonts w:hint="eastAsia"/>
        </w:rPr>
        <w:t xml:space="preserve"> </w:t>
      </w:r>
      <w:r w:rsidR="00BC3B36">
        <w:t>scope</w:t>
      </w:r>
      <w:r>
        <w:rPr>
          <w:rFonts w:hint="eastAsia"/>
        </w:rPr>
        <w:t xml:space="preserve"> is </w:t>
      </w:r>
      <w:r w:rsidR="009A765F">
        <w:rPr>
          <w:rFonts w:hint="eastAsia"/>
        </w:rPr>
        <w:t xml:space="preserve">row 1, row 2, row 6 and row 7. </w:t>
      </w:r>
      <w:r w:rsidR="009A765F">
        <w:t>I</w:t>
      </w:r>
      <w:r w:rsidR="009A765F">
        <w:rPr>
          <w:rFonts w:hint="eastAsia"/>
        </w:rPr>
        <w:t xml:space="preserve">t means </w:t>
      </w:r>
      <w:r w:rsidR="00A070EF">
        <w:rPr>
          <w:rFonts w:hint="eastAsia"/>
        </w:rPr>
        <w:t>a variable can be allocated but not visible.</w:t>
      </w:r>
    </w:p>
    <w:p w14:paraId="092DD655" w14:textId="6DA8C51C" w:rsidR="00A070EF" w:rsidRDefault="00A070EF" w:rsidP="00A070EF">
      <w:r>
        <w:rPr>
          <w:rFonts w:hint="eastAsia"/>
        </w:rPr>
        <w:t>Example 2:</w:t>
      </w:r>
    </w:p>
    <w:p w14:paraId="65AC112F" w14:textId="5495CB19" w:rsidR="00A070EF" w:rsidRDefault="00A070EF" w:rsidP="00A070EF">
      <w:r>
        <w:rPr>
          <w:rFonts w:hint="eastAsia"/>
        </w:rPr>
        <w:t>1.{</w:t>
      </w:r>
      <w:r w:rsidR="001C3021">
        <w:rPr>
          <w:rFonts w:hint="eastAsia"/>
        </w:rPr>
        <w:t>Bird a</w:t>
      </w:r>
      <w:r>
        <w:rPr>
          <w:rFonts w:hint="eastAsia"/>
        </w:rPr>
        <w:t>;</w:t>
      </w:r>
    </w:p>
    <w:p w14:paraId="151C2EFD" w14:textId="77777777" w:rsidR="00A070EF" w:rsidRDefault="00A070EF" w:rsidP="00A070EF">
      <w:r>
        <w:rPr>
          <w:rFonts w:hint="eastAsia"/>
        </w:rPr>
        <w:t>2.      { int y = 2</w:t>
      </w:r>
      <w:r>
        <w:t>;</w:t>
      </w:r>
    </w:p>
    <w:p w14:paraId="75435D80" w14:textId="77777777" w:rsidR="00A070EF" w:rsidRDefault="00A070EF" w:rsidP="00A070EF">
      <w:r>
        <w:rPr>
          <w:rFonts w:hint="eastAsia"/>
        </w:rPr>
        <w:t>3.</w:t>
      </w:r>
      <w:r>
        <w:rPr>
          <w:rFonts w:hint="eastAsia"/>
        </w:rPr>
        <w:tab/>
        <w:t>{</w:t>
      </w:r>
    </w:p>
    <w:p w14:paraId="3466DD2E" w14:textId="77777777" w:rsidR="00A070EF" w:rsidRDefault="00A070EF" w:rsidP="00A070EF">
      <w:r>
        <w:rPr>
          <w:rFonts w:hint="eastAsia"/>
        </w:rPr>
        <w:t>4.</w:t>
      </w:r>
      <w:r>
        <w:rPr>
          <w:rFonts w:hint="eastAsia"/>
        </w:rPr>
        <w:tab/>
      </w:r>
      <w:r>
        <w:rPr>
          <w:rFonts w:hint="eastAsia"/>
        </w:rPr>
        <w:tab/>
        <w:t>int x = 3;</w:t>
      </w:r>
    </w:p>
    <w:p w14:paraId="693FF3EB" w14:textId="77777777" w:rsidR="00A070EF" w:rsidRDefault="00A070EF" w:rsidP="00A070EF">
      <w:r>
        <w:rPr>
          <w:rFonts w:hint="eastAsia"/>
        </w:rPr>
        <w:t>5.</w:t>
      </w:r>
      <w:r>
        <w:rPr>
          <w:rFonts w:hint="eastAsia"/>
        </w:rPr>
        <w:tab/>
        <w:t>}</w:t>
      </w:r>
    </w:p>
    <w:p w14:paraId="557D5FC7" w14:textId="77777777" w:rsidR="00A070EF" w:rsidRDefault="00A070EF" w:rsidP="00A070EF">
      <w:r>
        <w:rPr>
          <w:rFonts w:hint="eastAsia"/>
        </w:rPr>
        <w:t>6.        }</w:t>
      </w:r>
    </w:p>
    <w:p w14:paraId="45D0343A" w14:textId="77777777" w:rsidR="00A070EF" w:rsidRDefault="00A070EF" w:rsidP="00A070EF">
      <w:r>
        <w:rPr>
          <w:rFonts w:hint="eastAsia"/>
        </w:rPr>
        <w:t>7.}</w:t>
      </w:r>
    </w:p>
    <w:p w14:paraId="1D1CD2DE" w14:textId="3072462B" w:rsidR="00A070EF" w:rsidRDefault="00A070EF" w:rsidP="00A070EF">
      <w:r>
        <w:rPr>
          <w:rFonts w:hint="eastAsia"/>
        </w:rPr>
        <w:t xml:space="preserve">In this example, </w:t>
      </w:r>
      <w:r w:rsidR="001C3021">
        <w:rPr>
          <w:rFonts w:hint="eastAsia"/>
        </w:rPr>
        <w:t>the variable a scope is from row 1 to row 7 but I didn</w:t>
      </w:r>
      <w:r w:rsidR="001C3021">
        <w:t>’</w:t>
      </w:r>
      <w:r w:rsidR="001C3021">
        <w:rPr>
          <w:rFonts w:hint="eastAsia"/>
        </w:rPr>
        <w:t xml:space="preserve">t use </w:t>
      </w:r>
      <w:r w:rsidR="001C3021">
        <w:t>“</w:t>
      </w:r>
      <w:r w:rsidR="001C3021">
        <w:rPr>
          <w:rFonts w:hint="eastAsia"/>
        </w:rPr>
        <w:t>Bird a = new Bird();</w:t>
      </w:r>
      <w:r w:rsidR="001C3021">
        <w:t>”</w:t>
      </w:r>
      <w:r w:rsidR="001C3021">
        <w:rPr>
          <w:rFonts w:hint="eastAsia"/>
        </w:rPr>
        <w:t xml:space="preserve"> to allocate memory for it. So it can be visible but not allocated.</w:t>
      </w:r>
    </w:p>
    <w:p w14:paraId="4F609670" w14:textId="77777777" w:rsidR="00A070EF" w:rsidRPr="00CC0B34" w:rsidRDefault="00A070EF" w:rsidP="005415E3"/>
    <w:p w14:paraId="473A4748" w14:textId="3389057B" w:rsidR="00986FBC" w:rsidRDefault="00986FBC" w:rsidP="000B76EA"/>
    <w:sectPr w:rsidR="00986FBC" w:rsidSect="00A17F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934C4"/>
    <w:multiLevelType w:val="hybridMultilevel"/>
    <w:tmpl w:val="A7E69E96"/>
    <w:lvl w:ilvl="0" w:tplc="17765008">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6E697BFD"/>
    <w:multiLevelType w:val="multilevel"/>
    <w:tmpl w:val="BA66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C315A3"/>
    <w:multiLevelType w:val="hybridMultilevel"/>
    <w:tmpl w:val="F432D3CE"/>
    <w:lvl w:ilvl="0" w:tplc="6734919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B3"/>
    <w:rsid w:val="0000624D"/>
    <w:rsid w:val="00060B27"/>
    <w:rsid w:val="000921BC"/>
    <w:rsid w:val="000B2315"/>
    <w:rsid w:val="000B76EA"/>
    <w:rsid w:val="000C47E6"/>
    <w:rsid w:val="0011069B"/>
    <w:rsid w:val="001237BE"/>
    <w:rsid w:val="00143FC9"/>
    <w:rsid w:val="00160791"/>
    <w:rsid w:val="001C3021"/>
    <w:rsid w:val="001F2FE6"/>
    <w:rsid w:val="001F72A7"/>
    <w:rsid w:val="00206E19"/>
    <w:rsid w:val="00207921"/>
    <w:rsid w:val="00237904"/>
    <w:rsid w:val="00257F7C"/>
    <w:rsid w:val="00280680"/>
    <w:rsid w:val="002909F6"/>
    <w:rsid w:val="0029112A"/>
    <w:rsid w:val="002A2424"/>
    <w:rsid w:val="002C6D91"/>
    <w:rsid w:val="00326B7C"/>
    <w:rsid w:val="003424B3"/>
    <w:rsid w:val="003E3B75"/>
    <w:rsid w:val="0044546A"/>
    <w:rsid w:val="00471C4D"/>
    <w:rsid w:val="004A018A"/>
    <w:rsid w:val="005415E3"/>
    <w:rsid w:val="00565141"/>
    <w:rsid w:val="005752F6"/>
    <w:rsid w:val="00575494"/>
    <w:rsid w:val="00575AB9"/>
    <w:rsid w:val="005C7B7F"/>
    <w:rsid w:val="005D0C8D"/>
    <w:rsid w:val="005D4E11"/>
    <w:rsid w:val="005E5C86"/>
    <w:rsid w:val="00612D8F"/>
    <w:rsid w:val="006554D0"/>
    <w:rsid w:val="006657BB"/>
    <w:rsid w:val="006A0A98"/>
    <w:rsid w:val="006A5037"/>
    <w:rsid w:val="006B68FA"/>
    <w:rsid w:val="006E6BC7"/>
    <w:rsid w:val="00732AF4"/>
    <w:rsid w:val="00793281"/>
    <w:rsid w:val="007F2E60"/>
    <w:rsid w:val="007F652B"/>
    <w:rsid w:val="008162C6"/>
    <w:rsid w:val="00841FBC"/>
    <w:rsid w:val="00845514"/>
    <w:rsid w:val="00850928"/>
    <w:rsid w:val="00851A17"/>
    <w:rsid w:val="00873525"/>
    <w:rsid w:val="00895BA5"/>
    <w:rsid w:val="00897CB3"/>
    <w:rsid w:val="009345B5"/>
    <w:rsid w:val="00960336"/>
    <w:rsid w:val="00973604"/>
    <w:rsid w:val="00986FBC"/>
    <w:rsid w:val="009A5AC4"/>
    <w:rsid w:val="009A765F"/>
    <w:rsid w:val="009E61B5"/>
    <w:rsid w:val="00A04B52"/>
    <w:rsid w:val="00A070EF"/>
    <w:rsid w:val="00A155C2"/>
    <w:rsid w:val="00A17FB1"/>
    <w:rsid w:val="00A2655B"/>
    <w:rsid w:val="00A349B9"/>
    <w:rsid w:val="00A472D6"/>
    <w:rsid w:val="00A73DC5"/>
    <w:rsid w:val="00AA42E1"/>
    <w:rsid w:val="00AC4CBB"/>
    <w:rsid w:val="00AC6877"/>
    <w:rsid w:val="00B64DF9"/>
    <w:rsid w:val="00BA3B67"/>
    <w:rsid w:val="00BC3B36"/>
    <w:rsid w:val="00BF2C34"/>
    <w:rsid w:val="00C215CD"/>
    <w:rsid w:val="00CA0B76"/>
    <w:rsid w:val="00CA6B9C"/>
    <w:rsid w:val="00CC0B34"/>
    <w:rsid w:val="00CC39B2"/>
    <w:rsid w:val="00CF2FD7"/>
    <w:rsid w:val="00D11D46"/>
    <w:rsid w:val="00D12521"/>
    <w:rsid w:val="00D21D0A"/>
    <w:rsid w:val="00D63D75"/>
    <w:rsid w:val="00D821EC"/>
    <w:rsid w:val="00D87A75"/>
    <w:rsid w:val="00DA7296"/>
    <w:rsid w:val="00DB2E8B"/>
    <w:rsid w:val="00DD2E36"/>
    <w:rsid w:val="00DE5BA3"/>
    <w:rsid w:val="00DF3AB0"/>
    <w:rsid w:val="00E41037"/>
    <w:rsid w:val="00E656C1"/>
    <w:rsid w:val="00E66957"/>
    <w:rsid w:val="00E67A0B"/>
    <w:rsid w:val="00EE1A71"/>
    <w:rsid w:val="00F051E1"/>
    <w:rsid w:val="00F35C2A"/>
    <w:rsid w:val="00F944B3"/>
    <w:rsid w:val="00F9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86D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E36"/>
    <w:pPr>
      <w:ind w:left="720"/>
      <w:contextualSpacing/>
    </w:pPr>
  </w:style>
  <w:style w:type="table" w:styleId="TableGrid">
    <w:name w:val="Table Grid"/>
    <w:basedOn w:val="TableNormal"/>
    <w:uiPriority w:val="39"/>
    <w:rsid w:val="0065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66957"/>
  </w:style>
  <w:style w:type="character" w:styleId="HTMLCode">
    <w:name w:val="HTML Code"/>
    <w:basedOn w:val="DefaultParagraphFont"/>
    <w:uiPriority w:val="99"/>
    <w:semiHidden/>
    <w:unhideWhenUsed/>
    <w:rsid w:val="00E66957"/>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E66957"/>
    <w:rPr>
      <w:color w:val="0000FF"/>
      <w:u w:val="single"/>
    </w:rPr>
  </w:style>
  <w:style w:type="paragraph" w:styleId="NormalWeb">
    <w:name w:val="Normal (Web)"/>
    <w:basedOn w:val="Normal"/>
    <w:uiPriority w:val="99"/>
    <w:semiHidden/>
    <w:unhideWhenUsed/>
    <w:rsid w:val="001237B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87A75"/>
    <w:rPr>
      <w:b/>
      <w:bCs/>
    </w:rPr>
  </w:style>
  <w:style w:type="character" w:styleId="Emphasis">
    <w:name w:val="Emphasis"/>
    <w:basedOn w:val="DefaultParagraphFont"/>
    <w:uiPriority w:val="20"/>
    <w:qFormat/>
    <w:rsid w:val="00D87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3582">
      <w:bodyDiv w:val="1"/>
      <w:marLeft w:val="0"/>
      <w:marRight w:val="0"/>
      <w:marTop w:val="0"/>
      <w:marBottom w:val="0"/>
      <w:divBdr>
        <w:top w:val="none" w:sz="0" w:space="0" w:color="auto"/>
        <w:left w:val="none" w:sz="0" w:space="0" w:color="auto"/>
        <w:bottom w:val="none" w:sz="0" w:space="0" w:color="auto"/>
        <w:right w:val="none" w:sz="0" w:space="0" w:color="auto"/>
      </w:divBdr>
    </w:div>
    <w:div w:id="231702000">
      <w:bodyDiv w:val="1"/>
      <w:marLeft w:val="0"/>
      <w:marRight w:val="0"/>
      <w:marTop w:val="0"/>
      <w:marBottom w:val="0"/>
      <w:divBdr>
        <w:top w:val="none" w:sz="0" w:space="0" w:color="auto"/>
        <w:left w:val="none" w:sz="0" w:space="0" w:color="auto"/>
        <w:bottom w:val="none" w:sz="0" w:space="0" w:color="auto"/>
        <w:right w:val="none" w:sz="0" w:space="0" w:color="auto"/>
      </w:divBdr>
    </w:div>
    <w:div w:id="278726605">
      <w:bodyDiv w:val="1"/>
      <w:marLeft w:val="0"/>
      <w:marRight w:val="0"/>
      <w:marTop w:val="0"/>
      <w:marBottom w:val="0"/>
      <w:divBdr>
        <w:top w:val="none" w:sz="0" w:space="0" w:color="auto"/>
        <w:left w:val="none" w:sz="0" w:space="0" w:color="auto"/>
        <w:bottom w:val="none" w:sz="0" w:space="0" w:color="auto"/>
        <w:right w:val="none" w:sz="0" w:space="0" w:color="auto"/>
      </w:divBdr>
    </w:div>
    <w:div w:id="432437560">
      <w:bodyDiv w:val="1"/>
      <w:marLeft w:val="0"/>
      <w:marRight w:val="0"/>
      <w:marTop w:val="0"/>
      <w:marBottom w:val="0"/>
      <w:divBdr>
        <w:top w:val="none" w:sz="0" w:space="0" w:color="auto"/>
        <w:left w:val="none" w:sz="0" w:space="0" w:color="auto"/>
        <w:bottom w:val="none" w:sz="0" w:space="0" w:color="auto"/>
        <w:right w:val="none" w:sz="0" w:space="0" w:color="auto"/>
      </w:divBdr>
    </w:div>
    <w:div w:id="446045379">
      <w:bodyDiv w:val="1"/>
      <w:marLeft w:val="0"/>
      <w:marRight w:val="0"/>
      <w:marTop w:val="0"/>
      <w:marBottom w:val="0"/>
      <w:divBdr>
        <w:top w:val="none" w:sz="0" w:space="0" w:color="auto"/>
        <w:left w:val="none" w:sz="0" w:space="0" w:color="auto"/>
        <w:bottom w:val="none" w:sz="0" w:space="0" w:color="auto"/>
        <w:right w:val="none" w:sz="0" w:space="0" w:color="auto"/>
      </w:divBdr>
    </w:div>
    <w:div w:id="700085966">
      <w:bodyDiv w:val="1"/>
      <w:marLeft w:val="0"/>
      <w:marRight w:val="0"/>
      <w:marTop w:val="0"/>
      <w:marBottom w:val="0"/>
      <w:divBdr>
        <w:top w:val="none" w:sz="0" w:space="0" w:color="auto"/>
        <w:left w:val="none" w:sz="0" w:space="0" w:color="auto"/>
        <w:bottom w:val="none" w:sz="0" w:space="0" w:color="auto"/>
        <w:right w:val="none" w:sz="0" w:space="0" w:color="auto"/>
      </w:divBdr>
    </w:div>
    <w:div w:id="763722523">
      <w:bodyDiv w:val="1"/>
      <w:marLeft w:val="0"/>
      <w:marRight w:val="0"/>
      <w:marTop w:val="0"/>
      <w:marBottom w:val="0"/>
      <w:divBdr>
        <w:top w:val="none" w:sz="0" w:space="0" w:color="auto"/>
        <w:left w:val="none" w:sz="0" w:space="0" w:color="auto"/>
        <w:bottom w:val="none" w:sz="0" w:space="0" w:color="auto"/>
        <w:right w:val="none" w:sz="0" w:space="0" w:color="auto"/>
      </w:divBdr>
    </w:div>
    <w:div w:id="1122069194">
      <w:bodyDiv w:val="1"/>
      <w:marLeft w:val="0"/>
      <w:marRight w:val="0"/>
      <w:marTop w:val="0"/>
      <w:marBottom w:val="0"/>
      <w:divBdr>
        <w:top w:val="none" w:sz="0" w:space="0" w:color="auto"/>
        <w:left w:val="none" w:sz="0" w:space="0" w:color="auto"/>
        <w:bottom w:val="none" w:sz="0" w:space="0" w:color="auto"/>
        <w:right w:val="none" w:sz="0" w:space="0" w:color="auto"/>
      </w:divBdr>
    </w:div>
    <w:div w:id="1158227177">
      <w:bodyDiv w:val="1"/>
      <w:marLeft w:val="0"/>
      <w:marRight w:val="0"/>
      <w:marTop w:val="0"/>
      <w:marBottom w:val="0"/>
      <w:divBdr>
        <w:top w:val="none" w:sz="0" w:space="0" w:color="auto"/>
        <w:left w:val="none" w:sz="0" w:space="0" w:color="auto"/>
        <w:bottom w:val="none" w:sz="0" w:space="0" w:color="auto"/>
        <w:right w:val="none" w:sz="0" w:space="0" w:color="auto"/>
      </w:divBdr>
    </w:div>
    <w:div w:id="1245798012">
      <w:bodyDiv w:val="1"/>
      <w:marLeft w:val="0"/>
      <w:marRight w:val="0"/>
      <w:marTop w:val="0"/>
      <w:marBottom w:val="0"/>
      <w:divBdr>
        <w:top w:val="none" w:sz="0" w:space="0" w:color="auto"/>
        <w:left w:val="none" w:sz="0" w:space="0" w:color="auto"/>
        <w:bottom w:val="none" w:sz="0" w:space="0" w:color="auto"/>
        <w:right w:val="none" w:sz="0" w:space="0" w:color="auto"/>
      </w:divBdr>
    </w:div>
    <w:div w:id="1301761577">
      <w:bodyDiv w:val="1"/>
      <w:marLeft w:val="0"/>
      <w:marRight w:val="0"/>
      <w:marTop w:val="0"/>
      <w:marBottom w:val="0"/>
      <w:divBdr>
        <w:top w:val="none" w:sz="0" w:space="0" w:color="auto"/>
        <w:left w:val="none" w:sz="0" w:space="0" w:color="auto"/>
        <w:bottom w:val="none" w:sz="0" w:space="0" w:color="auto"/>
        <w:right w:val="none" w:sz="0" w:space="0" w:color="auto"/>
      </w:divBdr>
    </w:div>
    <w:div w:id="1466658671">
      <w:bodyDiv w:val="1"/>
      <w:marLeft w:val="0"/>
      <w:marRight w:val="0"/>
      <w:marTop w:val="0"/>
      <w:marBottom w:val="0"/>
      <w:divBdr>
        <w:top w:val="none" w:sz="0" w:space="0" w:color="auto"/>
        <w:left w:val="none" w:sz="0" w:space="0" w:color="auto"/>
        <w:bottom w:val="none" w:sz="0" w:space="0" w:color="auto"/>
        <w:right w:val="none" w:sz="0" w:space="0" w:color="auto"/>
      </w:divBdr>
    </w:div>
    <w:div w:id="1851942005">
      <w:bodyDiv w:val="1"/>
      <w:marLeft w:val="0"/>
      <w:marRight w:val="0"/>
      <w:marTop w:val="0"/>
      <w:marBottom w:val="0"/>
      <w:divBdr>
        <w:top w:val="none" w:sz="0" w:space="0" w:color="auto"/>
        <w:left w:val="none" w:sz="0" w:space="0" w:color="auto"/>
        <w:bottom w:val="none" w:sz="0" w:space="0" w:color="auto"/>
        <w:right w:val="none" w:sz="0" w:space="0" w:color="auto"/>
      </w:divBdr>
    </w:div>
    <w:div w:id="2017687269">
      <w:bodyDiv w:val="1"/>
      <w:marLeft w:val="0"/>
      <w:marRight w:val="0"/>
      <w:marTop w:val="0"/>
      <w:marBottom w:val="0"/>
      <w:divBdr>
        <w:top w:val="none" w:sz="0" w:space="0" w:color="auto"/>
        <w:left w:val="none" w:sz="0" w:space="0" w:color="auto"/>
        <w:bottom w:val="none" w:sz="0" w:space="0" w:color="auto"/>
        <w:right w:val="none" w:sz="0" w:space="0" w:color="auto"/>
      </w:divBdr>
    </w:div>
    <w:div w:id="209770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msdn.microsoft.com/en-us/library/84ad8xz9.aspx" TargetMode="External"/><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was37tzw.aspx" TargetMode="External"/><Relationship Id="rId6" Type="http://schemas.openxmlformats.org/officeDocument/2006/relationships/hyperlink" Target="https://msdn.microsoft.com/en-us/library/aewtdfs3.asp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2018-02-08T21:49:00Z</dcterms:created>
  <dcterms:modified xsi:type="dcterms:W3CDTF">2018-02-12T16:31:00Z</dcterms:modified>
</cp:coreProperties>
</file>