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BudgetBuddy;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INT IDENTITY (1, 1) PRIMARY KEY,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VARCHAR (255),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VARCHAR(16),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categories(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category_id INT IDENTITY (1, 1) PRIMARY KEY,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category_name VARCHAR(255),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income(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income_id INT IDENTITY (1, 1) PRIMARY KEY,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income_source VARCHAR(255),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net_income_amt INT,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income_frequency VARCHAR(255),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INT NOT NULL,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(user_id)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REFERENCES users (user_id)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DELETE CASCADE ON UPDATE CASCADE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expenses(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expense_id INT IDENTITY (1, 1) PRIMARY KEY,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transaction_date INT,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amt_spent INT,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expense_note VARCHAR(255),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user_id INT NOT NULL,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(user_id)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REFERENCES users (user_id)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DELETE CASCADE ON UPDATE CASCADE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category_id INT NOT NULL,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KEY(category_id)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REFERENCES categories(category_id)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 DELETE CASCADE ON UPDATE CASCADE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debts(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debt_id INT IDENTITY (1, 1) PRIMARY KEY,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current_balance INT,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initial_balance INT,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interest_rate INT,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current_min_pay INT,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payment_date INT,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debt_note VARCHAR(255),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