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7C385A" w:rsidP="7D7C385A" w:rsidRDefault="7D7C385A" w14:noSpellErr="1" w14:paraId="7240EAE7" w14:textId="5BE201A4">
      <w:pPr>
        <w:rPr>
          <w:rFonts w:ascii="Verdana" w:hAnsi="Verdana" w:eastAsia="Verdana" w:cs="Verdana"/>
          <w:color w:val="4B4344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CESED – FACISA</w:t>
      </w:r>
    </w:p>
    <w:p w:rsidR="7D7C385A" w:rsidP="7D7C385A" w:rsidRDefault="7D7C385A" w14:noSpellErr="1" w14:paraId="61EC35F0" w14:textId="6D4E854A">
      <w:pPr>
        <w:pStyle w:val="Normal"/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CASI - Sistemas de informação</w:t>
      </w:r>
    </w:p>
    <w:p w:rsidR="7D7C385A" w:rsidP="7D7C385A" w:rsidRDefault="7D7C385A" w14:noSpellErr="1" w14:paraId="7B793AB5" w14:textId="214B6624">
      <w:pPr>
        <w:pStyle w:val="Normal"/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William Balbino Cunha Barbosa</w:t>
      </w:r>
    </w:p>
    <w:p w:rsidR="7D7C385A" w:rsidP="7D7C385A" w:rsidRDefault="7D7C385A" w14:noSpellErr="1" w14:paraId="055FAE89" w14:textId="4B14957F">
      <w:pPr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RDefault="7D7C385A" w14:noSpellErr="1" w14:paraId="6521CAE9" w14:textId="7D78F270"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As ferramentas de qualidade são instrumentos utilizados para analisar, organizar, ilustrar, mensurar e balizar as ações de uma empresa. São baseadas em vários modelos distintos e cada uma tem função e finalidade específicas.</w:t>
      </w:r>
    </w:p>
    <w:p w:rsidR="7D7C385A" w:rsidP="7D7C385A" w:rsidRDefault="7D7C385A" w14:noSpellErr="1" w14:paraId="5B6D07C4" w14:textId="13E55F99">
      <w:pPr>
        <w:pStyle w:val="Normal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RDefault="7D7C385A" w14:noSpellErr="1" w14:paraId="373B897D" w14:textId="1A11CCAB"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As 7 Ferramentas de Qualidade</w:t>
      </w:r>
    </w:p>
    <w:p w:rsidR="7D7C385A" w:rsidP="7D7C385A" w:rsidRDefault="7D7C385A" w14:noSpellErr="1" w14:paraId="5A1A82FC" w14:textId="213DA7A5">
      <w:pPr>
        <w:pStyle w:val="Normal"/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</w:pPr>
    </w:p>
    <w:p w:rsidR="7D7C385A" w:rsidP="7D7C385A" w:rsidRDefault="7D7C385A" w14:noSpellErr="1" w14:paraId="0471F629" w14:textId="1F51A49D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Fluxograma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 xml:space="preserve"> </w:t>
      </w: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-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 xml:space="preserve"> Esta ferramenta serve para fazer uma representação, por meio de gráficos, das informações contidas no ambiente organizacional. Muito utilizado para ilustrar os fluxos de trabalho (hierarquias), e apresentar as divisões de departamentos de uma empresa, por exemplo.</w:t>
      </w:r>
    </w:p>
    <w:p w:rsidR="7D7C385A" w:rsidP="7D7C385A" w:rsidRDefault="7D7C385A" w14:noSpellErr="1" w14:paraId="60343B5D" w14:textId="596B09A4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6A962766" w14:textId="605A16CA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Cartas de controle –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Modelo de gráfico utilizado para fazer o acompanhamento do andamento e progresso de determinada demanda em execução. O gráfico possui três linhas distintas, que avaliam pontos como: hora, dia, média, amplitude. É dividido em: Limite Superior, Limite Central e Limite Inferior e, de acordo com estes, é possível saber, se a meta está sendo executada acima, abaixo ou dentro do esperado.</w:t>
      </w:r>
    </w:p>
    <w:p w:rsidR="7D7C385A" w:rsidP="7D7C385A" w:rsidRDefault="7D7C385A" w14:noSpellErr="1" w14:paraId="7336F2B7" w14:textId="5B055396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21EE3C2E" w14:textId="05E815AA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Diagrama de Causa-efeito –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Também conhecido como Diagrama de Ishikawa ou Espinha de Peixe, tem como objetivo analisar as causas de determinado problema/situação e também seus efeitos na empresa. É aplicado para avaliar elementos como gestão de pessoas, ambiente organizacional, qualificação da mão-de-obra, metodologia de trabalho entre outros.</w:t>
      </w:r>
    </w:p>
    <w:p w:rsidR="7D7C385A" w:rsidP="7D7C385A" w:rsidRDefault="7D7C385A" w14:noSpellErr="1" w14:paraId="182A1E92" w14:textId="7563A584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23483044" w14:textId="5ACEF9F7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Folhas de verificação –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 xml:space="preserve">São modelos de planilhas e tabelas, prontas, que facilitam a coleta de dados, a verificação de números e </w:t>
      </w:r>
      <w:hyperlink r:id="Rc62f573b388846b9">
        <w:r w:rsidRPr="7D7C385A" w:rsidR="7D7C385A">
          <w:rPr>
            <w:rStyle w:val="Hyperlink"/>
            <w:rFonts w:ascii="Verdana" w:hAnsi="Verdana" w:eastAsia="Verdana" w:cs="Verdana"/>
            <w:color w:val="auto"/>
            <w:sz w:val="22"/>
            <w:szCs w:val="22"/>
            <w:u w:val="none"/>
          </w:rPr>
          <w:t>indicadores</w:t>
        </w:r>
      </w:hyperlink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. Esta ferramenta elimina a perda de tempo, como também a necessidade de criar novas folhas, a cada vez que estas verificações são necessárias.</w:t>
      </w:r>
    </w:p>
    <w:p w:rsidR="7D7C385A" w:rsidP="7D7C385A" w:rsidRDefault="7D7C385A" w14:noSpellErr="1" w14:paraId="4D1D7C9D" w14:textId="7F9B4A5F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7B171DF2" w14:textId="0AB2B7E5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Histogramas –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Representados por meio de gráficos e colunas retangulares, os Histogramas têm por finalidade distribuir e analisar a frequência dos dados coletados, como por exemplo, a evolução dos níveis de glicose de um paciente, tendo como fontes coletas de sangue, realizadas mensalmente, durante o período de seis meses. Este mapeamento periódico serve para acompanhar a evolução do processo e traçar estratégias especificas para que o objetivo esperado seja alcançado.</w:t>
      </w:r>
    </w:p>
    <w:p w:rsidR="7D7C385A" w:rsidP="7D7C385A" w:rsidRDefault="7D7C385A" w14:noSpellErr="1" w14:paraId="7193F3DF" w14:textId="6A1C10AA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4BF1C445" w14:textId="680FB48D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Gráfico de dispersão –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Utilizado para representar duas variáveis distintas de uma mesma análise, o Gráfico de Dispersão é ilustrado pelas letras X e Y, e sua finalidade é avaliar dois pontos de uma mesma questão. Com isso, o objetivo é fazer uma relação/associação entre elas, de modo que seja possível comparar os diferentes efeitos de uma ação, sobre dois grupos de colaboradores, por exemplo, e comparar os resultados, antes e depois, de tal processo, ter sido aplicado.</w:t>
      </w:r>
    </w:p>
    <w:p w:rsidR="7D7C385A" w:rsidP="7D7C385A" w:rsidRDefault="7D7C385A" w14:noSpellErr="1" w14:paraId="4862D236" w14:textId="5BBD46F4">
      <w:pPr>
        <w:pStyle w:val="Normal"/>
        <w:ind w:left="-90"/>
        <w:rPr>
          <w:rFonts w:ascii="Verdana" w:hAnsi="Verdana" w:eastAsia="Verdana" w:cs="Verdana"/>
          <w:color w:val="4B4344"/>
          <w:sz w:val="22"/>
          <w:szCs w:val="22"/>
        </w:rPr>
      </w:pPr>
    </w:p>
    <w:p w:rsidR="7D7C385A" w:rsidP="7D7C385A" w:rsidRDefault="7D7C385A" w14:noSpellErr="1" w14:paraId="00189ED9" w14:textId="3BD5D36C">
      <w:pPr>
        <w:pStyle w:val="ListParagraph"/>
        <w:numPr>
          <w:ilvl w:val="0"/>
          <w:numId w:val="1"/>
        </w:numPr>
        <w:ind w:left="27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7C385A" w:rsidR="7D7C385A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 xml:space="preserve">Diagrama de Pareto </w:t>
      </w:r>
      <w:r w:rsidRPr="7D7C385A" w:rsidR="7D7C385A">
        <w:rPr>
          <w:rFonts w:ascii="Verdana" w:hAnsi="Verdana" w:eastAsia="Verdana" w:cs="Verdana"/>
          <w:color w:val="4B4344"/>
          <w:sz w:val="22"/>
          <w:szCs w:val="22"/>
        </w:rPr>
        <w:t>– Segundo Pareto, autor da Teoria 80/20, 80% é consequência e 20%, apenas, a causa de tudo o que ocorre. Ou seja, para ele, existem muitos problemas menores concorrendo com problemas importantes, nos quais deveríamos realmente nos concentrar. Por isso, o objetivo desta teoria é identificar mais facilmente estes problemas, suas causas e consequências, e focar as energias para resolvê-los plenamente. O diagrama permite esta visualização e, por meio dos dados, nele apresentados, tomar decisões mais assertivas sobre como atender cada questão.</w:t>
      </w:r>
    </w:p>
    <w:p w:rsidR="7D7C385A" w:rsidP="7D7C385A" w:rsidRDefault="7D7C385A" w14:paraId="1D21C5AA" w14:textId="2CA3C2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13052dcb-588f-4af2-8cf7-4cbd9cebf90d}"/>
  <w:rsids>
    <w:rsidRoot w:val="7D7C385A"/>
    <w:rsid w:val="7D7C38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jrmcoaching.com.br/blog/como-definir-os-indicadores-de-desempenho-organizacional/" TargetMode="External" Id="Rc62f573b388846b9" /><Relationship Type="http://schemas.openxmlformats.org/officeDocument/2006/relationships/numbering" Target="/word/numbering.xml" Id="R708593c6d27c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2016-11-25T00:28:04.3911475Z</dcterms:created>
  <dcterms:modified xsi:type="dcterms:W3CDTF">2016-11-25T00:36:37.0613622Z</dcterms:modified>
  <dc:creator>William Balbino</dc:creator>
  <lastModifiedBy>William Balbino</lastModifiedBy>
</coreProperties>
</file>