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blegtext" type="frame"/>
    </v:background>
  </w:background>
  <w:body>
    <w:p w:rsidR="00832630" w:rsidRDefault="00832630" w:rsidP="00832630">
      <w:pPr>
        <w:rPr>
          <w:rFonts w:ascii="Antique Olive" w:hAnsi="Antique Olive"/>
        </w:rPr>
      </w:pPr>
    </w:p>
    <w:p w:rsidR="00832630" w:rsidRPr="00A071E8" w:rsidRDefault="00801894" w:rsidP="00832630">
      <w:pPr>
        <w:jc w:val="center"/>
        <w:rPr>
          <w:rFonts w:ascii="Antique Olive" w:hAnsi="Antique Olive"/>
          <w:color w:val="17365D"/>
          <w:sz w:val="36"/>
          <w:szCs w:val="36"/>
        </w:rPr>
      </w:pPr>
      <w:r>
        <w:rPr>
          <w:rFonts w:ascii="Antique Olive" w:hAnsi="Antique Olive"/>
          <w:b/>
          <w:color w:val="17365D"/>
          <w:sz w:val="36"/>
          <w:szCs w:val="36"/>
        </w:rPr>
        <w:t>LAB ELEV</w:t>
      </w:r>
      <w:r w:rsidR="0078213F">
        <w:rPr>
          <w:rFonts w:ascii="Antique Olive" w:hAnsi="Antique Olive"/>
          <w:b/>
          <w:color w:val="17365D"/>
          <w:sz w:val="36"/>
          <w:szCs w:val="36"/>
        </w:rPr>
        <w:t>E</w:t>
      </w:r>
      <w:r>
        <w:rPr>
          <w:rFonts w:ascii="Antique Olive" w:hAnsi="Antique Olive"/>
          <w:b/>
          <w:color w:val="17365D"/>
          <w:sz w:val="36"/>
          <w:szCs w:val="36"/>
        </w:rPr>
        <w:t>N</w:t>
      </w:r>
      <w:r w:rsidR="00832630" w:rsidRPr="00A071E8">
        <w:rPr>
          <w:rFonts w:ascii="Antique Olive" w:hAnsi="Antique Olive"/>
          <w:b/>
          <w:color w:val="17365D"/>
          <w:sz w:val="36"/>
          <w:szCs w:val="36"/>
        </w:rPr>
        <w:tab/>
      </w:r>
      <w:r>
        <w:rPr>
          <w:rFonts w:ascii="Antique Olive" w:hAnsi="Antique Olive"/>
          <w:color w:val="17365D"/>
          <w:sz w:val="36"/>
          <w:szCs w:val="36"/>
        </w:rPr>
        <w:t>(Monday 3 April</w:t>
      </w:r>
      <w:r w:rsidR="0069622A" w:rsidRPr="00A071E8">
        <w:rPr>
          <w:rFonts w:ascii="Antique Olive" w:hAnsi="Antique Olive"/>
          <w:color w:val="17365D"/>
          <w:sz w:val="36"/>
          <w:szCs w:val="36"/>
        </w:rPr>
        <w:t xml:space="preserve"> 201</w:t>
      </w:r>
      <w:r w:rsidR="005E327D">
        <w:rPr>
          <w:rFonts w:ascii="Antique Olive" w:hAnsi="Antique Olive"/>
          <w:color w:val="17365D"/>
          <w:sz w:val="36"/>
          <w:szCs w:val="36"/>
        </w:rPr>
        <w:t>7</w:t>
      </w:r>
      <w:r w:rsidR="00832630" w:rsidRPr="00A071E8">
        <w:rPr>
          <w:rFonts w:ascii="Antique Olive" w:hAnsi="Antique Olive"/>
          <w:color w:val="17365D"/>
          <w:sz w:val="36"/>
          <w:szCs w:val="36"/>
        </w:rPr>
        <w:t>)</w:t>
      </w:r>
    </w:p>
    <w:p w:rsidR="00832630" w:rsidRDefault="00832630" w:rsidP="00832630">
      <w:pPr>
        <w:rPr>
          <w:rFonts w:ascii="Antique Olive" w:hAnsi="Antique Olive"/>
          <w:b/>
          <w:bCs/>
          <w:lang w:val="en-GB"/>
        </w:rPr>
      </w:pPr>
    </w:p>
    <w:p w:rsidR="00832630" w:rsidRPr="00A071E8" w:rsidRDefault="00832630" w:rsidP="007E456E">
      <w:pPr>
        <w:tabs>
          <w:tab w:val="left" w:pos="709"/>
        </w:tabs>
        <w:ind w:left="709"/>
        <w:rPr>
          <w:rFonts w:ascii="Antique Olive" w:hAnsi="Antique Olive"/>
          <w:b/>
          <w:iCs/>
          <w:color w:val="17365D"/>
          <w:sz w:val="28"/>
          <w:szCs w:val="28"/>
        </w:rPr>
      </w:pPr>
      <w:r w:rsidRPr="00A071E8">
        <w:rPr>
          <w:rFonts w:ascii="Antique Olive" w:hAnsi="Antique Olive"/>
          <w:b/>
          <w:iCs/>
          <w:color w:val="17365D"/>
          <w:sz w:val="28"/>
          <w:szCs w:val="28"/>
        </w:rPr>
        <w:t>Exercise</w:t>
      </w:r>
      <w:r w:rsidR="00801894">
        <w:rPr>
          <w:rFonts w:ascii="Antique Olive" w:hAnsi="Antique Olive"/>
          <w:b/>
          <w:iCs/>
          <w:color w:val="17365D"/>
          <w:sz w:val="28"/>
          <w:szCs w:val="28"/>
        </w:rPr>
        <w:t xml:space="preserve"> (This is optional, as we have covered the topics for the two assessment quizzes)</w:t>
      </w:r>
    </w:p>
    <w:p w:rsidR="00A071E8" w:rsidRPr="00A071E8" w:rsidRDefault="00A071E8" w:rsidP="00A071E8">
      <w:pPr>
        <w:rPr>
          <w:rFonts w:ascii="Antique Olive" w:hAnsi="Antique Olive"/>
          <w:sz w:val="28"/>
          <w:szCs w:val="28"/>
          <w:lang w:val="en-GB"/>
        </w:rPr>
      </w:pPr>
    </w:p>
    <w:p w:rsidR="00D10AA6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 w:rsidRPr="00A071E8">
        <w:rPr>
          <w:rFonts w:ascii="Antique Olive" w:hAnsi="Antique Olive"/>
          <w:sz w:val="28"/>
          <w:szCs w:val="28"/>
          <w:lang w:val="en-GB"/>
        </w:rPr>
        <w:t xml:space="preserve">Log into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TestOut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LabSim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with your acco</w:t>
      </w:r>
      <w:r w:rsidR="00584AC2">
        <w:rPr>
          <w:rFonts w:ascii="Antique Olive" w:hAnsi="Antique Olive"/>
          <w:sz w:val="28"/>
          <w:szCs w:val="28"/>
          <w:lang w:val="en-GB"/>
        </w:rPr>
        <w:t>unt details</w:t>
      </w:r>
      <w:r w:rsidR="00D10AA6">
        <w:rPr>
          <w:rFonts w:ascii="Antique Olive" w:hAnsi="Antique Olive"/>
          <w:sz w:val="28"/>
          <w:szCs w:val="28"/>
          <w:lang w:val="en-GB"/>
        </w:rPr>
        <w:t>.</w:t>
      </w:r>
      <w:proofErr w:type="gramEnd"/>
    </w:p>
    <w:p w:rsidR="00D10AA6" w:rsidRDefault="00D10AA6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P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 w:rsidRPr="00A071E8">
        <w:rPr>
          <w:rFonts w:ascii="Antique Olive" w:hAnsi="Antique Olive"/>
          <w:sz w:val="28"/>
          <w:szCs w:val="28"/>
          <w:lang w:val="en-GB"/>
        </w:rPr>
        <w:t>The website to log in is:</w:t>
      </w:r>
    </w:p>
    <w:p w:rsidR="00A071E8" w:rsidRDefault="00282CFC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hyperlink r:id="rId6" w:history="1">
        <w:r w:rsidR="00A071E8" w:rsidRPr="00FA1E71">
          <w:rPr>
            <w:rStyle w:val="Hyperlink"/>
            <w:rFonts w:ascii="Antique Olive" w:hAnsi="Antique Olive"/>
            <w:sz w:val="28"/>
            <w:szCs w:val="28"/>
            <w:lang w:val="en-GB"/>
          </w:rPr>
          <w:t>http://www.testout.com/home/it-certification-training/labsim-certification-training/pc-pro</w:t>
        </w:r>
      </w:hyperlink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Default="00B32ACA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Go into the PC Pro area</w:t>
      </w:r>
      <w:r w:rsidR="00D10AA6">
        <w:rPr>
          <w:rFonts w:ascii="Antique Olive" w:hAnsi="Antique Olive"/>
          <w:sz w:val="28"/>
          <w:szCs w:val="28"/>
          <w:lang w:val="en-GB"/>
        </w:rPr>
        <w:t>.</w:t>
      </w:r>
    </w:p>
    <w:p w:rsidR="005E327D" w:rsidRDefault="005E327D" w:rsidP="005E327D">
      <w:pPr>
        <w:rPr>
          <w:rFonts w:ascii="Antique Olive" w:hAnsi="Antique Olive"/>
          <w:sz w:val="28"/>
          <w:szCs w:val="28"/>
          <w:lang w:val="en-GB"/>
        </w:rPr>
      </w:pPr>
    </w:p>
    <w:p w:rsidR="00801894" w:rsidRDefault="00801894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Networks -</w:t>
      </w:r>
    </w:p>
    <w:p w:rsidR="005E327D" w:rsidRDefault="00801894" w:rsidP="00C71EB3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Out of technological interest on its own, </w:t>
      </w:r>
      <w:proofErr w:type="spellStart"/>
      <w:r>
        <w:rPr>
          <w:rFonts w:ascii="Antique Olive" w:hAnsi="Antique Olive"/>
          <w:sz w:val="28"/>
          <w:szCs w:val="28"/>
          <w:lang w:val="en-GB"/>
        </w:rPr>
        <w:t>TestOut</w:t>
      </w:r>
      <w:proofErr w:type="spellEnd"/>
      <w:r>
        <w:rPr>
          <w:rFonts w:ascii="Antique Olive" w:hAnsi="Antique Olive"/>
          <w:sz w:val="28"/>
          <w:szCs w:val="28"/>
          <w:lang w:val="en-GB"/>
        </w:rPr>
        <w:t xml:space="preserve"> </w:t>
      </w:r>
      <w:proofErr w:type="spellStart"/>
      <w:r>
        <w:rPr>
          <w:rFonts w:ascii="Antique Olive" w:hAnsi="Antique Olive"/>
          <w:sz w:val="28"/>
          <w:szCs w:val="28"/>
          <w:lang w:val="en-GB"/>
        </w:rPr>
        <w:t>PCPro</w:t>
      </w:r>
      <w:proofErr w:type="spellEnd"/>
      <w:r>
        <w:rPr>
          <w:rFonts w:ascii="Antique Olive" w:hAnsi="Antique Olive"/>
          <w:sz w:val="28"/>
          <w:szCs w:val="28"/>
          <w:lang w:val="en-GB"/>
        </w:rPr>
        <w:t xml:space="preserve"> </w:t>
      </w:r>
      <w:r w:rsidR="00C71EB3">
        <w:rPr>
          <w:rFonts w:ascii="Antique Olive" w:hAnsi="Antique Olive"/>
          <w:sz w:val="28"/>
          <w:szCs w:val="28"/>
          <w:lang w:val="en-GB"/>
        </w:rPr>
        <w:t>Chapter 6</w:t>
      </w:r>
      <w:r w:rsidR="005E327D">
        <w:rPr>
          <w:rFonts w:ascii="Antique Olive" w:hAnsi="Antique Olive"/>
          <w:sz w:val="28"/>
          <w:szCs w:val="28"/>
          <w:lang w:val="en-GB"/>
        </w:rPr>
        <w:t xml:space="preserve"> is a </w:t>
      </w:r>
      <w:r w:rsidR="00C71EB3">
        <w:rPr>
          <w:rFonts w:ascii="Antique Olive" w:hAnsi="Antique Olive"/>
          <w:sz w:val="28"/>
          <w:szCs w:val="28"/>
          <w:lang w:val="en-GB"/>
        </w:rPr>
        <w:t>great</w:t>
      </w:r>
      <w:r w:rsidR="005E327D">
        <w:rPr>
          <w:rFonts w:ascii="Antique Olive" w:hAnsi="Antique Olive"/>
          <w:sz w:val="28"/>
          <w:szCs w:val="28"/>
          <w:lang w:val="en-GB"/>
        </w:rPr>
        <w:t xml:space="preserve"> </w:t>
      </w:r>
      <w:r w:rsidR="00C71EB3">
        <w:rPr>
          <w:rFonts w:ascii="Antique Olive" w:hAnsi="Antique Olive"/>
          <w:sz w:val="28"/>
          <w:szCs w:val="28"/>
          <w:lang w:val="en-GB"/>
        </w:rPr>
        <w:t xml:space="preserve">area </w:t>
      </w:r>
      <w:r w:rsidR="005E327D">
        <w:rPr>
          <w:rFonts w:ascii="Antique Olive" w:hAnsi="Antique Olive"/>
          <w:sz w:val="28"/>
          <w:szCs w:val="28"/>
          <w:lang w:val="en-GB"/>
        </w:rPr>
        <w:t xml:space="preserve">of PC Pro to </w:t>
      </w:r>
      <w:r w:rsidR="00C71EB3">
        <w:rPr>
          <w:rFonts w:ascii="Antique Olive" w:hAnsi="Antique Olive"/>
          <w:sz w:val="28"/>
          <w:szCs w:val="28"/>
          <w:lang w:val="en-GB"/>
        </w:rPr>
        <w:t>read for this topic</w:t>
      </w:r>
      <w:r w:rsidR="005E327D">
        <w:rPr>
          <w:rFonts w:ascii="Antique Olive" w:hAnsi="Antique Olive"/>
          <w:sz w:val="28"/>
          <w:szCs w:val="28"/>
          <w:lang w:val="en-GB"/>
        </w:rPr>
        <w:t xml:space="preserve">. </w:t>
      </w:r>
    </w:p>
    <w:p w:rsidR="00C71EB3" w:rsidRDefault="00C71EB3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Default="00C71EB3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I would particularly recommend</w:t>
      </w:r>
      <w:r w:rsidR="005E327D">
        <w:rPr>
          <w:rFonts w:ascii="Antique Olive" w:hAnsi="Antique Olive"/>
          <w:sz w:val="28"/>
          <w:szCs w:val="28"/>
          <w:lang w:val="en-GB"/>
        </w:rPr>
        <w:t>:</w:t>
      </w: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Default="008B0BDB" w:rsidP="005E327D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Section </w:t>
      </w:r>
      <w:r w:rsidR="00C71EB3">
        <w:rPr>
          <w:rFonts w:ascii="Antique Olive" w:hAnsi="Antique Olive"/>
          <w:sz w:val="28"/>
          <w:szCs w:val="28"/>
          <w:lang w:val="en-GB"/>
        </w:rPr>
        <w:t>6.1.2</w:t>
      </w:r>
      <w:r w:rsidR="005E327D">
        <w:rPr>
          <w:rFonts w:ascii="Antique Olive" w:hAnsi="Antique Olive"/>
          <w:sz w:val="28"/>
          <w:szCs w:val="28"/>
          <w:lang w:val="en-GB"/>
        </w:rPr>
        <w:t>, ‘</w:t>
      </w:r>
      <w:r w:rsidR="00C71EB3">
        <w:rPr>
          <w:rFonts w:ascii="Antique Olive" w:hAnsi="Antique Olive"/>
          <w:color w:val="002060"/>
          <w:sz w:val="28"/>
          <w:szCs w:val="28"/>
          <w:lang w:val="en-GB"/>
        </w:rPr>
        <w:t>Network Types’</w:t>
      </w:r>
      <w:r w:rsidR="0043587A">
        <w:rPr>
          <w:rFonts w:ascii="Antique Olive" w:hAnsi="Antique Olive"/>
          <w:sz w:val="28"/>
          <w:szCs w:val="28"/>
          <w:lang w:val="en-GB"/>
        </w:rPr>
        <w:t xml:space="preserve"> </w:t>
      </w:r>
    </w:p>
    <w:p w:rsidR="005E327D" w:rsidRDefault="008B0BDB" w:rsidP="005E327D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Section </w:t>
      </w:r>
      <w:r w:rsidR="00C71EB3">
        <w:rPr>
          <w:rFonts w:ascii="Antique Olive" w:hAnsi="Antique Olive"/>
          <w:sz w:val="28"/>
          <w:szCs w:val="28"/>
          <w:lang w:val="en-GB"/>
        </w:rPr>
        <w:t>6.1.4</w:t>
      </w:r>
      <w:r w:rsidR="00C71EB3">
        <w:rPr>
          <w:rFonts w:ascii="Antique Olive" w:hAnsi="Antique Olive"/>
          <w:sz w:val="28"/>
          <w:szCs w:val="28"/>
          <w:lang w:val="en-GB"/>
        </w:rPr>
        <w:t>, ‘</w:t>
      </w:r>
      <w:r w:rsidR="00C71EB3">
        <w:rPr>
          <w:rFonts w:ascii="Antique Olive" w:hAnsi="Antique Olive"/>
          <w:color w:val="002060"/>
          <w:sz w:val="28"/>
          <w:szCs w:val="28"/>
          <w:lang w:val="en-GB"/>
        </w:rPr>
        <w:t>Network</w:t>
      </w:r>
      <w:r w:rsidR="00C71EB3">
        <w:rPr>
          <w:rFonts w:ascii="Antique Olive" w:hAnsi="Antique Olive"/>
          <w:color w:val="002060"/>
          <w:sz w:val="28"/>
          <w:szCs w:val="28"/>
          <w:lang w:val="en-GB"/>
        </w:rPr>
        <w:t>ing Facts</w:t>
      </w:r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  <w:r>
        <w:rPr>
          <w:rFonts w:ascii="Antique Olive" w:hAnsi="Antique Olive"/>
          <w:color w:val="auto"/>
          <w:sz w:val="28"/>
          <w:szCs w:val="28"/>
          <w:lang w:val="en-GB"/>
        </w:rPr>
        <w:t xml:space="preserve"> </w:t>
      </w:r>
    </w:p>
    <w:p w:rsidR="00C71EB3" w:rsidRDefault="00C71EB3" w:rsidP="00C71EB3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Section </w:t>
      </w:r>
      <w:r w:rsidR="00D8594C">
        <w:rPr>
          <w:rFonts w:ascii="Antique Olive" w:hAnsi="Antique Olive"/>
          <w:sz w:val="28"/>
          <w:szCs w:val="28"/>
          <w:lang w:val="en-GB"/>
        </w:rPr>
        <w:t>6.1.6</w:t>
      </w:r>
      <w:r>
        <w:rPr>
          <w:rFonts w:ascii="Antique Olive" w:hAnsi="Antique Olive"/>
          <w:sz w:val="28"/>
          <w:szCs w:val="28"/>
          <w:lang w:val="en-GB"/>
        </w:rPr>
        <w:t>, ‘</w:t>
      </w:r>
      <w:r w:rsidR="00D8594C">
        <w:rPr>
          <w:rFonts w:ascii="Antique Olive" w:hAnsi="Antique Olive"/>
          <w:color w:val="002060"/>
          <w:sz w:val="28"/>
          <w:szCs w:val="28"/>
          <w:lang w:val="en-GB"/>
        </w:rPr>
        <w:t>Topology</w:t>
      </w:r>
      <w:r>
        <w:rPr>
          <w:rFonts w:ascii="Antique Olive" w:hAnsi="Antique Olive"/>
          <w:color w:val="002060"/>
          <w:sz w:val="28"/>
          <w:szCs w:val="28"/>
          <w:lang w:val="en-GB"/>
        </w:rPr>
        <w:t xml:space="preserve"> Facts</w:t>
      </w:r>
      <w:r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  <w:r>
        <w:rPr>
          <w:rFonts w:ascii="Antique Olive" w:hAnsi="Antique Olive"/>
          <w:color w:val="auto"/>
          <w:sz w:val="28"/>
          <w:szCs w:val="28"/>
          <w:lang w:val="en-GB"/>
        </w:rPr>
        <w:t xml:space="preserve"> </w:t>
      </w:r>
    </w:p>
    <w:p w:rsidR="00D8594C" w:rsidRDefault="00D8594C" w:rsidP="00D8594C">
      <w:pPr>
        <w:ind w:left="720" w:firstLine="720"/>
        <w:rPr>
          <w:rFonts w:ascii="Antique Olive" w:hAnsi="Antique Olive"/>
          <w:color w:val="auto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Section </w:t>
      </w:r>
      <w:r>
        <w:rPr>
          <w:rFonts w:ascii="Antique Olive" w:hAnsi="Antique Olive"/>
          <w:sz w:val="28"/>
          <w:szCs w:val="28"/>
          <w:lang w:val="en-GB"/>
        </w:rPr>
        <w:t>6.2.1</w:t>
      </w:r>
      <w:r>
        <w:rPr>
          <w:rFonts w:ascii="Antique Olive" w:hAnsi="Antique Olive"/>
          <w:sz w:val="28"/>
          <w:szCs w:val="28"/>
          <w:lang w:val="en-GB"/>
        </w:rPr>
        <w:t>, ‘</w:t>
      </w:r>
      <w:r>
        <w:rPr>
          <w:rFonts w:ascii="Antique Olive" w:hAnsi="Antique Olive"/>
          <w:color w:val="002060"/>
          <w:sz w:val="28"/>
          <w:szCs w:val="28"/>
          <w:lang w:val="en-GB"/>
        </w:rPr>
        <w:t xml:space="preserve">Network </w:t>
      </w:r>
      <w:r>
        <w:rPr>
          <w:rFonts w:ascii="Antique Olive" w:hAnsi="Antique Olive"/>
          <w:color w:val="002060"/>
          <w:sz w:val="28"/>
          <w:szCs w:val="28"/>
          <w:lang w:val="en-GB"/>
        </w:rPr>
        <w:t>Infrastructure</w:t>
      </w:r>
      <w:r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D8594C" w:rsidRDefault="00D8594C" w:rsidP="00D8594C">
      <w:pPr>
        <w:ind w:left="720" w:firstLine="720"/>
        <w:rPr>
          <w:rFonts w:ascii="Antique Olive" w:hAnsi="Antique Olive"/>
          <w:color w:val="auto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Section </w:t>
      </w:r>
      <w:r w:rsidR="00282CFC">
        <w:rPr>
          <w:rFonts w:ascii="Antique Olive" w:hAnsi="Antique Olive"/>
          <w:sz w:val="28"/>
          <w:szCs w:val="28"/>
          <w:lang w:val="en-GB"/>
        </w:rPr>
        <w:t>6.2.2</w:t>
      </w:r>
      <w:r>
        <w:rPr>
          <w:rFonts w:ascii="Antique Olive" w:hAnsi="Antique Olive"/>
          <w:sz w:val="28"/>
          <w:szCs w:val="28"/>
          <w:lang w:val="en-GB"/>
        </w:rPr>
        <w:t>, ‘</w:t>
      </w:r>
      <w:r>
        <w:rPr>
          <w:rFonts w:ascii="Antique Olive" w:hAnsi="Antique Olive"/>
          <w:color w:val="002060"/>
          <w:sz w:val="28"/>
          <w:szCs w:val="28"/>
          <w:lang w:val="en-GB"/>
        </w:rPr>
        <w:t xml:space="preserve">Network </w:t>
      </w:r>
      <w:r w:rsidR="00282CFC">
        <w:rPr>
          <w:rFonts w:ascii="Antique Olive" w:hAnsi="Antique Olive"/>
          <w:color w:val="002060"/>
          <w:sz w:val="28"/>
          <w:szCs w:val="28"/>
          <w:lang w:val="en-GB"/>
        </w:rPr>
        <w:t>Devices’</w:t>
      </w:r>
    </w:p>
    <w:p w:rsidR="00282CFC" w:rsidRDefault="00282CFC" w:rsidP="00282CFC">
      <w:pPr>
        <w:ind w:left="720" w:firstLine="720"/>
        <w:rPr>
          <w:rFonts w:ascii="Antique Olive" w:hAnsi="Antique Olive"/>
          <w:color w:val="auto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Section </w:t>
      </w:r>
      <w:r>
        <w:rPr>
          <w:rFonts w:ascii="Antique Olive" w:hAnsi="Antique Olive"/>
          <w:sz w:val="28"/>
          <w:szCs w:val="28"/>
          <w:lang w:val="en-GB"/>
        </w:rPr>
        <w:t>6.4</w:t>
      </w:r>
      <w:r>
        <w:rPr>
          <w:rFonts w:ascii="Antique Olive" w:hAnsi="Antique Olive"/>
          <w:sz w:val="28"/>
          <w:szCs w:val="28"/>
          <w:lang w:val="en-GB"/>
        </w:rPr>
        <w:t>.1, ‘</w:t>
      </w:r>
      <w:r>
        <w:rPr>
          <w:rFonts w:ascii="Antique Olive" w:hAnsi="Antique Olive"/>
          <w:color w:val="002060"/>
          <w:sz w:val="28"/>
          <w:szCs w:val="28"/>
          <w:lang w:val="en-GB"/>
        </w:rPr>
        <w:t>Ethernet</w:t>
      </w:r>
      <w:r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282CFC" w:rsidRDefault="00282CFC" w:rsidP="00282CFC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A quick scoot through IP Networking and Configuration in:</w:t>
      </w:r>
    </w:p>
    <w:p w:rsidR="00282CFC" w:rsidRDefault="00282CFC" w:rsidP="00282CFC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6.</w:t>
      </w:r>
      <w:r>
        <w:rPr>
          <w:rFonts w:ascii="Antique Olive" w:hAnsi="Antique Olive"/>
          <w:sz w:val="28"/>
          <w:szCs w:val="28"/>
          <w:lang w:val="en-GB"/>
        </w:rPr>
        <w:t>5</w:t>
      </w:r>
    </w:p>
    <w:p w:rsidR="00D8594C" w:rsidRPr="00282CFC" w:rsidRDefault="00282CFC" w:rsidP="00282CFC">
      <w:pPr>
        <w:ind w:left="720" w:firstLine="720"/>
        <w:rPr>
          <w:rFonts w:ascii="Antique Olive" w:hAnsi="Antique Olive"/>
          <w:color w:val="auto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6.</w:t>
      </w:r>
      <w:r>
        <w:rPr>
          <w:rFonts w:ascii="Antique Olive" w:hAnsi="Antique Olive"/>
          <w:sz w:val="28"/>
          <w:szCs w:val="28"/>
          <w:lang w:val="en-GB"/>
        </w:rPr>
        <w:t>6</w:t>
      </w:r>
    </w:p>
    <w:p w:rsidR="005E327D" w:rsidRDefault="005E327D" w:rsidP="005E327D">
      <w:pPr>
        <w:rPr>
          <w:rFonts w:ascii="Antique Olive" w:hAnsi="Antique Olive"/>
          <w:sz w:val="28"/>
          <w:szCs w:val="28"/>
          <w:lang w:val="en-GB"/>
        </w:rPr>
      </w:pPr>
    </w:p>
    <w:p w:rsidR="005E327D" w:rsidRDefault="00D8594C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You will not be able to get through all of Chapter </w:t>
      </w:r>
      <w:r>
        <w:rPr>
          <w:rFonts w:ascii="Antique Olive" w:hAnsi="Antique Olive"/>
          <w:sz w:val="28"/>
          <w:szCs w:val="28"/>
          <w:lang w:val="en-GB"/>
        </w:rPr>
        <w:t>6</w:t>
      </w:r>
      <w:r>
        <w:rPr>
          <w:rFonts w:ascii="Antique Olive" w:hAnsi="Antique Olive"/>
          <w:sz w:val="28"/>
          <w:szCs w:val="28"/>
          <w:lang w:val="en-GB"/>
        </w:rPr>
        <w:t xml:space="preserve"> in the lab hour, and you do not need </w:t>
      </w:r>
      <w:r>
        <w:rPr>
          <w:rFonts w:ascii="Antique Olive" w:hAnsi="Antique Olive"/>
          <w:sz w:val="28"/>
          <w:szCs w:val="28"/>
          <w:lang w:val="en-GB"/>
        </w:rPr>
        <w:t>to (for any type of assessment</w:t>
      </w:r>
      <w:r>
        <w:rPr>
          <w:rFonts w:ascii="Antique Olive" w:hAnsi="Antique Olive"/>
          <w:sz w:val="28"/>
          <w:szCs w:val="28"/>
          <w:lang w:val="en-GB"/>
        </w:rPr>
        <w:t xml:space="preserve">), </w:t>
      </w:r>
      <w:r>
        <w:rPr>
          <w:rFonts w:ascii="Antique Olive" w:hAnsi="Antique Olive"/>
          <w:sz w:val="28"/>
          <w:szCs w:val="28"/>
          <w:lang w:val="en-GB"/>
        </w:rPr>
        <w:t>but you might pick and choose the content this hour for the insight you might be looking for!</w:t>
      </w:r>
    </w:p>
    <w:p w:rsidR="005E327D" w:rsidRDefault="005E327D" w:rsidP="005E327D">
      <w:pPr>
        <w:rPr>
          <w:rFonts w:ascii="Antique Olive" w:hAnsi="Antique Olive"/>
          <w:sz w:val="28"/>
          <w:szCs w:val="28"/>
          <w:lang w:val="en-GB"/>
        </w:rPr>
      </w:pP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Pr="00A071E8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>
        <w:rPr>
          <w:rFonts w:ascii="Antique Olive" w:hAnsi="Antique Olive"/>
          <w:sz w:val="28"/>
          <w:szCs w:val="28"/>
          <w:lang w:val="en-GB"/>
        </w:rPr>
        <w:t>To log out, go to the ‘Actions’ drop-down menu.</w:t>
      </w:r>
      <w:proofErr w:type="gramEnd"/>
      <w:r>
        <w:rPr>
          <w:rFonts w:ascii="Antique Olive" w:hAnsi="Antique Olive"/>
          <w:sz w:val="28"/>
          <w:szCs w:val="28"/>
          <w:lang w:val="en-GB"/>
        </w:rPr>
        <w:t xml:space="preserve"> The logout option is there.</w:t>
      </w:r>
    </w:p>
    <w:p w:rsidR="005E327D" w:rsidRDefault="005E327D" w:rsidP="00282CFC">
      <w:pPr>
        <w:rPr>
          <w:rFonts w:ascii="Antique Olive" w:hAnsi="Antique Olive"/>
          <w:sz w:val="28"/>
          <w:szCs w:val="28"/>
          <w:lang w:val="en-GB"/>
        </w:rPr>
      </w:pPr>
    </w:p>
    <w:p w:rsidR="0043587A" w:rsidRPr="00A071E8" w:rsidRDefault="0043587A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Default="005E327D" w:rsidP="005E327D">
      <w:pPr>
        <w:ind w:left="709" w:right="1767"/>
        <w:rPr>
          <w:rFonts w:ascii="Antique Olive" w:hAnsi="Antique Olive"/>
          <w:sz w:val="28"/>
          <w:szCs w:val="28"/>
        </w:rPr>
      </w:pPr>
      <w:r w:rsidRPr="00A071E8">
        <w:rPr>
          <w:rFonts w:ascii="Antique Olive" w:hAnsi="Antique Olive"/>
          <w:sz w:val="28"/>
          <w:szCs w:val="28"/>
        </w:rPr>
        <w:t xml:space="preserve">There you are – </w:t>
      </w:r>
      <w:r w:rsidR="00282CFC">
        <w:rPr>
          <w:rFonts w:ascii="Antique Olive" w:hAnsi="Antique Olive"/>
          <w:sz w:val="28"/>
          <w:szCs w:val="28"/>
        </w:rPr>
        <w:t xml:space="preserve">that is about it for </w:t>
      </w:r>
      <w:proofErr w:type="spellStart"/>
      <w:r w:rsidR="00282CFC">
        <w:rPr>
          <w:rFonts w:ascii="Antique Olive" w:hAnsi="Antique Olive"/>
          <w:sz w:val="28"/>
          <w:szCs w:val="28"/>
        </w:rPr>
        <w:t>TestOut</w:t>
      </w:r>
      <w:proofErr w:type="spellEnd"/>
      <w:r w:rsidR="00282CFC">
        <w:rPr>
          <w:rFonts w:ascii="Antique Olive" w:hAnsi="Antique Olive"/>
          <w:sz w:val="28"/>
          <w:szCs w:val="28"/>
        </w:rPr>
        <w:t xml:space="preserve"> labs</w:t>
      </w:r>
      <w:r w:rsidRPr="00A071E8">
        <w:rPr>
          <w:rFonts w:ascii="Antique Olive" w:hAnsi="Antique Olive"/>
          <w:sz w:val="28"/>
          <w:szCs w:val="28"/>
        </w:rPr>
        <w:t>!</w:t>
      </w:r>
      <w:r w:rsidR="00282CFC">
        <w:rPr>
          <w:rFonts w:ascii="Antique Olive" w:hAnsi="Antique Olive"/>
          <w:sz w:val="28"/>
          <w:szCs w:val="28"/>
        </w:rPr>
        <w:t xml:space="preserve"> Weeks 12 and 13 are about revision, and these labs, at this time, are here for you.</w:t>
      </w:r>
    </w:p>
    <w:p w:rsidR="00832630" w:rsidRPr="00A071E8" w:rsidRDefault="00832630" w:rsidP="00832630">
      <w:pPr>
        <w:ind w:left="720"/>
        <w:rPr>
          <w:rFonts w:ascii="Antique Olive" w:hAnsi="Antique Olive"/>
          <w:sz w:val="28"/>
          <w:szCs w:val="28"/>
        </w:rPr>
      </w:pPr>
      <w:bookmarkStart w:id="0" w:name="_GoBack"/>
      <w:bookmarkEnd w:id="0"/>
    </w:p>
    <w:p w:rsidR="005E327D" w:rsidRPr="00A071E8" w:rsidRDefault="005E327D" w:rsidP="005E327D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 xml:space="preserve">Art, </w:t>
      </w:r>
      <w:proofErr w:type="spellStart"/>
      <w:r>
        <w:rPr>
          <w:rFonts w:ascii="Antique Olive" w:hAnsi="Antique Olive"/>
          <w:sz w:val="28"/>
          <w:szCs w:val="28"/>
        </w:rPr>
        <w:t>Arshdeep</w:t>
      </w:r>
      <w:proofErr w:type="spellEnd"/>
      <w:r w:rsidRPr="00A071E8">
        <w:rPr>
          <w:rFonts w:ascii="Antique Olive" w:hAnsi="Antique Olive"/>
          <w:sz w:val="28"/>
          <w:szCs w:val="28"/>
        </w:rPr>
        <w:t xml:space="preserve">, Ivan, </w:t>
      </w:r>
      <w:proofErr w:type="spellStart"/>
      <w:r>
        <w:rPr>
          <w:rFonts w:ascii="Antique Olive" w:hAnsi="Antique Olive"/>
          <w:sz w:val="28"/>
          <w:szCs w:val="28"/>
        </w:rPr>
        <w:t>Vihanga</w:t>
      </w:r>
      <w:proofErr w:type="spellEnd"/>
      <w:r w:rsidRPr="00A071E8">
        <w:rPr>
          <w:rFonts w:ascii="Antique Olive" w:hAnsi="Antique Olive"/>
          <w:sz w:val="28"/>
          <w:szCs w:val="28"/>
        </w:rPr>
        <w:t xml:space="preserve"> and </w:t>
      </w:r>
      <w:proofErr w:type="spellStart"/>
      <w:r w:rsidRPr="00A071E8">
        <w:rPr>
          <w:rFonts w:ascii="Antique Olive" w:hAnsi="Antique Olive"/>
          <w:sz w:val="28"/>
          <w:szCs w:val="28"/>
        </w:rPr>
        <w:t>Hao</w:t>
      </w:r>
      <w:proofErr w:type="spellEnd"/>
    </w:p>
    <w:p w:rsidR="00660D40" w:rsidRPr="00A071E8" w:rsidRDefault="00660D40" w:rsidP="00832630">
      <w:pPr>
        <w:ind w:left="720"/>
        <w:rPr>
          <w:rFonts w:ascii="Antique Olive" w:hAnsi="Antique Olive"/>
          <w:sz w:val="28"/>
          <w:szCs w:val="28"/>
        </w:rPr>
      </w:pPr>
    </w:p>
    <w:sectPr w:rsidR="00660D40" w:rsidRPr="00A071E8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CB"/>
    <w:rsid w:val="00092C52"/>
    <w:rsid w:val="0009677D"/>
    <w:rsid w:val="00116AD3"/>
    <w:rsid w:val="00134466"/>
    <w:rsid w:val="001609EF"/>
    <w:rsid w:val="001D6C43"/>
    <w:rsid w:val="00282CFC"/>
    <w:rsid w:val="00286C6A"/>
    <w:rsid w:val="00297430"/>
    <w:rsid w:val="002D3FCD"/>
    <w:rsid w:val="003C1DA4"/>
    <w:rsid w:val="003F3F29"/>
    <w:rsid w:val="003F4A48"/>
    <w:rsid w:val="0043587A"/>
    <w:rsid w:val="004615E6"/>
    <w:rsid w:val="00487DD5"/>
    <w:rsid w:val="004D2B3A"/>
    <w:rsid w:val="0052583B"/>
    <w:rsid w:val="00584AC2"/>
    <w:rsid w:val="005C18BD"/>
    <w:rsid w:val="005C3025"/>
    <w:rsid w:val="005E327D"/>
    <w:rsid w:val="006140CB"/>
    <w:rsid w:val="00660D40"/>
    <w:rsid w:val="0066315F"/>
    <w:rsid w:val="0069622A"/>
    <w:rsid w:val="00701BBE"/>
    <w:rsid w:val="00743137"/>
    <w:rsid w:val="00780E9F"/>
    <w:rsid w:val="0078213F"/>
    <w:rsid w:val="007E456E"/>
    <w:rsid w:val="00801894"/>
    <w:rsid w:val="0082641E"/>
    <w:rsid w:val="00832630"/>
    <w:rsid w:val="008B0BDB"/>
    <w:rsid w:val="008B74E4"/>
    <w:rsid w:val="00900A53"/>
    <w:rsid w:val="00907F14"/>
    <w:rsid w:val="00981543"/>
    <w:rsid w:val="00993212"/>
    <w:rsid w:val="00A071E8"/>
    <w:rsid w:val="00AC07DF"/>
    <w:rsid w:val="00B01CD9"/>
    <w:rsid w:val="00B32ACA"/>
    <w:rsid w:val="00B84BA7"/>
    <w:rsid w:val="00C22B2A"/>
    <w:rsid w:val="00C617CB"/>
    <w:rsid w:val="00C67753"/>
    <w:rsid w:val="00C71EB3"/>
    <w:rsid w:val="00D10AA6"/>
    <w:rsid w:val="00D62255"/>
    <w:rsid w:val="00D8594C"/>
    <w:rsid w:val="00DB45DB"/>
    <w:rsid w:val="00E31CDD"/>
    <w:rsid w:val="00E6444C"/>
    <w:rsid w:val="00E73E31"/>
    <w:rsid w:val="00F9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  <w:style w:type="paragraph" w:styleId="BalloonText">
    <w:name w:val="Balloon Text"/>
    <w:basedOn w:val="Normal"/>
    <w:link w:val="BalloonTextChar"/>
    <w:rsid w:val="00435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587A"/>
    <w:rPr>
      <w:rFonts w:ascii="Tahoma" w:hAnsi="Tahoma" w:cs="Tahoma"/>
      <w:color w:val="00000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  <w:style w:type="paragraph" w:styleId="BalloonText">
    <w:name w:val="Balloon Text"/>
    <w:basedOn w:val="Normal"/>
    <w:link w:val="BalloonTextChar"/>
    <w:rsid w:val="00435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587A"/>
    <w:rPr>
      <w:rFonts w:ascii="Tahoma" w:hAnsi="Tahoma" w:cs="Tahoma"/>
      <w:color w:val="00000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stout.com/home/it-certification-training/labsim-certification-training/pc-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Dublin Insititute of Technology</Company>
  <LinksUpToDate>false</LinksUpToDate>
  <CharactersWithSpaces>1342</CharactersWithSpaces>
  <SharedDoc>false</SharedDoc>
  <HLinks>
    <vt:vector size="6" baseType="variant">
      <vt:variant>
        <vt:i4>6553713</vt:i4>
      </vt:variant>
      <vt:variant>
        <vt:i4>0</vt:i4>
      </vt:variant>
      <vt:variant>
        <vt:i4>0</vt:i4>
      </vt:variant>
      <vt:variant>
        <vt:i4>5</vt:i4>
      </vt:variant>
      <vt:variant>
        <vt:lpwstr>http://www.testout.com/home/it-certification-training/labsim-certification-training/pc-pro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creator>asloan</dc:creator>
  <cp:lastModifiedBy>Art Sloan</cp:lastModifiedBy>
  <cp:revision>3</cp:revision>
  <cp:lastPrinted>2015-01-29T16:14:00Z</cp:lastPrinted>
  <dcterms:created xsi:type="dcterms:W3CDTF">2017-04-02T14:09:00Z</dcterms:created>
  <dcterms:modified xsi:type="dcterms:W3CDTF">2017-04-02T14:18:00Z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blends 011</vt:lpwstr>
  </property>
</Properties>
</file>