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B7966" w14:textId="1C43E652" w:rsidR="0072118F" w:rsidRPr="00335032" w:rsidRDefault="0072118F" w:rsidP="0072118F">
      <w:pPr>
        <w:spacing w:line="240" w:lineRule="auto"/>
        <w:rPr>
          <w:rFonts w:ascii="Times New Roman" w:hAnsi="Times New Roman" w:cs="Times New Roman"/>
          <w:sz w:val="24"/>
          <w:szCs w:val="24"/>
        </w:rPr>
      </w:pPr>
      <w:r w:rsidRPr="00335032">
        <w:rPr>
          <w:rFonts w:ascii="Times New Roman" w:hAnsi="Times New Roman" w:cs="Times New Roman"/>
          <w:b/>
          <w:sz w:val="24"/>
          <w:szCs w:val="24"/>
        </w:rPr>
        <w:t xml:space="preserve">Listing of </w:t>
      </w:r>
      <w:r w:rsidR="00E31F23">
        <w:rPr>
          <w:rFonts w:ascii="Times New Roman" w:hAnsi="Times New Roman" w:cs="Times New Roman"/>
          <w:b/>
          <w:sz w:val="24"/>
          <w:szCs w:val="24"/>
        </w:rPr>
        <w:t>Supplemental</w:t>
      </w:r>
      <w:r w:rsidR="00E31F23" w:rsidRPr="00335032">
        <w:rPr>
          <w:rFonts w:ascii="Times New Roman" w:hAnsi="Times New Roman" w:cs="Times New Roman"/>
          <w:b/>
          <w:sz w:val="24"/>
          <w:szCs w:val="24"/>
        </w:rPr>
        <w:t xml:space="preserve"> </w:t>
      </w:r>
      <w:r w:rsidRPr="00335032">
        <w:rPr>
          <w:rFonts w:ascii="Times New Roman" w:hAnsi="Times New Roman" w:cs="Times New Roman"/>
          <w:b/>
          <w:sz w:val="24"/>
          <w:szCs w:val="24"/>
        </w:rPr>
        <w:t>Material contents</w:t>
      </w:r>
    </w:p>
    <w:p w14:paraId="330D1400"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bookmarkStart w:id="0" w:name="_Hlk118727878"/>
      <w:r w:rsidRPr="00335032">
        <w:rPr>
          <w:rFonts w:ascii="Times New Roman" w:hAnsi="Times New Roman" w:cs="Times New Roman"/>
          <w:sz w:val="24"/>
          <w:szCs w:val="24"/>
        </w:rPr>
        <w:t>Table S1 lists the municipal code vendors and repositories that we used to access municipal codes outside of municipal websites.</w:t>
      </w:r>
    </w:p>
    <w:p w14:paraId="17C50497"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 xml:space="preserve">Table S2 details the matching words and weights used to construct the measures in our data. We also provide additional details about the process for </w:t>
      </w:r>
      <w:proofErr w:type="gramStart"/>
      <w:r w:rsidRPr="00335032">
        <w:rPr>
          <w:rFonts w:ascii="Times New Roman" w:hAnsi="Times New Roman" w:cs="Times New Roman"/>
          <w:sz w:val="24"/>
          <w:szCs w:val="24"/>
        </w:rPr>
        <w:t>particular measure</w:t>
      </w:r>
      <w:proofErr w:type="gramEnd"/>
      <w:r w:rsidRPr="00335032">
        <w:rPr>
          <w:rFonts w:ascii="Times New Roman" w:hAnsi="Times New Roman" w:cs="Times New Roman"/>
          <w:sz w:val="24"/>
          <w:szCs w:val="24"/>
        </w:rPr>
        <w:t xml:space="preserve"> constructions.</w:t>
      </w:r>
    </w:p>
    <w:p w14:paraId="7C4DDE5B"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Table S3 includes information about the principal components analysis, including the ZRI loadings.</w:t>
      </w:r>
    </w:p>
    <w:p w14:paraId="52585087"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Table S4 ranks the top-10 average values for a selected number of ZRI subindices.</w:t>
      </w:r>
    </w:p>
    <w:p w14:paraId="21163478"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Table S5 contains results for the logistic regressions used to estimate survey weights.</w:t>
      </w:r>
    </w:p>
    <w:p w14:paraId="6BE7A8DF"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Table S6 details summary statistics for the ZRI with and without applying stabilized sample weights.</w:t>
      </w:r>
    </w:p>
    <w:p w14:paraId="31466594"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Table S7 details the comparison of NZI and RZI components against the WRLURI 2018 sample.</w:t>
      </w:r>
    </w:p>
    <w:p w14:paraId="74B3AE43"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Table S8 details the sociodemographic profile of municipalities and MSAs for quantiles of ZRI scores.</w:t>
      </w:r>
    </w:p>
    <w:p w14:paraId="2C3135D4"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Table S9 displays the means for ADU authorization, maximum permitted building heights, minimum parking requirements and proportions of residential districts permitting multifamily housing by right.</w:t>
      </w:r>
    </w:p>
    <w:p w14:paraId="76EAD8A9"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Table S10 contains the results for ZRI constructions using additional subindices and/or additional municipalities for the San Francisco and Houston MSAs.</w:t>
      </w:r>
    </w:p>
    <w:p w14:paraId="2A86B2A6"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Table S11 contains a comparison of the most restrictive municipalities between the full NZLUD and WRLURI 2018 samples.</w:t>
      </w:r>
    </w:p>
    <w:p w14:paraId="0C804979"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Table S12 contains a comparison of the most restrictive municipalities among municipalities in the NZLUD, WRLURI 2018 and NLLUS 2019 samples.</w:t>
      </w:r>
    </w:p>
    <w:p w14:paraId="308F5F28"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Table S13 details the comparison of the most restrictive MSAs between the full NZLUD and WRLURI 2018 samples.</w:t>
      </w:r>
    </w:p>
    <w:p w14:paraId="07423DDA"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Table S14 contains a comparison of the least restrictive municipalities between full NZLUD and WRLURI 2018 samples.</w:t>
      </w:r>
    </w:p>
    <w:p w14:paraId="134B9024"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Table S15 details the comparison of the least restrictive municipalities among municipalities in NZLUD, WRLURI 2018 and NLLUS 2019 samples.</w:t>
      </w:r>
    </w:p>
    <w:p w14:paraId="54E5748B"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Table S16 contains the comparison of the least restrictive MSAs between full NZLUD and WRLURI 2018 samples.</w:t>
      </w:r>
    </w:p>
    <w:p w14:paraId="01B4CC92"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Figure S1 provides an example of dimensional requirements stored in text.</w:t>
      </w:r>
    </w:p>
    <w:p w14:paraId="1018A8E0"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Figure S2 provides an example of dimensional requirements stored in a table.</w:t>
      </w:r>
    </w:p>
    <w:p w14:paraId="1D1356D2"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Figure S3 details the comparison of states with the most inclusionary zoning programs between the NZLUD and NLLUS 2019 data.</w:t>
      </w:r>
    </w:p>
    <w:p w14:paraId="09F67EAC"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Figure S4 illustrates density plots of ZRI (NZLUD) and WRLURI (WRLURI 2018) indices among all municipalities.</w:t>
      </w:r>
    </w:p>
    <w:p w14:paraId="506651CB" w14:textId="77777777" w:rsidR="0072118F" w:rsidRPr="00335032" w:rsidRDefault="0072118F" w:rsidP="0072118F">
      <w:pPr>
        <w:pStyle w:val="ListParagraph"/>
        <w:numPr>
          <w:ilvl w:val="0"/>
          <w:numId w:val="5"/>
        </w:numPr>
        <w:spacing w:line="240" w:lineRule="auto"/>
        <w:rPr>
          <w:rFonts w:ascii="Times New Roman" w:hAnsi="Times New Roman" w:cs="Times New Roman"/>
          <w:sz w:val="24"/>
          <w:szCs w:val="24"/>
        </w:rPr>
      </w:pPr>
      <w:r w:rsidRPr="00335032">
        <w:rPr>
          <w:rFonts w:ascii="Times New Roman" w:hAnsi="Times New Roman" w:cs="Times New Roman"/>
          <w:sz w:val="24"/>
          <w:szCs w:val="24"/>
        </w:rPr>
        <w:t>Figure S5 illustrates density plots of ZRI (NZLUD) and WRLURI (WRLURI 2018) indices among all MSAs.</w:t>
      </w:r>
      <w:bookmarkEnd w:id="0"/>
    </w:p>
    <w:p w14:paraId="1EC131D5" w14:textId="74BE0209" w:rsidR="0072118F" w:rsidRPr="00335032" w:rsidRDefault="0072118F" w:rsidP="00644B7D">
      <w:pPr>
        <w:spacing w:after="0" w:line="480" w:lineRule="auto"/>
        <w:rPr>
          <w:rFonts w:ascii="Times New Roman" w:eastAsia="Calibri" w:hAnsi="Times New Roman" w:cs="Times New Roman"/>
          <w:b/>
          <w:sz w:val="24"/>
          <w:szCs w:val="24"/>
        </w:rPr>
      </w:pPr>
    </w:p>
    <w:p w14:paraId="3F5DF3E1" w14:textId="77777777" w:rsidR="0072118F" w:rsidRPr="00335032" w:rsidRDefault="0072118F" w:rsidP="00644B7D">
      <w:pPr>
        <w:spacing w:after="0" w:line="480" w:lineRule="auto"/>
        <w:rPr>
          <w:rFonts w:ascii="Times New Roman" w:eastAsia="Calibri" w:hAnsi="Times New Roman" w:cs="Times New Roman"/>
          <w:b/>
          <w:sz w:val="24"/>
          <w:szCs w:val="24"/>
        </w:rPr>
      </w:pPr>
    </w:p>
    <w:p w14:paraId="5FF972B2" w14:textId="1898F78F" w:rsidR="00644B7D" w:rsidRPr="00335032" w:rsidRDefault="00644B7D" w:rsidP="00644B7D">
      <w:pPr>
        <w:spacing w:after="0" w:line="480" w:lineRule="auto"/>
        <w:rPr>
          <w:rFonts w:ascii="Times New Roman" w:eastAsia="Calibri" w:hAnsi="Times New Roman" w:cs="Times New Roman"/>
          <w:sz w:val="24"/>
          <w:szCs w:val="24"/>
        </w:rPr>
      </w:pPr>
      <w:r w:rsidRPr="00335032">
        <w:rPr>
          <w:rFonts w:ascii="Times New Roman" w:eastAsia="Calibri" w:hAnsi="Times New Roman" w:cs="Times New Roman"/>
          <w:b/>
          <w:sz w:val="24"/>
          <w:szCs w:val="24"/>
        </w:rPr>
        <w:lastRenderedPageBreak/>
        <w:t xml:space="preserve">Table S1. </w:t>
      </w:r>
      <w:r w:rsidRPr="00335032">
        <w:rPr>
          <w:rFonts w:ascii="Times New Roman" w:eastAsia="Calibri" w:hAnsi="Times New Roman" w:cs="Times New Roman"/>
          <w:sz w:val="24"/>
          <w:szCs w:val="24"/>
        </w:rPr>
        <w:t xml:space="preserve">Listing of municipal code vendors or repositories </w:t>
      </w:r>
      <w:proofErr w:type="gramStart"/>
      <w:r w:rsidRPr="00335032">
        <w:rPr>
          <w:rFonts w:ascii="Times New Roman" w:eastAsia="Calibri" w:hAnsi="Times New Roman" w:cs="Times New Roman"/>
          <w:sz w:val="24"/>
          <w:szCs w:val="24"/>
        </w:rPr>
        <w:t>utilized</w:t>
      </w:r>
      <w:proofErr w:type="gramEnd"/>
    </w:p>
    <w:tbl>
      <w:tblPr>
        <w:tblStyle w:val="TableGrid"/>
        <w:tblW w:w="0" w:type="auto"/>
        <w:tblLook w:val="04A0" w:firstRow="1" w:lastRow="0" w:firstColumn="1" w:lastColumn="0" w:noHBand="0" w:noVBand="1"/>
      </w:tblPr>
      <w:tblGrid>
        <w:gridCol w:w="9350"/>
      </w:tblGrid>
      <w:tr w:rsidR="00644B7D" w:rsidRPr="00335032" w14:paraId="6CDC6310" w14:textId="77777777" w:rsidTr="00E7334F">
        <w:tc>
          <w:tcPr>
            <w:tcW w:w="9350" w:type="dxa"/>
          </w:tcPr>
          <w:p w14:paraId="7FB20E52" w14:textId="77777777" w:rsidR="00644B7D" w:rsidRPr="00335032" w:rsidRDefault="00644B7D" w:rsidP="00644B7D">
            <w:pPr>
              <w:rPr>
                <w:rFonts w:ascii="Times New Roman" w:eastAsia="Calibri" w:hAnsi="Times New Roman" w:cs="Times New Roman"/>
                <w:b/>
                <w:sz w:val="24"/>
                <w:szCs w:val="24"/>
              </w:rPr>
            </w:pPr>
            <w:r w:rsidRPr="00335032">
              <w:rPr>
                <w:rFonts w:ascii="Times New Roman" w:eastAsia="Calibri" w:hAnsi="Times New Roman" w:cs="Times New Roman"/>
                <w:b/>
                <w:sz w:val="24"/>
                <w:szCs w:val="24"/>
              </w:rPr>
              <w:t xml:space="preserve">Vendor/repository </w:t>
            </w:r>
          </w:p>
        </w:tc>
      </w:tr>
      <w:tr w:rsidR="00644B7D" w:rsidRPr="00335032" w14:paraId="3F8366E5" w14:textId="77777777" w:rsidTr="00E7334F">
        <w:tc>
          <w:tcPr>
            <w:tcW w:w="9350" w:type="dxa"/>
          </w:tcPr>
          <w:p w14:paraId="5DD13FA4" w14:textId="77777777" w:rsidR="00644B7D" w:rsidRPr="00335032" w:rsidRDefault="00644B7D" w:rsidP="00644B7D">
            <w:pPr>
              <w:rPr>
                <w:rFonts w:ascii="Times New Roman" w:eastAsia="Calibri" w:hAnsi="Times New Roman" w:cs="Times New Roman"/>
                <w:sz w:val="24"/>
                <w:szCs w:val="24"/>
              </w:rPr>
            </w:pPr>
            <w:proofErr w:type="spellStart"/>
            <w:r w:rsidRPr="00335032">
              <w:rPr>
                <w:rFonts w:ascii="Times New Roman" w:eastAsia="Calibri" w:hAnsi="Times New Roman" w:cs="Times New Roman"/>
                <w:sz w:val="24"/>
                <w:szCs w:val="24"/>
              </w:rPr>
              <w:t>Municode</w:t>
            </w:r>
            <w:proofErr w:type="spellEnd"/>
          </w:p>
        </w:tc>
      </w:tr>
      <w:tr w:rsidR="00644B7D" w:rsidRPr="00335032" w14:paraId="77A6C715" w14:textId="77777777" w:rsidTr="00E7334F">
        <w:tc>
          <w:tcPr>
            <w:tcW w:w="9350" w:type="dxa"/>
          </w:tcPr>
          <w:p w14:paraId="2F0F43BF" w14:textId="77777777" w:rsidR="00644B7D" w:rsidRPr="00335032" w:rsidRDefault="00644B7D" w:rsidP="00644B7D">
            <w:pPr>
              <w:rPr>
                <w:rFonts w:ascii="Times New Roman" w:eastAsia="Calibri" w:hAnsi="Times New Roman" w:cs="Times New Roman"/>
                <w:sz w:val="24"/>
                <w:szCs w:val="24"/>
              </w:rPr>
            </w:pPr>
            <w:r w:rsidRPr="00335032">
              <w:rPr>
                <w:rFonts w:ascii="Times New Roman" w:eastAsia="Calibri" w:hAnsi="Times New Roman" w:cs="Times New Roman"/>
                <w:sz w:val="24"/>
                <w:szCs w:val="24"/>
              </w:rPr>
              <w:t>American Legal Publishing Company</w:t>
            </w:r>
          </w:p>
        </w:tc>
      </w:tr>
      <w:tr w:rsidR="00644B7D" w:rsidRPr="00335032" w14:paraId="5F4065C0" w14:textId="77777777" w:rsidTr="00E7334F">
        <w:tc>
          <w:tcPr>
            <w:tcW w:w="9350" w:type="dxa"/>
          </w:tcPr>
          <w:p w14:paraId="54306285" w14:textId="77777777" w:rsidR="00644B7D" w:rsidRPr="00335032" w:rsidRDefault="00644B7D" w:rsidP="00644B7D">
            <w:pPr>
              <w:rPr>
                <w:rFonts w:ascii="Times New Roman" w:eastAsia="Calibri" w:hAnsi="Times New Roman" w:cs="Times New Roman"/>
                <w:sz w:val="24"/>
                <w:szCs w:val="24"/>
              </w:rPr>
            </w:pPr>
            <w:r w:rsidRPr="00335032">
              <w:rPr>
                <w:rFonts w:ascii="Times New Roman" w:eastAsia="Calibri" w:hAnsi="Times New Roman" w:cs="Times New Roman"/>
                <w:sz w:val="24"/>
                <w:szCs w:val="24"/>
              </w:rPr>
              <w:t>Code Publishing, Inc</w:t>
            </w:r>
          </w:p>
        </w:tc>
      </w:tr>
      <w:tr w:rsidR="00644B7D" w:rsidRPr="00335032" w14:paraId="58E50108" w14:textId="77777777" w:rsidTr="00E7334F">
        <w:tc>
          <w:tcPr>
            <w:tcW w:w="9350" w:type="dxa"/>
          </w:tcPr>
          <w:p w14:paraId="448C63FF" w14:textId="77777777" w:rsidR="00644B7D" w:rsidRPr="00335032" w:rsidRDefault="00644B7D" w:rsidP="00644B7D">
            <w:pPr>
              <w:rPr>
                <w:rFonts w:ascii="Times New Roman" w:eastAsia="Calibri" w:hAnsi="Times New Roman" w:cs="Times New Roman"/>
                <w:sz w:val="24"/>
                <w:szCs w:val="24"/>
              </w:rPr>
            </w:pPr>
            <w:r w:rsidRPr="00335032">
              <w:rPr>
                <w:rFonts w:ascii="Times New Roman" w:eastAsia="Calibri" w:hAnsi="Times New Roman" w:cs="Times New Roman"/>
                <w:sz w:val="24"/>
                <w:szCs w:val="24"/>
              </w:rPr>
              <w:t>Sterling Codifiers</w:t>
            </w:r>
          </w:p>
        </w:tc>
      </w:tr>
      <w:tr w:rsidR="00644B7D" w:rsidRPr="00335032" w14:paraId="228AEB11" w14:textId="77777777" w:rsidTr="00E7334F">
        <w:tc>
          <w:tcPr>
            <w:tcW w:w="9350" w:type="dxa"/>
          </w:tcPr>
          <w:p w14:paraId="6465701D" w14:textId="77777777" w:rsidR="00644B7D" w:rsidRPr="00335032" w:rsidRDefault="00644B7D" w:rsidP="00644B7D">
            <w:pPr>
              <w:rPr>
                <w:rFonts w:ascii="Times New Roman" w:eastAsia="Calibri" w:hAnsi="Times New Roman" w:cs="Times New Roman"/>
                <w:sz w:val="24"/>
                <w:szCs w:val="24"/>
              </w:rPr>
            </w:pPr>
            <w:r w:rsidRPr="00335032">
              <w:rPr>
                <w:rFonts w:ascii="Times New Roman" w:eastAsia="Calibri" w:hAnsi="Times New Roman" w:cs="Times New Roman"/>
                <w:sz w:val="24"/>
                <w:szCs w:val="24"/>
              </w:rPr>
              <w:t>General Code (eCode360)</w:t>
            </w:r>
          </w:p>
        </w:tc>
      </w:tr>
      <w:tr w:rsidR="00644B7D" w:rsidRPr="00335032" w14:paraId="3B892591" w14:textId="77777777" w:rsidTr="00E7334F">
        <w:tc>
          <w:tcPr>
            <w:tcW w:w="9350" w:type="dxa"/>
          </w:tcPr>
          <w:p w14:paraId="4668BF8C" w14:textId="77777777" w:rsidR="00644B7D" w:rsidRPr="00335032" w:rsidRDefault="00644B7D" w:rsidP="00644B7D">
            <w:pPr>
              <w:rPr>
                <w:rFonts w:ascii="Times New Roman" w:eastAsia="Calibri" w:hAnsi="Times New Roman" w:cs="Times New Roman"/>
                <w:sz w:val="24"/>
                <w:szCs w:val="24"/>
              </w:rPr>
            </w:pPr>
            <w:r w:rsidRPr="00335032">
              <w:rPr>
                <w:rFonts w:ascii="Times New Roman" w:eastAsia="Calibri" w:hAnsi="Times New Roman" w:cs="Times New Roman"/>
                <w:sz w:val="24"/>
                <w:szCs w:val="24"/>
              </w:rPr>
              <w:t>Franklin Legal Publishing (Texas)</w:t>
            </w:r>
          </w:p>
        </w:tc>
      </w:tr>
      <w:tr w:rsidR="00644B7D" w:rsidRPr="00335032" w14:paraId="31AD55E1" w14:textId="77777777" w:rsidTr="00E7334F">
        <w:tc>
          <w:tcPr>
            <w:tcW w:w="9350" w:type="dxa"/>
          </w:tcPr>
          <w:p w14:paraId="1772FF00" w14:textId="77777777" w:rsidR="00644B7D" w:rsidRPr="00335032" w:rsidRDefault="00644B7D" w:rsidP="00644B7D">
            <w:pPr>
              <w:rPr>
                <w:rFonts w:ascii="Times New Roman" w:eastAsia="Calibri" w:hAnsi="Times New Roman" w:cs="Times New Roman"/>
                <w:sz w:val="24"/>
                <w:szCs w:val="24"/>
              </w:rPr>
            </w:pPr>
            <w:r w:rsidRPr="00335032">
              <w:rPr>
                <w:rFonts w:ascii="Times New Roman" w:eastAsia="Calibri" w:hAnsi="Times New Roman" w:cs="Times New Roman"/>
                <w:sz w:val="24"/>
                <w:szCs w:val="24"/>
              </w:rPr>
              <w:t xml:space="preserve">Municipal Technical Advisory Service Institute for Public Service at the University of Tennessee (Tennessee) </w:t>
            </w:r>
          </w:p>
        </w:tc>
      </w:tr>
      <w:tr w:rsidR="00644B7D" w:rsidRPr="00335032" w14:paraId="4498358A" w14:textId="77777777" w:rsidTr="00E7334F">
        <w:tc>
          <w:tcPr>
            <w:tcW w:w="9350" w:type="dxa"/>
          </w:tcPr>
          <w:p w14:paraId="61C45906" w14:textId="77777777" w:rsidR="00644B7D" w:rsidRPr="00335032" w:rsidRDefault="00644B7D" w:rsidP="00644B7D">
            <w:pPr>
              <w:rPr>
                <w:rFonts w:ascii="Times New Roman" w:eastAsia="Calibri" w:hAnsi="Times New Roman" w:cs="Times New Roman"/>
                <w:sz w:val="24"/>
                <w:szCs w:val="24"/>
              </w:rPr>
            </w:pPr>
            <w:r w:rsidRPr="00335032">
              <w:rPr>
                <w:rFonts w:ascii="Times New Roman" w:eastAsia="Calibri" w:hAnsi="Times New Roman" w:cs="Times New Roman"/>
                <w:sz w:val="24"/>
                <w:szCs w:val="24"/>
              </w:rPr>
              <w:t>Quality Code Publishing</w:t>
            </w:r>
          </w:p>
        </w:tc>
      </w:tr>
      <w:tr w:rsidR="00644B7D" w:rsidRPr="00335032" w14:paraId="33DC4359" w14:textId="77777777" w:rsidTr="00E7334F">
        <w:tc>
          <w:tcPr>
            <w:tcW w:w="9350" w:type="dxa"/>
          </w:tcPr>
          <w:p w14:paraId="1E4ABA5D" w14:textId="77777777" w:rsidR="00644B7D" w:rsidRPr="00335032" w:rsidRDefault="00644B7D" w:rsidP="00644B7D">
            <w:pPr>
              <w:rPr>
                <w:rFonts w:ascii="Times New Roman" w:eastAsia="Calibri" w:hAnsi="Times New Roman" w:cs="Times New Roman"/>
                <w:sz w:val="24"/>
                <w:szCs w:val="24"/>
              </w:rPr>
            </w:pPr>
            <w:proofErr w:type="spellStart"/>
            <w:r w:rsidRPr="00335032">
              <w:rPr>
                <w:rFonts w:ascii="Times New Roman" w:eastAsia="Calibri" w:hAnsi="Times New Roman" w:cs="Times New Roman"/>
                <w:sz w:val="24"/>
                <w:szCs w:val="24"/>
              </w:rPr>
              <w:t>ClerkBase</w:t>
            </w:r>
            <w:proofErr w:type="spellEnd"/>
          </w:p>
        </w:tc>
      </w:tr>
      <w:tr w:rsidR="00644B7D" w:rsidRPr="00335032" w14:paraId="28BF98ED" w14:textId="77777777" w:rsidTr="00E7334F">
        <w:tc>
          <w:tcPr>
            <w:tcW w:w="9350" w:type="dxa"/>
          </w:tcPr>
          <w:p w14:paraId="241084B3" w14:textId="77777777" w:rsidR="00644B7D" w:rsidRPr="00335032" w:rsidRDefault="00644B7D" w:rsidP="00644B7D">
            <w:pPr>
              <w:rPr>
                <w:rFonts w:ascii="Times New Roman" w:eastAsia="Calibri" w:hAnsi="Times New Roman" w:cs="Times New Roman"/>
                <w:sz w:val="24"/>
                <w:szCs w:val="24"/>
              </w:rPr>
            </w:pPr>
            <w:r w:rsidRPr="00335032">
              <w:rPr>
                <w:rFonts w:ascii="Times New Roman" w:eastAsia="Calibri" w:hAnsi="Times New Roman" w:cs="Times New Roman"/>
                <w:sz w:val="24"/>
                <w:szCs w:val="24"/>
              </w:rPr>
              <w:t xml:space="preserve">Ranson </w:t>
            </w:r>
            <w:proofErr w:type="spellStart"/>
            <w:r w:rsidRPr="00335032">
              <w:rPr>
                <w:rFonts w:ascii="Times New Roman" w:eastAsia="Calibri" w:hAnsi="Times New Roman" w:cs="Times New Roman"/>
                <w:sz w:val="24"/>
                <w:szCs w:val="24"/>
              </w:rPr>
              <w:t>Citycode</w:t>
            </w:r>
            <w:proofErr w:type="spellEnd"/>
          </w:p>
        </w:tc>
      </w:tr>
      <w:tr w:rsidR="00644B7D" w:rsidRPr="00335032" w14:paraId="0087E8C6" w14:textId="77777777" w:rsidTr="00E7334F">
        <w:tc>
          <w:tcPr>
            <w:tcW w:w="9350" w:type="dxa"/>
          </w:tcPr>
          <w:p w14:paraId="595A8407" w14:textId="77777777" w:rsidR="00644B7D" w:rsidRPr="00335032" w:rsidRDefault="00644B7D" w:rsidP="00644B7D">
            <w:pPr>
              <w:rPr>
                <w:rFonts w:ascii="Times New Roman" w:eastAsia="Calibri" w:hAnsi="Times New Roman" w:cs="Times New Roman"/>
                <w:sz w:val="24"/>
                <w:szCs w:val="24"/>
              </w:rPr>
            </w:pPr>
            <w:r w:rsidRPr="00335032">
              <w:rPr>
                <w:rFonts w:ascii="Times New Roman" w:eastAsia="Calibri" w:hAnsi="Times New Roman" w:cs="Times New Roman"/>
                <w:sz w:val="24"/>
                <w:szCs w:val="24"/>
              </w:rPr>
              <w:t>State of Connecticut Judicial Branch Law Library Services</w:t>
            </w:r>
          </w:p>
        </w:tc>
      </w:tr>
      <w:tr w:rsidR="00644B7D" w:rsidRPr="00335032" w14:paraId="1AA6C8D5" w14:textId="77777777" w:rsidTr="00E7334F">
        <w:tc>
          <w:tcPr>
            <w:tcW w:w="9350" w:type="dxa"/>
          </w:tcPr>
          <w:p w14:paraId="78F99A71" w14:textId="77777777" w:rsidR="00644B7D" w:rsidRPr="00335032" w:rsidRDefault="00644B7D" w:rsidP="00644B7D">
            <w:pPr>
              <w:rPr>
                <w:rFonts w:ascii="Times New Roman" w:eastAsia="Calibri" w:hAnsi="Times New Roman" w:cs="Times New Roman"/>
                <w:sz w:val="24"/>
                <w:szCs w:val="24"/>
              </w:rPr>
            </w:pPr>
            <w:r w:rsidRPr="00335032">
              <w:rPr>
                <w:rFonts w:ascii="Times New Roman" w:eastAsia="Calibri" w:hAnsi="Times New Roman" w:cs="Times New Roman"/>
                <w:sz w:val="24"/>
                <w:szCs w:val="24"/>
              </w:rPr>
              <w:t>Drake University Law Library</w:t>
            </w:r>
          </w:p>
        </w:tc>
      </w:tr>
      <w:tr w:rsidR="00644B7D" w:rsidRPr="00335032" w14:paraId="5FBA1981" w14:textId="77777777" w:rsidTr="00E7334F">
        <w:tc>
          <w:tcPr>
            <w:tcW w:w="9350" w:type="dxa"/>
          </w:tcPr>
          <w:p w14:paraId="0B734210" w14:textId="77777777" w:rsidR="00644B7D" w:rsidRPr="00335032" w:rsidRDefault="00644B7D" w:rsidP="00644B7D">
            <w:pPr>
              <w:rPr>
                <w:rFonts w:ascii="Times New Roman" w:eastAsia="Calibri" w:hAnsi="Times New Roman" w:cs="Times New Roman"/>
                <w:sz w:val="24"/>
                <w:szCs w:val="24"/>
              </w:rPr>
            </w:pPr>
            <w:r w:rsidRPr="00335032">
              <w:rPr>
                <w:rFonts w:ascii="Times New Roman" w:eastAsia="Calibri" w:hAnsi="Times New Roman" w:cs="Times New Roman"/>
                <w:sz w:val="24"/>
                <w:szCs w:val="24"/>
              </w:rPr>
              <w:t>Nebraska Access</w:t>
            </w:r>
          </w:p>
        </w:tc>
      </w:tr>
    </w:tbl>
    <w:p w14:paraId="017164D3" w14:textId="77777777" w:rsidR="00644B7D" w:rsidRPr="00335032" w:rsidRDefault="00644B7D" w:rsidP="00644B7D">
      <w:pPr>
        <w:spacing w:after="0" w:line="480" w:lineRule="auto"/>
        <w:rPr>
          <w:rFonts w:ascii="Times New Roman" w:eastAsia="Calibri" w:hAnsi="Times New Roman" w:cs="Times New Roman"/>
          <w:sz w:val="24"/>
          <w:szCs w:val="24"/>
        </w:rPr>
      </w:pPr>
    </w:p>
    <w:p w14:paraId="7635A8E6" w14:textId="77777777" w:rsidR="00644B7D" w:rsidRPr="00335032" w:rsidRDefault="00644B7D" w:rsidP="00644B7D">
      <w:pPr>
        <w:spacing w:after="0" w:line="480" w:lineRule="auto"/>
        <w:rPr>
          <w:rFonts w:ascii="Times New Roman" w:eastAsia="Calibri" w:hAnsi="Times New Roman" w:cs="Times New Roman"/>
          <w:sz w:val="24"/>
          <w:szCs w:val="24"/>
        </w:rPr>
      </w:pPr>
    </w:p>
    <w:p w14:paraId="039D6CE1" w14:textId="77777777" w:rsidR="00644B7D" w:rsidRPr="00335032" w:rsidRDefault="00644B7D" w:rsidP="00644B7D">
      <w:pPr>
        <w:spacing w:after="0" w:line="480" w:lineRule="auto"/>
        <w:rPr>
          <w:rFonts w:ascii="Times New Roman" w:eastAsia="Calibri" w:hAnsi="Times New Roman" w:cs="Times New Roman"/>
          <w:sz w:val="24"/>
          <w:szCs w:val="24"/>
        </w:rPr>
      </w:pPr>
    </w:p>
    <w:p w14:paraId="4966B35A" w14:textId="77777777" w:rsidR="00644B7D" w:rsidRPr="00335032" w:rsidRDefault="00644B7D" w:rsidP="00644B7D">
      <w:pPr>
        <w:spacing w:after="0" w:line="480" w:lineRule="auto"/>
        <w:rPr>
          <w:rFonts w:ascii="Times New Roman" w:eastAsia="Calibri" w:hAnsi="Times New Roman" w:cs="Times New Roman"/>
          <w:sz w:val="24"/>
          <w:szCs w:val="24"/>
        </w:rPr>
      </w:pPr>
    </w:p>
    <w:p w14:paraId="03FB65B5" w14:textId="77777777" w:rsidR="00644B7D" w:rsidRPr="00335032" w:rsidRDefault="00644B7D" w:rsidP="00644B7D">
      <w:pPr>
        <w:spacing w:after="0" w:line="480" w:lineRule="auto"/>
        <w:rPr>
          <w:rFonts w:ascii="Times New Roman" w:eastAsia="Calibri" w:hAnsi="Times New Roman" w:cs="Times New Roman"/>
          <w:sz w:val="24"/>
          <w:szCs w:val="24"/>
        </w:rPr>
      </w:pPr>
    </w:p>
    <w:p w14:paraId="5E797458" w14:textId="77777777" w:rsidR="00644B7D" w:rsidRPr="00335032" w:rsidRDefault="00644B7D" w:rsidP="00644B7D">
      <w:pPr>
        <w:spacing w:after="0" w:line="480" w:lineRule="auto"/>
        <w:rPr>
          <w:rFonts w:ascii="Times New Roman" w:eastAsia="Calibri" w:hAnsi="Times New Roman" w:cs="Times New Roman"/>
          <w:sz w:val="24"/>
          <w:szCs w:val="24"/>
        </w:rPr>
      </w:pPr>
    </w:p>
    <w:p w14:paraId="74713885" w14:textId="77777777" w:rsidR="00644B7D" w:rsidRPr="00335032" w:rsidRDefault="00644B7D" w:rsidP="00644B7D">
      <w:pPr>
        <w:spacing w:after="0" w:line="480" w:lineRule="auto"/>
        <w:rPr>
          <w:rFonts w:ascii="Times New Roman" w:eastAsia="Calibri" w:hAnsi="Times New Roman" w:cs="Times New Roman"/>
          <w:sz w:val="24"/>
          <w:szCs w:val="24"/>
        </w:rPr>
      </w:pPr>
    </w:p>
    <w:p w14:paraId="36923D61" w14:textId="77777777" w:rsidR="00644B7D" w:rsidRPr="00335032" w:rsidRDefault="00644B7D" w:rsidP="00644B7D">
      <w:pPr>
        <w:spacing w:after="0" w:line="480" w:lineRule="auto"/>
        <w:rPr>
          <w:rFonts w:ascii="Times New Roman" w:eastAsia="Calibri" w:hAnsi="Times New Roman" w:cs="Times New Roman"/>
          <w:sz w:val="24"/>
          <w:szCs w:val="24"/>
        </w:rPr>
      </w:pPr>
    </w:p>
    <w:p w14:paraId="23497DD8" w14:textId="77777777" w:rsidR="00644B7D" w:rsidRPr="00335032" w:rsidRDefault="00644B7D" w:rsidP="00644B7D">
      <w:pPr>
        <w:spacing w:after="0" w:line="480" w:lineRule="auto"/>
        <w:rPr>
          <w:rFonts w:ascii="Times New Roman" w:eastAsia="Calibri" w:hAnsi="Times New Roman" w:cs="Times New Roman"/>
          <w:sz w:val="24"/>
          <w:szCs w:val="24"/>
        </w:rPr>
      </w:pPr>
    </w:p>
    <w:p w14:paraId="5DE4AEC8" w14:textId="25E28320" w:rsidR="00644B7D" w:rsidRPr="00335032" w:rsidRDefault="00644B7D" w:rsidP="00644B7D">
      <w:pPr>
        <w:spacing w:after="0" w:line="480" w:lineRule="auto"/>
        <w:rPr>
          <w:rFonts w:ascii="Times New Roman" w:eastAsia="Calibri" w:hAnsi="Times New Roman" w:cs="Times New Roman"/>
          <w:b/>
          <w:sz w:val="24"/>
          <w:szCs w:val="24"/>
        </w:rPr>
      </w:pPr>
    </w:p>
    <w:p w14:paraId="056263F4" w14:textId="77777777" w:rsidR="001140C0" w:rsidRPr="00335032" w:rsidRDefault="001140C0" w:rsidP="00644B7D">
      <w:pPr>
        <w:rPr>
          <w:rFonts w:ascii="Times New Roman" w:hAnsi="Times New Roman" w:cs="Times New Roman"/>
          <w:bCs/>
          <w:i/>
          <w:iCs/>
          <w:sz w:val="24"/>
          <w:szCs w:val="24"/>
        </w:rPr>
      </w:pPr>
    </w:p>
    <w:p w14:paraId="04D9116C" w14:textId="77777777" w:rsidR="001140C0" w:rsidRPr="00335032" w:rsidRDefault="001140C0" w:rsidP="00644B7D">
      <w:pPr>
        <w:rPr>
          <w:rFonts w:ascii="Times New Roman" w:hAnsi="Times New Roman" w:cs="Times New Roman"/>
          <w:bCs/>
          <w:i/>
          <w:iCs/>
          <w:sz w:val="24"/>
          <w:szCs w:val="24"/>
        </w:rPr>
      </w:pPr>
    </w:p>
    <w:p w14:paraId="7C199733" w14:textId="77777777" w:rsidR="001140C0" w:rsidRPr="00335032" w:rsidRDefault="001140C0" w:rsidP="00644B7D">
      <w:pPr>
        <w:rPr>
          <w:rFonts w:ascii="Times New Roman" w:hAnsi="Times New Roman" w:cs="Times New Roman"/>
          <w:bCs/>
          <w:i/>
          <w:iCs/>
          <w:sz w:val="24"/>
          <w:szCs w:val="24"/>
        </w:rPr>
      </w:pPr>
    </w:p>
    <w:p w14:paraId="014DA6C5" w14:textId="77777777" w:rsidR="001140C0" w:rsidRPr="00335032" w:rsidRDefault="001140C0" w:rsidP="00644B7D">
      <w:pPr>
        <w:rPr>
          <w:rFonts w:ascii="Times New Roman" w:hAnsi="Times New Roman" w:cs="Times New Roman"/>
          <w:bCs/>
          <w:i/>
          <w:iCs/>
          <w:sz w:val="24"/>
          <w:szCs w:val="24"/>
        </w:rPr>
      </w:pPr>
    </w:p>
    <w:p w14:paraId="6F3E5B3D" w14:textId="77777777" w:rsidR="001140C0" w:rsidRPr="00335032" w:rsidRDefault="001140C0" w:rsidP="00644B7D">
      <w:pPr>
        <w:rPr>
          <w:rFonts w:ascii="Times New Roman" w:hAnsi="Times New Roman" w:cs="Times New Roman"/>
          <w:bCs/>
          <w:i/>
          <w:iCs/>
          <w:sz w:val="24"/>
          <w:szCs w:val="24"/>
        </w:rPr>
      </w:pPr>
    </w:p>
    <w:p w14:paraId="7FE62C8C" w14:textId="77777777" w:rsidR="001140C0" w:rsidRPr="00335032" w:rsidRDefault="001140C0" w:rsidP="00644B7D">
      <w:pPr>
        <w:rPr>
          <w:rFonts w:ascii="Times New Roman" w:hAnsi="Times New Roman" w:cs="Times New Roman"/>
          <w:bCs/>
          <w:i/>
          <w:iCs/>
          <w:sz w:val="24"/>
          <w:szCs w:val="24"/>
        </w:rPr>
      </w:pPr>
    </w:p>
    <w:p w14:paraId="028C1832" w14:textId="463F27C9" w:rsidR="00644B7D" w:rsidRPr="00335032" w:rsidRDefault="00644B7D" w:rsidP="00644B7D">
      <w:pPr>
        <w:rPr>
          <w:rFonts w:ascii="Times New Roman" w:hAnsi="Times New Roman" w:cs="Times New Roman"/>
          <w:b/>
          <w:i/>
          <w:iCs/>
          <w:sz w:val="24"/>
          <w:szCs w:val="24"/>
        </w:rPr>
      </w:pPr>
      <w:r w:rsidRPr="00335032">
        <w:rPr>
          <w:rFonts w:ascii="Times New Roman" w:hAnsi="Times New Roman" w:cs="Times New Roman"/>
          <w:bCs/>
          <w:i/>
          <w:iCs/>
          <w:sz w:val="24"/>
          <w:szCs w:val="24"/>
        </w:rPr>
        <w:lastRenderedPageBreak/>
        <w:t>Specific details on construction of each measure</w:t>
      </w:r>
      <w:r w:rsidRPr="00335032">
        <w:rPr>
          <w:rFonts w:ascii="Times New Roman" w:hAnsi="Times New Roman" w:cs="Times New Roman"/>
          <w:b/>
          <w:i/>
          <w:iCs/>
          <w:sz w:val="24"/>
          <w:szCs w:val="24"/>
        </w:rPr>
        <w:t xml:space="preserve"> </w:t>
      </w:r>
    </w:p>
    <w:p w14:paraId="5AD4DD12" w14:textId="77777777" w:rsidR="00644B7D" w:rsidRPr="00335032" w:rsidRDefault="00644B7D" w:rsidP="00644B7D">
      <w:pPr>
        <w:rPr>
          <w:rFonts w:ascii="Times New Roman" w:hAnsi="Times New Roman" w:cs="Times New Roman"/>
          <w:bCs/>
          <w:sz w:val="24"/>
          <w:szCs w:val="24"/>
        </w:rPr>
      </w:pPr>
      <w:r w:rsidRPr="00335032">
        <w:rPr>
          <w:rFonts w:ascii="Times New Roman" w:hAnsi="Times New Roman" w:cs="Times New Roman"/>
          <w:bCs/>
          <w:sz w:val="24"/>
          <w:szCs w:val="24"/>
        </w:rPr>
        <w:t xml:space="preserve">The standard approach for each measure construction (denoted as “Standard construction” in the “Notes” column of Table S2) is as follows: the measure is created by finding a positive initial match in the text via a regular expressions search. After a positive match is found, the preceding and following 250 characters of the matching word or phrase are captured, creating a text string of roughly 500 characters. Next, for each captured text string corresponding to each measure, we search this text string for words or phrases with associated values in the “Weighted match” column. If the sum of the matching words in this text string exceeds 5, we set the indicator for the measure to 1. Otherwise, the indicator for the measure remains 0. </w:t>
      </w:r>
    </w:p>
    <w:p w14:paraId="3331DB73" w14:textId="7215B27E" w:rsidR="00644B7D" w:rsidRPr="00335032" w:rsidRDefault="00644B7D" w:rsidP="00644B7D">
      <w:pPr>
        <w:rPr>
          <w:rFonts w:ascii="Times New Roman" w:hAnsi="Times New Roman" w:cs="Times New Roman"/>
          <w:bCs/>
          <w:sz w:val="24"/>
          <w:szCs w:val="24"/>
        </w:rPr>
      </w:pPr>
      <w:r w:rsidRPr="00335032">
        <w:rPr>
          <w:rFonts w:ascii="Times New Roman" w:hAnsi="Times New Roman" w:cs="Times New Roman"/>
          <w:bCs/>
          <w:sz w:val="24"/>
          <w:szCs w:val="24"/>
        </w:rPr>
        <w:t>The collection of dimensional requirements (minimum lot size, maximum permitted density, building heights, and parking requirements) required a different procedure (denoted as “Dimensional requirements approach” in the “Notes” column of Table S2). We extracted this information directly from the text and dimensional tables. The process for extracting dimensional requirements from the text has the following steps:</w:t>
      </w:r>
    </w:p>
    <w:p w14:paraId="1ABC9170" w14:textId="77777777" w:rsidR="00644B7D" w:rsidRPr="00335032" w:rsidRDefault="00644B7D" w:rsidP="00644B7D">
      <w:pPr>
        <w:pStyle w:val="ListParagraph"/>
        <w:numPr>
          <w:ilvl w:val="0"/>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Begin with a match on a word or phrase in the “Initial match” column, capturing a range of preceding and following characters (minimum of 250, up to 2,000)</w:t>
      </w:r>
    </w:p>
    <w:p w14:paraId="4F24342D" w14:textId="77777777" w:rsidR="00644B7D" w:rsidRPr="00335032" w:rsidRDefault="00644B7D" w:rsidP="00644B7D">
      <w:pPr>
        <w:pStyle w:val="ListParagraph"/>
        <w:numPr>
          <w:ilvl w:val="0"/>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 xml:space="preserve">Within the initial match, if a stop-word or phrase is not triggered, search for the relevant dimensional information as specified in the “Weighted match” column (acres, square feet, units per acre, parking spots per unit, or building heights in feet or stories) and extract the preceding and following 250 characters (70 for parking and building heights) for additional false-positive matches depending on the matched metric. </w:t>
      </w:r>
    </w:p>
    <w:p w14:paraId="3AF28EEB" w14:textId="77777777" w:rsidR="00644B7D" w:rsidRPr="00335032" w:rsidRDefault="00644B7D" w:rsidP="00644B7D">
      <w:pPr>
        <w:pStyle w:val="ListParagraph"/>
        <w:numPr>
          <w:ilvl w:val="1"/>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If acres, screen out strings relevant to planned unit developments or related developments (e.g., cluster developments), square feet and maximum density, or correctly parse mentions of units per acre.</w:t>
      </w:r>
    </w:p>
    <w:p w14:paraId="0661AEC8" w14:textId="77777777" w:rsidR="00644B7D" w:rsidRPr="00335032" w:rsidRDefault="00644B7D" w:rsidP="00644B7D">
      <w:pPr>
        <w:pStyle w:val="ListParagraph"/>
        <w:numPr>
          <w:ilvl w:val="1"/>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If square feet, screen out strings relevant to planned unit developments or related developments (e.g., cluster developments)</w:t>
      </w:r>
    </w:p>
    <w:p w14:paraId="6C7AE73A" w14:textId="77777777" w:rsidR="00644B7D" w:rsidRPr="00335032" w:rsidRDefault="00644B7D" w:rsidP="00644B7D">
      <w:pPr>
        <w:pStyle w:val="ListParagraph"/>
        <w:numPr>
          <w:ilvl w:val="0"/>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 xml:space="preserve">Next, limit the matched string to a narrower range of </w:t>
      </w:r>
      <w:proofErr w:type="gramStart"/>
      <w:r w:rsidRPr="00335032">
        <w:rPr>
          <w:rFonts w:ascii="Times New Roman" w:hAnsi="Times New Roman" w:cs="Times New Roman"/>
          <w:bCs/>
          <w:sz w:val="24"/>
          <w:szCs w:val="24"/>
        </w:rPr>
        <w:t>characters</w:t>
      </w:r>
      <w:proofErr w:type="gramEnd"/>
    </w:p>
    <w:p w14:paraId="42057B3B" w14:textId="77777777" w:rsidR="00644B7D" w:rsidRPr="00335032" w:rsidRDefault="00644B7D" w:rsidP="00644B7D">
      <w:pPr>
        <w:pStyle w:val="ListParagraph"/>
        <w:numPr>
          <w:ilvl w:val="1"/>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 xml:space="preserve">If acres, the preceding and following 60 </w:t>
      </w:r>
      <w:proofErr w:type="gramStart"/>
      <w:r w:rsidRPr="00335032">
        <w:rPr>
          <w:rFonts w:ascii="Times New Roman" w:hAnsi="Times New Roman" w:cs="Times New Roman"/>
          <w:bCs/>
          <w:sz w:val="24"/>
          <w:szCs w:val="24"/>
        </w:rPr>
        <w:t>characters</w:t>
      </w:r>
      <w:proofErr w:type="gramEnd"/>
    </w:p>
    <w:p w14:paraId="67555448" w14:textId="77777777" w:rsidR="00644B7D" w:rsidRPr="00335032" w:rsidRDefault="00644B7D" w:rsidP="00644B7D">
      <w:pPr>
        <w:pStyle w:val="ListParagraph"/>
        <w:numPr>
          <w:ilvl w:val="1"/>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 xml:space="preserve">If square feet, the preceding and following 65 </w:t>
      </w:r>
      <w:proofErr w:type="gramStart"/>
      <w:r w:rsidRPr="00335032">
        <w:rPr>
          <w:rFonts w:ascii="Times New Roman" w:hAnsi="Times New Roman" w:cs="Times New Roman"/>
          <w:bCs/>
          <w:sz w:val="24"/>
          <w:szCs w:val="24"/>
        </w:rPr>
        <w:t>characters</w:t>
      </w:r>
      <w:proofErr w:type="gramEnd"/>
    </w:p>
    <w:p w14:paraId="4F8F43CB" w14:textId="77777777" w:rsidR="00644B7D" w:rsidRPr="00335032" w:rsidRDefault="00644B7D" w:rsidP="00644B7D">
      <w:pPr>
        <w:pStyle w:val="ListParagraph"/>
        <w:numPr>
          <w:ilvl w:val="1"/>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 xml:space="preserve">If units per acre, at least the preceding and following 25 characters, up to 65 </w:t>
      </w:r>
      <w:proofErr w:type="gramStart"/>
      <w:r w:rsidRPr="00335032">
        <w:rPr>
          <w:rFonts w:ascii="Times New Roman" w:hAnsi="Times New Roman" w:cs="Times New Roman"/>
          <w:bCs/>
          <w:sz w:val="24"/>
          <w:szCs w:val="24"/>
        </w:rPr>
        <w:t>characters</w:t>
      </w:r>
      <w:proofErr w:type="gramEnd"/>
    </w:p>
    <w:p w14:paraId="4628A354" w14:textId="77777777" w:rsidR="00644B7D" w:rsidRPr="00335032" w:rsidRDefault="00644B7D" w:rsidP="00644B7D">
      <w:pPr>
        <w:pStyle w:val="ListParagraph"/>
        <w:numPr>
          <w:ilvl w:val="1"/>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 xml:space="preserve">This step is skipped for parking requirements and building heights since their initial matched string is already </w:t>
      </w:r>
      <w:proofErr w:type="gramStart"/>
      <w:r w:rsidRPr="00335032">
        <w:rPr>
          <w:rFonts w:ascii="Times New Roman" w:hAnsi="Times New Roman" w:cs="Times New Roman"/>
          <w:bCs/>
          <w:sz w:val="24"/>
          <w:szCs w:val="24"/>
        </w:rPr>
        <w:t>smaller</w:t>
      </w:r>
      <w:proofErr w:type="gramEnd"/>
    </w:p>
    <w:p w14:paraId="200EAC87" w14:textId="77777777" w:rsidR="00644B7D" w:rsidRPr="00335032" w:rsidRDefault="00644B7D" w:rsidP="00644B7D">
      <w:pPr>
        <w:pStyle w:val="ListParagraph"/>
        <w:numPr>
          <w:ilvl w:val="0"/>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 xml:space="preserve">Within this narrower text string, conduct a series of tests for stop-words and stop-phrases along with indicators of a true-positive </w:t>
      </w:r>
      <w:proofErr w:type="gramStart"/>
      <w:r w:rsidRPr="00335032">
        <w:rPr>
          <w:rFonts w:ascii="Times New Roman" w:hAnsi="Times New Roman" w:cs="Times New Roman"/>
          <w:bCs/>
          <w:sz w:val="24"/>
          <w:szCs w:val="24"/>
        </w:rPr>
        <w:t>match</w:t>
      </w:r>
      <w:proofErr w:type="gramEnd"/>
    </w:p>
    <w:p w14:paraId="6DFD76CE" w14:textId="77777777" w:rsidR="00644B7D" w:rsidRPr="00335032" w:rsidRDefault="00644B7D" w:rsidP="00644B7D">
      <w:pPr>
        <w:pStyle w:val="ListParagraph"/>
        <w:numPr>
          <w:ilvl w:val="1"/>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If acres, screen out matches relating to maximum lot size or maximum density and search for indications of minimum lot size, minimum lot area, etc.</w:t>
      </w:r>
    </w:p>
    <w:p w14:paraId="2FC3ACC8" w14:textId="77777777" w:rsidR="00644B7D" w:rsidRPr="00335032" w:rsidRDefault="00644B7D" w:rsidP="00644B7D">
      <w:pPr>
        <w:pStyle w:val="ListParagraph"/>
        <w:numPr>
          <w:ilvl w:val="1"/>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If square feet, screen out matches relating to minimum floor size or unit size and search for indications of minimum lot size, minimum lot area, etc.</w:t>
      </w:r>
    </w:p>
    <w:p w14:paraId="00C83686" w14:textId="77777777" w:rsidR="00644B7D" w:rsidRPr="00335032" w:rsidRDefault="00644B7D" w:rsidP="00644B7D">
      <w:pPr>
        <w:pStyle w:val="ListParagraph"/>
        <w:numPr>
          <w:ilvl w:val="1"/>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If units per acre, parking requirements, or building heights, screen out stop-words and stop-</w:t>
      </w:r>
      <w:proofErr w:type="gramStart"/>
      <w:r w:rsidRPr="00335032">
        <w:rPr>
          <w:rFonts w:ascii="Times New Roman" w:hAnsi="Times New Roman" w:cs="Times New Roman"/>
          <w:bCs/>
          <w:sz w:val="24"/>
          <w:szCs w:val="24"/>
        </w:rPr>
        <w:t>phrases</w:t>
      </w:r>
      <w:proofErr w:type="gramEnd"/>
    </w:p>
    <w:p w14:paraId="1BE05932" w14:textId="77777777" w:rsidR="00644B7D" w:rsidRPr="00335032" w:rsidRDefault="00644B7D" w:rsidP="00644B7D">
      <w:pPr>
        <w:pStyle w:val="ListParagraph"/>
        <w:numPr>
          <w:ilvl w:val="0"/>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lastRenderedPageBreak/>
        <w:t xml:space="preserve">If no stop-words or stop-phrases have been triggered and a match indicating minimum lot size or maximum permitted density was made in the second, narrower text string, create one last text string immediately surrounding the matched dimensional </w:t>
      </w:r>
      <w:proofErr w:type="gramStart"/>
      <w:r w:rsidRPr="00335032">
        <w:rPr>
          <w:rFonts w:ascii="Times New Roman" w:hAnsi="Times New Roman" w:cs="Times New Roman"/>
          <w:bCs/>
          <w:sz w:val="24"/>
          <w:szCs w:val="24"/>
        </w:rPr>
        <w:t>criteria</w:t>
      </w:r>
      <w:proofErr w:type="gramEnd"/>
    </w:p>
    <w:p w14:paraId="08CA9495" w14:textId="77777777" w:rsidR="00644B7D" w:rsidRPr="00335032" w:rsidRDefault="00644B7D" w:rsidP="00644B7D">
      <w:pPr>
        <w:pStyle w:val="ListParagraph"/>
        <w:numPr>
          <w:ilvl w:val="1"/>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 xml:space="preserve">If acres, restrict the final string to the preceding and following 10 characters, screening out matches on maximum lot size </w:t>
      </w:r>
      <w:proofErr w:type="gramStart"/>
      <w:r w:rsidRPr="00335032">
        <w:rPr>
          <w:rFonts w:ascii="Times New Roman" w:hAnsi="Times New Roman" w:cs="Times New Roman"/>
          <w:bCs/>
          <w:sz w:val="24"/>
          <w:szCs w:val="24"/>
        </w:rPr>
        <w:t>information</w:t>
      </w:r>
      <w:proofErr w:type="gramEnd"/>
      <w:r w:rsidRPr="00335032">
        <w:rPr>
          <w:rFonts w:ascii="Times New Roman" w:hAnsi="Times New Roman" w:cs="Times New Roman"/>
          <w:bCs/>
          <w:sz w:val="24"/>
          <w:szCs w:val="24"/>
        </w:rPr>
        <w:t xml:space="preserve"> </w:t>
      </w:r>
    </w:p>
    <w:p w14:paraId="5EB2C6B2" w14:textId="77777777" w:rsidR="00644B7D" w:rsidRPr="00335032" w:rsidRDefault="00644B7D" w:rsidP="00644B7D">
      <w:pPr>
        <w:pStyle w:val="ListParagraph"/>
        <w:numPr>
          <w:ilvl w:val="1"/>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 xml:space="preserve">If square feet, restrict the final string to at least the 10 (up to 45) preceding and following </w:t>
      </w:r>
      <w:proofErr w:type="gramStart"/>
      <w:r w:rsidRPr="00335032">
        <w:rPr>
          <w:rFonts w:ascii="Times New Roman" w:hAnsi="Times New Roman" w:cs="Times New Roman"/>
          <w:bCs/>
          <w:sz w:val="24"/>
          <w:szCs w:val="24"/>
        </w:rPr>
        <w:t>characters</w:t>
      </w:r>
      <w:proofErr w:type="gramEnd"/>
    </w:p>
    <w:p w14:paraId="0B7D8374" w14:textId="77777777" w:rsidR="00644B7D" w:rsidRPr="00335032" w:rsidRDefault="00644B7D" w:rsidP="00644B7D">
      <w:pPr>
        <w:pStyle w:val="ListParagraph"/>
        <w:numPr>
          <w:ilvl w:val="1"/>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 xml:space="preserve">If units per acre, restrict the final string to at least the 25 (up to 65) preceding and following </w:t>
      </w:r>
      <w:proofErr w:type="gramStart"/>
      <w:r w:rsidRPr="00335032">
        <w:rPr>
          <w:rFonts w:ascii="Times New Roman" w:hAnsi="Times New Roman" w:cs="Times New Roman"/>
          <w:bCs/>
          <w:sz w:val="24"/>
          <w:szCs w:val="24"/>
        </w:rPr>
        <w:t>characters</w:t>
      </w:r>
      <w:proofErr w:type="gramEnd"/>
    </w:p>
    <w:p w14:paraId="6928C0C5" w14:textId="77777777" w:rsidR="00644B7D" w:rsidRPr="00335032" w:rsidRDefault="00644B7D" w:rsidP="00644B7D">
      <w:pPr>
        <w:pStyle w:val="ListParagraph"/>
        <w:numPr>
          <w:ilvl w:val="1"/>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 xml:space="preserve">If parking, restrict the final string to the preceding and following 45 </w:t>
      </w:r>
      <w:proofErr w:type="gramStart"/>
      <w:r w:rsidRPr="00335032">
        <w:rPr>
          <w:rFonts w:ascii="Times New Roman" w:hAnsi="Times New Roman" w:cs="Times New Roman"/>
          <w:bCs/>
          <w:sz w:val="24"/>
          <w:szCs w:val="24"/>
        </w:rPr>
        <w:t>characters</w:t>
      </w:r>
      <w:proofErr w:type="gramEnd"/>
    </w:p>
    <w:p w14:paraId="5B783848" w14:textId="77777777" w:rsidR="00644B7D" w:rsidRPr="00335032" w:rsidRDefault="00644B7D" w:rsidP="00644B7D">
      <w:pPr>
        <w:pStyle w:val="ListParagraph"/>
        <w:numPr>
          <w:ilvl w:val="1"/>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 xml:space="preserve">If building heights, the preceding and following 10 </w:t>
      </w:r>
      <w:proofErr w:type="gramStart"/>
      <w:r w:rsidRPr="00335032">
        <w:rPr>
          <w:rFonts w:ascii="Times New Roman" w:hAnsi="Times New Roman" w:cs="Times New Roman"/>
          <w:bCs/>
          <w:sz w:val="24"/>
          <w:szCs w:val="24"/>
        </w:rPr>
        <w:t>characters</w:t>
      </w:r>
      <w:proofErr w:type="gramEnd"/>
    </w:p>
    <w:p w14:paraId="2E13FF85" w14:textId="77777777" w:rsidR="00644B7D" w:rsidRPr="00335032" w:rsidRDefault="00644B7D" w:rsidP="00644B7D">
      <w:pPr>
        <w:pStyle w:val="ListParagraph"/>
        <w:numPr>
          <w:ilvl w:val="0"/>
          <w:numId w:val="2"/>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 xml:space="preserve">Within this final matched string, extract any numbers, </w:t>
      </w:r>
      <w:proofErr w:type="gramStart"/>
      <w:r w:rsidRPr="00335032">
        <w:rPr>
          <w:rFonts w:ascii="Times New Roman" w:hAnsi="Times New Roman" w:cs="Times New Roman"/>
          <w:bCs/>
          <w:sz w:val="24"/>
          <w:szCs w:val="24"/>
        </w:rPr>
        <w:t>screening</w:t>
      </w:r>
      <w:proofErr w:type="gramEnd"/>
      <w:r w:rsidRPr="00335032">
        <w:rPr>
          <w:rFonts w:ascii="Times New Roman" w:hAnsi="Times New Roman" w:cs="Times New Roman"/>
          <w:bCs/>
          <w:sz w:val="24"/>
          <w:szCs w:val="24"/>
        </w:rPr>
        <w:t xml:space="preserve"> out irrelevant numeric information (e.g., lot width in feet). These numbers are stored as final matches and will be used to create the final indicators. </w:t>
      </w:r>
    </w:p>
    <w:p w14:paraId="503E513B" w14:textId="77777777" w:rsidR="00644B7D" w:rsidRPr="00335032" w:rsidRDefault="00644B7D" w:rsidP="00644B7D">
      <w:pPr>
        <w:spacing w:line="240" w:lineRule="auto"/>
        <w:rPr>
          <w:rFonts w:ascii="Times New Roman" w:hAnsi="Times New Roman" w:cs="Times New Roman"/>
          <w:bCs/>
          <w:sz w:val="24"/>
          <w:szCs w:val="24"/>
        </w:rPr>
      </w:pPr>
    </w:p>
    <w:p w14:paraId="01BF1BF4" w14:textId="77777777" w:rsidR="00644B7D" w:rsidRPr="00335032" w:rsidRDefault="00644B7D" w:rsidP="00644B7D">
      <w:p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The process for extracting dimensional requirements from tables has the following steps:</w:t>
      </w:r>
    </w:p>
    <w:p w14:paraId="1BA0191D" w14:textId="77777777" w:rsidR="00644B7D" w:rsidRPr="00335032" w:rsidRDefault="00644B7D" w:rsidP="00644B7D">
      <w:pPr>
        <w:pStyle w:val="ListParagraph"/>
        <w:numPr>
          <w:ilvl w:val="0"/>
          <w:numId w:val="3"/>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 xml:space="preserve">There are two different kinds of tables that can appear in municipal codes. In one format, the columns represent dimensional </w:t>
      </w:r>
      <w:proofErr w:type="gramStart"/>
      <w:r w:rsidRPr="00335032">
        <w:rPr>
          <w:rFonts w:ascii="Times New Roman" w:hAnsi="Times New Roman" w:cs="Times New Roman"/>
          <w:bCs/>
          <w:sz w:val="24"/>
          <w:szCs w:val="24"/>
        </w:rPr>
        <w:t>requirements</w:t>
      </w:r>
      <w:proofErr w:type="gramEnd"/>
      <w:r w:rsidRPr="00335032">
        <w:rPr>
          <w:rFonts w:ascii="Times New Roman" w:hAnsi="Times New Roman" w:cs="Times New Roman"/>
          <w:bCs/>
          <w:sz w:val="24"/>
          <w:szCs w:val="24"/>
        </w:rPr>
        <w:t xml:space="preserve"> and each row generally represents a zoning district (what we will call format A). In the other format, the columns represent zoning </w:t>
      </w:r>
      <w:proofErr w:type="gramStart"/>
      <w:r w:rsidRPr="00335032">
        <w:rPr>
          <w:rFonts w:ascii="Times New Roman" w:hAnsi="Times New Roman" w:cs="Times New Roman"/>
          <w:bCs/>
          <w:sz w:val="24"/>
          <w:szCs w:val="24"/>
        </w:rPr>
        <w:t>districts</w:t>
      </w:r>
      <w:proofErr w:type="gramEnd"/>
      <w:r w:rsidRPr="00335032">
        <w:rPr>
          <w:rFonts w:ascii="Times New Roman" w:hAnsi="Times New Roman" w:cs="Times New Roman"/>
          <w:bCs/>
          <w:sz w:val="24"/>
          <w:szCs w:val="24"/>
        </w:rPr>
        <w:t xml:space="preserve"> and the rows represent the dimensional requirements (what we will call format B). The general approach to parsing information is similar for both formats, with some exceptions which we note below. Also note that we do not explicitly extract parking information from dimensional regulation tables.</w:t>
      </w:r>
    </w:p>
    <w:p w14:paraId="67F02D39" w14:textId="77777777" w:rsidR="00644B7D" w:rsidRPr="00335032" w:rsidRDefault="00644B7D" w:rsidP="00644B7D">
      <w:pPr>
        <w:pStyle w:val="ListParagraph"/>
        <w:numPr>
          <w:ilvl w:val="0"/>
          <w:numId w:val="3"/>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 xml:space="preserve">Begin with a match on a word or phrase in the “Initial match” column, capturing a range of preceding and following characters (minimum of 250, up to 2,000). Generally, these strings will collect up to 2,000 characters following the match </w:t>
      </w:r>
      <w:proofErr w:type="gramStart"/>
      <w:r w:rsidRPr="00335032">
        <w:rPr>
          <w:rFonts w:ascii="Times New Roman" w:hAnsi="Times New Roman" w:cs="Times New Roman"/>
          <w:bCs/>
          <w:sz w:val="24"/>
          <w:szCs w:val="24"/>
        </w:rPr>
        <w:t>in order to</w:t>
      </w:r>
      <w:proofErr w:type="gramEnd"/>
      <w:r w:rsidRPr="00335032">
        <w:rPr>
          <w:rFonts w:ascii="Times New Roman" w:hAnsi="Times New Roman" w:cs="Times New Roman"/>
          <w:bCs/>
          <w:sz w:val="24"/>
          <w:szCs w:val="24"/>
        </w:rPr>
        <w:t xml:space="preserve"> capture potentially large dimensional regulations tables. </w:t>
      </w:r>
    </w:p>
    <w:p w14:paraId="0403E3B0" w14:textId="77777777" w:rsidR="00644B7D" w:rsidRPr="00335032" w:rsidRDefault="00644B7D" w:rsidP="00644B7D">
      <w:pPr>
        <w:pStyle w:val="ListParagraph"/>
        <w:numPr>
          <w:ilvl w:val="0"/>
          <w:numId w:val="3"/>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Within this matched string, search for potential columns, representing either dimensional requirements in format A or zoning districts in format B and check for stop-words or stop-phrases.</w:t>
      </w:r>
    </w:p>
    <w:p w14:paraId="244293B5" w14:textId="77777777" w:rsidR="00644B7D" w:rsidRPr="00335032" w:rsidRDefault="00644B7D" w:rsidP="00644B7D">
      <w:pPr>
        <w:pStyle w:val="ListParagraph"/>
        <w:numPr>
          <w:ilvl w:val="0"/>
          <w:numId w:val="3"/>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 xml:space="preserve">If enough potential columns exist, build the table header. Start with identifying where the rows begin by searching for either zoning districts in format A or dimensional requirements in format B. This will indicate the end of the table header. Calculate the beginning of the table header by iterating through matching words commonly indicating the beginning of a table (e.g., zoning district). </w:t>
      </w:r>
    </w:p>
    <w:p w14:paraId="29294625" w14:textId="77777777" w:rsidR="00644B7D" w:rsidRPr="00335032" w:rsidRDefault="00644B7D" w:rsidP="00644B7D">
      <w:pPr>
        <w:pStyle w:val="ListParagraph"/>
        <w:numPr>
          <w:ilvl w:val="0"/>
          <w:numId w:val="3"/>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 xml:space="preserve">If a valid header is constructed and no stop-words or stop-phrases are triggered, clean the </w:t>
      </w:r>
      <w:proofErr w:type="gramStart"/>
      <w:r w:rsidRPr="00335032">
        <w:rPr>
          <w:rFonts w:ascii="Times New Roman" w:hAnsi="Times New Roman" w:cs="Times New Roman"/>
          <w:bCs/>
          <w:sz w:val="24"/>
          <w:szCs w:val="24"/>
        </w:rPr>
        <w:t>header</w:t>
      </w:r>
      <w:proofErr w:type="gramEnd"/>
      <w:r w:rsidRPr="00335032">
        <w:rPr>
          <w:rFonts w:ascii="Times New Roman" w:hAnsi="Times New Roman" w:cs="Times New Roman"/>
          <w:bCs/>
          <w:sz w:val="24"/>
          <w:szCs w:val="24"/>
        </w:rPr>
        <w:t xml:space="preserve"> and construct the rows, verifying that each row is not too short or long. Loop through the rows to search for relevant dimensional requirements. Convert the row to a blank string if it includes irrelevant information or end the entire process for the original matched string if a particular stop-word or stop-phrase is triggered (e.g., notes:)</w:t>
      </w:r>
    </w:p>
    <w:p w14:paraId="2F74C68B" w14:textId="77777777" w:rsidR="00644B7D" w:rsidRPr="00335032" w:rsidRDefault="00644B7D" w:rsidP="00644B7D">
      <w:pPr>
        <w:pStyle w:val="ListParagraph"/>
        <w:numPr>
          <w:ilvl w:val="0"/>
          <w:numId w:val="3"/>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 xml:space="preserve">If the table is in format A, identify columns with minimum lot size, maximum permitted density and/or maximum building height information via regular expressions searches. Create a list version of the table header, marking the index of the column with the relevant dimensional criteria. The number stored in the matching index for eligible rows (i.e., single units in residential zoning districts) will be extracted as a final match. </w:t>
      </w:r>
    </w:p>
    <w:p w14:paraId="2DF198D1" w14:textId="73E7A8EF" w:rsidR="00644B7D" w:rsidRPr="00335032" w:rsidRDefault="00644B7D" w:rsidP="00644B7D">
      <w:pPr>
        <w:pStyle w:val="ListParagraph"/>
        <w:numPr>
          <w:ilvl w:val="0"/>
          <w:numId w:val="3"/>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lastRenderedPageBreak/>
        <w:t xml:space="preserve">If the table is in format B, identify the rows that contain minimum lot size, maximum permitted density and/or maximum building height information. Create a list version of the header, noting the first index indicating inappropriate matches (e.g., PUDs, cluster developments, commercial, industrial). Do not allow matches for this and future </w:t>
      </w:r>
      <w:proofErr w:type="gramStart"/>
      <w:r w:rsidRPr="00335032">
        <w:rPr>
          <w:rFonts w:ascii="Times New Roman" w:hAnsi="Times New Roman" w:cs="Times New Roman"/>
          <w:bCs/>
          <w:sz w:val="24"/>
          <w:szCs w:val="24"/>
        </w:rPr>
        <w:t>indices, unless</w:t>
      </w:r>
      <w:proofErr w:type="gramEnd"/>
      <w:r w:rsidRPr="00335032">
        <w:rPr>
          <w:rFonts w:ascii="Times New Roman" w:hAnsi="Times New Roman" w:cs="Times New Roman"/>
          <w:bCs/>
          <w:sz w:val="24"/>
          <w:szCs w:val="24"/>
        </w:rPr>
        <w:t xml:space="preserve"> the information pertains to a single residential unit. The eligible numeric information of the flagged row will be stored as final matches.</w:t>
      </w:r>
    </w:p>
    <w:p w14:paraId="288046FE" w14:textId="77777777" w:rsidR="00644B7D" w:rsidRPr="00335032" w:rsidRDefault="00644B7D" w:rsidP="00644B7D">
      <w:pPr>
        <w:spacing w:line="240" w:lineRule="auto"/>
        <w:rPr>
          <w:rFonts w:ascii="Times New Roman" w:hAnsi="Times New Roman" w:cs="Times New Roman"/>
          <w:bCs/>
          <w:sz w:val="24"/>
          <w:szCs w:val="24"/>
        </w:rPr>
      </w:pPr>
    </w:p>
    <w:p w14:paraId="5C305989" w14:textId="77777777" w:rsidR="00644B7D" w:rsidRPr="00335032" w:rsidRDefault="00644B7D" w:rsidP="00644B7D">
      <w:p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Finally, the process for determining the proportion of residential districts that permit multi-family housing by right is as follows:</w:t>
      </w:r>
    </w:p>
    <w:p w14:paraId="45E7BFC0" w14:textId="77777777" w:rsidR="00644B7D" w:rsidRPr="00335032" w:rsidRDefault="00644B7D" w:rsidP="00644B7D">
      <w:pPr>
        <w:pStyle w:val="ListParagraph"/>
        <w:numPr>
          <w:ilvl w:val="0"/>
          <w:numId w:val="4"/>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 xml:space="preserve">Begin with a match on a word or phrase in the “Initial match” column, capturing a range of preceding and following characters up to 2,000. </w:t>
      </w:r>
    </w:p>
    <w:p w14:paraId="66B40090" w14:textId="77777777" w:rsidR="00644B7D" w:rsidRPr="00335032" w:rsidRDefault="00644B7D" w:rsidP="00644B7D">
      <w:pPr>
        <w:pStyle w:val="ListParagraph"/>
        <w:numPr>
          <w:ilvl w:val="0"/>
          <w:numId w:val="4"/>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Search this text string for any possible residential district, exiting the process if a stop-word or stop-phrase is triggered.</w:t>
      </w:r>
    </w:p>
    <w:p w14:paraId="22869005" w14:textId="77777777" w:rsidR="00644B7D" w:rsidRPr="00335032" w:rsidRDefault="00644B7D" w:rsidP="00644B7D">
      <w:pPr>
        <w:pStyle w:val="ListParagraph"/>
        <w:numPr>
          <w:ilvl w:val="0"/>
          <w:numId w:val="4"/>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 xml:space="preserve">If a match is found, search the text string for indications of single-family, multi-family, two or three-family (including townhomes and attached single-family), or mixed-use permissions. Calculate distances from the matched residential district indicator to matching instances of these permitted uses and assign the matching district to the permitted use with the smallest distance from the matched indicator in the string. If a flag is triggered indicating that multiple permitted uses are present in the text (indicating that distance to the original match is not a valid approach), assign the permitted use via the following hierarchy: any multi-family match indicates permitted multi-family use, followed by mixed-use, followed by two-family, followed by single-family. For instance, if a district R-3 indicates that single-family, </w:t>
      </w:r>
      <w:proofErr w:type="gramStart"/>
      <w:r w:rsidRPr="00335032">
        <w:rPr>
          <w:rFonts w:ascii="Times New Roman" w:hAnsi="Times New Roman" w:cs="Times New Roman"/>
          <w:bCs/>
          <w:sz w:val="24"/>
          <w:szCs w:val="24"/>
        </w:rPr>
        <w:t>two-family</w:t>
      </w:r>
      <w:proofErr w:type="gramEnd"/>
      <w:r w:rsidRPr="00335032">
        <w:rPr>
          <w:rFonts w:ascii="Times New Roman" w:hAnsi="Times New Roman" w:cs="Times New Roman"/>
          <w:bCs/>
          <w:sz w:val="24"/>
          <w:szCs w:val="24"/>
        </w:rPr>
        <w:t xml:space="preserve"> and multi-family housing is permitted by right, the district will be assigned as a multi-family permitting district for this particular string.</w:t>
      </w:r>
    </w:p>
    <w:p w14:paraId="1F4FE563" w14:textId="77777777" w:rsidR="00644B7D" w:rsidRPr="00335032" w:rsidRDefault="00644B7D" w:rsidP="00644B7D">
      <w:pPr>
        <w:pStyle w:val="ListParagraph"/>
        <w:numPr>
          <w:ilvl w:val="0"/>
          <w:numId w:val="4"/>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 xml:space="preserve">Store each matching residential district as key in a dictionary along with each one of their matching permitted uses. After completing this process for all input strings, assign the matched residential districts to their </w:t>
      </w:r>
      <w:proofErr w:type="spellStart"/>
      <w:r w:rsidRPr="00335032">
        <w:rPr>
          <w:rFonts w:ascii="Times New Roman" w:hAnsi="Times New Roman" w:cs="Times New Roman"/>
          <w:bCs/>
          <w:sz w:val="24"/>
          <w:szCs w:val="24"/>
        </w:rPr>
        <w:t>modal</w:t>
      </w:r>
      <w:proofErr w:type="spellEnd"/>
      <w:r w:rsidRPr="00335032">
        <w:rPr>
          <w:rFonts w:ascii="Times New Roman" w:hAnsi="Times New Roman" w:cs="Times New Roman"/>
          <w:bCs/>
          <w:sz w:val="24"/>
          <w:szCs w:val="24"/>
        </w:rPr>
        <w:t xml:space="preserve"> values. So, for instance, suppose districts R-1, R-2, and R-3 were matched with the following values: [R-1: single-family, single-family, two-family; R-2: two-family, two-family; R-3: multi-family, single-family, multi-family]. R-1 will be assigned single-family, R-2 two-family, and R-3 multi-family. In the case of ties, the first modal value calculated is assigned.</w:t>
      </w:r>
    </w:p>
    <w:p w14:paraId="571FCB13" w14:textId="77777777" w:rsidR="00644B7D" w:rsidRPr="00335032" w:rsidRDefault="00644B7D" w:rsidP="00644B7D">
      <w:pPr>
        <w:pStyle w:val="ListParagraph"/>
        <w:numPr>
          <w:ilvl w:val="0"/>
          <w:numId w:val="4"/>
        </w:num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 xml:space="preserve">Finally, calculate the proportion of residential districts permitting multi-family housing by right. The numerator will be the number of matched districts assigned to either multi-family or mixed-use. The denominator will be all matched residential districts with at least one value. In the example above, the final value would be 1/3. </w:t>
      </w:r>
    </w:p>
    <w:p w14:paraId="79BE7602" w14:textId="77777777" w:rsidR="00644B7D" w:rsidRPr="00335032" w:rsidRDefault="00644B7D" w:rsidP="00644B7D">
      <w:pPr>
        <w:spacing w:line="240" w:lineRule="auto"/>
        <w:rPr>
          <w:rFonts w:ascii="Times New Roman" w:hAnsi="Times New Roman" w:cs="Times New Roman"/>
          <w:bCs/>
          <w:sz w:val="24"/>
          <w:szCs w:val="24"/>
        </w:rPr>
      </w:pPr>
    </w:p>
    <w:p w14:paraId="0E87B5A8" w14:textId="77777777" w:rsidR="00644B7D" w:rsidRPr="00335032" w:rsidRDefault="00644B7D" w:rsidP="00644B7D">
      <w:pPr>
        <w:spacing w:line="240" w:lineRule="auto"/>
        <w:rPr>
          <w:rFonts w:ascii="Times New Roman" w:hAnsi="Times New Roman" w:cs="Times New Roman"/>
          <w:bCs/>
          <w:sz w:val="24"/>
          <w:szCs w:val="24"/>
        </w:rPr>
      </w:pPr>
      <w:r w:rsidRPr="00335032">
        <w:rPr>
          <w:rFonts w:ascii="Times New Roman" w:hAnsi="Times New Roman" w:cs="Times New Roman"/>
          <w:bCs/>
          <w:sz w:val="24"/>
          <w:szCs w:val="24"/>
        </w:rPr>
        <w:t>See Table S2 below for information regarding matching words and weights, along with additional notes on measure construction.</w:t>
      </w:r>
    </w:p>
    <w:p w14:paraId="2F0C1C14" w14:textId="77777777" w:rsidR="001140C0" w:rsidRPr="00335032" w:rsidRDefault="001140C0" w:rsidP="00644B7D">
      <w:pPr>
        <w:spacing w:line="240" w:lineRule="auto"/>
        <w:rPr>
          <w:rFonts w:ascii="Times New Roman" w:eastAsia="Calibri" w:hAnsi="Times New Roman" w:cs="Times New Roman"/>
          <w:b/>
          <w:sz w:val="24"/>
          <w:szCs w:val="24"/>
        </w:rPr>
      </w:pPr>
    </w:p>
    <w:p w14:paraId="0A9383E5" w14:textId="77777777" w:rsidR="001140C0" w:rsidRPr="00335032" w:rsidRDefault="001140C0" w:rsidP="00644B7D">
      <w:pPr>
        <w:spacing w:line="240" w:lineRule="auto"/>
        <w:rPr>
          <w:rFonts w:ascii="Times New Roman" w:eastAsia="Calibri" w:hAnsi="Times New Roman" w:cs="Times New Roman"/>
          <w:b/>
          <w:sz w:val="24"/>
          <w:szCs w:val="24"/>
        </w:rPr>
      </w:pPr>
    </w:p>
    <w:p w14:paraId="6A66E941" w14:textId="77777777" w:rsidR="001140C0" w:rsidRPr="00335032" w:rsidRDefault="001140C0" w:rsidP="00644B7D">
      <w:pPr>
        <w:spacing w:line="240" w:lineRule="auto"/>
        <w:rPr>
          <w:rFonts w:ascii="Times New Roman" w:eastAsia="Calibri" w:hAnsi="Times New Roman" w:cs="Times New Roman"/>
          <w:b/>
          <w:sz w:val="24"/>
          <w:szCs w:val="24"/>
        </w:rPr>
      </w:pPr>
    </w:p>
    <w:p w14:paraId="67D6E98C" w14:textId="5837A94E" w:rsidR="00644B7D" w:rsidRPr="00335032" w:rsidRDefault="00644B7D" w:rsidP="00644B7D">
      <w:pPr>
        <w:spacing w:line="240" w:lineRule="auto"/>
        <w:rPr>
          <w:rFonts w:ascii="Times New Roman" w:hAnsi="Times New Roman" w:cs="Times New Roman"/>
          <w:bCs/>
          <w:sz w:val="24"/>
          <w:szCs w:val="24"/>
        </w:rPr>
      </w:pPr>
      <w:r w:rsidRPr="00335032">
        <w:rPr>
          <w:rFonts w:ascii="Times New Roman" w:eastAsia="Calibri" w:hAnsi="Times New Roman" w:cs="Times New Roman"/>
          <w:b/>
          <w:sz w:val="24"/>
          <w:szCs w:val="24"/>
        </w:rPr>
        <w:lastRenderedPageBreak/>
        <w:t xml:space="preserve">Table S2. </w:t>
      </w:r>
      <w:r w:rsidRPr="00335032">
        <w:rPr>
          <w:rFonts w:ascii="Times New Roman" w:eastAsia="Calibri" w:hAnsi="Times New Roman" w:cs="Times New Roman"/>
          <w:bCs/>
          <w:sz w:val="24"/>
          <w:szCs w:val="24"/>
        </w:rPr>
        <w:t>Matching words and weights for measure construction</w:t>
      </w:r>
    </w:p>
    <w:tbl>
      <w:tblPr>
        <w:tblStyle w:val="TableGrid"/>
        <w:tblW w:w="0" w:type="auto"/>
        <w:tblLook w:val="04A0" w:firstRow="1" w:lastRow="0" w:firstColumn="1" w:lastColumn="0" w:noHBand="0" w:noVBand="1"/>
      </w:tblPr>
      <w:tblGrid>
        <w:gridCol w:w="1615"/>
        <w:gridCol w:w="2961"/>
        <w:gridCol w:w="2169"/>
        <w:gridCol w:w="2057"/>
      </w:tblGrid>
      <w:tr w:rsidR="00644B7D" w:rsidRPr="00335032" w14:paraId="7A1B24FB" w14:textId="77777777" w:rsidTr="00E7334F">
        <w:tc>
          <w:tcPr>
            <w:tcW w:w="1615" w:type="dxa"/>
          </w:tcPr>
          <w:p w14:paraId="3ACA7F9E" w14:textId="77777777" w:rsidR="00644B7D" w:rsidRPr="00335032" w:rsidRDefault="00644B7D" w:rsidP="00644B7D">
            <w:pPr>
              <w:rPr>
                <w:rFonts w:ascii="Times New Roman" w:eastAsia="Calibri" w:hAnsi="Times New Roman" w:cs="Times New Roman"/>
                <w:bCs/>
                <w:sz w:val="24"/>
                <w:szCs w:val="24"/>
              </w:rPr>
            </w:pPr>
            <w:r w:rsidRPr="00335032">
              <w:rPr>
                <w:rFonts w:ascii="Times New Roman" w:eastAsia="Calibri" w:hAnsi="Times New Roman" w:cs="Times New Roman"/>
                <w:bCs/>
                <w:sz w:val="24"/>
                <w:szCs w:val="24"/>
              </w:rPr>
              <w:t>Measure</w:t>
            </w:r>
          </w:p>
        </w:tc>
        <w:tc>
          <w:tcPr>
            <w:tcW w:w="2961" w:type="dxa"/>
          </w:tcPr>
          <w:p w14:paraId="058EAF7D" w14:textId="77777777" w:rsidR="00644B7D" w:rsidRPr="00335032" w:rsidRDefault="00644B7D" w:rsidP="00644B7D">
            <w:pPr>
              <w:rPr>
                <w:rFonts w:ascii="Times New Roman" w:eastAsia="Calibri" w:hAnsi="Times New Roman" w:cs="Times New Roman"/>
                <w:bCs/>
                <w:sz w:val="24"/>
                <w:szCs w:val="24"/>
              </w:rPr>
            </w:pPr>
            <w:r w:rsidRPr="00335032">
              <w:rPr>
                <w:rFonts w:ascii="Times New Roman" w:eastAsia="Calibri" w:hAnsi="Times New Roman" w:cs="Times New Roman"/>
                <w:bCs/>
                <w:sz w:val="24"/>
                <w:szCs w:val="24"/>
              </w:rPr>
              <w:t>Initial match</w:t>
            </w:r>
          </w:p>
        </w:tc>
        <w:tc>
          <w:tcPr>
            <w:tcW w:w="2169" w:type="dxa"/>
          </w:tcPr>
          <w:p w14:paraId="4DEEEEC7" w14:textId="77777777" w:rsidR="00644B7D" w:rsidRPr="00335032" w:rsidRDefault="00644B7D" w:rsidP="00644B7D">
            <w:pPr>
              <w:rPr>
                <w:rFonts w:ascii="Times New Roman" w:eastAsia="Calibri" w:hAnsi="Times New Roman" w:cs="Times New Roman"/>
                <w:bCs/>
                <w:sz w:val="24"/>
                <w:szCs w:val="24"/>
              </w:rPr>
            </w:pPr>
            <w:r w:rsidRPr="00335032">
              <w:rPr>
                <w:rFonts w:ascii="Times New Roman" w:eastAsia="Calibri" w:hAnsi="Times New Roman" w:cs="Times New Roman"/>
                <w:bCs/>
                <w:sz w:val="24"/>
                <w:szCs w:val="24"/>
              </w:rPr>
              <w:t xml:space="preserve">Weighted match (weight value in parentheses) </w:t>
            </w:r>
          </w:p>
        </w:tc>
        <w:tc>
          <w:tcPr>
            <w:tcW w:w="2057" w:type="dxa"/>
          </w:tcPr>
          <w:p w14:paraId="624B341D" w14:textId="77777777" w:rsidR="00644B7D" w:rsidRPr="00335032" w:rsidRDefault="00644B7D" w:rsidP="00644B7D">
            <w:pPr>
              <w:rPr>
                <w:rFonts w:ascii="Times New Roman" w:eastAsia="Calibri" w:hAnsi="Times New Roman" w:cs="Times New Roman"/>
                <w:bCs/>
                <w:sz w:val="24"/>
                <w:szCs w:val="24"/>
              </w:rPr>
            </w:pPr>
            <w:r w:rsidRPr="00335032">
              <w:rPr>
                <w:rFonts w:ascii="Times New Roman" w:eastAsia="Calibri" w:hAnsi="Times New Roman" w:cs="Times New Roman"/>
                <w:bCs/>
                <w:sz w:val="24"/>
                <w:szCs w:val="24"/>
              </w:rPr>
              <w:t>Notes</w:t>
            </w:r>
          </w:p>
        </w:tc>
      </w:tr>
      <w:tr w:rsidR="00644B7D" w:rsidRPr="00335032" w14:paraId="7995DCBA" w14:textId="77777777" w:rsidTr="00E7334F">
        <w:tc>
          <w:tcPr>
            <w:tcW w:w="1615" w:type="dxa"/>
          </w:tcPr>
          <w:p w14:paraId="7E66B953"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Restrict single-family permits</w:t>
            </w:r>
          </w:p>
        </w:tc>
        <w:tc>
          <w:tcPr>
            <w:tcW w:w="2961" w:type="dxa"/>
          </w:tcPr>
          <w:p w14:paraId="45E0A701"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residential subdivision building permits, unit ceiling, growth management, growth control, growth rate, development approvals</w:t>
            </w:r>
          </w:p>
        </w:tc>
        <w:tc>
          <w:tcPr>
            <w:tcW w:w="2169" w:type="dxa"/>
          </w:tcPr>
          <w:p w14:paraId="5673A2F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Limit (1), growth management (3), growth control (3), growth (1.5), scheduled development (1), maximum (2), no more (1), population (1), annual (1), year (1), fixed (2), controlled (2), quota (2), moratorium (2), allocate (2), cap (2), approved (1), calculation (1)</w:t>
            </w:r>
          </w:p>
        </w:tc>
        <w:tc>
          <w:tcPr>
            <w:tcW w:w="2057" w:type="dxa"/>
          </w:tcPr>
          <w:p w14:paraId="2D3F89CA"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Standard </w:t>
            </w:r>
            <w:proofErr w:type="gramStart"/>
            <w:r w:rsidRPr="00335032">
              <w:rPr>
                <w:rFonts w:ascii="Times New Roman" w:eastAsia="Calibri" w:hAnsi="Times New Roman" w:cs="Times New Roman"/>
                <w:bCs/>
                <w:sz w:val="20"/>
                <w:szCs w:val="20"/>
              </w:rPr>
              <w:t>construction;</w:t>
            </w:r>
            <w:proofErr w:type="gramEnd"/>
            <w:r w:rsidRPr="00335032">
              <w:rPr>
                <w:rFonts w:ascii="Times New Roman" w:eastAsia="Calibri" w:hAnsi="Times New Roman" w:cs="Times New Roman"/>
                <w:bCs/>
                <w:sz w:val="20"/>
                <w:szCs w:val="20"/>
              </w:rPr>
              <w:t xml:space="preserve"> we manually correct false positive flags for four municipalities (Orlando, FL; Palm Beach Gardens, FL; </w:t>
            </w:r>
            <w:proofErr w:type="spellStart"/>
            <w:r w:rsidRPr="00335032">
              <w:rPr>
                <w:rFonts w:ascii="Times New Roman" w:eastAsia="Calibri" w:hAnsi="Times New Roman" w:cs="Times New Roman"/>
                <w:bCs/>
                <w:sz w:val="20"/>
                <w:szCs w:val="20"/>
              </w:rPr>
              <w:t>Winstom</w:t>
            </w:r>
            <w:proofErr w:type="spellEnd"/>
            <w:r w:rsidRPr="00335032">
              <w:rPr>
                <w:rFonts w:ascii="Times New Roman" w:eastAsia="Calibri" w:hAnsi="Times New Roman" w:cs="Times New Roman"/>
                <w:bCs/>
                <w:sz w:val="20"/>
                <w:szCs w:val="20"/>
              </w:rPr>
              <w:t>-Salem, NC; Barre, MA)</w:t>
            </w:r>
          </w:p>
        </w:tc>
      </w:tr>
      <w:tr w:rsidR="00644B7D" w:rsidRPr="00335032" w14:paraId="571E9789" w14:textId="77777777" w:rsidTr="00E7334F">
        <w:tc>
          <w:tcPr>
            <w:tcW w:w="1615" w:type="dxa"/>
          </w:tcPr>
          <w:p w14:paraId="0541BD51"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Restrict multi-family permits</w:t>
            </w:r>
          </w:p>
        </w:tc>
        <w:tc>
          <w:tcPr>
            <w:tcW w:w="2961" w:type="dxa"/>
          </w:tcPr>
          <w:p w14:paraId="460875B6"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residential subdivision building permits, unit ceiling, growth management, growth control, growth rate, development approvals</w:t>
            </w:r>
          </w:p>
        </w:tc>
        <w:tc>
          <w:tcPr>
            <w:tcW w:w="2169" w:type="dxa"/>
          </w:tcPr>
          <w:p w14:paraId="4D98A42D" w14:textId="77777777" w:rsidR="00644B7D" w:rsidRPr="00335032" w:rsidRDefault="00644B7D" w:rsidP="00644B7D">
            <w:pPr>
              <w:rPr>
                <w:rFonts w:ascii="Times New Roman" w:eastAsia="Calibri" w:hAnsi="Times New Roman" w:cs="Times New Roman"/>
                <w:bCs/>
                <w:sz w:val="24"/>
                <w:szCs w:val="24"/>
              </w:rPr>
            </w:pPr>
            <w:r w:rsidRPr="00335032">
              <w:rPr>
                <w:rFonts w:ascii="Times New Roman" w:eastAsia="Calibri" w:hAnsi="Times New Roman" w:cs="Times New Roman"/>
                <w:bCs/>
                <w:sz w:val="20"/>
                <w:szCs w:val="20"/>
              </w:rPr>
              <w:t>Limit (1), growth management (3), growth control (3), growth (1.5), scheduled development (1), maximum (2), no more (1), population (1), annual (1), year (1), fixed (2), controlled (2), quota (2), moratorium (2), allocate (2), cap (2), approved (1), calculation (1)</w:t>
            </w:r>
          </w:p>
        </w:tc>
        <w:tc>
          <w:tcPr>
            <w:tcW w:w="2057" w:type="dxa"/>
          </w:tcPr>
          <w:p w14:paraId="73DF431D" w14:textId="77777777" w:rsidR="00644B7D" w:rsidRPr="00335032" w:rsidRDefault="00644B7D" w:rsidP="00644B7D">
            <w:pPr>
              <w:rPr>
                <w:rFonts w:ascii="Times New Roman" w:eastAsia="Calibri" w:hAnsi="Times New Roman" w:cs="Times New Roman"/>
                <w:b/>
                <w:sz w:val="24"/>
                <w:szCs w:val="24"/>
              </w:rPr>
            </w:pPr>
            <w:r w:rsidRPr="00335032">
              <w:rPr>
                <w:rFonts w:ascii="Times New Roman" w:eastAsia="Calibri" w:hAnsi="Times New Roman" w:cs="Times New Roman"/>
                <w:bCs/>
                <w:sz w:val="20"/>
                <w:szCs w:val="20"/>
              </w:rPr>
              <w:t xml:space="preserve">Standard </w:t>
            </w:r>
            <w:proofErr w:type="gramStart"/>
            <w:r w:rsidRPr="00335032">
              <w:rPr>
                <w:rFonts w:ascii="Times New Roman" w:eastAsia="Calibri" w:hAnsi="Times New Roman" w:cs="Times New Roman"/>
                <w:bCs/>
                <w:sz w:val="20"/>
                <w:szCs w:val="20"/>
              </w:rPr>
              <w:t>construction;</w:t>
            </w:r>
            <w:proofErr w:type="gramEnd"/>
            <w:r w:rsidRPr="00335032">
              <w:rPr>
                <w:rFonts w:ascii="Times New Roman" w:eastAsia="Calibri" w:hAnsi="Times New Roman" w:cs="Times New Roman"/>
                <w:bCs/>
                <w:sz w:val="20"/>
                <w:szCs w:val="20"/>
              </w:rPr>
              <w:t xml:space="preserve"> we manually correct false positive flags for four municipalities (Orlando, FL; Palm Beach Gardens, FL; </w:t>
            </w:r>
            <w:proofErr w:type="spellStart"/>
            <w:r w:rsidRPr="00335032">
              <w:rPr>
                <w:rFonts w:ascii="Times New Roman" w:eastAsia="Calibri" w:hAnsi="Times New Roman" w:cs="Times New Roman"/>
                <w:bCs/>
                <w:sz w:val="20"/>
                <w:szCs w:val="20"/>
              </w:rPr>
              <w:t>Winstom</w:t>
            </w:r>
            <w:proofErr w:type="spellEnd"/>
            <w:r w:rsidRPr="00335032">
              <w:rPr>
                <w:rFonts w:ascii="Times New Roman" w:eastAsia="Calibri" w:hAnsi="Times New Roman" w:cs="Times New Roman"/>
                <w:bCs/>
                <w:sz w:val="20"/>
                <w:szCs w:val="20"/>
              </w:rPr>
              <w:t>-Salem, NC; Barre, MA)</w:t>
            </w:r>
          </w:p>
        </w:tc>
      </w:tr>
      <w:tr w:rsidR="00644B7D" w:rsidRPr="00335032" w14:paraId="24430833" w14:textId="77777777" w:rsidTr="00E7334F">
        <w:tc>
          <w:tcPr>
            <w:tcW w:w="1615" w:type="dxa"/>
          </w:tcPr>
          <w:p w14:paraId="4BA8411B"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Limit single-family units</w:t>
            </w:r>
          </w:p>
        </w:tc>
        <w:tc>
          <w:tcPr>
            <w:tcW w:w="2961" w:type="dxa"/>
          </w:tcPr>
          <w:p w14:paraId="10D6769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unit ceiling, growth management, growth control, growth rate, development approvals</w:t>
            </w:r>
          </w:p>
        </w:tc>
        <w:tc>
          <w:tcPr>
            <w:tcW w:w="2169" w:type="dxa"/>
          </w:tcPr>
          <w:p w14:paraId="0E9020CD"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Construction (1), unit (1), dwelling (1), limit (1), growth management (3), growth control (3), growth (1.5), scheduled development (2), maximum (2), population (1), annual (1), year (1), fixed (2), controlled (1), quota (1), moratorium (2), allocate (1), </w:t>
            </w:r>
            <w:proofErr w:type="gramStart"/>
            <w:r w:rsidRPr="00335032">
              <w:rPr>
                <w:rFonts w:ascii="Times New Roman" w:eastAsia="Calibri" w:hAnsi="Times New Roman" w:cs="Times New Roman"/>
                <w:bCs/>
                <w:sz w:val="20"/>
                <w:szCs w:val="20"/>
              </w:rPr>
              <w:t>cap(</w:t>
            </w:r>
            <w:proofErr w:type="gramEnd"/>
            <w:r w:rsidRPr="00335032">
              <w:rPr>
                <w:rFonts w:ascii="Times New Roman" w:eastAsia="Calibri" w:hAnsi="Times New Roman" w:cs="Times New Roman"/>
                <w:bCs/>
                <w:sz w:val="20"/>
                <w:szCs w:val="20"/>
              </w:rPr>
              <w:t>2), approved (1)</w:t>
            </w:r>
          </w:p>
        </w:tc>
        <w:tc>
          <w:tcPr>
            <w:tcW w:w="2057" w:type="dxa"/>
          </w:tcPr>
          <w:p w14:paraId="4A4716D0" w14:textId="77777777" w:rsidR="00644B7D" w:rsidRPr="00335032" w:rsidRDefault="00644B7D" w:rsidP="00644B7D">
            <w:pPr>
              <w:rPr>
                <w:rFonts w:ascii="Times New Roman" w:eastAsia="Calibri" w:hAnsi="Times New Roman" w:cs="Times New Roman"/>
                <w:b/>
                <w:sz w:val="24"/>
                <w:szCs w:val="24"/>
              </w:rPr>
            </w:pPr>
            <w:r w:rsidRPr="00335032">
              <w:rPr>
                <w:rFonts w:ascii="Times New Roman" w:eastAsia="Calibri" w:hAnsi="Times New Roman" w:cs="Times New Roman"/>
                <w:bCs/>
                <w:sz w:val="20"/>
                <w:szCs w:val="20"/>
              </w:rPr>
              <w:t xml:space="preserve">Standard </w:t>
            </w:r>
            <w:proofErr w:type="gramStart"/>
            <w:r w:rsidRPr="00335032">
              <w:rPr>
                <w:rFonts w:ascii="Times New Roman" w:eastAsia="Calibri" w:hAnsi="Times New Roman" w:cs="Times New Roman"/>
                <w:bCs/>
                <w:sz w:val="20"/>
                <w:szCs w:val="20"/>
              </w:rPr>
              <w:t>construction;</w:t>
            </w:r>
            <w:proofErr w:type="gramEnd"/>
            <w:r w:rsidRPr="00335032">
              <w:rPr>
                <w:rFonts w:ascii="Times New Roman" w:eastAsia="Calibri" w:hAnsi="Times New Roman" w:cs="Times New Roman"/>
                <w:bCs/>
                <w:sz w:val="20"/>
                <w:szCs w:val="20"/>
              </w:rPr>
              <w:t xml:space="preserve"> we manually correct false positive flags for four municipalities (Orlando, FL; Palm Beach Gardens, FL; </w:t>
            </w:r>
            <w:proofErr w:type="spellStart"/>
            <w:r w:rsidRPr="00335032">
              <w:rPr>
                <w:rFonts w:ascii="Times New Roman" w:eastAsia="Calibri" w:hAnsi="Times New Roman" w:cs="Times New Roman"/>
                <w:bCs/>
                <w:sz w:val="20"/>
                <w:szCs w:val="20"/>
              </w:rPr>
              <w:t>Winstom</w:t>
            </w:r>
            <w:proofErr w:type="spellEnd"/>
            <w:r w:rsidRPr="00335032">
              <w:rPr>
                <w:rFonts w:ascii="Times New Roman" w:eastAsia="Calibri" w:hAnsi="Times New Roman" w:cs="Times New Roman"/>
                <w:bCs/>
                <w:sz w:val="20"/>
                <w:szCs w:val="20"/>
              </w:rPr>
              <w:t>-Salem, NC; Barre, MA)</w:t>
            </w:r>
          </w:p>
        </w:tc>
      </w:tr>
      <w:tr w:rsidR="00644B7D" w:rsidRPr="00335032" w14:paraId="36787960" w14:textId="77777777" w:rsidTr="00E7334F">
        <w:tc>
          <w:tcPr>
            <w:tcW w:w="1615" w:type="dxa"/>
          </w:tcPr>
          <w:p w14:paraId="3A9E4FD0"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Limit multi-family units</w:t>
            </w:r>
          </w:p>
        </w:tc>
        <w:tc>
          <w:tcPr>
            <w:tcW w:w="2961" w:type="dxa"/>
          </w:tcPr>
          <w:p w14:paraId="6668BCBF"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unit ceiling, growth management, growth control, growth rate, development approvals</w:t>
            </w:r>
          </w:p>
        </w:tc>
        <w:tc>
          <w:tcPr>
            <w:tcW w:w="2169" w:type="dxa"/>
          </w:tcPr>
          <w:p w14:paraId="5B1DD196" w14:textId="77777777" w:rsidR="00644B7D" w:rsidRPr="00335032" w:rsidRDefault="00644B7D" w:rsidP="00644B7D">
            <w:pPr>
              <w:rPr>
                <w:rFonts w:ascii="Times New Roman" w:eastAsia="Calibri" w:hAnsi="Times New Roman" w:cs="Times New Roman"/>
                <w:bCs/>
                <w:sz w:val="24"/>
                <w:szCs w:val="24"/>
              </w:rPr>
            </w:pPr>
            <w:r w:rsidRPr="00335032">
              <w:rPr>
                <w:rFonts w:ascii="Times New Roman" w:eastAsia="Calibri" w:hAnsi="Times New Roman" w:cs="Times New Roman"/>
                <w:bCs/>
                <w:sz w:val="20"/>
                <w:szCs w:val="20"/>
              </w:rPr>
              <w:t xml:space="preserve">Construction (1), unit (1), dwelling (1), limit (1), growth management (3), growth control (3), growth (1.5), scheduled development (2), maximum (2), population (1), annual (1), year (1), fixed (2), </w:t>
            </w:r>
            <w:r w:rsidRPr="00335032">
              <w:rPr>
                <w:rFonts w:ascii="Times New Roman" w:eastAsia="Calibri" w:hAnsi="Times New Roman" w:cs="Times New Roman"/>
                <w:bCs/>
                <w:sz w:val="20"/>
                <w:szCs w:val="20"/>
              </w:rPr>
              <w:lastRenderedPageBreak/>
              <w:t>controlled (1), quota (1), moratorium (2), allocate (1), cap (2), approved (1)</w:t>
            </w:r>
          </w:p>
        </w:tc>
        <w:tc>
          <w:tcPr>
            <w:tcW w:w="2057" w:type="dxa"/>
          </w:tcPr>
          <w:p w14:paraId="21FE5E68" w14:textId="77777777" w:rsidR="00644B7D" w:rsidRPr="00335032" w:rsidRDefault="00644B7D" w:rsidP="00644B7D">
            <w:pPr>
              <w:rPr>
                <w:rFonts w:ascii="Times New Roman" w:eastAsia="Calibri" w:hAnsi="Times New Roman" w:cs="Times New Roman"/>
                <w:b/>
                <w:sz w:val="24"/>
                <w:szCs w:val="24"/>
              </w:rPr>
            </w:pPr>
            <w:r w:rsidRPr="00335032">
              <w:rPr>
                <w:rFonts w:ascii="Times New Roman" w:eastAsia="Calibri" w:hAnsi="Times New Roman" w:cs="Times New Roman"/>
                <w:bCs/>
                <w:sz w:val="20"/>
                <w:szCs w:val="20"/>
              </w:rPr>
              <w:lastRenderedPageBreak/>
              <w:t xml:space="preserve">Standard </w:t>
            </w:r>
            <w:proofErr w:type="gramStart"/>
            <w:r w:rsidRPr="00335032">
              <w:rPr>
                <w:rFonts w:ascii="Times New Roman" w:eastAsia="Calibri" w:hAnsi="Times New Roman" w:cs="Times New Roman"/>
                <w:bCs/>
                <w:sz w:val="20"/>
                <w:szCs w:val="20"/>
              </w:rPr>
              <w:t>construction;</w:t>
            </w:r>
            <w:proofErr w:type="gramEnd"/>
            <w:r w:rsidRPr="00335032">
              <w:rPr>
                <w:rFonts w:ascii="Times New Roman" w:eastAsia="Calibri" w:hAnsi="Times New Roman" w:cs="Times New Roman"/>
                <w:bCs/>
                <w:sz w:val="20"/>
                <w:szCs w:val="20"/>
              </w:rPr>
              <w:t xml:space="preserve"> we manually correct false positive flags for four municipalities (Orlando, FL; Palm Beach Gardens, FL; </w:t>
            </w:r>
            <w:proofErr w:type="spellStart"/>
            <w:r w:rsidRPr="00335032">
              <w:rPr>
                <w:rFonts w:ascii="Times New Roman" w:eastAsia="Calibri" w:hAnsi="Times New Roman" w:cs="Times New Roman"/>
                <w:bCs/>
                <w:sz w:val="20"/>
                <w:szCs w:val="20"/>
              </w:rPr>
              <w:t>Winstom</w:t>
            </w:r>
            <w:proofErr w:type="spellEnd"/>
            <w:r w:rsidRPr="00335032">
              <w:rPr>
                <w:rFonts w:ascii="Times New Roman" w:eastAsia="Calibri" w:hAnsi="Times New Roman" w:cs="Times New Roman"/>
                <w:bCs/>
                <w:sz w:val="20"/>
                <w:szCs w:val="20"/>
              </w:rPr>
              <w:t>-Salem, NC; Barre, MA)</w:t>
            </w:r>
          </w:p>
        </w:tc>
      </w:tr>
      <w:tr w:rsidR="00644B7D" w:rsidRPr="00335032" w14:paraId="4B5B9559" w14:textId="77777777" w:rsidTr="00E7334F">
        <w:tc>
          <w:tcPr>
            <w:tcW w:w="1615" w:type="dxa"/>
          </w:tcPr>
          <w:p w14:paraId="46D51730"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Limit multi-family dwellings</w:t>
            </w:r>
          </w:p>
        </w:tc>
        <w:tc>
          <w:tcPr>
            <w:tcW w:w="2961" w:type="dxa"/>
          </w:tcPr>
          <w:p w14:paraId="77E778EE"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unit ceiling, growth management, growth control, growth rate, development approvals</w:t>
            </w:r>
          </w:p>
        </w:tc>
        <w:tc>
          <w:tcPr>
            <w:tcW w:w="2169" w:type="dxa"/>
          </w:tcPr>
          <w:p w14:paraId="06174344" w14:textId="77777777" w:rsidR="00644B7D" w:rsidRPr="00335032" w:rsidRDefault="00644B7D" w:rsidP="00644B7D">
            <w:pPr>
              <w:rPr>
                <w:rFonts w:ascii="Times New Roman" w:eastAsia="Calibri" w:hAnsi="Times New Roman" w:cs="Times New Roman"/>
                <w:bCs/>
                <w:sz w:val="24"/>
                <w:szCs w:val="24"/>
              </w:rPr>
            </w:pPr>
            <w:r w:rsidRPr="00335032">
              <w:rPr>
                <w:rFonts w:ascii="Times New Roman" w:eastAsia="Calibri" w:hAnsi="Times New Roman" w:cs="Times New Roman"/>
                <w:bCs/>
                <w:sz w:val="20"/>
                <w:szCs w:val="20"/>
              </w:rPr>
              <w:t xml:space="preserve">Restricted (1), allowable (1), limit (1), growth management (3), growth control (3), growth (1), scheduled development (1), maximum (2), no more (1), population (1), fixed (1), controlled (2), quota (2), moratorium (2), allocate (1), annual (1), year (1), cap (2), approved (1), calculation (1), dwellings (1) </w:t>
            </w:r>
          </w:p>
        </w:tc>
        <w:tc>
          <w:tcPr>
            <w:tcW w:w="2057" w:type="dxa"/>
          </w:tcPr>
          <w:p w14:paraId="457C4478" w14:textId="77777777" w:rsidR="00644B7D" w:rsidRPr="00335032" w:rsidRDefault="00644B7D" w:rsidP="00644B7D">
            <w:pPr>
              <w:rPr>
                <w:rFonts w:ascii="Times New Roman" w:eastAsia="Calibri" w:hAnsi="Times New Roman" w:cs="Times New Roman"/>
                <w:b/>
                <w:sz w:val="24"/>
                <w:szCs w:val="24"/>
              </w:rPr>
            </w:pPr>
            <w:r w:rsidRPr="00335032">
              <w:rPr>
                <w:rFonts w:ascii="Times New Roman" w:eastAsia="Calibri" w:hAnsi="Times New Roman" w:cs="Times New Roman"/>
                <w:bCs/>
                <w:sz w:val="20"/>
                <w:szCs w:val="20"/>
              </w:rPr>
              <w:t xml:space="preserve">Standard </w:t>
            </w:r>
            <w:proofErr w:type="gramStart"/>
            <w:r w:rsidRPr="00335032">
              <w:rPr>
                <w:rFonts w:ascii="Times New Roman" w:eastAsia="Calibri" w:hAnsi="Times New Roman" w:cs="Times New Roman"/>
                <w:bCs/>
                <w:sz w:val="20"/>
                <w:szCs w:val="20"/>
              </w:rPr>
              <w:t>construction;</w:t>
            </w:r>
            <w:proofErr w:type="gramEnd"/>
            <w:r w:rsidRPr="00335032">
              <w:rPr>
                <w:rFonts w:ascii="Times New Roman" w:eastAsia="Calibri" w:hAnsi="Times New Roman" w:cs="Times New Roman"/>
                <w:bCs/>
                <w:sz w:val="20"/>
                <w:szCs w:val="20"/>
              </w:rPr>
              <w:t xml:space="preserve"> we manually correct false positive flags for three municipalities (Orlando, FL; </w:t>
            </w:r>
            <w:proofErr w:type="spellStart"/>
            <w:r w:rsidRPr="00335032">
              <w:rPr>
                <w:rFonts w:ascii="Times New Roman" w:eastAsia="Calibri" w:hAnsi="Times New Roman" w:cs="Times New Roman"/>
                <w:bCs/>
                <w:sz w:val="20"/>
                <w:szCs w:val="20"/>
              </w:rPr>
              <w:t>Winstom</w:t>
            </w:r>
            <w:proofErr w:type="spellEnd"/>
            <w:r w:rsidRPr="00335032">
              <w:rPr>
                <w:rFonts w:ascii="Times New Roman" w:eastAsia="Calibri" w:hAnsi="Times New Roman" w:cs="Times New Roman"/>
                <w:bCs/>
                <w:sz w:val="20"/>
                <w:szCs w:val="20"/>
              </w:rPr>
              <w:t>-Salem, NC; Barre, MA)</w:t>
            </w:r>
          </w:p>
        </w:tc>
      </w:tr>
      <w:tr w:rsidR="00644B7D" w:rsidRPr="00335032" w14:paraId="69FD42E3" w14:textId="77777777" w:rsidTr="00E7334F">
        <w:tc>
          <w:tcPr>
            <w:tcW w:w="1615" w:type="dxa"/>
          </w:tcPr>
          <w:p w14:paraId="137D4470"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Limit multi-family dwelling units</w:t>
            </w:r>
          </w:p>
        </w:tc>
        <w:tc>
          <w:tcPr>
            <w:tcW w:w="2961" w:type="dxa"/>
          </w:tcPr>
          <w:p w14:paraId="47B72CA4"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unit ceiling, dwelling units per building, growth management, growth control, growth rate, development approvals, minimum additional lot area</w:t>
            </w:r>
          </w:p>
        </w:tc>
        <w:tc>
          <w:tcPr>
            <w:tcW w:w="2169" w:type="dxa"/>
          </w:tcPr>
          <w:p w14:paraId="59387302"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Restricted (1), allowable (1), limit (1), growth management (3), growth control (3), growth (1), scheduled development (1), maximum (2), no more (1), population (1), fixed (1), controlled (2), quota (2), moratorium (2), allocate (1), annual (1), year (1), cap (2), approved (1), calculation (1), dwelling units (1)</w:t>
            </w:r>
          </w:p>
        </w:tc>
        <w:tc>
          <w:tcPr>
            <w:tcW w:w="2057" w:type="dxa"/>
          </w:tcPr>
          <w:p w14:paraId="65A0EEFD" w14:textId="77777777" w:rsidR="00644B7D" w:rsidRPr="00335032" w:rsidRDefault="00644B7D" w:rsidP="00644B7D">
            <w:pPr>
              <w:rPr>
                <w:rFonts w:ascii="Times New Roman" w:eastAsia="Calibri" w:hAnsi="Times New Roman" w:cs="Times New Roman"/>
                <w:b/>
                <w:sz w:val="24"/>
                <w:szCs w:val="24"/>
              </w:rPr>
            </w:pPr>
            <w:r w:rsidRPr="00335032">
              <w:rPr>
                <w:rFonts w:ascii="Times New Roman" w:eastAsia="Calibri" w:hAnsi="Times New Roman" w:cs="Times New Roman"/>
                <w:bCs/>
                <w:sz w:val="20"/>
                <w:szCs w:val="20"/>
              </w:rPr>
              <w:t xml:space="preserve">Standard construction; we manually correct false positive flags for two municipalities (Orlando, </w:t>
            </w:r>
            <w:proofErr w:type="gramStart"/>
            <w:r w:rsidRPr="00335032">
              <w:rPr>
                <w:rFonts w:ascii="Times New Roman" w:eastAsia="Calibri" w:hAnsi="Times New Roman" w:cs="Times New Roman"/>
                <w:bCs/>
                <w:sz w:val="20"/>
                <w:szCs w:val="20"/>
              </w:rPr>
              <w:t xml:space="preserve">FL;  </w:t>
            </w:r>
            <w:proofErr w:type="spellStart"/>
            <w:r w:rsidRPr="00335032">
              <w:rPr>
                <w:rFonts w:ascii="Times New Roman" w:eastAsia="Calibri" w:hAnsi="Times New Roman" w:cs="Times New Roman"/>
                <w:bCs/>
                <w:sz w:val="20"/>
                <w:szCs w:val="20"/>
              </w:rPr>
              <w:t>Winstom</w:t>
            </w:r>
            <w:proofErr w:type="spellEnd"/>
            <w:proofErr w:type="gramEnd"/>
            <w:r w:rsidRPr="00335032">
              <w:rPr>
                <w:rFonts w:ascii="Times New Roman" w:eastAsia="Calibri" w:hAnsi="Times New Roman" w:cs="Times New Roman"/>
                <w:bCs/>
                <w:sz w:val="20"/>
                <w:szCs w:val="20"/>
              </w:rPr>
              <w:t>-Salem, NC)</w:t>
            </w:r>
          </w:p>
        </w:tc>
      </w:tr>
      <w:tr w:rsidR="00644B7D" w:rsidRPr="00335032" w14:paraId="7D6F878A" w14:textId="77777777" w:rsidTr="00E7334F">
        <w:tc>
          <w:tcPr>
            <w:tcW w:w="1615" w:type="dxa"/>
          </w:tcPr>
          <w:p w14:paraId="33FBFCA5"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Minimum lot size</w:t>
            </w:r>
          </w:p>
        </w:tc>
        <w:tc>
          <w:tcPr>
            <w:tcW w:w="2961" w:type="dxa"/>
          </w:tcPr>
          <w:p w14:paraId="65181B48"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lot area, lot size, lot, area of parcel, zoning district, residential zones, residential district, residential district r-1 residential district r-a, schedule of, residential r-2 district, residential r-3, district, residential r-4 district, dimension regulations, lot require, lot yard and density regulations, dimensional regulations, dimensional require, dimensional and density regulations, development standards, intensity of use, dimensional control, zone dwelling family size, intensity regulations, dimensional standards, dimension restrictions, parcel size, maximum density, density, minimum building site area, bulk and replacement',</w:t>
            </w:r>
          </w:p>
          <w:p w14:paraId="68DB951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lastRenderedPageBreak/>
              <w:t>maximum unit allowed, height and area regulations,  area and bulk schedule, area and bulk standards, district design require, height and area require, lot and bulk standards, height and lot require, area setback and height require, height area and yard require, bulk and area regulations, density schedule, dimensional table, height and yard require, bulk and yard regulations, spatial require, zoning district schedules, lot standards by zone, development regulations, lot dimension and intensity standards,</w:t>
            </w:r>
          </w:p>
          <w:p w14:paraId="4AF35777"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density and bulk require, bulk regulations, bulk and placement regulations, minimum lot size per dwelling unit, bulk and coverage controls, bulk require, land space require, lot area frontage and yard require, yard and height require, lot standards matrix, area yard and height standards, area yard and height regulations, other dimensions and space require, area, yard and height regulations, bulk and area standards, development criteria district, zone standards,  height limit lot sizes and coverage, land use district and allowable uses, summary of zoning district require, bulk and setback regulations, residential bulk chart, bulk matrix, bulk yard and space require, residential uses and require, zoning district regulation chart, density regulations, standards for principal buildings on individual lots, lot and yard require, lot yard area and height require, area yard and height require, 'site dimensions, density dimensions and other standards, districts, density and intensity limit, bulk schedules</w:t>
            </w:r>
          </w:p>
        </w:tc>
        <w:tc>
          <w:tcPr>
            <w:tcW w:w="2169" w:type="dxa"/>
          </w:tcPr>
          <w:p w14:paraId="746F4E5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lastRenderedPageBreak/>
              <w:t>Minimum (3), lot size (2), lot area (2), lot (1), building area (2), acreage (2), shall be (1), require (1)</w:t>
            </w:r>
          </w:p>
          <w:p w14:paraId="6D1D3ED6" w14:textId="77777777" w:rsidR="00644B7D" w:rsidRPr="00335032" w:rsidRDefault="00644B7D" w:rsidP="00644B7D">
            <w:pPr>
              <w:rPr>
                <w:rFonts w:ascii="Times New Roman" w:eastAsia="Calibri" w:hAnsi="Times New Roman" w:cs="Times New Roman"/>
                <w:bCs/>
                <w:sz w:val="20"/>
                <w:szCs w:val="20"/>
              </w:rPr>
            </w:pPr>
          </w:p>
          <w:p w14:paraId="160092DA"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For </w:t>
            </w:r>
            <w:proofErr w:type="gramStart"/>
            <w:r w:rsidRPr="00335032">
              <w:rPr>
                <w:rFonts w:ascii="Times New Roman" w:eastAsia="Calibri" w:hAnsi="Times New Roman" w:cs="Times New Roman"/>
                <w:bCs/>
                <w:sz w:val="20"/>
                <w:szCs w:val="20"/>
              </w:rPr>
              <w:t>particular minimum</w:t>
            </w:r>
            <w:proofErr w:type="gramEnd"/>
            <w:r w:rsidRPr="00335032">
              <w:rPr>
                <w:rFonts w:ascii="Times New Roman" w:eastAsia="Calibri" w:hAnsi="Times New Roman" w:cs="Times New Roman"/>
                <w:bCs/>
                <w:sz w:val="20"/>
                <w:szCs w:val="20"/>
              </w:rPr>
              <w:t xml:space="preserve"> lot sizes, match on the following terms: </w:t>
            </w:r>
          </w:p>
          <w:p w14:paraId="2F0E7975"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Acre, ac., ac, square feet, sf, </w:t>
            </w:r>
            <w:proofErr w:type="spellStart"/>
            <w:r w:rsidRPr="00335032">
              <w:rPr>
                <w:rFonts w:ascii="Times New Roman" w:eastAsia="Calibri" w:hAnsi="Times New Roman" w:cs="Times New Roman"/>
                <w:bCs/>
                <w:sz w:val="20"/>
                <w:szCs w:val="20"/>
              </w:rPr>
              <w:t>s.f.</w:t>
            </w:r>
            <w:proofErr w:type="spellEnd"/>
            <w:r w:rsidRPr="00335032">
              <w:rPr>
                <w:rFonts w:ascii="Times New Roman" w:eastAsia="Calibri" w:hAnsi="Times New Roman" w:cs="Times New Roman"/>
                <w:bCs/>
                <w:sz w:val="20"/>
                <w:szCs w:val="20"/>
              </w:rPr>
              <w:t xml:space="preserve">, </w:t>
            </w:r>
            <w:proofErr w:type="spellStart"/>
            <w:proofErr w:type="gramStart"/>
            <w:r w:rsidRPr="00335032">
              <w:rPr>
                <w:rFonts w:ascii="Times New Roman" w:eastAsia="Calibri" w:hAnsi="Times New Roman" w:cs="Times New Roman"/>
                <w:bCs/>
                <w:sz w:val="20"/>
                <w:szCs w:val="20"/>
              </w:rPr>
              <w:t>sq.feet</w:t>
            </w:r>
            <w:proofErr w:type="spellEnd"/>
            <w:proofErr w:type="gramEnd"/>
            <w:r w:rsidRPr="00335032">
              <w:rPr>
                <w:rFonts w:ascii="Times New Roman" w:eastAsia="Calibri" w:hAnsi="Times New Roman" w:cs="Times New Roman"/>
                <w:bCs/>
                <w:sz w:val="20"/>
                <w:szCs w:val="20"/>
              </w:rPr>
              <w:t>, sq ft, square, for each dwelling unit,</w:t>
            </w:r>
          </w:p>
          <w:p w14:paraId="59564330"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sq. feet, per dwelling unit</w:t>
            </w:r>
          </w:p>
          <w:p w14:paraId="5D5C5F6E" w14:textId="77777777" w:rsidR="00644B7D" w:rsidRPr="00335032" w:rsidRDefault="00644B7D" w:rsidP="00644B7D">
            <w:pPr>
              <w:rPr>
                <w:rFonts w:ascii="Times New Roman" w:eastAsia="Calibri" w:hAnsi="Times New Roman" w:cs="Times New Roman"/>
                <w:bCs/>
                <w:sz w:val="20"/>
                <w:szCs w:val="20"/>
              </w:rPr>
            </w:pPr>
          </w:p>
          <w:p w14:paraId="3BC5D461"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Additional search terms for dimensional tables: minimum lot area per dwelling unit, area per dwelling unit, </w:t>
            </w:r>
          </w:p>
          <w:p w14:paraId="2F7169C7"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lastRenderedPageBreak/>
              <w:t xml:space="preserve">minimum lot area per family, minimum lot area per dwelling, </w:t>
            </w:r>
          </w:p>
          <w:p w14:paraId="2CF3B749"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minimum lot area per du, area of lot, area/du, </w:t>
            </w:r>
          </w:p>
          <w:p w14:paraId="1CCB23A5"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minimum lot area per unit, lot area per unit, </w:t>
            </w:r>
          </w:p>
          <w:p w14:paraId="3823264B"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minimum lot size, min. lot area, minimum lot area, minimum lot, lot minimums, lot area, </w:t>
            </w:r>
          </w:p>
          <w:p w14:paraId="3780CB50"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minimum size lot per unit, lot area minimum, </w:t>
            </w:r>
          </w:p>
          <w:p w14:paraId="63047B2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minimum size lot, minimum size per zoning lot, lot size, area in square feet per additional family, square feet, square feet per dwelling unit, square feet/dwelling unit, square feet per additional family, area in square feet, </w:t>
            </w:r>
          </w:p>
          <w:p w14:paraId="3DF55EC2"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area, per family, per unit, minimum lot require, maximum density, single family, minimum parcel size, minimum net site area, lot </w:t>
            </w:r>
            <w:proofErr w:type="gramStart"/>
            <w:r w:rsidRPr="00335032">
              <w:rPr>
                <w:rFonts w:ascii="Times New Roman" w:eastAsia="Calibri" w:hAnsi="Times New Roman" w:cs="Times New Roman"/>
                <w:bCs/>
                <w:sz w:val="20"/>
                <w:szCs w:val="20"/>
              </w:rPr>
              <w:t>areas</w:t>
            </w:r>
            <w:proofErr w:type="gramEnd"/>
          </w:p>
          <w:p w14:paraId="09411F48" w14:textId="77777777" w:rsidR="00644B7D" w:rsidRPr="00335032" w:rsidRDefault="00644B7D" w:rsidP="00644B7D">
            <w:pPr>
              <w:rPr>
                <w:rFonts w:ascii="Times New Roman" w:eastAsia="Calibri" w:hAnsi="Times New Roman" w:cs="Times New Roman"/>
                <w:bCs/>
                <w:sz w:val="20"/>
                <w:szCs w:val="20"/>
              </w:rPr>
            </w:pPr>
          </w:p>
          <w:p w14:paraId="2259C8BA"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Additional search terms for in-text:</w:t>
            </w:r>
          </w:p>
          <w:p w14:paraId="69764A8E"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1 du/, 1 dwelling unit per, 1 dwelling per, 1 unit per x acres, </w:t>
            </w:r>
          </w:p>
          <w:p w14:paraId="7A171242"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minimum, not less, no less, lot size, lot area, lot surface area, </w:t>
            </w:r>
          </w:p>
          <w:p w14:paraId="622464A9"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lot with septic, r-x residential, </w:t>
            </w:r>
            <w:proofErr w:type="gramStart"/>
            <w:r w:rsidRPr="00335032">
              <w:rPr>
                <w:rFonts w:ascii="Times New Roman" w:eastAsia="Calibri" w:hAnsi="Times New Roman" w:cs="Times New Roman"/>
                <w:bCs/>
                <w:sz w:val="20"/>
                <w:szCs w:val="20"/>
              </w:rPr>
              <w:t>area:,</w:t>
            </w:r>
            <w:proofErr w:type="gramEnd"/>
            <w:r w:rsidRPr="00335032">
              <w:rPr>
                <w:rFonts w:ascii="Times New Roman" w:eastAsia="Calibri" w:hAnsi="Times New Roman" w:cs="Times New Roman"/>
                <w:bCs/>
                <w:sz w:val="20"/>
                <w:szCs w:val="20"/>
              </w:rPr>
              <w:t xml:space="preserve"> 1 unit/ x acres, 1 unit to x acres, single family dwelling, </w:t>
            </w:r>
          </w:p>
          <w:p w14:paraId="29369CCF"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lot shall have an area of not less than, an area of not less than, zoning lots not less than, </w:t>
            </w:r>
          </w:p>
          <w:p w14:paraId="2F2A7CE1"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no zoning lot less than, 1 dwelling unit per existing lot, total area of each lot not less than, </w:t>
            </w:r>
          </w:p>
          <w:p w14:paraId="0C0588C0"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no lot shall be created which contains, in no </w:t>
            </w:r>
            <w:r w:rsidRPr="00335032">
              <w:rPr>
                <w:rFonts w:ascii="Times New Roman" w:eastAsia="Calibri" w:hAnsi="Times New Roman" w:cs="Times New Roman"/>
                <w:bCs/>
                <w:sz w:val="20"/>
                <w:szCs w:val="20"/>
              </w:rPr>
              <w:lastRenderedPageBreak/>
              <w:t xml:space="preserve">case will a lot be </w:t>
            </w:r>
            <w:proofErr w:type="spellStart"/>
            <w:r w:rsidRPr="00335032">
              <w:rPr>
                <w:rFonts w:ascii="Times New Roman" w:eastAsia="Calibri" w:hAnsi="Times New Roman" w:cs="Times New Roman"/>
                <w:bCs/>
                <w:sz w:val="20"/>
                <w:szCs w:val="20"/>
              </w:rPr>
              <w:t>platted</w:t>
            </w:r>
            <w:proofErr w:type="spellEnd"/>
            <w:r w:rsidRPr="00335032">
              <w:rPr>
                <w:rFonts w:ascii="Times New Roman" w:eastAsia="Calibri" w:hAnsi="Times New Roman" w:cs="Times New Roman"/>
                <w:bCs/>
                <w:sz w:val="20"/>
                <w:szCs w:val="20"/>
              </w:rPr>
              <w:t xml:space="preserve"> with less than, </w:t>
            </w:r>
          </w:p>
          <w:p w14:paraId="4B5BEC64"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residential dwelling unit on x acres, residential dwelling on x acres, land area per dwelling, shall contain at least, residential dwelling unit on x acres, residential dwelling on x </w:t>
            </w:r>
            <w:proofErr w:type="gramStart"/>
            <w:r w:rsidRPr="00335032">
              <w:rPr>
                <w:rFonts w:ascii="Times New Roman" w:eastAsia="Calibri" w:hAnsi="Times New Roman" w:cs="Times New Roman"/>
                <w:bCs/>
                <w:sz w:val="20"/>
                <w:szCs w:val="20"/>
              </w:rPr>
              <w:t>acres</w:t>
            </w:r>
            <w:proofErr w:type="gramEnd"/>
          </w:p>
          <w:p w14:paraId="20888C7A" w14:textId="77777777" w:rsidR="00644B7D" w:rsidRPr="00335032" w:rsidRDefault="00644B7D" w:rsidP="00644B7D">
            <w:pPr>
              <w:rPr>
                <w:rFonts w:ascii="Times New Roman" w:eastAsia="Calibri" w:hAnsi="Times New Roman" w:cs="Times New Roman"/>
                <w:bCs/>
                <w:sz w:val="20"/>
                <w:szCs w:val="20"/>
              </w:rPr>
            </w:pPr>
          </w:p>
        </w:tc>
        <w:tc>
          <w:tcPr>
            <w:tcW w:w="2057" w:type="dxa"/>
          </w:tcPr>
          <w:p w14:paraId="3181D71F"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lastRenderedPageBreak/>
              <w:t xml:space="preserve">For acres, matches above 5 are not allowed unless the context suggests the text refers to rural or agricultural districts, in which case matches of up to 50 acres are permitted. </w:t>
            </w:r>
          </w:p>
          <w:p w14:paraId="5D269FF2" w14:textId="77777777" w:rsidR="00644B7D" w:rsidRPr="00335032" w:rsidRDefault="00644B7D" w:rsidP="00644B7D">
            <w:pPr>
              <w:rPr>
                <w:rFonts w:ascii="Times New Roman" w:eastAsia="Calibri" w:hAnsi="Times New Roman" w:cs="Times New Roman"/>
                <w:bCs/>
                <w:sz w:val="20"/>
                <w:szCs w:val="20"/>
              </w:rPr>
            </w:pPr>
          </w:p>
          <w:p w14:paraId="2DD2DF08"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For square feet, matches below 2,000 are not permitted, unless the context specifies a per-unit measure. Matches below 1,000 or above 217,800 are not permitted in any circumstance. If the context suggests the text refers to multi-</w:t>
            </w:r>
            <w:r w:rsidRPr="00335032">
              <w:rPr>
                <w:rFonts w:ascii="Times New Roman" w:eastAsia="Calibri" w:hAnsi="Times New Roman" w:cs="Times New Roman"/>
                <w:bCs/>
                <w:sz w:val="20"/>
                <w:szCs w:val="20"/>
              </w:rPr>
              <w:lastRenderedPageBreak/>
              <w:t xml:space="preserve">family housing, matches over 15,000 are not permitted. </w:t>
            </w:r>
          </w:p>
          <w:p w14:paraId="0DC300C3" w14:textId="77777777" w:rsidR="00644B7D" w:rsidRPr="00335032" w:rsidRDefault="00644B7D" w:rsidP="00644B7D">
            <w:pPr>
              <w:rPr>
                <w:rFonts w:ascii="Times New Roman" w:eastAsia="Calibri" w:hAnsi="Times New Roman" w:cs="Times New Roman"/>
                <w:bCs/>
                <w:sz w:val="20"/>
                <w:szCs w:val="20"/>
              </w:rPr>
            </w:pPr>
          </w:p>
          <w:p w14:paraId="0D00FDED" w14:textId="77777777" w:rsidR="00644B7D" w:rsidRPr="00335032" w:rsidRDefault="00644B7D" w:rsidP="00644B7D">
            <w:pPr>
              <w:rPr>
                <w:rFonts w:ascii="Times New Roman" w:eastAsia="Calibri" w:hAnsi="Times New Roman" w:cs="Times New Roman"/>
                <w:bCs/>
                <w:sz w:val="20"/>
                <w:szCs w:val="20"/>
              </w:rPr>
            </w:pPr>
          </w:p>
          <w:p w14:paraId="7A1A32B4" w14:textId="77777777" w:rsidR="00644B7D" w:rsidRPr="00335032" w:rsidRDefault="00644B7D" w:rsidP="00644B7D">
            <w:pPr>
              <w:rPr>
                <w:rFonts w:ascii="Times New Roman" w:eastAsia="Calibri" w:hAnsi="Times New Roman" w:cs="Times New Roman"/>
                <w:bCs/>
                <w:sz w:val="20"/>
                <w:szCs w:val="20"/>
              </w:rPr>
            </w:pPr>
          </w:p>
          <w:p w14:paraId="5A1819C7" w14:textId="77777777" w:rsidR="00644B7D" w:rsidRPr="00335032" w:rsidRDefault="00644B7D" w:rsidP="00644B7D">
            <w:pPr>
              <w:rPr>
                <w:rFonts w:ascii="Times New Roman" w:eastAsia="Calibri" w:hAnsi="Times New Roman" w:cs="Times New Roman"/>
                <w:bCs/>
                <w:sz w:val="20"/>
                <w:szCs w:val="20"/>
              </w:rPr>
            </w:pPr>
          </w:p>
          <w:p w14:paraId="69A1C0D4" w14:textId="77777777" w:rsidR="00644B7D" w:rsidRPr="00335032" w:rsidRDefault="00644B7D" w:rsidP="00644B7D">
            <w:pPr>
              <w:rPr>
                <w:rFonts w:ascii="Times New Roman" w:eastAsia="Calibri" w:hAnsi="Times New Roman" w:cs="Times New Roman"/>
                <w:bCs/>
                <w:sz w:val="20"/>
                <w:szCs w:val="20"/>
              </w:rPr>
            </w:pPr>
          </w:p>
        </w:tc>
      </w:tr>
      <w:tr w:rsidR="00644B7D" w:rsidRPr="00335032" w14:paraId="0D981F64" w14:textId="77777777" w:rsidTr="00E7334F">
        <w:tc>
          <w:tcPr>
            <w:tcW w:w="1615" w:type="dxa"/>
          </w:tcPr>
          <w:p w14:paraId="3AAFA302"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lastRenderedPageBreak/>
              <w:t>Maximum permitted density</w:t>
            </w:r>
          </w:p>
        </w:tc>
        <w:tc>
          <w:tcPr>
            <w:tcW w:w="2961" w:type="dxa"/>
          </w:tcPr>
          <w:p w14:paraId="7F0D508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lot area, lot size, lot, multiple dwelling, zoning district, residential district, residential district r-1, height and lot require, zoning district schedules, residential district r-a, residential r-2 district, residential r-3 district, residential r-4 district, land area provide for each dwelling unit, dimensional table, dimension regulations, dimensional regulations, dimensional require, zone dwelling family size, lot yard and density regulations, area setback and height require, spatial require, dimensional and density regulations, intensity of use, dimensional controls, area and bulk standards, development standards, intensity regulations, dimensional standards, dimension restrictions, schedule of, maximum permitted residential density, maximum allowable residential density, maximum permitted density, maximum allowable density, maximum density, density, residential acreage dwelling unit, lot require, height and area regulations, height and yard require, height area and yard require, bulk yard and space require,</w:t>
            </w:r>
          </w:p>
          <w:p w14:paraId="3CD72BDA"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multi family, density schedule, maximum unit allowed, residential uses and require, acre\/dwelling unit, per dwelling unit, for each dwelling unit, bulk and replacement, dwelling unit per acre, square feet\/dwelling unit, unit\/net acre, district design require, height and area require, lot and bulk standards, bulk require, bulk and yard regulations, density regulations,</w:t>
            </w:r>
          </w:p>
          <w:p w14:paraId="25BA17BF"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lastRenderedPageBreak/>
              <w:t>bulk and area regulations, lot standards by zone, summary of zoning district require, development regulations, lot dimension and intensity standards, density and bulk require, bulk regulations, bulk and placement regulations, minimum lot size per dwelling unit, land space require, lot area frontage and yard require, yard and height require, lot standards matrix, area yard and height standards, area yard and height regulations, bulk and coverage controls, density dimensions and other standards, other dimensions and space require, area, yard and height regulations, bulk and area standards, development criteria district, zone standards, height limit lot sizes and coverage, land use district and allowable uses, zoning district regulation chart, site dimensions, bulk and setback regulations, residential bulk chart, bulk matrix, standards for principal buildings on individual lots, area and bulk schedule, lot and yard require, lot yard area and height require, area yard and height require, districts:, density and intensity limit, bulk schedules</w:t>
            </w:r>
          </w:p>
        </w:tc>
        <w:tc>
          <w:tcPr>
            <w:tcW w:w="2169" w:type="dxa"/>
          </w:tcPr>
          <w:p w14:paraId="6F2DD42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lastRenderedPageBreak/>
              <w:t xml:space="preserve">For </w:t>
            </w:r>
            <w:proofErr w:type="gramStart"/>
            <w:r w:rsidRPr="00335032">
              <w:rPr>
                <w:rFonts w:ascii="Times New Roman" w:eastAsia="Calibri" w:hAnsi="Times New Roman" w:cs="Times New Roman"/>
                <w:bCs/>
                <w:sz w:val="20"/>
                <w:szCs w:val="20"/>
              </w:rPr>
              <w:t>particular maximum</w:t>
            </w:r>
            <w:proofErr w:type="gramEnd"/>
            <w:r w:rsidRPr="00335032">
              <w:rPr>
                <w:rFonts w:ascii="Times New Roman" w:eastAsia="Calibri" w:hAnsi="Times New Roman" w:cs="Times New Roman"/>
                <w:bCs/>
                <w:sz w:val="20"/>
                <w:szCs w:val="20"/>
              </w:rPr>
              <w:t xml:space="preserve"> permitted densities, match on the following terms: </w:t>
            </w:r>
          </w:p>
          <w:p w14:paraId="4C30A6DF" w14:textId="77777777" w:rsidR="00644B7D" w:rsidRPr="00335032" w:rsidRDefault="00644B7D" w:rsidP="00644B7D">
            <w:pPr>
              <w:rPr>
                <w:rFonts w:ascii="Times New Roman" w:eastAsia="Calibri" w:hAnsi="Times New Roman" w:cs="Times New Roman"/>
                <w:bCs/>
                <w:sz w:val="20"/>
                <w:szCs w:val="20"/>
              </w:rPr>
            </w:pPr>
          </w:p>
          <w:p w14:paraId="017E969A"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Dwelling unit per net acre, unit per net acre, dwelling unit per acre, dwelling unit per each 1 net acre, dwelling unit per acre, unit per acre, unit/net acre, unit per gross acre, unit per net platted acre, du/gross acre, maximum dwelling unit per structure, maximum dwelling unit per gross acre, density per acre, maximum dwelling unit per buildable acre, up to x units,  up to x dwelling units, square feet/du, x dwelling units, dwelling per gross acre, minimum number of unit, dwelling unit, dua</w:t>
            </w:r>
          </w:p>
          <w:p w14:paraId="70644066" w14:textId="77777777" w:rsidR="00644B7D" w:rsidRPr="00335032" w:rsidRDefault="00644B7D" w:rsidP="00644B7D">
            <w:pPr>
              <w:rPr>
                <w:rFonts w:ascii="Times New Roman" w:eastAsia="Calibri" w:hAnsi="Times New Roman" w:cs="Times New Roman"/>
                <w:bCs/>
                <w:sz w:val="20"/>
                <w:szCs w:val="20"/>
              </w:rPr>
            </w:pPr>
          </w:p>
          <w:p w14:paraId="51077A92" w14:textId="77777777" w:rsidR="00644B7D" w:rsidRPr="00335032" w:rsidRDefault="00644B7D" w:rsidP="00644B7D">
            <w:pPr>
              <w:rPr>
                <w:rFonts w:ascii="Times New Roman" w:eastAsia="Calibri" w:hAnsi="Times New Roman" w:cs="Times New Roman"/>
                <w:bCs/>
                <w:sz w:val="20"/>
                <w:szCs w:val="20"/>
              </w:rPr>
            </w:pPr>
          </w:p>
          <w:p w14:paraId="26F61F9D"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Additional search terms for dimensional tables:</w:t>
            </w:r>
          </w:p>
          <w:p w14:paraId="4B278514"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maximum density, maximum net density</w:t>
            </w:r>
          </w:p>
          <w:p w14:paraId="46292F33" w14:textId="77777777" w:rsidR="00644B7D" w:rsidRPr="00335032" w:rsidRDefault="00644B7D" w:rsidP="00644B7D">
            <w:pPr>
              <w:rPr>
                <w:rFonts w:ascii="Times New Roman" w:eastAsia="Calibri" w:hAnsi="Times New Roman" w:cs="Times New Roman"/>
                <w:b/>
                <w:sz w:val="20"/>
                <w:szCs w:val="20"/>
              </w:rPr>
            </w:pPr>
          </w:p>
        </w:tc>
        <w:tc>
          <w:tcPr>
            <w:tcW w:w="2057" w:type="dxa"/>
          </w:tcPr>
          <w:p w14:paraId="350496B0"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For square feet, matches below 2,000 are not permitted, unless the context specifies a per-unit measure. Matches below 380 are not permitted in any circumstance. If the context suggests the text refers to multi-family housing, matches over 15,000 are not permitted. </w:t>
            </w:r>
          </w:p>
          <w:p w14:paraId="0C15ABA4" w14:textId="77777777" w:rsidR="00644B7D" w:rsidRPr="00335032" w:rsidRDefault="00644B7D" w:rsidP="00644B7D">
            <w:pPr>
              <w:rPr>
                <w:rFonts w:ascii="Times New Roman" w:eastAsia="Calibri" w:hAnsi="Times New Roman" w:cs="Times New Roman"/>
                <w:bCs/>
                <w:sz w:val="20"/>
                <w:szCs w:val="20"/>
              </w:rPr>
            </w:pPr>
          </w:p>
          <w:p w14:paraId="366673EB"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For units per acre, matches above 165 are not permitted. </w:t>
            </w:r>
          </w:p>
          <w:p w14:paraId="1379C0D6" w14:textId="77777777" w:rsidR="00644B7D" w:rsidRPr="00335032" w:rsidRDefault="00644B7D" w:rsidP="00644B7D">
            <w:pPr>
              <w:rPr>
                <w:rFonts w:ascii="Times New Roman" w:eastAsia="Calibri" w:hAnsi="Times New Roman" w:cs="Times New Roman"/>
                <w:b/>
                <w:sz w:val="20"/>
                <w:szCs w:val="20"/>
              </w:rPr>
            </w:pPr>
          </w:p>
          <w:p w14:paraId="40E789A4"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If no maximum permitted density information is collected, the information is imputed from minimum lot size information.</w:t>
            </w:r>
          </w:p>
        </w:tc>
      </w:tr>
      <w:tr w:rsidR="00644B7D" w:rsidRPr="00335032" w14:paraId="528CD3D4" w14:textId="77777777" w:rsidTr="00E7334F">
        <w:tc>
          <w:tcPr>
            <w:tcW w:w="1615" w:type="dxa"/>
          </w:tcPr>
          <w:p w14:paraId="1FF8E565"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Open space requirements</w:t>
            </w:r>
          </w:p>
        </w:tc>
        <w:tc>
          <w:tcPr>
            <w:tcW w:w="2961" w:type="dxa"/>
          </w:tcPr>
          <w:p w14:paraId="2A8511A9"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Open space</w:t>
            </w:r>
          </w:p>
        </w:tc>
        <w:tc>
          <w:tcPr>
            <w:tcW w:w="2169" w:type="dxa"/>
          </w:tcPr>
          <w:p w14:paraId="4E033C30"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open space (2), at least (1), no less (1), minimum amount (1), minimum of (1), percent (1), in lieu (1.5), set aside (1), pay (1), fee (1), preserve (1), require amount (1.5), require (1), contribute (1), dedicate (1), reserve (1), provide (1), devoted (1) </w:t>
            </w:r>
          </w:p>
        </w:tc>
        <w:tc>
          <w:tcPr>
            <w:tcW w:w="2057" w:type="dxa"/>
          </w:tcPr>
          <w:p w14:paraId="6D28D553"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Standard construction</w:t>
            </w:r>
          </w:p>
        </w:tc>
      </w:tr>
      <w:tr w:rsidR="00644B7D" w:rsidRPr="00335032" w14:paraId="4C0E0DF2" w14:textId="77777777" w:rsidTr="00E7334F">
        <w:tc>
          <w:tcPr>
            <w:tcW w:w="1615" w:type="dxa"/>
          </w:tcPr>
          <w:p w14:paraId="7FA73D7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Inclusionary zoning programs</w:t>
            </w:r>
          </w:p>
        </w:tc>
        <w:tc>
          <w:tcPr>
            <w:tcW w:w="2961" w:type="dxa"/>
          </w:tcPr>
          <w:p w14:paraId="4DEDC2B7"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Inclusionary, affordable, mixed income housing, </w:t>
            </w:r>
            <w:proofErr w:type="gramStart"/>
            <w:r w:rsidRPr="00335032">
              <w:rPr>
                <w:rFonts w:ascii="Times New Roman" w:eastAsia="Calibri" w:hAnsi="Times New Roman" w:cs="Times New Roman"/>
                <w:bCs/>
                <w:sz w:val="20"/>
                <w:szCs w:val="20"/>
              </w:rPr>
              <w:t>low cost</w:t>
            </w:r>
            <w:proofErr w:type="gramEnd"/>
            <w:r w:rsidRPr="00335032">
              <w:rPr>
                <w:rFonts w:ascii="Times New Roman" w:eastAsia="Calibri" w:hAnsi="Times New Roman" w:cs="Times New Roman"/>
                <w:bCs/>
                <w:sz w:val="20"/>
                <w:szCs w:val="20"/>
              </w:rPr>
              <w:t xml:space="preserve"> housing</w:t>
            </w:r>
          </w:p>
        </w:tc>
        <w:tc>
          <w:tcPr>
            <w:tcW w:w="2169" w:type="dxa"/>
          </w:tcPr>
          <w:p w14:paraId="3553C138"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Inclusionary (3), affordable (3), affordability (2), mixed income housing (2.5) nonprofit housing (2.5) workforce housing (2.5), low cost housing (2.5), set aside (2),in lieu (2), defer (2), waive (2), waiver (2), impact fee (2), housing </w:t>
            </w:r>
            <w:r w:rsidRPr="00335032">
              <w:rPr>
                <w:rFonts w:ascii="Times New Roman" w:eastAsia="Calibri" w:hAnsi="Times New Roman" w:cs="Times New Roman"/>
                <w:bCs/>
                <w:sz w:val="20"/>
                <w:szCs w:val="20"/>
              </w:rPr>
              <w:lastRenderedPageBreak/>
              <w:t>fee (2), density bonus (2.5), density bonuses (2.5), increase in density (2.5), density may be increased (2.5), additional densities (2.5), density increases (2.5), above the base density (2.5), height increase (2.5), require (1), reserve (1), refund (1), exempt (2),shall not apply (2), unit per acre (2), shall not be required (2), incentives (2), taxation (1), payments (1), parking (1), space per dwelling unit (0.5), additional (1), height (1.5), at least (1.5), deed restricted (1), percent (1)</w:t>
            </w:r>
          </w:p>
        </w:tc>
        <w:tc>
          <w:tcPr>
            <w:tcW w:w="2057" w:type="dxa"/>
          </w:tcPr>
          <w:p w14:paraId="692859E8"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lastRenderedPageBreak/>
              <w:t>Standard construction</w:t>
            </w:r>
          </w:p>
        </w:tc>
      </w:tr>
      <w:tr w:rsidR="00644B7D" w:rsidRPr="00335032" w14:paraId="61E45D35" w14:textId="77777777" w:rsidTr="00E7334F">
        <w:tc>
          <w:tcPr>
            <w:tcW w:w="1615" w:type="dxa"/>
          </w:tcPr>
          <w:p w14:paraId="5239CFA2"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City council approval – no rezoning</w:t>
            </w:r>
          </w:p>
        </w:tc>
        <w:tc>
          <w:tcPr>
            <w:tcW w:w="2961" w:type="dxa"/>
          </w:tcPr>
          <w:p w14:paraId="0EDF6813"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city council, town council, village council, village board, township council, the council, board of aldermen, city commission, borough council, board of selectmen, board of supervisors, governing body, board of commissioners, board of mayor and aldermen, mayor and council, board of trustees</w:t>
            </w:r>
          </w:p>
        </w:tc>
        <w:tc>
          <w:tcPr>
            <w:tcW w:w="2169" w:type="dxa"/>
          </w:tcPr>
          <w:p w14:paraId="2BA85BCC"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use permit (2), building permit (2), zoning permit (2), construction permit (2), improvement location permit (2), special permit (2), site plan review (2), site plan approval (2), special permit granting authority (2), conditional use approval (2), conditional permitted use (2), design review (2), public hearing (2), developer's agreement (2), development agreement (2), development agreements (2), type ii (2), type 2 (2), type iii (2), type 3 (2), conditional use (1), plat (1), planned unit development (1), review (1), report (1),  application (1), construction (1), issue (1), recommend (1), ,recommendation (1), recommendations (1), approve (1), grant (1), certification (1), plan </w:t>
            </w:r>
            <w:r w:rsidRPr="00335032">
              <w:rPr>
                <w:rFonts w:ascii="Times New Roman" w:eastAsia="Calibri" w:hAnsi="Times New Roman" w:cs="Times New Roman"/>
                <w:bCs/>
                <w:sz w:val="20"/>
                <w:szCs w:val="20"/>
              </w:rPr>
              <w:lastRenderedPageBreak/>
              <w:t>(1), fee schedule (-1), schedule of fees (-1)</w:t>
            </w:r>
          </w:p>
        </w:tc>
        <w:tc>
          <w:tcPr>
            <w:tcW w:w="2057" w:type="dxa"/>
          </w:tcPr>
          <w:p w14:paraId="74D6721B"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lastRenderedPageBreak/>
              <w:t>Standard construction</w:t>
            </w:r>
          </w:p>
        </w:tc>
      </w:tr>
      <w:tr w:rsidR="00644B7D" w:rsidRPr="00335032" w14:paraId="2158E7C1" w14:textId="77777777" w:rsidTr="00E7334F">
        <w:tc>
          <w:tcPr>
            <w:tcW w:w="1615" w:type="dxa"/>
          </w:tcPr>
          <w:p w14:paraId="10D8AD92"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Planning commission approval – no rezoning</w:t>
            </w:r>
          </w:p>
        </w:tc>
        <w:tc>
          <w:tcPr>
            <w:tcW w:w="2961" w:type="dxa"/>
          </w:tcPr>
          <w:p w14:paraId="6387826B"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planning board, planning commission, </w:t>
            </w:r>
            <w:proofErr w:type="gramStart"/>
            <w:r w:rsidRPr="00335032">
              <w:rPr>
                <w:rFonts w:ascii="Times New Roman" w:eastAsia="Calibri" w:hAnsi="Times New Roman" w:cs="Times New Roman"/>
                <w:bCs/>
                <w:sz w:val="20"/>
                <w:szCs w:val="20"/>
              </w:rPr>
              <w:t>planning</w:t>
            </w:r>
            <w:proofErr w:type="gramEnd"/>
            <w:r w:rsidRPr="00335032">
              <w:rPr>
                <w:rFonts w:ascii="Times New Roman" w:eastAsia="Calibri" w:hAnsi="Times New Roman" w:cs="Times New Roman"/>
                <w:bCs/>
                <w:sz w:val="20"/>
                <w:szCs w:val="20"/>
              </w:rPr>
              <w:t xml:space="preserve"> and zoning commission, planning and zoning board, planning and appeals commission, plan commission, planning and sustainability commission, redevelopment board, zoning commission, land use board, the commission, metropolitan development commission, development commission</w:t>
            </w:r>
          </w:p>
        </w:tc>
        <w:tc>
          <w:tcPr>
            <w:tcW w:w="2169" w:type="dxa"/>
          </w:tcPr>
          <w:p w14:paraId="60A32E8B"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use permit (2), building permit (2), zoning permit (2), construction permit (2), improvement location permit (2), special permit (2), site plan review (2), site plan approval (2), special permit granting authority (2), conditional use approval (2), conditional permitted use (2), design review (2), public hearing (2), developer's agreement (2), development agreement (2), development agreements (2), type ii (2), type 2 (2), type iii (2), type 3 (2), conditional use (1), plat (1), planned unit development (1), review (1), report (1),  application (1), construction (1), issue (1), recommend (1), ,recommendation (1), recommendations (1), approve (1), grant (1), certification (1), plan (1), fee schedule (-1), schedule of fees (-1)</w:t>
            </w:r>
          </w:p>
        </w:tc>
        <w:tc>
          <w:tcPr>
            <w:tcW w:w="2057" w:type="dxa"/>
          </w:tcPr>
          <w:p w14:paraId="6F3D6502"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Standard construction</w:t>
            </w:r>
          </w:p>
        </w:tc>
      </w:tr>
      <w:tr w:rsidR="00644B7D" w:rsidRPr="00335032" w14:paraId="6D614D67" w14:textId="77777777" w:rsidTr="00E7334F">
        <w:tc>
          <w:tcPr>
            <w:tcW w:w="1615" w:type="dxa"/>
          </w:tcPr>
          <w:p w14:paraId="6ABF8B7C"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County board approval – no rezoning</w:t>
            </w:r>
          </w:p>
        </w:tc>
        <w:tc>
          <w:tcPr>
            <w:tcW w:w="2961" w:type="dxa"/>
          </w:tcPr>
          <w:p w14:paraId="515712FA"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county board of commissioners, county board, county commissioners, county board of supervisors, county commission, county council, parish board of commissioners, parish board, parish commissioners, parish board of supervisors, parish commission, parish council, board of freeholders, board of chosen freeholders</w:t>
            </w:r>
          </w:p>
        </w:tc>
        <w:tc>
          <w:tcPr>
            <w:tcW w:w="2169" w:type="dxa"/>
          </w:tcPr>
          <w:p w14:paraId="147FCF20"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 xml:space="preserve">use permit (2), building permit (2), zoning permit (2), construction permit (2), improvement location permit (2), special permit (2), site plan review (2), site plan approval (2), special permit granting authority (2), conditional use approval (2), conditional permitted use (2), design review (2), public hearing (2), developer's agreement (2), development </w:t>
            </w:r>
            <w:r w:rsidRPr="00335032">
              <w:rPr>
                <w:rFonts w:ascii="Times New Roman" w:eastAsia="Calibri" w:hAnsi="Times New Roman" w:cs="Times New Roman"/>
                <w:bCs/>
                <w:sz w:val="20"/>
                <w:szCs w:val="20"/>
              </w:rPr>
              <w:lastRenderedPageBreak/>
              <w:t>agreement (2), development agreements (2), type ii (2), type 2 (2), type iii (2), type 3 (2), conditional use (1), plat (1), planned unit development (1), review (1), report (1),  application (1), construction (1), issue (1), recommend (1), ,recommendation (1), recommendations (1), approve (1), grant (1), certification (1), plan (1), fee schedule (-1), schedule of fees (-1)</w:t>
            </w:r>
          </w:p>
        </w:tc>
        <w:tc>
          <w:tcPr>
            <w:tcW w:w="2057" w:type="dxa"/>
          </w:tcPr>
          <w:p w14:paraId="0639AAFD"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lastRenderedPageBreak/>
              <w:t>Standard construction</w:t>
            </w:r>
          </w:p>
        </w:tc>
      </w:tr>
      <w:tr w:rsidR="00644B7D" w:rsidRPr="00335032" w14:paraId="4191DE84" w14:textId="77777777" w:rsidTr="00E7334F">
        <w:tc>
          <w:tcPr>
            <w:tcW w:w="1615" w:type="dxa"/>
          </w:tcPr>
          <w:p w14:paraId="48E349AD"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Public health board approval – no rezoning</w:t>
            </w:r>
          </w:p>
        </w:tc>
        <w:tc>
          <w:tcPr>
            <w:tcW w:w="2961" w:type="dxa"/>
          </w:tcPr>
          <w:p w14:paraId="528E42FF"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health department, department of health, public health board, public health commission</w:t>
            </w:r>
          </w:p>
        </w:tc>
        <w:tc>
          <w:tcPr>
            <w:tcW w:w="2169" w:type="dxa"/>
          </w:tcPr>
          <w:p w14:paraId="36ACFF9D"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use permit (2), building permit (2), zoning permit (2), construction permit (2), improvement location permit (2), special permit (2), site plan review (2), site plan approval (2), special permit granting authority (2), conditional use approval (2), conditional permitted use (2), design review (2), public hearing (2), developer's agreement (2), development agreement (2), development agreements (2), type ii (2), type 2 (2), type iii (2), type 3 (2), conditional use (1), plat (1), planned unit development (1), review (1), report (1),  application (1), construction (1), issue (1), recommend (1), ,recommendation (1), recommendations (1), approve (1), grant (1), certification (1), plan (1), fee schedule (-1), schedule of fees (-1)</w:t>
            </w:r>
          </w:p>
        </w:tc>
        <w:tc>
          <w:tcPr>
            <w:tcW w:w="2057" w:type="dxa"/>
          </w:tcPr>
          <w:p w14:paraId="25D6EEBF"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Standard construction</w:t>
            </w:r>
          </w:p>
        </w:tc>
      </w:tr>
      <w:tr w:rsidR="00644B7D" w:rsidRPr="00335032" w14:paraId="48141176" w14:textId="77777777" w:rsidTr="00E7334F">
        <w:tc>
          <w:tcPr>
            <w:tcW w:w="1615" w:type="dxa"/>
          </w:tcPr>
          <w:p w14:paraId="1412529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lastRenderedPageBreak/>
              <w:t>Design review board approval – no rezoning</w:t>
            </w:r>
          </w:p>
        </w:tc>
        <w:tc>
          <w:tcPr>
            <w:tcW w:w="2961" w:type="dxa"/>
          </w:tcPr>
          <w:p w14:paraId="1DF6F5CC"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site plan and architectural review board, site plan and architectural review commission, site plan and architectural review committee,</w:t>
            </w:r>
          </w:p>
          <w:p w14:paraId="26405A85"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architectural review board, architectural review commission, architectural review committee,</w:t>
            </w:r>
          </w:p>
          <w:p w14:paraId="0DDD57C4"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site plan review board, site plan review commission, site plan review committee, design review board, design review commission, design review committee, design board, design commission, design committee, development review board, development review commission, development review committee, visual resources review board</w:t>
            </w:r>
          </w:p>
        </w:tc>
        <w:tc>
          <w:tcPr>
            <w:tcW w:w="2169" w:type="dxa"/>
          </w:tcPr>
          <w:p w14:paraId="7F7CBD8F"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use permit (2), building permit (2), zoning permit (2), construction permit (2), improvement location permit (2), special permit (2), site plan review (2), site plan approval (2), special permit granting authority (2), conditional use approval (2), conditional permitted use (2), design review (2), public hearing (2), developer's agreement (2), development agreement (2), development agreements (2), type ii (2), type 2 (2), type iii (2), type 3 (2), conditional use (1), plat (1), planned unit development (1), review (1), report (1),  application (1), construction (1), issue (1), recommend (1), ,recommendation (1), recommendations (1), approve (1), grant (1), certification (1), plan (1), fee schedule (-1), schedule of fees (-1)</w:t>
            </w:r>
          </w:p>
        </w:tc>
        <w:tc>
          <w:tcPr>
            <w:tcW w:w="2057" w:type="dxa"/>
          </w:tcPr>
          <w:p w14:paraId="6F812277"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Standard construction</w:t>
            </w:r>
          </w:p>
        </w:tc>
      </w:tr>
      <w:tr w:rsidR="00644B7D" w:rsidRPr="00335032" w14:paraId="3E2BAF8F" w14:textId="77777777" w:rsidTr="00E7334F">
        <w:tc>
          <w:tcPr>
            <w:tcW w:w="1615" w:type="dxa"/>
          </w:tcPr>
          <w:p w14:paraId="44EEBACD"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Environmental review board approval – no rezoning</w:t>
            </w:r>
          </w:p>
        </w:tc>
        <w:tc>
          <w:tcPr>
            <w:tcW w:w="2961" w:type="dxa"/>
          </w:tcPr>
          <w:p w14:paraId="158129A2"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environmental review board, environmental review committee, environmental commission, environmental impact review board, environmental impact review committee, environmental review advisory board, environmental review advisory committee, environmental assessment board, environmental assessment committee</w:t>
            </w:r>
          </w:p>
        </w:tc>
        <w:tc>
          <w:tcPr>
            <w:tcW w:w="2169" w:type="dxa"/>
          </w:tcPr>
          <w:p w14:paraId="1726F98E"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 xml:space="preserve">use permit (2), building permit (2), zoning permit (2), construction permit (2), improvement location permit (2), special permit (2), site plan review (2), site plan approval (2), special permit granting authority (2), conditional use approval (2), conditional permitted use (2), design review (2), public hearing (2), developer's agreement (2), development agreement (2), development </w:t>
            </w:r>
            <w:r w:rsidRPr="00335032">
              <w:rPr>
                <w:rFonts w:ascii="Times New Roman" w:eastAsia="Calibri" w:hAnsi="Times New Roman" w:cs="Times New Roman"/>
                <w:bCs/>
                <w:sz w:val="20"/>
                <w:szCs w:val="20"/>
              </w:rPr>
              <w:lastRenderedPageBreak/>
              <w:t>agreements (2), type ii (2), type 2 (2), type iii (2), type 3 (2), conditional use (1), plat (1), planned unit development (1), review (1), report (1),  application (1), construction (1), issue (1), recommend (1), ,recommendation (1), recommendations (1), approve (1), grant (1), certification (1), plan (1), fee schedule (-1), schedule of fees (-1)</w:t>
            </w:r>
          </w:p>
        </w:tc>
        <w:tc>
          <w:tcPr>
            <w:tcW w:w="2057" w:type="dxa"/>
          </w:tcPr>
          <w:p w14:paraId="4D407DEC"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lastRenderedPageBreak/>
              <w:t>Standard construction</w:t>
            </w:r>
          </w:p>
        </w:tc>
      </w:tr>
      <w:tr w:rsidR="00644B7D" w:rsidRPr="00335032" w14:paraId="7C79D674" w14:textId="77777777" w:rsidTr="00E7334F">
        <w:tc>
          <w:tcPr>
            <w:tcW w:w="1615" w:type="dxa"/>
          </w:tcPr>
          <w:p w14:paraId="2CFADF3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City council approval – rezoning</w:t>
            </w:r>
          </w:p>
        </w:tc>
        <w:tc>
          <w:tcPr>
            <w:tcW w:w="2961" w:type="dxa"/>
          </w:tcPr>
          <w:p w14:paraId="2F51E16D"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city council, town council, village council, village board, township council, the council, board of aldermen, city commission, borough council, board of selectmen, board of supervisors, governing body, board of commissioners, board of mayor and aldermen, mayor and council, board of trustees</w:t>
            </w:r>
          </w:p>
        </w:tc>
        <w:tc>
          <w:tcPr>
            <w:tcW w:w="2169" w:type="dxa"/>
          </w:tcPr>
          <w:p w14:paraId="7341DF0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Amendment (2.5), amend (2.5), amended (2.5), variance (2.5), variation (2.5), special exception permit (2.5), rezoning (2.5), type iv* (2), type 4 (2), application (1), public hearing (2), approve (1), grant (1), provide (1), authorize (1), recommend (1), recommendations (1), final action (1), take action (1), fee schedule (-1), schedule of fees (-1)</w:t>
            </w:r>
          </w:p>
        </w:tc>
        <w:tc>
          <w:tcPr>
            <w:tcW w:w="2057" w:type="dxa"/>
          </w:tcPr>
          <w:p w14:paraId="4115CD82"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Standard construction</w:t>
            </w:r>
          </w:p>
        </w:tc>
      </w:tr>
      <w:tr w:rsidR="00644B7D" w:rsidRPr="00335032" w14:paraId="21581CAD" w14:textId="77777777" w:rsidTr="00E7334F">
        <w:tc>
          <w:tcPr>
            <w:tcW w:w="1615" w:type="dxa"/>
          </w:tcPr>
          <w:p w14:paraId="6925255C"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Planning commission approval – rezoning</w:t>
            </w:r>
          </w:p>
        </w:tc>
        <w:tc>
          <w:tcPr>
            <w:tcW w:w="2961" w:type="dxa"/>
          </w:tcPr>
          <w:p w14:paraId="51173920"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planning board, planning commission, </w:t>
            </w:r>
            <w:proofErr w:type="gramStart"/>
            <w:r w:rsidRPr="00335032">
              <w:rPr>
                <w:rFonts w:ascii="Times New Roman" w:eastAsia="Calibri" w:hAnsi="Times New Roman" w:cs="Times New Roman"/>
                <w:bCs/>
                <w:sz w:val="20"/>
                <w:szCs w:val="20"/>
              </w:rPr>
              <w:t>planning</w:t>
            </w:r>
            <w:proofErr w:type="gramEnd"/>
            <w:r w:rsidRPr="00335032">
              <w:rPr>
                <w:rFonts w:ascii="Times New Roman" w:eastAsia="Calibri" w:hAnsi="Times New Roman" w:cs="Times New Roman"/>
                <w:bCs/>
                <w:sz w:val="20"/>
                <w:szCs w:val="20"/>
              </w:rPr>
              <w:t xml:space="preserve"> and zoning commission, planning and zoning board, planning and appeals commission, plan commission, planning and sustainability commission, redevelopment board, zoning commission, land use board, the commission, metropolitan development commission, development commission</w:t>
            </w:r>
          </w:p>
        </w:tc>
        <w:tc>
          <w:tcPr>
            <w:tcW w:w="2169" w:type="dxa"/>
          </w:tcPr>
          <w:p w14:paraId="02F76063"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Amendment (2.5), amend (2.5), amended (2.5), variance (2.5), variation (2.5), special exception permit (2.5), rezoning (2.5), type iv* (2), type 4 (2), application (1), public hearing (2), approve (1), grant (1), provide (1), authorize (1), recommend (1), recommendations (1), final action (1), take action (1), fee schedule (-1), schedule of fees (-1)</w:t>
            </w:r>
          </w:p>
        </w:tc>
        <w:tc>
          <w:tcPr>
            <w:tcW w:w="2057" w:type="dxa"/>
          </w:tcPr>
          <w:p w14:paraId="67396EAF"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Standard construction</w:t>
            </w:r>
          </w:p>
        </w:tc>
      </w:tr>
      <w:tr w:rsidR="00644B7D" w:rsidRPr="00335032" w14:paraId="545DF560" w14:textId="77777777" w:rsidTr="00E7334F">
        <w:tc>
          <w:tcPr>
            <w:tcW w:w="1615" w:type="dxa"/>
          </w:tcPr>
          <w:p w14:paraId="4C50CEF2"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Zoning board approval – rezoning</w:t>
            </w:r>
          </w:p>
        </w:tc>
        <w:tc>
          <w:tcPr>
            <w:tcW w:w="2961" w:type="dxa"/>
          </w:tcPr>
          <w:p w14:paraId="531FF94C"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zoning board, board of zoning appeals, board of appeals, board of appeal, board of adjustment and appeals, board of adjustment, zoning hearing board, adjustment </w:t>
            </w:r>
            <w:r w:rsidRPr="00335032">
              <w:rPr>
                <w:rFonts w:ascii="Times New Roman" w:eastAsia="Calibri" w:hAnsi="Times New Roman" w:cs="Times New Roman"/>
                <w:bCs/>
                <w:sz w:val="20"/>
                <w:szCs w:val="20"/>
              </w:rPr>
              <w:lastRenderedPageBreak/>
              <w:t>board, adjustment commission, adjustment committee</w:t>
            </w:r>
          </w:p>
        </w:tc>
        <w:tc>
          <w:tcPr>
            <w:tcW w:w="2169" w:type="dxa"/>
          </w:tcPr>
          <w:p w14:paraId="0CABBB38"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lastRenderedPageBreak/>
              <w:t xml:space="preserve">Amendment (2.5), amend (2.5), amended (2.5), variance (2.5), variation (2.5), special exception permit (2.5), rezoning (2.5), type iv* </w:t>
            </w:r>
            <w:r w:rsidRPr="00335032">
              <w:rPr>
                <w:rFonts w:ascii="Times New Roman" w:eastAsia="Calibri" w:hAnsi="Times New Roman" w:cs="Times New Roman"/>
                <w:bCs/>
                <w:sz w:val="20"/>
                <w:szCs w:val="20"/>
              </w:rPr>
              <w:lastRenderedPageBreak/>
              <w:t>(2), type 4 (2), application (1), public hearing (2), approve (1), grant (1), provide (1), authorize (1), recommend (1), recommendations (1), final action (1), take action (1), fee schedule (-1), schedule of fees (-1)</w:t>
            </w:r>
          </w:p>
        </w:tc>
        <w:tc>
          <w:tcPr>
            <w:tcW w:w="2057" w:type="dxa"/>
          </w:tcPr>
          <w:p w14:paraId="333A0852"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lastRenderedPageBreak/>
              <w:t>Standard construction</w:t>
            </w:r>
          </w:p>
        </w:tc>
      </w:tr>
      <w:tr w:rsidR="00644B7D" w:rsidRPr="00335032" w14:paraId="52C155D7" w14:textId="77777777" w:rsidTr="00E7334F">
        <w:tc>
          <w:tcPr>
            <w:tcW w:w="1615" w:type="dxa"/>
          </w:tcPr>
          <w:p w14:paraId="339B3792"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County board approval – rezoning</w:t>
            </w:r>
          </w:p>
        </w:tc>
        <w:tc>
          <w:tcPr>
            <w:tcW w:w="2961" w:type="dxa"/>
          </w:tcPr>
          <w:p w14:paraId="64AFB1C1"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county board of commissioners, county board, county commissioners, county board of supervisors, county commission, county council, parish board of commissioners, parish board, parish commissioners, parish board of supervisors, parish commission, parish council, board of freeholders, board of chosen freeholders</w:t>
            </w:r>
          </w:p>
        </w:tc>
        <w:tc>
          <w:tcPr>
            <w:tcW w:w="2169" w:type="dxa"/>
          </w:tcPr>
          <w:p w14:paraId="43433186"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Amendment (2.5), amend (2.5), amended (2.5), variance (2.5), variation (2.5), special exception permit (2.5), rezoning (2.5), type iv* (2), type 4 (2), application (1), public hearing (2), approve (1), grant (1), provide (1), authorize (1), recommend (1), recommendations (1), final action (1), take action (1), fee schedule (-1), schedule of fees (-1)</w:t>
            </w:r>
          </w:p>
        </w:tc>
        <w:tc>
          <w:tcPr>
            <w:tcW w:w="2057" w:type="dxa"/>
          </w:tcPr>
          <w:p w14:paraId="03CFB78D"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Standard construction</w:t>
            </w:r>
          </w:p>
        </w:tc>
      </w:tr>
      <w:tr w:rsidR="00644B7D" w:rsidRPr="00335032" w14:paraId="4045A00C" w14:textId="77777777" w:rsidTr="00E7334F">
        <w:tc>
          <w:tcPr>
            <w:tcW w:w="1615" w:type="dxa"/>
          </w:tcPr>
          <w:p w14:paraId="5E070D18"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County zoning authority</w:t>
            </w:r>
          </w:p>
        </w:tc>
        <w:tc>
          <w:tcPr>
            <w:tcW w:w="2961" w:type="dxa"/>
          </w:tcPr>
          <w:p w14:paraId="4F8E3273"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county zoning board', county zoning commission', county planning board, parish zoning board, parish zoning </w:t>
            </w:r>
            <w:proofErr w:type="gramStart"/>
            <w:r w:rsidRPr="00335032">
              <w:rPr>
                <w:rFonts w:ascii="Times New Roman" w:eastAsia="Calibri" w:hAnsi="Times New Roman" w:cs="Times New Roman"/>
                <w:bCs/>
                <w:sz w:val="20"/>
                <w:szCs w:val="20"/>
              </w:rPr>
              <w:t>commission,  parish</w:t>
            </w:r>
            <w:proofErr w:type="gramEnd"/>
            <w:r w:rsidRPr="00335032">
              <w:rPr>
                <w:rFonts w:ascii="Times New Roman" w:eastAsia="Calibri" w:hAnsi="Times New Roman" w:cs="Times New Roman"/>
                <w:bCs/>
                <w:sz w:val="20"/>
                <w:szCs w:val="20"/>
              </w:rPr>
              <w:t xml:space="preserve"> planning board</w:t>
            </w:r>
          </w:p>
        </w:tc>
        <w:tc>
          <w:tcPr>
            <w:tcW w:w="2169" w:type="dxa"/>
          </w:tcPr>
          <w:p w14:paraId="1D3252BA"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Amendment (2.5), amend (2.5), amended (2.5), variance (2.5), variation (2.5), special exception permit (2.5), rezoning (2.5), type iv* (2), type 4 (2), application (1), public hearing (2), approve (1), grant (1), provide (1), authorize (1), recommend (1), recommendations (1), final action (1), take action (1), fee schedule (-1), schedule of fees (-1)</w:t>
            </w:r>
          </w:p>
        </w:tc>
        <w:tc>
          <w:tcPr>
            <w:tcW w:w="2057" w:type="dxa"/>
          </w:tcPr>
          <w:p w14:paraId="2E9C6118"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Standard construction</w:t>
            </w:r>
          </w:p>
        </w:tc>
      </w:tr>
      <w:tr w:rsidR="00644B7D" w:rsidRPr="00335032" w14:paraId="224E66C3" w14:textId="77777777" w:rsidTr="00E7334F">
        <w:tc>
          <w:tcPr>
            <w:tcW w:w="1615" w:type="dxa"/>
          </w:tcPr>
          <w:p w14:paraId="4A19CD64"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Town meeting approval – rezoning</w:t>
            </w:r>
          </w:p>
        </w:tc>
        <w:tc>
          <w:tcPr>
            <w:tcW w:w="2961" w:type="dxa"/>
          </w:tcPr>
          <w:p w14:paraId="5AE957C8"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Town meeting</w:t>
            </w:r>
          </w:p>
        </w:tc>
        <w:tc>
          <w:tcPr>
            <w:tcW w:w="2169" w:type="dxa"/>
          </w:tcPr>
          <w:p w14:paraId="44D9876C"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 xml:space="preserve">Amendment (2.5), amend (2.5), amended (2.5), variance (2.5), variation (2.5), special exception permit (2.5), rezoning (2.5), type iv* (2), type 4 (2), application (1), public hearing (2), approve (1), grant (1), provide (1), authorize (1), </w:t>
            </w:r>
            <w:r w:rsidRPr="00335032">
              <w:rPr>
                <w:rFonts w:ascii="Times New Roman" w:eastAsia="Calibri" w:hAnsi="Times New Roman" w:cs="Times New Roman"/>
                <w:bCs/>
                <w:sz w:val="20"/>
                <w:szCs w:val="20"/>
              </w:rPr>
              <w:lastRenderedPageBreak/>
              <w:t>recommend (1), recommendations (1), final action (1), take action (1), fee schedule (-1), schedule of fees (-1)</w:t>
            </w:r>
          </w:p>
        </w:tc>
        <w:tc>
          <w:tcPr>
            <w:tcW w:w="2057" w:type="dxa"/>
          </w:tcPr>
          <w:p w14:paraId="682D060F"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lastRenderedPageBreak/>
              <w:t>Standard construction</w:t>
            </w:r>
          </w:p>
        </w:tc>
      </w:tr>
      <w:tr w:rsidR="00644B7D" w:rsidRPr="00335032" w14:paraId="22401138" w14:textId="77777777" w:rsidTr="00E7334F">
        <w:tc>
          <w:tcPr>
            <w:tcW w:w="1615" w:type="dxa"/>
          </w:tcPr>
          <w:p w14:paraId="34C8FD3D"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Environmental review board approval – rezoning</w:t>
            </w:r>
          </w:p>
        </w:tc>
        <w:tc>
          <w:tcPr>
            <w:tcW w:w="2961" w:type="dxa"/>
          </w:tcPr>
          <w:p w14:paraId="1DA7E20E"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environmental review board, environmental review committee, environmental commission, environmental impact review board, environmental impact review committee, environmental review advisory board, environmental review advisory committee, environmental assessment board, environmental assessment committee</w:t>
            </w:r>
          </w:p>
        </w:tc>
        <w:tc>
          <w:tcPr>
            <w:tcW w:w="2169" w:type="dxa"/>
          </w:tcPr>
          <w:p w14:paraId="4C980535"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Amendment (2.5), amend (2.5), amended (2.5), variance (2.5), variation (2.5), special exception permit (2.5), rezoning (2.5), type iv* (2), type 4 (2), application (1), public hearing (2), approve (1), grant (1), provide (1), authorize (1), recommend (1), recommendations (1), final action (1), take action (1), fee schedule (-1), schedule of fees (-1)</w:t>
            </w:r>
          </w:p>
        </w:tc>
        <w:tc>
          <w:tcPr>
            <w:tcW w:w="2057" w:type="dxa"/>
          </w:tcPr>
          <w:p w14:paraId="7F0C9F16"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Standard construction</w:t>
            </w:r>
          </w:p>
        </w:tc>
      </w:tr>
      <w:tr w:rsidR="00644B7D" w:rsidRPr="00335032" w14:paraId="6CFEE7F1" w14:textId="77777777" w:rsidTr="00E7334F">
        <w:tc>
          <w:tcPr>
            <w:tcW w:w="1615" w:type="dxa"/>
          </w:tcPr>
          <w:p w14:paraId="0EE15F7F"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ADU</w:t>
            </w:r>
          </w:p>
        </w:tc>
        <w:tc>
          <w:tcPr>
            <w:tcW w:w="2961" w:type="dxa"/>
          </w:tcPr>
          <w:p w14:paraId="77194FEB"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accessory dwelling unit, accessory dwelling units, accessory apartment, accessory apartments, accessory dwelling, accessory dwellings, accessory suite, accessory suites, ancillary unit, ancillary units, basement apartment, basement apartments,</w:t>
            </w:r>
          </w:p>
          <w:p w14:paraId="211BE0D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carriage house, carriage homes, carriage houses, carriage homes,</w:t>
            </w:r>
          </w:p>
          <w:p w14:paraId="458D2BF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garden cottage, garden cottages, granny cottage, granny cottages, granny unit, granny units, secondary suite, secondary suites, granny flat, granny flats, guest house, guest houses, backyard cottage, backyard cottages, in-law unit, in-law units, in-law suite, in-law suites, in-law flat, in-law flats, secondary unit, secondary units, secondary dwelling unit, secondary dwelling units, laneway house laneway houses, secondary dwelling unit, secondary dwelling units</w:t>
            </w:r>
          </w:p>
        </w:tc>
        <w:tc>
          <w:tcPr>
            <w:tcW w:w="2169" w:type="dxa"/>
          </w:tcPr>
          <w:p w14:paraId="53DC5B60"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Permitted (5.5), permit (5.5), p (5.5), shall be (2.5), containing (1.5), detached (1), attached (1), free-standing (1)</w:t>
            </w:r>
          </w:p>
        </w:tc>
        <w:tc>
          <w:tcPr>
            <w:tcW w:w="2057" w:type="dxa"/>
          </w:tcPr>
          <w:p w14:paraId="47AA5801"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t>Standard construction</w:t>
            </w:r>
          </w:p>
        </w:tc>
      </w:tr>
      <w:tr w:rsidR="00644B7D" w:rsidRPr="00335032" w14:paraId="225845A1" w14:textId="77777777" w:rsidTr="00E7334F">
        <w:tc>
          <w:tcPr>
            <w:tcW w:w="1615" w:type="dxa"/>
          </w:tcPr>
          <w:p w14:paraId="0A14F0A1"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Maximum permitted height</w:t>
            </w:r>
          </w:p>
        </w:tc>
        <w:tc>
          <w:tcPr>
            <w:tcW w:w="2961" w:type="dxa"/>
          </w:tcPr>
          <w:p w14:paraId="60600F80"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maximum height, building height, height</w:t>
            </w:r>
          </w:p>
        </w:tc>
        <w:tc>
          <w:tcPr>
            <w:tcW w:w="2169" w:type="dxa"/>
          </w:tcPr>
          <w:p w14:paraId="603F987C"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For particular building heights, match on the following terms: feet, ft, stories, </w:t>
            </w:r>
            <w:proofErr w:type="gramStart"/>
            <w:r w:rsidRPr="00335032">
              <w:rPr>
                <w:rFonts w:ascii="Times New Roman" w:eastAsia="Calibri" w:hAnsi="Times New Roman" w:cs="Times New Roman"/>
                <w:bCs/>
                <w:sz w:val="20"/>
                <w:szCs w:val="20"/>
              </w:rPr>
              <w:t>story</w:t>
            </w:r>
            <w:proofErr w:type="gramEnd"/>
          </w:p>
          <w:p w14:paraId="02C9B7F9" w14:textId="77777777" w:rsidR="00644B7D" w:rsidRPr="00335032" w:rsidRDefault="00644B7D" w:rsidP="00644B7D">
            <w:pPr>
              <w:rPr>
                <w:rFonts w:ascii="Times New Roman" w:eastAsia="Calibri" w:hAnsi="Times New Roman" w:cs="Times New Roman"/>
                <w:bCs/>
                <w:sz w:val="20"/>
                <w:szCs w:val="20"/>
              </w:rPr>
            </w:pPr>
          </w:p>
          <w:p w14:paraId="0FA386A7"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Additional search terms for dimensional tables: </w:t>
            </w:r>
          </w:p>
          <w:p w14:paraId="0F717B2E" w14:textId="77777777" w:rsidR="00644B7D" w:rsidRPr="00335032" w:rsidRDefault="00644B7D" w:rsidP="00644B7D">
            <w:pPr>
              <w:rPr>
                <w:rFonts w:ascii="Times New Roman" w:eastAsia="Calibri" w:hAnsi="Times New Roman" w:cs="Times New Roman"/>
                <w:bCs/>
                <w:sz w:val="20"/>
                <w:szCs w:val="20"/>
              </w:rPr>
            </w:pPr>
          </w:p>
          <w:p w14:paraId="0F8F5B45"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lastRenderedPageBreak/>
              <w:t xml:space="preserve">Maximum height, building height, maximum bldg. height, height, max </w:t>
            </w:r>
            <w:proofErr w:type="spellStart"/>
            <w:r w:rsidRPr="00335032">
              <w:rPr>
                <w:rFonts w:ascii="Times New Roman" w:eastAsia="Calibri" w:hAnsi="Times New Roman" w:cs="Times New Roman"/>
                <w:sz w:val="20"/>
                <w:szCs w:val="20"/>
              </w:rPr>
              <w:t>ht</w:t>
            </w:r>
            <w:proofErr w:type="spellEnd"/>
            <w:r w:rsidRPr="00335032">
              <w:rPr>
                <w:rFonts w:ascii="Times New Roman" w:eastAsia="Calibri" w:hAnsi="Times New Roman" w:cs="Times New Roman"/>
                <w:sz w:val="20"/>
                <w:szCs w:val="20"/>
              </w:rPr>
              <w:t xml:space="preserve">, principal, feet, </w:t>
            </w:r>
            <w:proofErr w:type="gramStart"/>
            <w:r w:rsidRPr="00335032">
              <w:rPr>
                <w:rFonts w:ascii="Times New Roman" w:eastAsia="Calibri" w:hAnsi="Times New Roman" w:cs="Times New Roman"/>
                <w:sz w:val="20"/>
                <w:szCs w:val="20"/>
              </w:rPr>
              <w:t>stories</w:t>
            </w:r>
            <w:proofErr w:type="gramEnd"/>
          </w:p>
          <w:p w14:paraId="09AD2B74" w14:textId="77777777" w:rsidR="00644B7D" w:rsidRPr="00335032" w:rsidRDefault="00644B7D" w:rsidP="00644B7D">
            <w:pPr>
              <w:rPr>
                <w:rFonts w:ascii="Times New Roman" w:eastAsia="Calibri" w:hAnsi="Times New Roman" w:cs="Times New Roman"/>
                <w:bCs/>
                <w:sz w:val="20"/>
                <w:szCs w:val="20"/>
              </w:rPr>
            </w:pPr>
          </w:p>
          <w:p w14:paraId="5368BC42" w14:textId="77777777" w:rsidR="00644B7D" w:rsidRPr="00335032" w:rsidRDefault="00644B7D" w:rsidP="00644B7D">
            <w:pPr>
              <w:rPr>
                <w:rFonts w:ascii="Times New Roman" w:eastAsia="Calibri" w:hAnsi="Times New Roman" w:cs="Times New Roman"/>
                <w:bCs/>
                <w:sz w:val="20"/>
                <w:szCs w:val="20"/>
              </w:rPr>
            </w:pPr>
          </w:p>
          <w:p w14:paraId="740B15E0" w14:textId="77777777" w:rsidR="00644B7D" w:rsidRPr="00335032" w:rsidRDefault="00644B7D" w:rsidP="00644B7D">
            <w:pPr>
              <w:rPr>
                <w:rFonts w:ascii="Times New Roman" w:eastAsia="Calibri" w:hAnsi="Times New Roman" w:cs="Times New Roman"/>
                <w:b/>
                <w:sz w:val="20"/>
                <w:szCs w:val="20"/>
              </w:rPr>
            </w:pPr>
          </w:p>
        </w:tc>
        <w:tc>
          <w:tcPr>
            <w:tcW w:w="2057" w:type="dxa"/>
          </w:tcPr>
          <w:p w14:paraId="685333C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lastRenderedPageBreak/>
              <w:t>Matches below 10 feet are not permitted. Matches above 165 feet are not permitted in the case of searching dimensional tables.</w:t>
            </w:r>
          </w:p>
          <w:p w14:paraId="5AF62771" w14:textId="77777777" w:rsidR="00644B7D" w:rsidRPr="00335032" w:rsidRDefault="00644B7D" w:rsidP="00644B7D">
            <w:pPr>
              <w:rPr>
                <w:rFonts w:ascii="Times New Roman" w:eastAsia="Calibri" w:hAnsi="Times New Roman" w:cs="Times New Roman"/>
                <w:bCs/>
                <w:sz w:val="20"/>
                <w:szCs w:val="20"/>
              </w:rPr>
            </w:pPr>
          </w:p>
          <w:p w14:paraId="30540533" w14:textId="77777777" w:rsidR="00644B7D" w:rsidRPr="00335032" w:rsidRDefault="00644B7D" w:rsidP="00644B7D">
            <w:pPr>
              <w:rPr>
                <w:rFonts w:ascii="Times New Roman" w:eastAsia="Calibri" w:hAnsi="Times New Roman" w:cs="Times New Roman"/>
                <w:b/>
                <w:sz w:val="20"/>
                <w:szCs w:val="20"/>
              </w:rPr>
            </w:pPr>
            <w:r w:rsidRPr="00335032">
              <w:rPr>
                <w:rFonts w:ascii="Times New Roman" w:eastAsia="Calibri" w:hAnsi="Times New Roman" w:cs="Times New Roman"/>
                <w:bCs/>
                <w:sz w:val="20"/>
                <w:szCs w:val="20"/>
              </w:rPr>
              <w:lastRenderedPageBreak/>
              <w:t>Matches for stories are limited to 50 (format A) and 100 (format B) for dimensional tables.</w:t>
            </w:r>
          </w:p>
        </w:tc>
      </w:tr>
      <w:tr w:rsidR="00644B7D" w:rsidRPr="00335032" w14:paraId="2FEEDF98" w14:textId="77777777" w:rsidTr="00E7334F">
        <w:tc>
          <w:tcPr>
            <w:tcW w:w="1615" w:type="dxa"/>
          </w:tcPr>
          <w:p w14:paraId="2F73EBA2"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lastRenderedPageBreak/>
              <w:t>Minimum parking requirements</w:t>
            </w:r>
          </w:p>
        </w:tc>
        <w:tc>
          <w:tcPr>
            <w:tcW w:w="2961" w:type="dxa"/>
          </w:tcPr>
          <w:p w14:paraId="0D237DE5"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parking spots, parking spaces, parking, off-street spaces require,</w:t>
            </w:r>
          </w:p>
          <w:p w14:paraId="25A17E14"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minimum parking </w:t>
            </w:r>
            <w:proofErr w:type="gramStart"/>
            <w:r w:rsidRPr="00335032">
              <w:rPr>
                <w:rFonts w:ascii="Times New Roman" w:eastAsia="Calibri" w:hAnsi="Times New Roman" w:cs="Times New Roman"/>
                <w:bCs/>
                <w:sz w:val="20"/>
                <w:szCs w:val="20"/>
              </w:rPr>
              <w:t>require</w:t>
            </w:r>
            <w:proofErr w:type="gramEnd"/>
            <w:r w:rsidRPr="00335032">
              <w:rPr>
                <w:rFonts w:ascii="Times New Roman" w:eastAsia="Calibri" w:hAnsi="Times New Roman" w:cs="Times New Roman"/>
                <w:bCs/>
                <w:sz w:val="20"/>
                <w:szCs w:val="20"/>
              </w:rPr>
              <w:t>, minimum spaces require, vehicle, one space for</w:t>
            </w:r>
          </w:p>
        </w:tc>
        <w:tc>
          <w:tcPr>
            <w:tcW w:w="2169" w:type="dxa"/>
          </w:tcPr>
          <w:p w14:paraId="3F6E8E79"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For </w:t>
            </w:r>
            <w:proofErr w:type="gramStart"/>
            <w:r w:rsidRPr="00335032">
              <w:rPr>
                <w:rFonts w:ascii="Times New Roman" w:eastAsia="Calibri" w:hAnsi="Times New Roman" w:cs="Times New Roman"/>
                <w:bCs/>
                <w:sz w:val="20"/>
                <w:szCs w:val="20"/>
              </w:rPr>
              <w:t>particular parking</w:t>
            </w:r>
            <w:proofErr w:type="gramEnd"/>
            <w:r w:rsidRPr="00335032">
              <w:rPr>
                <w:rFonts w:ascii="Times New Roman" w:eastAsia="Calibri" w:hAnsi="Times New Roman" w:cs="Times New Roman"/>
                <w:bCs/>
                <w:sz w:val="20"/>
                <w:szCs w:val="20"/>
              </w:rPr>
              <w:t xml:space="preserve"> requirements match on the following terms:</w:t>
            </w:r>
          </w:p>
          <w:p w14:paraId="0F5C7D32" w14:textId="77777777" w:rsidR="00644B7D" w:rsidRPr="00335032" w:rsidRDefault="00644B7D" w:rsidP="00644B7D">
            <w:pPr>
              <w:rPr>
                <w:rFonts w:ascii="Times New Roman" w:eastAsia="Calibri" w:hAnsi="Times New Roman" w:cs="Times New Roman"/>
                <w:bCs/>
                <w:sz w:val="20"/>
                <w:szCs w:val="20"/>
              </w:rPr>
            </w:pPr>
          </w:p>
          <w:p w14:paraId="6A3B9458"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parking space, parking spaces, parking spot, parking spots, parking, guest space, per du, per dwelling unit, per unit, minimum parking require, for each dwelling unit, for every dwelling unit, for each apartment, minimum spaces require, for each family, spaces</w:t>
            </w:r>
          </w:p>
        </w:tc>
        <w:tc>
          <w:tcPr>
            <w:tcW w:w="2057" w:type="dxa"/>
          </w:tcPr>
          <w:p w14:paraId="0AB6E21E"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Matches above 10 parking spaces per unit are not allowed.</w:t>
            </w:r>
          </w:p>
          <w:p w14:paraId="250D4CD3" w14:textId="77777777" w:rsidR="00644B7D" w:rsidRPr="00335032" w:rsidRDefault="00644B7D" w:rsidP="00644B7D">
            <w:pPr>
              <w:rPr>
                <w:rFonts w:ascii="Times New Roman" w:eastAsia="Calibri" w:hAnsi="Times New Roman" w:cs="Times New Roman"/>
                <w:b/>
                <w:sz w:val="20"/>
                <w:szCs w:val="20"/>
              </w:rPr>
            </w:pPr>
          </w:p>
          <w:p w14:paraId="0A490FC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If no parking information is found via the regular process, we conduct additional regular expression searches. </w:t>
            </w:r>
          </w:p>
        </w:tc>
      </w:tr>
      <w:tr w:rsidR="00644B7D" w:rsidRPr="00335032" w14:paraId="3B6D2D7F" w14:textId="77777777" w:rsidTr="00E7334F">
        <w:tc>
          <w:tcPr>
            <w:tcW w:w="1615" w:type="dxa"/>
          </w:tcPr>
          <w:p w14:paraId="7A049AB0"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Permit multi-family by right</w:t>
            </w:r>
          </w:p>
        </w:tc>
        <w:tc>
          <w:tcPr>
            <w:tcW w:w="2961" w:type="dxa"/>
          </w:tcPr>
          <w:p w14:paraId="1DAF554A"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residential districts, residential district, residential single-family district, residential </w:t>
            </w:r>
            <w:proofErr w:type="spellStart"/>
            <w:r w:rsidRPr="00335032">
              <w:rPr>
                <w:rFonts w:ascii="Times New Roman" w:eastAsia="Calibri" w:hAnsi="Times New Roman" w:cs="Times New Roman"/>
                <w:bCs/>
                <w:sz w:val="20"/>
                <w:szCs w:val="20"/>
              </w:rPr>
              <w:t>multi family</w:t>
            </w:r>
            <w:proofErr w:type="spellEnd"/>
            <w:r w:rsidRPr="00335032">
              <w:rPr>
                <w:rFonts w:ascii="Times New Roman" w:eastAsia="Calibri" w:hAnsi="Times New Roman" w:cs="Times New Roman"/>
                <w:bCs/>
                <w:sz w:val="20"/>
                <w:szCs w:val="20"/>
              </w:rPr>
              <w:t xml:space="preserve"> district, residential </w:t>
            </w:r>
            <w:proofErr w:type="gramStart"/>
            <w:r w:rsidRPr="00335032">
              <w:rPr>
                <w:rFonts w:ascii="Times New Roman" w:eastAsia="Calibri" w:hAnsi="Times New Roman" w:cs="Times New Roman"/>
                <w:bCs/>
                <w:sz w:val="20"/>
                <w:szCs w:val="20"/>
              </w:rPr>
              <w:t>single family</w:t>
            </w:r>
            <w:proofErr w:type="gramEnd"/>
            <w:r w:rsidRPr="00335032">
              <w:rPr>
                <w:rFonts w:ascii="Times New Roman" w:eastAsia="Calibri" w:hAnsi="Times New Roman" w:cs="Times New Roman"/>
                <w:bCs/>
                <w:sz w:val="20"/>
                <w:szCs w:val="20"/>
              </w:rPr>
              <w:t xml:space="preserve"> district, single residential, multiple residential, density residential, zoning district schedules, three-family district, residential detached zones,</w:t>
            </w:r>
          </w:p>
          <w:p w14:paraId="6A67BB64"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residential </w:t>
            </w:r>
            <w:proofErr w:type="spellStart"/>
            <w:r w:rsidRPr="00335032">
              <w:rPr>
                <w:rFonts w:ascii="Times New Roman" w:eastAsia="Calibri" w:hAnsi="Times New Roman" w:cs="Times New Roman"/>
                <w:bCs/>
                <w:sz w:val="20"/>
                <w:szCs w:val="20"/>
              </w:rPr>
              <w:t>multi family</w:t>
            </w:r>
            <w:proofErr w:type="spellEnd"/>
            <w:r w:rsidRPr="00335032">
              <w:rPr>
                <w:rFonts w:ascii="Times New Roman" w:eastAsia="Calibri" w:hAnsi="Times New Roman" w:cs="Times New Roman"/>
                <w:bCs/>
                <w:sz w:val="20"/>
                <w:szCs w:val="20"/>
              </w:rPr>
              <w:t xml:space="preserve"> district residential multiple-family district, residential zone, residential </w:t>
            </w:r>
            <w:proofErr w:type="spellStart"/>
            <w:r w:rsidRPr="00335032">
              <w:rPr>
                <w:rFonts w:ascii="Times New Roman" w:eastAsia="Calibri" w:hAnsi="Times New Roman" w:cs="Times New Roman"/>
                <w:bCs/>
                <w:sz w:val="20"/>
                <w:szCs w:val="20"/>
              </w:rPr>
              <w:t>multi family</w:t>
            </w:r>
            <w:proofErr w:type="spellEnd"/>
            <w:r w:rsidRPr="00335032">
              <w:rPr>
                <w:rFonts w:ascii="Times New Roman" w:eastAsia="Calibri" w:hAnsi="Times New Roman" w:cs="Times New Roman"/>
                <w:bCs/>
                <w:sz w:val="20"/>
                <w:szCs w:val="20"/>
              </w:rPr>
              <w:t xml:space="preserve"> district, zoning districts, zoning district, zone district, </w:t>
            </w:r>
            <w:proofErr w:type="spellStart"/>
            <w:r w:rsidRPr="00335032">
              <w:rPr>
                <w:rFonts w:ascii="Times New Roman" w:eastAsia="Calibri" w:hAnsi="Times New Roman" w:cs="Times New Roman"/>
                <w:bCs/>
                <w:sz w:val="20"/>
                <w:szCs w:val="20"/>
              </w:rPr>
              <w:t>multi family</w:t>
            </w:r>
            <w:proofErr w:type="spellEnd"/>
            <w:r w:rsidRPr="00335032">
              <w:rPr>
                <w:rFonts w:ascii="Times New Roman" w:eastAsia="Calibri" w:hAnsi="Times New Roman" w:cs="Times New Roman"/>
                <w:bCs/>
                <w:sz w:val="20"/>
                <w:szCs w:val="20"/>
              </w:rPr>
              <w:t xml:space="preserve"> residential, single family residential, land use districts, residential high density, residential medium density, rural residential, residential one acre, residential two acre, housing district, residence zone, residential zone, dwelling zone, multiuse zone, mid-rise district, high-rise district, mixed use zone, overlay district, use regulation schedule, housing (four stories or less) district,  residential overlay, one-family zone, </w:t>
            </w:r>
            <w:proofErr w:type="spellStart"/>
            <w:r w:rsidRPr="00335032">
              <w:rPr>
                <w:rFonts w:ascii="Times New Roman" w:eastAsia="Calibri" w:hAnsi="Times New Roman" w:cs="Times New Roman"/>
                <w:bCs/>
                <w:sz w:val="20"/>
                <w:szCs w:val="20"/>
              </w:rPr>
              <w:t>multi family</w:t>
            </w:r>
            <w:proofErr w:type="spellEnd"/>
            <w:r w:rsidRPr="00335032">
              <w:rPr>
                <w:rFonts w:ascii="Times New Roman" w:eastAsia="Calibri" w:hAnsi="Times New Roman" w:cs="Times New Roman"/>
                <w:bCs/>
                <w:sz w:val="20"/>
                <w:szCs w:val="20"/>
              </w:rPr>
              <w:t xml:space="preserve"> zone, classes of districts, district, district that is designed to, residence districts, residential </w:t>
            </w:r>
            <w:r w:rsidRPr="00335032">
              <w:rPr>
                <w:rFonts w:ascii="Times New Roman" w:eastAsia="Calibri" w:hAnsi="Times New Roman" w:cs="Times New Roman"/>
                <w:bCs/>
                <w:sz w:val="20"/>
                <w:szCs w:val="20"/>
              </w:rPr>
              <w:lastRenderedPageBreak/>
              <w:t>classifications, district regulations, creation of districts, dwelling district:, r1 district, r2 district, r3 district, r4 district, r5 district, r6 district, r7 district, r-1 district, r-2 district, r-3 district, r-4 district, residential-general district, low density district, medium density district, high density district, rural density district, general residence district, residential use district, residence district, residential urban district, residential suburban district, residential limited business district, re residential-existing district, conservation district, r-16 district, low density residential, medium density residential, rm district, low density-residential, medium-density residential, medium-high-density residential,</w:t>
            </w:r>
          </w:p>
          <w:p w14:paraId="288CDE6B"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r-1 residential., r-2 residential., r-3 residential., residence a district, residence aa district, residence b district, residence bb district, residence c-1 district, residence c-2 district, residence cc district,</w:t>
            </w:r>
          </w:p>
          <w:p w14:paraId="3F3D88B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residence d district, residence dd district, residence e district, residence </w:t>
            </w:r>
            <w:proofErr w:type="spellStart"/>
            <w:r w:rsidRPr="00335032">
              <w:rPr>
                <w:rFonts w:ascii="Times New Roman" w:eastAsia="Calibri" w:hAnsi="Times New Roman" w:cs="Times New Roman"/>
                <w:bCs/>
                <w:sz w:val="20"/>
                <w:szCs w:val="20"/>
              </w:rPr>
              <w:t>ee</w:t>
            </w:r>
            <w:proofErr w:type="spellEnd"/>
            <w:r w:rsidRPr="00335032">
              <w:rPr>
                <w:rFonts w:ascii="Times New Roman" w:eastAsia="Calibri" w:hAnsi="Times New Roman" w:cs="Times New Roman"/>
                <w:bCs/>
                <w:sz w:val="20"/>
                <w:szCs w:val="20"/>
              </w:rPr>
              <w:t xml:space="preserve"> district, residence f district, residence ff district, residence k district, residence a-1, residence a-2, low-rise, medium-rise, high-</w:t>
            </w:r>
            <w:proofErr w:type="spellStart"/>
            <w:proofErr w:type="gramStart"/>
            <w:r w:rsidRPr="00335032">
              <w:rPr>
                <w:rFonts w:ascii="Times New Roman" w:eastAsia="Calibri" w:hAnsi="Times New Roman" w:cs="Times New Roman"/>
                <w:bCs/>
                <w:sz w:val="20"/>
                <w:szCs w:val="20"/>
              </w:rPr>
              <w:t>rise,district</w:t>
            </w:r>
            <w:proofErr w:type="spellEnd"/>
            <w:proofErr w:type="gramEnd"/>
            <w:r w:rsidRPr="00335032">
              <w:rPr>
                <w:rFonts w:ascii="Times New Roman" w:eastAsia="Calibri" w:hAnsi="Times New Roman" w:cs="Times New Roman"/>
                <w:bCs/>
                <w:sz w:val="20"/>
                <w:szCs w:val="20"/>
              </w:rPr>
              <w:t>, residential urban zone, residential flexible zone, urban residence, suburban residence</w:t>
            </w:r>
          </w:p>
        </w:tc>
        <w:tc>
          <w:tcPr>
            <w:tcW w:w="2169" w:type="dxa"/>
          </w:tcPr>
          <w:p w14:paraId="36B27FCA"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lastRenderedPageBreak/>
              <w:t xml:space="preserve">single family residence district, duplex residence district, </w:t>
            </w:r>
            <w:proofErr w:type="spellStart"/>
            <w:r w:rsidRPr="00335032">
              <w:rPr>
                <w:rFonts w:ascii="Times New Roman" w:eastAsia="Calibri" w:hAnsi="Times New Roman" w:cs="Times New Roman"/>
                <w:bCs/>
                <w:sz w:val="20"/>
                <w:szCs w:val="20"/>
              </w:rPr>
              <w:t>sfrt</w:t>
            </w:r>
            <w:proofErr w:type="spellEnd"/>
            <w:r w:rsidRPr="00335032">
              <w:rPr>
                <w:rFonts w:ascii="Times New Roman" w:eastAsia="Calibri" w:hAnsi="Times New Roman" w:cs="Times New Roman"/>
                <w:bCs/>
                <w:sz w:val="20"/>
                <w:szCs w:val="20"/>
              </w:rPr>
              <w:t xml:space="preserve">, multiple residence district, res-x, r-x-x. </w:t>
            </w:r>
            <w:proofErr w:type="spellStart"/>
            <w:r w:rsidRPr="00335032">
              <w:rPr>
                <w:rFonts w:ascii="Times New Roman" w:eastAsia="Calibri" w:hAnsi="Times New Roman" w:cs="Times New Roman"/>
                <w:bCs/>
                <w:sz w:val="20"/>
                <w:szCs w:val="20"/>
              </w:rPr>
              <w:t>xr</w:t>
            </w:r>
            <w:proofErr w:type="spellEnd"/>
            <w:r w:rsidRPr="00335032">
              <w:rPr>
                <w:rFonts w:ascii="Times New Roman" w:eastAsia="Calibri" w:hAnsi="Times New Roman" w:cs="Times New Roman"/>
                <w:bCs/>
                <w:sz w:val="20"/>
                <w:szCs w:val="20"/>
              </w:rPr>
              <w:t xml:space="preserve">-x, </w:t>
            </w:r>
            <w:proofErr w:type="spellStart"/>
            <w:r w:rsidRPr="00335032">
              <w:rPr>
                <w:rFonts w:ascii="Times New Roman" w:eastAsia="Calibri" w:hAnsi="Times New Roman" w:cs="Times New Roman"/>
                <w:bCs/>
                <w:sz w:val="20"/>
                <w:szCs w:val="20"/>
              </w:rPr>
              <w:t>xr</w:t>
            </w:r>
            <w:proofErr w:type="spellEnd"/>
            <w:r w:rsidRPr="00335032">
              <w:rPr>
                <w:rFonts w:ascii="Times New Roman" w:eastAsia="Calibri" w:hAnsi="Times New Roman" w:cs="Times New Roman"/>
                <w:bCs/>
                <w:sz w:val="20"/>
                <w:szCs w:val="20"/>
              </w:rPr>
              <w:t xml:space="preserve">-x, ag, ae, </w:t>
            </w:r>
            <w:proofErr w:type="spellStart"/>
            <w:r w:rsidRPr="00335032">
              <w:rPr>
                <w:rFonts w:ascii="Times New Roman" w:eastAsia="Calibri" w:hAnsi="Times New Roman" w:cs="Times New Roman"/>
                <w:bCs/>
                <w:sz w:val="20"/>
                <w:szCs w:val="20"/>
              </w:rPr>
              <w:t>rhd</w:t>
            </w:r>
            <w:proofErr w:type="spellEnd"/>
            <w:r w:rsidRPr="00335032">
              <w:rPr>
                <w:rFonts w:ascii="Times New Roman" w:eastAsia="Calibri" w:hAnsi="Times New Roman" w:cs="Times New Roman"/>
                <w:bCs/>
                <w:sz w:val="20"/>
                <w:szCs w:val="20"/>
              </w:rPr>
              <w:t xml:space="preserve">, re-x, </w:t>
            </w:r>
            <w:proofErr w:type="spellStart"/>
            <w:r w:rsidRPr="00335032">
              <w:rPr>
                <w:rFonts w:ascii="Times New Roman" w:eastAsia="Calibri" w:hAnsi="Times New Roman" w:cs="Times New Roman"/>
                <w:bCs/>
                <w:sz w:val="20"/>
                <w:szCs w:val="20"/>
              </w:rPr>
              <w:t>rx</w:t>
            </w:r>
            <w:proofErr w:type="spellEnd"/>
            <w:r w:rsidRPr="00335032">
              <w:rPr>
                <w:rFonts w:ascii="Times New Roman" w:eastAsia="Calibri" w:hAnsi="Times New Roman" w:cs="Times New Roman"/>
                <w:bCs/>
                <w:sz w:val="20"/>
                <w:szCs w:val="20"/>
              </w:rPr>
              <w:t xml:space="preserve">-x, gr-x, </w:t>
            </w:r>
            <w:proofErr w:type="spellStart"/>
            <w:r w:rsidRPr="00335032">
              <w:rPr>
                <w:rFonts w:ascii="Times New Roman" w:eastAsia="Calibri" w:hAnsi="Times New Roman" w:cs="Times New Roman"/>
                <w:bCs/>
                <w:sz w:val="20"/>
                <w:szCs w:val="20"/>
              </w:rPr>
              <w:t>sr</w:t>
            </w:r>
            <w:proofErr w:type="spellEnd"/>
            <w:r w:rsidRPr="00335032">
              <w:rPr>
                <w:rFonts w:ascii="Times New Roman" w:eastAsia="Calibri" w:hAnsi="Times New Roman" w:cs="Times New Roman"/>
                <w:bCs/>
                <w:sz w:val="20"/>
                <w:szCs w:val="20"/>
              </w:rPr>
              <w:t xml:space="preserve">-x, </w:t>
            </w:r>
            <w:proofErr w:type="spellStart"/>
            <w:r w:rsidRPr="00335032">
              <w:rPr>
                <w:rFonts w:ascii="Times New Roman" w:eastAsia="Calibri" w:hAnsi="Times New Roman" w:cs="Times New Roman"/>
                <w:bCs/>
                <w:sz w:val="20"/>
                <w:szCs w:val="20"/>
              </w:rPr>
              <w:t>rax</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rbx</w:t>
            </w:r>
            <w:proofErr w:type="spellEnd"/>
            <w:r w:rsidRPr="00335032">
              <w:rPr>
                <w:rFonts w:ascii="Times New Roman" w:eastAsia="Calibri" w:hAnsi="Times New Roman" w:cs="Times New Roman"/>
                <w:bCs/>
                <w:sz w:val="20"/>
                <w:szCs w:val="20"/>
              </w:rPr>
              <w:t xml:space="preserve">, ah-x, ga-x, </w:t>
            </w:r>
            <w:proofErr w:type="spellStart"/>
            <w:r w:rsidRPr="00335032">
              <w:rPr>
                <w:rFonts w:ascii="Times New Roman" w:eastAsia="Calibri" w:hAnsi="Times New Roman" w:cs="Times New Roman"/>
                <w:bCs/>
                <w:sz w:val="20"/>
                <w:szCs w:val="20"/>
              </w:rPr>
              <w:t>th</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rco</w:t>
            </w:r>
            <w:proofErr w:type="spellEnd"/>
            <w:r w:rsidRPr="00335032">
              <w:rPr>
                <w:rFonts w:ascii="Times New Roman" w:eastAsia="Calibri" w:hAnsi="Times New Roman" w:cs="Times New Roman"/>
                <w:bCs/>
                <w:sz w:val="20"/>
                <w:szCs w:val="20"/>
              </w:rPr>
              <w:t xml:space="preserve">, orc, </w:t>
            </w:r>
            <w:proofErr w:type="spellStart"/>
            <w:r w:rsidRPr="00335032">
              <w:rPr>
                <w:rFonts w:ascii="Times New Roman" w:eastAsia="Calibri" w:hAnsi="Times New Roman" w:cs="Times New Roman"/>
                <w:bCs/>
                <w:sz w:val="20"/>
                <w:szCs w:val="20"/>
              </w:rPr>
              <w:t>rcd</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rcm</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ra</w:t>
            </w:r>
            <w:proofErr w:type="spellEnd"/>
            <w:r w:rsidRPr="00335032">
              <w:rPr>
                <w:rFonts w:ascii="Times New Roman" w:eastAsia="Calibri" w:hAnsi="Times New Roman" w:cs="Times New Roman"/>
                <w:bCs/>
                <w:sz w:val="20"/>
                <w:szCs w:val="20"/>
              </w:rPr>
              <w:t xml:space="preserve">, rex, </w:t>
            </w:r>
            <w:proofErr w:type="spellStart"/>
            <w:r w:rsidRPr="00335032">
              <w:rPr>
                <w:rFonts w:ascii="Times New Roman" w:eastAsia="Calibri" w:hAnsi="Times New Roman" w:cs="Times New Roman"/>
                <w:bCs/>
                <w:sz w:val="20"/>
                <w:szCs w:val="20"/>
              </w:rPr>
              <w:t>rtx</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rp</w:t>
            </w:r>
            <w:proofErr w:type="spellEnd"/>
            <w:r w:rsidRPr="00335032">
              <w:rPr>
                <w:rFonts w:ascii="Times New Roman" w:eastAsia="Calibri" w:hAnsi="Times New Roman" w:cs="Times New Roman"/>
                <w:bCs/>
                <w:sz w:val="20"/>
                <w:szCs w:val="20"/>
              </w:rPr>
              <w:t>-x, r-</w:t>
            </w:r>
            <w:proofErr w:type="spellStart"/>
            <w:r w:rsidRPr="00335032">
              <w:rPr>
                <w:rFonts w:ascii="Times New Roman" w:eastAsia="Calibri" w:hAnsi="Times New Roman" w:cs="Times New Roman"/>
                <w:bCs/>
                <w:sz w:val="20"/>
                <w:szCs w:val="20"/>
              </w:rPr>
              <w:t>xmh</w:t>
            </w:r>
            <w:proofErr w:type="spellEnd"/>
            <w:r w:rsidRPr="00335032">
              <w:rPr>
                <w:rFonts w:ascii="Times New Roman" w:eastAsia="Calibri" w:hAnsi="Times New Roman" w:cs="Times New Roman"/>
                <w:bCs/>
                <w:sz w:val="20"/>
                <w:szCs w:val="20"/>
              </w:rPr>
              <w:t>, m-u-x, r-m-x, r-md-</w:t>
            </w:r>
            <w:proofErr w:type="spellStart"/>
            <w:r w:rsidRPr="00335032">
              <w:rPr>
                <w:rFonts w:ascii="Times New Roman" w:eastAsia="Calibri" w:hAnsi="Times New Roman" w:cs="Times New Roman"/>
                <w:bCs/>
                <w:sz w:val="20"/>
                <w:szCs w:val="20"/>
              </w:rPr>
              <w:t>sz</w:t>
            </w:r>
            <w:proofErr w:type="spellEnd"/>
            <w:r w:rsidRPr="00335032">
              <w:rPr>
                <w:rFonts w:ascii="Times New Roman" w:eastAsia="Calibri" w:hAnsi="Times New Roman" w:cs="Times New Roman"/>
                <w:bCs/>
                <w:sz w:val="20"/>
                <w:szCs w:val="20"/>
              </w:rPr>
              <w:t>, md-x, r-</w:t>
            </w:r>
            <w:proofErr w:type="spellStart"/>
            <w:r w:rsidRPr="00335032">
              <w:rPr>
                <w:rFonts w:ascii="Times New Roman" w:eastAsia="Calibri" w:hAnsi="Times New Roman" w:cs="Times New Roman"/>
                <w:bCs/>
                <w:sz w:val="20"/>
                <w:szCs w:val="20"/>
              </w:rPr>
              <w:t>hd</w:t>
            </w:r>
            <w:proofErr w:type="spellEnd"/>
            <w:r w:rsidRPr="00335032">
              <w:rPr>
                <w:rFonts w:ascii="Times New Roman" w:eastAsia="Calibri" w:hAnsi="Times New Roman" w:cs="Times New Roman"/>
                <w:bCs/>
                <w:sz w:val="20"/>
                <w:szCs w:val="20"/>
              </w:rPr>
              <w:t>-</w:t>
            </w:r>
            <w:proofErr w:type="spellStart"/>
            <w:r w:rsidRPr="00335032">
              <w:rPr>
                <w:rFonts w:ascii="Times New Roman" w:eastAsia="Calibri" w:hAnsi="Times New Roman" w:cs="Times New Roman"/>
                <w:bCs/>
                <w:sz w:val="20"/>
                <w:szCs w:val="20"/>
              </w:rPr>
              <w:t>sz</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rd</w:t>
            </w:r>
            <w:proofErr w:type="spellEnd"/>
            <w:r w:rsidRPr="00335032">
              <w:rPr>
                <w:rFonts w:ascii="Times New Roman" w:eastAsia="Calibri" w:hAnsi="Times New Roman" w:cs="Times New Roman"/>
                <w:bCs/>
                <w:sz w:val="20"/>
                <w:szCs w:val="20"/>
              </w:rPr>
              <w:t xml:space="preserve">-x, </w:t>
            </w:r>
            <w:proofErr w:type="spellStart"/>
            <w:r w:rsidRPr="00335032">
              <w:rPr>
                <w:rFonts w:ascii="Times New Roman" w:eastAsia="Calibri" w:hAnsi="Times New Roman" w:cs="Times New Roman"/>
                <w:bCs/>
                <w:sz w:val="20"/>
                <w:szCs w:val="20"/>
              </w:rPr>
              <w:t>rp</w:t>
            </w:r>
            <w:proofErr w:type="spellEnd"/>
            <w:r w:rsidRPr="00335032">
              <w:rPr>
                <w:rFonts w:ascii="Times New Roman" w:eastAsia="Calibri" w:hAnsi="Times New Roman" w:cs="Times New Roman"/>
                <w:bCs/>
                <w:sz w:val="20"/>
                <w:szCs w:val="20"/>
              </w:rPr>
              <w:t xml:space="preserve">, gr, </w:t>
            </w:r>
            <w:proofErr w:type="spellStart"/>
            <w:r w:rsidRPr="00335032">
              <w:rPr>
                <w:rFonts w:ascii="Times New Roman" w:eastAsia="Calibri" w:hAnsi="Times New Roman" w:cs="Times New Roman"/>
                <w:bCs/>
                <w:sz w:val="20"/>
                <w:szCs w:val="20"/>
              </w:rPr>
              <w:t>su</w:t>
            </w:r>
            <w:proofErr w:type="spellEnd"/>
            <w:r w:rsidRPr="00335032">
              <w:rPr>
                <w:rFonts w:ascii="Times New Roman" w:eastAsia="Calibri" w:hAnsi="Times New Roman" w:cs="Times New Roman"/>
                <w:bCs/>
                <w:sz w:val="20"/>
                <w:szCs w:val="20"/>
              </w:rPr>
              <w:t xml:space="preserve">, 1f-x, re, </w:t>
            </w:r>
            <w:proofErr w:type="spellStart"/>
            <w:r w:rsidRPr="00335032">
              <w:rPr>
                <w:rFonts w:ascii="Times New Roman" w:eastAsia="Calibri" w:hAnsi="Times New Roman" w:cs="Times New Roman"/>
                <w:bCs/>
                <w:sz w:val="20"/>
                <w:szCs w:val="20"/>
              </w:rPr>
              <w:t>rd</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rgx</w:t>
            </w:r>
            <w:proofErr w:type="spellEnd"/>
            <w:r w:rsidRPr="00335032">
              <w:rPr>
                <w:rFonts w:ascii="Times New Roman" w:eastAsia="Calibri" w:hAnsi="Times New Roman" w:cs="Times New Roman"/>
                <w:bCs/>
                <w:sz w:val="20"/>
                <w:szCs w:val="20"/>
              </w:rPr>
              <w:t xml:space="preserve">, rms, </w:t>
            </w:r>
            <w:proofErr w:type="spellStart"/>
            <w:r w:rsidRPr="00335032">
              <w:rPr>
                <w:rFonts w:ascii="Times New Roman" w:eastAsia="Calibri" w:hAnsi="Times New Roman" w:cs="Times New Roman"/>
                <w:bCs/>
                <w:sz w:val="20"/>
                <w:szCs w:val="20"/>
              </w:rPr>
              <w:t>rmm</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rcp</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rc</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ro</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rnc</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tld</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tmd</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thd</w:t>
            </w:r>
            <w:proofErr w:type="spellEnd"/>
            <w:r w:rsidRPr="00335032">
              <w:rPr>
                <w:rFonts w:ascii="Times New Roman" w:eastAsia="Calibri" w:hAnsi="Times New Roman" w:cs="Times New Roman"/>
                <w:bCs/>
                <w:sz w:val="20"/>
                <w:szCs w:val="20"/>
              </w:rPr>
              <w:t xml:space="preserve">, cd, </w:t>
            </w:r>
            <w:proofErr w:type="spellStart"/>
            <w:r w:rsidRPr="00335032">
              <w:rPr>
                <w:rFonts w:ascii="Times New Roman" w:eastAsia="Calibri" w:hAnsi="Times New Roman" w:cs="Times New Roman"/>
                <w:bCs/>
                <w:sz w:val="20"/>
                <w:szCs w:val="20"/>
              </w:rPr>
              <w:t>rmf</w:t>
            </w:r>
            <w:proofErr w:type="spellEnd"/>
            <w:r w:rsidRPr="00335032">
              <w:rPr>
                <w:rFonts w:ascii="Times New Roman" w:eastAsia="Calibri" w:hAnsi="Times New Roman" w:cs="Times New Roman"/>
                <w:bCs/>
                <w:sz w:val="20"/>
                <w:szCs w:val="20"/>
              </w:rPr>
              <w:t xml:space="preserve">-x, </w:t>
            </w:r>
            <w:proofErr w:type="spellStart"/>
            <w:r w:rsidRPr="00335032">
              <w:rPr>
                <w:rFonts w:ascii="Times New Roman" w:eastAsia="Calibri" w:hAnsi="Times New Roman" w:cs="Times New Roman"/>
                <w:bCs/>
                <w:sz w:val="20"/>
                <w:szCs w:val="20"/>
              </w:rPr>
              <w:t>rmf</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rmh</w:t>
            </w:r>
            <w:proofErr w:type="spellEnd"/>
            <w:r w:rsidRPr="00335032">
              <w:rPr>
                <w:rFonts w:ascii="Times New Roman" w:eastAsia="Calibri" w:hAnsi="Times New Roman" w:cs="Times New Roman"/>
                <w:bCs/>
                <w:sz w:val="20"/>
                <w:szCs w:val="20"/>
              </w:rPr>
              <w:t xml:space="preserve">, r-x-e, rm-x, </w:t>
            </w:r>
            <w:proofErr w:type="spellStart"/>
            <w:r w:rsidRPr="00335032">
              <w:rPr>
                <w:rFonts w:ascii="Times New Roman" w:eastAsia="Calibri" w:hAnsi="Times New Roman" w:cs="Times New Roman"/>
                <w:bCs/>
                <w:sz w:val="20"/>
                <w:szCs w:val="20"/>
              </w:rPr>
              <w:t>rs</w:t>
            </w:r>
            <w:proofErr w:type="spellEnd"/>
            <w:r w:rsidRPr="00335032">
              <w:rPr>
                <w:rFonts w:ascii="Times New Roman" w:eastAsia="Calibri" w:hAnsi="Times New Roman" w:cs="Times New Roman"/>
                <w:bCs/>
                <w:sz w:val="20"/>
                <w:szCs w:val="20"/>
              </w:rPr>
              <w:t xml:space="preserve">, r, </w:t>
            </w:r>
            <w:proofErr w:type="spellStart"/>
            <w:r w:rsidRPr="00335032">
              <w:rPr>
                <w:rFonts w:ascii="Times New Roman" w:eastAsia="Calibri" w:hAnsi="Times New Roman" w:cs="Times New Roman"/>
                <w:bCs/>
                <w:sz w:val="20"/>
                <w:szCs w:val="20"/>
              </w:rPr>
              <w:t>srr</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rr</w:t>
            </w:r>
            <w:proofErr w:type="spellEnd"/>
            <w:r w:rsidRPr="00335032">
              <w:rPr>
                <w:rFonts w:ascii="Times New Roman" w:eastAsia="Calibri" w:hAnsi="Times New Roman" w:cs="Times New Roman"/>
                <w:bCs/>
                <w:sz w:val="20"/>
                <w:szCs w:val="20"/>
              </w:rPr>
              <w:t xml:space="preserve">, rh, </w:t>
            </w:r>
            <w:proofErr w:type="spellStart"/>
            <w:r w:rsidRPr="00335032">
              <w:rPr>
                <w:rFonts w:ascii="Times New Roman" w:eastAsia="Calibri" w:hAnsi="Times New Roman" w:cs="Times New Roman"/>
                <w:bCs/>
                <w:sz w:val="20"/>
                <w:szCs w:val="20"/>
              </w:rPr>
              <w:t>ru</w:t>
            </w:r>
            <w:proofErr w:type="spellEnd"/>
            <w:r w:rsidRPr="00335032">
              <w:rPr>
                <w:rFonts w:ascii="Times New Roman" w:eastAsia="Calibri" w:hAnsi="Times New Roman" w:cs="Times New Roman"/>
                <w:bCs/>
                <w:sz w:val="20"/>
                <w:szCs w:val="20"/>
              </w:rPr>
              <w:t xml:space="preserve">-x, </w:t>
            </w:r>
            <w:proofErr w:type="spellStart"/>
            <w:r w:rsidRPr="00335032">
              <w:rPr>
                <w:rFonts w:ascii="Times New Roman" w:eastAsia="Calibri" w:hAnsi="Times New Roman" w:cs="Times New Roman"/>
                <w:bCs/>
                <w:sz w:val="20"/>
                <w:szCs w:val="20"/>
              </w:rPr>
              <w:t>rsh</w:t>
            </w:r>
            <w:proofErr w:type="spellEnd"/>
            <w:r w:rsidRPr="00335032">
              <w:rPr>
                <w:rFonts w:ascii="Times New Roman" w:eastAsia="Calibri" w:hAnsi="Times New Roman" w:cs="Times New Roman"/>
                <w:bCs/>
                <w:sz w:val="20"/>
                <w:szCs w:val="20"/>
              </w:rPr>
              <w:t xml:space="preserve">-x, </w:t>
            </w:r>
            <w:proofErr w:type="spellStart"/>
            <w:r w:rsidRPr="00335032">
              <w:rPr>
                <w:rFonts w:ascii="Times New Roman" w:eastAsia="Calibri" w:hAnsi="Times New Roman" w:cs="Times New Roman"/>
                <w:bCs/>
                <w:sz w:val="20"/>
                <w:szCs w:val="20"/>
              </w:rPr>
              <w:t>src</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srl</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srh</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rlx</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rhx</w:t>
            </w:r>
            <w:proofErr w:type="spellEnd"/>
            <w:r w:rsidRPr="00335032">
              <w:rPr>
                <w:rFonts w:ascii="Times New Roman" w:eastAsia="Calibri" w:hAnsi="Times New Roman" w:cs="Times New Roman"/>
                <w:bCs/>
                <w:sz w:val="20"/>
                <w:szCs w:val="20"/>
              </w:rPr>
              <w:t xml:space="preserve">, r:x, </w:t>
            </w:r>
            <w:proofErr w:type="spellStart"/>
            <w:r w:rsidRPr="00335032">
              <w:rPr>
                <w:rFonts w:ascii="Times New Roman" w:eastAsia="Calibri" w:hAnsi="Times New Roman" w:cs="Times New Roman"/>
                <w:bCs/>
                <w:sz w:val="20"/>
                <w:szCs w:val="20"/>
              </w:rPr>
              <w:t>sr</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fr</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rx</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sfr</w:t>
            </w:r>
            <w:proofErr w:type="spellEnd"/>
            <w:r w:rsidRPr="00335032">
              <w:rPr>
                <w:rFonts w:ascii="Times New Roman" w:eastAsia="Calibri" w:hAnsi="Times New Roman" w:cs="Times New Roman"/>
                <w:bCs/>
                <w:sz w:val="20"/>
                <w:szCs w:val="20"/>
              </w:rPr>
              <w:t xml:space="preserve">-x, </w:t>
            </w:r>
            <w:proofErr w:type="spellStart"/>
            <w:r w:rsidRPr="00335032">
              <w:rPr>
                <w:rFonts w:ascii="Times New Roman" w:eastAsia="Calibri" w:hAnsi="Times New Roman" w:cs="Times New Roman"/>
                <w:bCs/>
                <w:sz w:val="20"/>
                <w:szCs w:val="20"/>
              </w:rPr>
              <w:t>sfr</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mhr</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vldr</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tn-ldr</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tn-mdr</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mcn-ldr</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mcn-mdr</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mon-ldr</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mon-mdr</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ldr</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sfa</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url</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ar</w:t>
            </w:r>
            <w:proofErr w:type="spellEnd"/>
            <w:r w:rsidRPr="00335032">
              <w:rPr>
                <w:rFonts w:ascii="Times New Roman" w:eastAsia="Calibri" w:hAnsi="Times New Roman" w:cs="Times New Roman"/>
                <w:bCs/>
                <w:sz w:val="20"/>
                <w:szCs w:val="20"/>
              </w:rPr>
              <w:t xml:space="preserve">-x, sf-x, 2f-x, mf-x, r/c, ot-mf, ot-sf, </w:t>
            </w:r>
            <w:proofErr w:type="spellStart"/>
            <w:r w:rsidRPr="00335032">
              <w:rPr>
                <w:rFonts w:ascii="Times New Roman" w:eastAsia="Calibri" w:hAnsi="Times New Roman" w:cs="Times New Roman"/>
                <w:bCs/>
                <w:sz w:val="20"/>
                <w:szCs w:val="20"/>
              </w:rPr>
              <w:t>nrx</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lrx</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smu-slu</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sm</w:t>
            </w:r>
            <w:proofErr w:type="spellEnd"/>
            <w:r w:rsidRPr="00335032">
              <w:rPr>
                <w:rFonts w:ascii="Times New Roman" w:eastAsia="Calibri" w:hAnsi="Times New Roman" w:cs="Times New Roman"/>
                <w:bCs/>
                <w:sz w:val="20"/>
                <w:szCs w:val="20"/>
              </w:rPr>
              <w:t xml:space="preserve">-x, </w:t>
            </w:r>
            <w:proofErr w:type="spellStart"/>
            <w:r w:rsidRPr="00335032">
              <w:rPr>
                <w:rFonts w:ascii="Times New Roman" w:eastAsia="Calibri" w:hAnsi="Times New Roman" w:cs="Times New Roman"/>
                <w:bCs/>
                <w:sz w:val="20"/>
                <w:szCs w:val="20"/>
              </w:rPr>
              <w:t>ncx</w:t>
            </w:r>
            <w:proofErr w:type="spellEnd"/>
            <w:r w:rsidRPr="00335032">
              <w:rPr>
                <w:rFonts w:ascii="Times New Roman" w:eastAsia="Calibri" w:hAnsi="Times New Roman" w:cs="Times New Roman"/>
                <w:bCs/>
                <w:sz w:val="20"/>
                <w:szCs w:val="20"/>
              </w:rPr>
              <w:t xml:space="preserve">, mf-x, rm, </w:t>
            </w:r>
            <w:proofErr w:type="spellStart"/>
            <w:r w:rsidRPr="00335032">
              <w:rPr>
                <w:rFonts w:ascii="Times New Roman" w:eastAsia="Calibri" w:hAnsi="Times New Roman" w:cs="Times New Roman"/>
                <w:bCs/>
                <w:sz w:val="20"/>
                <w:szCs w:val="20"/>
              </w:rPr>
              <w:t>rx</w:t>
            </w:r>
            <w:proofErr w:type="spellEnd"/>
            <w:r w:rsidRPr="00335032">
              <w:rPr>
                <w:rFonts w:ascii="Times New Roman" w:eastAsia="Calibri" w:hAnsi="Times New Roman" w:cs="Times New Roman"/>
                <w:bCs/>
                <w:sz w:val="20"/>
                <w:szCs w:val="20"/>
              </w:rPr>
              <w:t xml:space="preserve">, r-xx, </w:t>
            </w:r>
            <w:proofErr w:type="spellStart"/>
            <w:r w:rsidRPr="00335032">
              <w:rPr>
                <w:rFonts w:ascii="Times New Roman" w:eastAsia="Calibri" w:hAnsi="Times New Roman" w:cs="Times New Roman"/>
                <w:bCs/>
                <w:sz w:val="20"/>
                <w:szCs w:val="20"/>
              </w:rPr>
              <w:t>os</w:t>
            </w:r>
            <w:proofErr w:type="spellEnd"/>
            <w:r w:rsidRPr="00335032">
              <w:rPr>
                <w:rFonts w:ascii="Times New Roman" w:eastAsia="Calibri" w:hAnsi="Times New Roman" w:cs="Times New Roman"/>
                <w:bCs/>
                <w:sz w:val="20"/>
                <w:szCs w:val="20"/>
              </w:rPr>
              <w:t xml:space="preserve">-x, </w:t>
            </w:r>
            <w:proofErr w:type="spellStart"/>
            <w:r w:rsidRPr="00335032">
              <w:rPr>
                <w:rFonts w:ascii="Times New Roman" w:eastAsia="Calibri" w:hAnsi="Times New Roman" w:cs="Times New Roman"/>
                <w:bCs/>
                <w:sz w:val="20"/>
                <w:szCs w:val="20"/>
              </w:rPr>
              <w:t>otr</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smf</w:t>
            </w:r>
            <w:proofErr w:type="spellEnd"/>
            <w:r w:rsidRPr="00335032">
              <w:rPr>
                <w:rFonts w:ascii="Times New Roman" w:eastAsia="Calibri" w:hAnsi="Times New Roman" w:cs="Times New Roman"/>
                <w:bCs/>
                <w:sz w:val="20"/>
                <w:szCs w:val="20"/>
              </w:rPr>
              <w:t xml:space="preserve">, emf, </w:t>
            </w:r>
            <w:proofErr w:type="spellStart"/>
            <w:r w:rsidRPr="00335032">
              <w:rPr>
                <w:rFonts w:ascii="Times New Roman" w:eastAsia="Calibri" w:hAnsi="Times New Roman" w:cs="Times New Roman"/>
                <w:bCs/>
                <w:sz w:val="20"/>
                <w:szCs w:val="20"/>
              </w:rPr>
              <w:t>mmf</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hr</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mfx</w:t>
            </w:r>
            <w:proofErr w:type="spellEnd"/>
            <w:r w:rsidRPr="00335032">
              <w:rPr>
                <w:rFonts w:ascii="Times New Roman" w:eastAsia="Calibri" w:hAnsi="Times New Roman" w:cs="Times New Roman"/>
                <w:bCs/>
                <w:sz w:val="20"/>
                <w:szCs w:val="20"/>
              </w:rPr>
              <w:t xml:space="preserve">, mf, </w:t>
            </w:r>
            <w:proofErr w:type="spellStart"/>
            <w:r w:rsidRPr="00335032">
              <w:rPr>
                <w:rFonts w:ascii="Times New Roman" w:eastAsia="Calibri" w:hAnsi="Times New Roman" w:cs="Times New Roman"/>
                <w:bCs/>
                <w:sz w:val="20"/>
                <w:szCs w:val="20"/>
              </w:rPr>
              <w:t>tf</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mp</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sn</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rcr</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ora</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ira</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slo</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llrd</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ldd</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ld</w:t>
            </w:r>
            <w:proofErr w:type="spellEnd"/>
            <w:r w:rsidRPr="00335032">
              <w:rPr>
                <w:rFonts w:ascii="Times New Roman" w:eastAsia="Calibri" w:hAnsi="Times New Roman" w:cs="Times New Roman"/>
                <w:bCs/>
                <w:sz w:val="20"/>
                <w:szCs w:val="20"/>
              </w:rPr>
              <w:t xml:space="preserve">-r, md-r, </w:t>
            </w:r>
            <w:proofErr w:type="spellStart"/>
            <w:r w:rsidRPr="00335032">
              <w:rPr>
                <w:rFonts w:ascii="Times New Roman" w:eastAsia="Calibri" w:hAnsi="Times New Roman" w:cs="Times New Roman"/>
                <w:bCs/>
                <w:sz w:val="20"/>
                <w:szCs w:val="20"/>
              </w:rPr>
              <w:t>mhd</w:t>
            </w:r>
            <w:proofErr w:type="spellEnd"/>
            <w:r w:rsidRPr="00335032">
              <w:rPr>
                <w:rFonts w:ascii="Times New Roman" w:eastAsia="Calibri" w:hAnsi="Times New Roman" w:cs="Times New Roman"/>
                <w:bCs/>
                <w:sz w:val="20"/>
                <w:szCs w:val="20"/>
              </w:rPr>
              <w:t xml:space="preserve">-r, </w:t>
            </w:r>
            <w:proofErr w:type="spellStart"/>
            <w:r w:rsidRPr="00335032">
              <w:rPr>
                <w:rFonts w:ascii="Times New Roman" w:eastAsia="Calibri" w:hAnsi="Times New Roman" w:cs="Times New Roman"/>
                <w:bCs/>
                <w:sz w:val="20"/>
                <w:szCs w:val="20"/>
              </w:rPr>
              <w:t>hd</w:t>
            </w:r>
            <w:proofErr w:type="spellEnd"/>
            <w:r w:rsidRPr="00335032">
              <w:rPr>
                <w:rFonts w:ascii="Times New Roman" w:eastAsia="Calibri" w:hAnsi="Times New Roman" w:cs="Times New Roman"/>
                <w:bCs/>
                <w:sz w:val="20"/>
                <w:szCs w:val="20"/>
              </w:rPr>
              <w:t xml:space="preserve">-r, </w:t>
            </w:r>
            <w:proofErr w:type="spellStart"/>
            <w:r w:rsidRPr="00335032">
              <w:rPr>
                <w:rFonts w:ascii="Times New Roman" w:eastAsia="Calibri" w:hAnsi="Times New Roman" w:cs="Times New Roman"/>
                <w:bCs/>
                <w:sz w:val="20"/>
                <w:szCs w:val="20"/>
              </w:rPr>
              <w:t>rs</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lrr</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lr</w:t>
            </w:r>
            <w:proofErr w:type="spellEnd"/>
            <w:r w:rsidRPr="00335032">
              <w:rPr>
                <w:rFonts w:ascii="Times New Roman" w:eastAsia="Calibri" w:hAnsi="Times New Roman" w:cs="Times New Roman"/>
                <w:bCs/>
                <w:sz w:val="20"/>
                <w:szCs w:val="20"/>
              </w:rPr>
              <w:t xml:space="preserve">-x, </w:t>
            </w:r>
            <w:proofErr w:type="spellStart"/>
            <w:r w:rsidRPr="00335032">
              <w:rPr>
                <w:rFonts w:ascii="Times New Roman" w:eastAsia="Calibri" w:hAnsi="Times New Roman" w:cs="Times New Roman"/>
                <w:bCs/>
                <w:sz w:val="20"/>
                <w:szCs w:val="20"/>
              </w:rPr>
              <w:t>lr</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ur-ld</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ur</w:t>
            </w:r>
            <w:proofErr w:type="spellEnd"/>
            <w:r w:rsidRPr="00335032">
              <w:rPr>
                <w:rFonts w:ascii="Times New Roman" w:eastAsia="Calibri" w:hAnsi="Times New Roman" w:cs="Times New Roman"/>
                <w:bCs/>
                <w:sz w:val="20"/>
                <w:szCs w:val="20"/>
              </w:rPr>
              <w:t xml:space="preserve">-md, </w:t>
            </w:r>
            <w:proofErr w:type="spellStart"/>
            <w:r w:rsidRPr="00335032">
              <w:rPr>
                <w:rFonts w:ascii="Times New Roman" w:eastAsia="Calibri" w:hAnsi="Times New Roman" w:cs="Times New Roman"/>
                <w:bCs/>
                <w:sz w:val="20"/>
                <w:szCs w:val="20"/>
              </w:rPr>
              <w:t>ur-hd</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ur</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ovr</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vr</w:t>
            </w:r>
            <w:proofErr w:type="spellEnd"/>
            <w:r w:rsidRPr="00335032">
              <w:rPr>
                <w:rFonts w:ascii="Times New Roman" w:eastAsia="Calibri" w:hAnsi="Times New Roman" w:cs="Times New Roman"/>
                <w:bCs/>
                <w:sz w:val="20"/>
                <w:szCs w:val="20"/>
              </w:rPr>
              <w:t>-</w:t>
            </w:r>
            <w:r w:rsidRPr="00335032">
              <w:rPr>
                <w:rFonts w:ascii="Times New Roman" w:eastAsia="Calibri" w:hAnsi="Times New Roman" w:cs="Times New Roman"/>
                <w:bCs/>
                <w:sz w:val="20"/>
                <w:szCs w:val="20"/>
              </w:rPr>
              <w:lastRenderedPageBreak/>
              <w:t xml:space="preserve">mf, </w:t>
            </w:r>
            <w:proofErr w:type="spellStart"/>
            <w:r w:rsidRPr="00335032">
              <w:rPr>
                <w:rFonts w:ascii="Times New Roman" w:eastAsia="Calibri" w:hAnsi="Times New Roman" w:cs="Times New Roman"/>
                <w:bCs/>
                <w:sz w:val="20"/>
                <w:szCs w:val="20"/>
              </w:rPr>
              <w:t>vr</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hrc</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hr</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mmh</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scmxd</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mxd</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ru</w:t>
            </w:r>
            <w:proofErr w:type="spellEnd"/>
            <w:r w:rsidRPr="00335032">
              <w:rPr>
                <w:rFonts w:ascii="Times New Roman" w:eastAsia="Calibri" w:hAnsi="Times New Roman" w:cs="Times New Roman"/>
                <w:bCs/>
                <w:sz w:val="20"/>
                <w:szCs w:val="20"/>
              </w:rPr>
              <w:t xml:space="preserve">, rf, </w:t>
            </w:r>
            <w:proofErr w:type="spellStart"/>
            <w:r w:rsidRPr="00335032">
              <w:rPr>
                <w:rFonts w:ascii="Times New Roman" w:eastAsia="Calibri" w:hAnsi="Times New Roman" w:cs="Times New Roman"/>
                <w:bCs/>
                <w:sz w:val="20"/>
                <w:szCs w:val="20"/>
              </w:rPr>
              <w:t>mxr</w:t>
            </w:r>
            <w:proofErr w:type="spellEnd"/>
            <w:r w:rsidRPr="00335032">
              <w:rPr>
                <w:rFonts w:ascii="Times New Roman" w:eastAsia="Calibri" w:hAnsi="Times New Roman" w:cs="Times New Roman"/>
                <w:bCs/>
                <w:sz w:val="20"/>
                <w:szCs w:val="20"/>
              </w:rPr>
              <w:t xml:space="preserve">, r-.x, h-x-x, </w:t>
            </w:r>
            <w:proofErr w:type="spellStart"/>
            <w:r w:rsidRPr="00335032">
              <w:rPr>
                <w:rFonts w:ascii="Times New Roman" w:eastAsia="Calibri" w:hAnsi="Times New Roman" w:cs="Times New Roman"/>
                <w:bCs/>
                <w:sz w:val="20"/>
                <w:szCs w:val="20"/>
              </w:rPr>
              <w:t>nc</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tnx</w:t>
            </w:r>
            <w:proofErr w:type="spellEnd"/>
            <w:r w:rsidRPr="00335032">
              <w:rPr>
                <w:rFonts w:ascii="Times New Roman" w:eastAsia="Calibri" w:hAnsi="Times New Roman" w:cs="Times New Roman"/>
                <w:bCs/>
                <w:sz w:val="20"/>
                <w:szCs w:val="20"/>
              </w:rPr>
              <w:t xml:space="preserve">, t-xx, </w:t>
            </w:r>
            <w:proofErr w:type="spellStart"/>
            <w:r w:rsidRPr="00335032">
              <w:rPr>
                <w:rFonts w:ascii="Times New Roman" w:eastAsia="Calibri" w:hAnsi="Times New Roman" w:cs="Times New Roman"/>
                <w:bCs/>
                <w:sz w:val="20"/>
                <w:szCs w:val="20"/>
              </w:rPr>
              <w:t>tx</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mhp</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rmo</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rso</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rsf</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rlm</w:t>
            </w:r>
            <w:proofErr w:type="spellEnd"/>
            <w:r w:rsidRPr="00335032">
              <w:rPr>
                <w:rFonts w:ascii="Times New Roman" w:eastAsia="Calibri" w:hAnsi="Times New Roman" w:cs="Times New Roman"/>
                <w:bCs/>
                <w:sz w:val="20"/>
                <w:szCs w:val="20"/>
              </w:rPr>
              <w:t xml:space="preserve">-x, </w:t>
            </w:r>
            <w:proofErr w:type="spellStart"/>
            <w:r w:rsidRPr="00335032">
              <w:rPr>
                <w:rFonts w:ascii="Times New Roman" w:eastAsia="Calibri" w:hAnsi="Times New Roman" w:cs="Times New Roman"/>
                <w:bCs/>
                <w:sz w:val="20"/>
                <w:szCs w:val="20"/>
              </w:rPr>
              <w:t>rlm</w:t>
            </w:r>
            <w:proofErr w:type="spellEnd"/>
            <w:r w:rsidRPr="00335032">
              <w:rPr>
                <w:rFonts w:ascii="Times New Roman" w:eastAsia="Calibri" w:hAnsi="Times New Roman" w:cs="Times New Roman"/>
                <w:bCs/>
                <w:sz w:val="20"/>
                <w:szCs w:val="20"/>
              </w:rPr>
              <w:t>, r-</w:t>
            </w:r>
            <w:proofErr w:type="spellStart"/>
            <w:r w:rsidRPr="00335032">
              <w:rPr>
                <w:rFonts w:ascii="Times New Roman" w:eastAsia="Calibri" w:hAnsi="Times New Roman" w:cs="Times New Roman"/>
                <w:bCs/>
                <w:sz w:val="20"/>
                <w:szCs w:val="20"/>
              </w:rPr>
              <w:t>ld</w:t>
            </w:r>
            <w:proofErr w:type="spellEnd"/>
            <w:r w:rsidRPr="00335032">
              <w:rPr>
                <w:rFonts w:ascii="Times New Roman" w:eastAsia="Calibri" w:hAnsi="Times New Roman" w:cs="Times New Roman"/>
                <w:bCs/>
                <w:sz w:val="20"/>
                <w:szCs w:val="20"/>
              </w:rPr>
              <w:t xml:space="preserve">, r-mf, r-mf, </w:t>
            </w:r>
            <w:proofErr w:type="spellStart"/>
            <w:r w:rsidRPr="00335032">
              <w:rPr>
                <w:rFonts w:ascii="Times New Roman" w:eastAsia="Calibri" w:hAnsi="Times New Roman" w:cs="Times New Roman"/>
                <w:bCs/>
                <w:sz w:val="20"/>
                <w:szCs w:val="20"/>
              </w:rPr>
              <w:t>sfx</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rmx</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murzd</w:t>
            </w:r>
            <w:proofErr w:type="spellEnd"/>
            <w:r w:rsidRPr="00335032">
              <w:rPr>
                <w:rFonts w:ascii="Times New Roman" w:eastAsia="Calibri" w:hAnsi="Times New Roman" w:cs="Times New Roman"/>
                <w:bCs/>
                <w:sz w:val="20"/>
                <w:szCs w:val="20"/>
              </w:rPr>
              <w:t xml:space="preserve">, mu-r-x, </w:t>
            </w:r>
            <w:proofErr w:type="spellStart"/>
            <w:r w:rsidRPr="00335032">
              <w:rPr>
                <w:rFonts w:ascii="Times New Roman" w:eastAsia="Calibri" w:hAnsi="Times New Roman" w:cs="Times New Roman"/>
                <w:bCs/>
                <w:sz w:val="20"/>
                <w:szCs w:val="20"/>
              </w:rPr>
              <w:t>mh</w:t>
            </w:r>
            <w:proofErr w:type="spellEnd"/>
            <w:r w:rsidRPr="00335032">
              <w:rPr>
                <w:rFonts w:ascii="Times New Roman" w:eastAsia="Calibri" w:hAnsi="Times New Roman" w:cs="Times New Roman"/>
                <w:bCs/>
                <w:sz w:val="20"/>
                <w:szCs w:val="20"/>
              </w:rPr>
              <w:t xml:space="preserve">-x, </w:t>
            </w:r>
            <w:proofErr w:type="spellStart"/>
            <w:r w:rsidRPr="00335032">
              <w:rPr>
                <w:rFonts w:ascii="Times New Roman" w:eastAsia="Calibri" w:hAnsi="Times New Roman" w:cs="Times New Roman"/>
                <w:bCs/>
                <w:sz w:val="20"/>
                <w:szCs w:val="20"/>
              </w:rPr>
              <w:t>mh</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mdr</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hdr</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dmu</w:t>
            </w:r>
            <w:proofErr w:type="spellEnd"/>
            <w:r w:rsidRPr="00335032">
              <w:rPr>
                <w:rFonts w:ascii="Times New Roman" w:eastAsia="Calibri" w:hAnsi="Times New Roman" w:cs="Times New Roman"/>
                <w:bCs/>
                <w:sz w:val="20"/>
                <w:szCs w:val="20"/>
              </w:rPr>
              <w:t xml:space="preserve">, mu, </w:t>
            </w:r>
            <w:proofErr w:type="spellStart"/>
            <w:r w:rsidRPr="00335032">
              <w:rPr>
                <w:rFonts w:ascii="Times New Roman" w:eastAsia="Calibri" w:hAnsi="Times New Roman" w:cs="Times New Roman"/>
                <w:bCs/>
                <w:sz w:val="20"/>
                <w:szCs w:val="20"/>
              </w:rPr>
              <w:t>mn</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tcmu</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pdm</w:t>
            </w:r>
            <w:proofErr w:type="spellEnd"/>
            <w:r w:rsidRPr="00335032">
              <w:rPr>
                <w:rFonts w:ascii="Times New Roman" w:eastAsia="Calibri" w:hAnsi="Times New Roman" w:cs="Times New Roman"/>
                <w:bCs/>
                <w:sz w:val="20"/>
                <w:szCs w:val="20"/>
              </w:rPr>
              <w:t xml:space="preserve">, tr, </w:t>
            </w:r>
            <w:proofErr w:type="spellStart"/>
            <w:r w:rsidRPr="00335032">
              <w:rPr>
                <w:rFonts w:ascii="Times New Roman" w:eastAsia="Calibri" w:hAnsi="Times New Roman" w:cs="Times New Roman"/>
                <w:bCs/>
                <w:sz w:val="20"/>
                <w:szCs w:val="20"/>
              </w:rPr>
              <w:t>lhc</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lha</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rb</w:t>
            </w:r>
            <w:proofErr w:type="spellEnd"/>
            <w:r w:rsidRPr="00335032">
              <w:rPr>
                <w:rFonts w:ascii="Times New Roman" w:eastAsia="Calibri" w:hAnsi="Times New Roman" w:cs="Times New Roman"/>
                <w:bCs/>
                <w:sz w:val="20"/>
                <w:szCs w:val="20"/>
              </w:rPr>
              <w:t xml:space="preserve">, oh, </w:t>
            </w:r>
            <w:proofErr w:type="spellStart"/>
            <w:r w:rsidRPr="00335032">
              <w:rPr>
                <w:rFonts w:ascii="Times New Roman" w:eastAsia="Calibri" w:hAnsi="Times New Roman" w:cs="Times New Roman"/>
                <w:bCs/>
                <w:sz w:val="20"/>
                <w:szCs w:val="20"/>
              </w:rPr>
              <w:t>rth</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arzd</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rzd</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vzd</w:t>
            </w:r>
            <w:proofErr w:type="spellEnd"/>
            <w:r w:rsidRPr="00335032">
              <w:rPr>
                <w:rFonts w:ascii="Times New Roman" w:eastAsia="Calibri" w:hAnsi="Times New Roman" w:cs="Times New Roman"/>
                <w:bCs/>
                <w:sz w:val="20"/>
                <w:szCs w:val="20"/>
              </w:rPr>
              <w:t xml:space="preserve">, dm-x, </w:t>
            </w:r>
            <w:proofErr w:type="spellStart"/>
            <w:r w:rsidRPr="00335032">
              <w:rPr>
                <w:rFonts w:ascii="Times New Roman" w:eastAsia="Calibri" w:hAnsi="Times New Roman" w:cs="Times New Roman"/>
                <w:bCs/>
                <w:sz w:val="20"/>
                <w:szCs w:val="20"/>
              </w:rPr>
              <w:t>ul</w:t>
            </w:r>
            <w:proofErr w:type="spellEnd"/>
            <w:r w:rsidRPr="00335032">
              <w:rPr>
                <w:rFonts w:ascii="Times New Roman" w:eastAsia="Calibri" w:hAnsi="Times New Roman" w:cs="Times New Roman"/>
                <w:bCs/>
                <w:sz w:val="20"/>
                <w:szCs w:val="20"/>
              </w:rPr>
              <w:t xml:space="preserve">-x, um-x, uh-x, mc, </w:t>
            </w:r>
            <w:proofErr w:type="spellStart"/>
            <w:r w:rsidRPr="00335032">
              <w:rPr>
                <w:rFonts w:ascii="Times New Roman" w:eastAsia="Calibri" w:hAnsi="Times New Roman" w:cs="Times New Roman"/>
                <w:bCs/>
                <w:sz w:val="20"/>
                <w:szCs w:val="20"/>
              </w:rPr>
              <w:t>mr</w:t>
            </w:r>
            <w:proofErr w:type="spellEnd"/>
            <w:r w:rsidRPr="00335032">
              <w:rPr>
                <w:rFonts w:ascii="Times New Roman" w:eastAsia="Calibri" w:hAnsi="Times New Roman" w:cs="Times New Roman"/>
                <w:bCs/>
                <w:sz w:val="20"/>
                <w:szCs w:val="20"/>
              </w:rPr>
              <w:t xml:space="preserve">, ns, nu, mx-x, dd-x, x-x, single family dwelling district, two family dwelling district, multi family dwelling district, </w:t>
            </w:r>
            <w:proofErr w:type="spellStart"/>
            <w:r w:rsidRPr="00335032">
              <w:rPr>
                <w:rFonts w:ascii="Times New Roman" w:eastAsia="Calibri" w:hAnsi="Times New Roman" w:cs="Times New Roman"/>
                <w:bCs/>
                <w:sz w:val="20"/>
                <w:szCs w:val="20"/>
              </w:rPr>
              <w:t>a</w:t>
            </w:r>
            <w:proofErr w:type="spellEnd"/>
            <w:r w:rsidRPr="00335032">
              <w:rPr>
                <w:rFonts w:ascii="Times New Roman" w:eastAsia="Calibri" w:hAnsi="Times New Roman" w:cs="Times New Roman"/>
                <w:bCs/>
                <w:sz w:val="20"/>
                <w:szCs w:val="20"/>
              </w:rPr>
              <w:t xml:space="preserve"> apartment, </w:t>
            </w:r>
            <w:proofErr w:type="spellStart"/>
            <w:r w:rsidRPr="00335032">
              <w:rPr>
                <w:rFonts w:ascii="Times New Roman" w:eastAsia="Calibri" w:hAnsi="Times New Roman" w:cs="Times New Roman"/>
                <w:bCs/>
                <w:sz w:val="20"/>
                <w:szCs w:val="20"/>
              </w:rPr>
              <w:t>osx</w:t>
            </w:r>
            <w:proofErr w:type="spellEnd"/>
            <w:r w:rsidRPr="00335032">
              <w:rPr>
                <w:rFonts w:ascii="Times New Roman" w:eastAsia="Calibri" w:hAnsi="Times New Roman" w:cs="Times New Roman"/>
                <w:bCs/>
                <w:sz w:val="20"/>
                <w:szCs w:val="20"/>
              </w:rPr>
              <w:t xml:space="preserve">, a-a, </w:t>
            </w:r>
            <w:proofErr w:type="spellStart"/>
            <w:r w:rsidRPr="00335032">
              <w:rPr>
                <w:rFonts w:ascii="Times New Roman" w:eastAsia="Calibri" w:hAnsi="Times New Roman" w:cs="Times New Roman"/>
                <w:bCs/>
                <w:sz w:val="20"/>
                <w:szCs w:val="20"/>
              </w:rPr>
              <w:t>exx</w:t>
            </w:r>
            <w:proofErr w:type="spellEnd"/>
            <w:r w:rsidRPr="00335032">
              <w:rPr>
                <w:rFonts w:ascii="Times New Roman" w:eastAsia="Calibri" w:hAnsi="Times New Roman" w:cs="Times New Roman"/>
                <w:bCs/>
                <w:sz w:val="20"/>
                <w:szCs w:val="20"/>
              </w:rPr>
              <w:t xml:space="preserve">, ex, ga, residential x, office/residential, </w:t>
            </w:r>
            <w:proofErr w:type="spellStart"/>
            <w:r w:rsidRPr="00335032">
              <w:rPr>
                <w:rFonts w:ascii="Times New Roman" w:eastAsia="Calibri" w:hAnsi="Times New Roman" w:cs="Times New Roman"/>
                <w:bCs/>
                <w:sz w:val="20"/>
                <w:szCs w:val="20"/>
              </w:rPr>
              <w:t>crd</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crd</w:t>
            </w:r>
            <w:proofErr w:type="spellEnd"/>
            <w:r w:rsidRPr="00335032">
              <w:rPr>
                <w:rFonts w:ascii="Times New Roman" w:eastAsia="Calibri" w:hAnsi="Times New Roman" w:cs="Times New Roman"/>
                <w:bCs/>
                <w:sz w:val="20"/>
                <w:szCs w:val="20"/>
              </w:rPr>
              <w:t xml:space="preserve">-x, residence a-x, residence c-x, residence e, residence f, </w:t>
            </w:r>
            <w:proofErr w:type="spellStart"/>
            <w:r w:rsidRPr="00335032">
              <w:rPr>
                <w:rFonts w:ascii="Times New Roman" w:eastAsia="Calibri" w:hAnsi="Times New Roman" w:cs="Times New Roman"/>
                <w:bCs/>
                <w:sz w:val="20"/>
                <w:szCs w:val="20"/>
              </w:rPr>
              <w:t>residenca</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aaa</w:t>
            </w:r>
            <w:proofErr w:type="spellEnd"/>
            <w:r w:rsidRPr="00335032">
              <w:rPr>
                <w:rFonts w:ascii="Times New Roman" w:eastAsia="Calibri" w:hAnsi="Times New Roman" w:cs="Times New Roman"/>
                <w:bCs/>
                <w:sz w:val="20"/>
                <w:szCs w:val="20"/>
              </w:rPr>
              <w:t xml:space="preserve">, residence aa, residence a, o residential use district, residence x, class </w:t>
            </w:r>
            <w:proofErr w:type="spellStart"/>
            <w:r w:rsidRPr="00335032">
              <w:rPr>
                <w:rFonts w:ascii="Times New Roman" w:eastAsia="Calibri" w:hAnsi="Times New Roman" w:cs="Times New Roman"/>
                <w:bCs/>
                <w:sz w:val="20"/>
                <w:szCs w:val="20"/>
              </w:rPr>
              <w:t>ux</w:t>
            </w:r>
            <w:proofErr w:type="spellEnd"/>
            <w:r w:rsidRPr="00335032">
              <w:rPr>
                <w:rFonts w:ascii="Times New Roman" w:eastAsia="Calibri" w:hAnsi="Times New Roman" w:cs="Times New Roman"/>
                <w:bCs/>
                <w:sz w:val="20"/>
                <w:szCs w:val="20"/>
              </w:rPr>
              <w:t xml:space="preserve">, residential x, </w:t>
            </w:r>
            <w:proofErr w:type="spellStart"/>
            <w:r w:rsidRPr="00335032">
              <w:rPr>
                <w:rFonts w:ascii="Times New Roman" w:eastAsia="Calibri" w:hAnsi="Times New Roman" w:cs="Times New Roman"/>
                <w:bCs/>
                <w:sz w:val="20"/>
                <w:szCs w:val="20"/>
              </w:rPr>
              <w:t>ceod</w:t>
            </w:r>
            <w:proofErr w:type="spellEnd"/>
            <w:r w:rsidRPr="00335032">
              <w:rPr>
                <w:rFonts w:ascii="Times New Roman" w:eastAsia="Calibri" w:hAnsi="Times New Roman" w:cs="Times New Roman"/>
                <w:bCs/>
                <w:sz w:val="20"/>
                <w:szCs w:val="20"/>
              </w:rPr>
              <w:t xml:space="preserve">, un-x, </w:t>
            </w:r>
            <w:proofErr w:type="spellStart"/>
            <w:r w:rsidRPr="00335032">
              <w:rPr>
                <w:rFonts w:ascii="Times New Roman" w:eastAsia="Calibri" w:hAnsi="Times New Roman" w:cs="Times New Roman"/>
                <w:bCs/>
                <w:sz w:val="20"/>
                <w:szCs w:val="20"/>
              </w:rPr>
              <w:t>ddh</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mdrd</w:t>
            </w:r>
            <w:proofErr w:type="spellEnd"/>
            <w:r w:rsidRPr="00335032">
              <w:rPr>
                <w:rFonts w:ascii="Times New Roman" w:eastAsia="Calibri" w:hAnsi="Times New Roman" w:cs="Times New Roman"/>
                <w:bCs/>
                <w:sz w:val="20"/>
                <w:szCs w:val="20"/>
              </w:rPr>
              <w:t xml:space="preserve">, x single family district, low-rise apartment district, high-rise apartment district, </w:t>
            </w:r>
            <w:proofErr w:type="spellStart"/>
            <w:r w:rsidRPr="00335032">
              <w:rPr>
                <w:rFonts w:ascii="Times New Roman" w:eastAsia="Calibri" w:hAnsi="Times New Roman" w:cs="Times New Roman"/>
                <w:bCs/>
                <w:sz w:val="20"/>
                <w:szCs w:val="20"/>
              </w:rPr>
              <w:t>nrd</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rdd</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ub</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aho</w:t>
            </w:r>
            <w:proofErr w:type="spellEnd"/>
            <w:r w:rsidRPr="00335032">
              <w:rPr>
                <w:rFonts w:ascii="Times New Roman" w:eastAsia="Calibri" w:hAnsi="Times New Roman" w:cs="Times New Roman"/>
                <w:bCs/>
                <w:sz w:val="20"/>
                <w:szCs w:val="20"/>
              </w:rPr>
              <w:t xml:space="preserve">-x, rt, tr-x, </w:t>
            </w:r>
            <w:proofErr w:type="spellStart"/>
            <w:r w:rsidRPr="00335032">
              <w:rPr>
                <w:rFonts w:ascii="Times New Roman" w:eastAsia="Calibri" w:hAnsi="Times New Roman" w:cs="Times New Roman"/>
                <w:bCs/>
                <w:sz w:val="20"/>
                <w:szCs w:val="20"/>
              </w:rPr>
              <w:t>cr</w:t>
            </w:r>
            <w:proofErr w:type="spellEnd"/>
            <w:r w:rsidRPr="00335032">
              <w:rPr>
                <w:rFonts w:ascii="Times New Roman" w:eastAsia="Calibri" w:hAnsi="Times New Roman" w:cs="Times New Roman"/>
                <w:bCs/>
                <w:sz w:val="20"/>
                <w:szCs w:val="20"/>
              </w:rPr>
              <w:t xml:space="preserve">-x, </w:t>
            </w:r>
            <w:proofErr w:type="spellStart"/>
            <w:r w:rsidRPr="00335032">
              <w:rPr>
                <w:rFonts w:ascii="Times New Roman" w:eastAsia="Calibri" w:hAnsi="Times New Roman" w:cs="Times New Roman"/>
                <w:bCs/>
                <w:sz w:val="20"/>
                <w:szCs w:val="20"/>
              </w:rPr>
              <w:t>ce</w:t>
            </w:r>
            <w:proofErr w:type="spellEnd"/>
            <w:r w:rsidRPr="00335032">
              <w:rPr>
                <w:rFonts w:ascii="Times New Roman" w:eastAsia="Calibri" w:hAnsi="Times New Roman" w:cs="Times New Roman"/>
                <w:bCs/>
                <w:sz w:val="20"/>
                <w:szCs w:val="20"/>
              </w:rPr>
              <w:t xml:space="preserve">-x, </w:t>
            </w:r>
            <w:proofErr w:type="spellStart"/>
            <w:r w:rsidRPr="00335032">
              <w:rPr>
                <w:rFonts w:ascii="Times New Roman" w:eastAsia="Calibri" w:hAnsi="Times New Roman" w:cs="Times New Roman"/>
                <w:bCs/>
                <w:sz w:val="20"/>
                <w:szCs w:val="20"/>
              </w:rPr>
              <w:t>cdd</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mfrd</w:t>
            </w:r>
            <w:proofErr w:type="spellEnd"/>
            <w:r w:rsidRPr="00335032">
              <w:rPr>
                <w:rFonts w:ascii="Times New Roman" w:eastAsia="Calibri" w:hAnsi="Times New Roman" w:cs="Times New Roman"/>
                <w:bCs/>
                <w:sz w:val="20"/>
                <w:szCs w:val="20"/>
              </w:rPr>
              <w:t xml:space="preserve">, </w:t>
            </w:r>
            <w:proofErr w:type="spellStart"/>
            <w:r w:rsidRPr="00335032">
              <w:rPr>
                <w:rFonts w:ascii="Times New Roman" w:eastAsia="Calibri" w:hAnsi="Times New Roman" w:cs="Times New Roman"/>
                <w:bCs/>
                <w:sz w:val="20"/>
                <w:szCs w:val="20"/>
              </w:rPr>
              <w:t>mfr</w:t>
            </w:r>
            <w:proofErr w:type="spellEnd"/>
            <w:r w:rsidRPr="00335032">
              <w:rPr>
                <w:rFonts w:ascii="Times New Roman" w:eastAsia="Calibri" w:hAnsi="Times New Roman" w:cs="Times New Roman"/>
                <w:bCs/>
                <w:sz w:val="20"/>
                <w:szCs w:val="20"/>
              </w:rPr>
              <w:t xml:space="preserve">-x, </w:t>
            </w:r>
            <w:proofErr w:type="spellStart"/>
            <w:r w:rsidRPr="00335032">
              <w:rPr>
                <w:rFonts w:ascii="Times New Roman" w:eastAsia="Calibri" w:hAnsi="Times New Roman" w:cs="Times New Roman"/>
                <w:bCs/>
                <w:sz w:val="20"/>
                <w:szCs w:val="20"/>
              </w:rPr>
              <w:t>cr</w:t>
            </w:r>
            <w:proofErr w:type="spellEnd"/>
            <w:r w:rsidRPr="00335032">
              <w:rPr>
                <w:rFonts w:ascii="Times New Roman" w:eastAsia="Calibri" w:hAnsi="Times New Roman" w:cs="Times New Roman"/>
                <w:bCs/>
                <w:sz w:val="20"/>
                <w:szCs w:val="20"/>
              </w:rPr>
              <w:t xml:space="preserve">, neighborhood, urban, village residential, residential-commercial, general residence district, residence x, x-acre single family district, x square foot single family, low-rise multi family, medium rise multi family, family district, a residence districts, b residence districts, r residential district, district x, x residence districts, x residential districts, district x, harbor village district, traditional village district, multiple dwelling district, village </w:t>
            </w:r>
            <w:r w:rsidRPr="00335032">
              <w:rPr>
                <w:rFonts w:ascii="Times New Roman" w:eastAsia="Calibri" w:hAnsi="Times New Roman" w:cs="Times New Roman"/>
                <w:bCs/>
                <w:sz w:val="20"/>
                <w:szCs w:val="20"/>
              </w:rPr>
              <w:lastRenderedPageBreak/>
              <w:t>district, rural residential district, general residential district, rural district, medium density district, affordable housing overlay zone, affordable housing overlay district, multiple dwelling district, dwelling district, garden apartment district, residential-general, rural residential, x district, low-density residential, medium-density residential, high-density residential, residential district x, residential district, residence district, two family residence district, x dwelling district, multi family residence district</w:t>
            </w:r>
          </w:p>
        </w:tc>
        <w:tc>
          <w:tcPr>
            <w:tcW w:w="2057" w:type="dxa"/>
          </w:tcPr>
          <w:p w14:paraId="78DD41C5"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lastRenderedPageBreak/>
              <w:t xml:space="preserve">The code includes a series of procedures to shorten or cut-off strings when necessary to avoid false-positive matches. </w:t>
            </w:r>
          </w:p>
          <w:p w14:paraId="5B311727" w14:textId="77777777" w:rsidR="00644B7D" w:rsidRPr="00335032" w:rsidRDefault="00644B7D" w:rsidP="00644B7D">
            <w:pPr>
              <w:rPr>
                <w:rFonts w:ascii="Times New Roman" w:eastAsia="Calibri" w:hAnsi="Times New Roman" w:cs="Times New Roman"/>
                <w:bCs/>
                <w:sz w:val="20"/>
                <w:szCs w:val="20"/>
              </w:rPr>
            </w:pPr>
          </w:p>
          <w:p w14:paraId="0552254A"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 xml:space="preserve">If no residential districts are found or no residential districts have any matching values, we conduct a series of additional regular expression searches. </w:t>
            </w:r>
          </w:p>
        </w:tc>
      </w:tr>
    </w:tbl>
    <w:p w14:paraId="66774204" w14:textId="77777777" w:rsidR="00644B7D" w:rsidRPr="00335032" w:rsidRDefault="00644B7D" w:rsidP="00644B7D">
      <w:pPr>
        <w:spacing w:after="0" w:line="480" w:lineRule="auto"/>
        <w:rPr>
          <w:rFonts w:ascii="Times New Roman" w:eastAsia="Calibri" w:hAnsi="Times New Roman" w:cs="Times New Roman"/>
          <w:b/>
          <w:sz w:val="20"/>
          <w:szCs w:val="20"/>
        </w:rPr>
      </w:pPr>
    </w:p>
    <w:p w14:paraId="082C8E57" w14:textId="77777777" w:rsidR="00644B7D" w:rsidRPr="00335032" w:rsidRDefault="00644B7D" w:rsidP="00644B7D">
      <w:pPr>
        <w:spacing w:after="0" w:line="480" w:lineRule="auto"/>
        <w:rPr>
          <w:rFonts w:ascii="Times New Roman" w:eastAsia="Calibri" w:hAnsi="Times New Roman" w:cs="Times New Roman"/>
          <w:b/>
          <w:sz w:val="24"/>
          <w:szCs w:val="24"/>
        </w:rPr>
      </w:pPr>
    </w:p>
    <w:p w14:paraId="305D4EE3" w14:textId="77777777" w:rsidR="00644B7D" w:rsidRPr="00335032" w:rsidRDefault="00644B7D" w:rsidP="00644B7D">
      <w:pPr>
        <w:spacing w:after="0" w:line="480" w:lineRule="auto"/>
        <w:rPr>
          <w:rFonts w:ascii="Times New Roman" w:eastAsia="Calibri" w:hAnsi="Times New Roman" w:cs="Times New Roman"/>
          <w:b/>
          <w:sz w:val="24"/>
          <w:szCs w:val="24"/>
        </w:rPr>
      </w:pPr>
    </w:p>
    <w:p w14:paraId="06A8258C" w14:textId="77777777" w:rsidR="00644B7D" w:rsidRPr="00335032" w:rsidRDefault="00644B7D" w:rsidP="00644B7D">
      <w:pPr>
        <w:spacing w:after="0" w:line="480" w:lineRule="auto"/>
        <w:rPr>
          <w:rFonts w:ascii="Times New Roman" w:eastAsia="Calibri" w:hAnsi="Times New Roman" w:cs="Times New Roman"/>
          <w:b/>
          <w:sz w:val="24"/>
          <w:szCs w:val="24"/>
        </w:rPr>
      </w:pPr>
    </w:p>
    <w:p w14:paraId="7BB51F7B" w14:textId="77777777" w:rsidR="00644B7D" w:rsidRPr="00335032" w:rsidRDefault="00644B7D" w:rsidP="00644B7D">
      <w:pPr>
        <w:spacing w:after="0" w:line="480" w:lineRule="auto"/>
        <w:rPr>
          <w:rFonts w:ascii="Times New Roman" w:eastAsia="Calibri" w:hAnsi="Times New Roman" w:cs="Times New Roman"/>
          <w:b/>
          <w:sz w:val="24"/>
          <w:szCs w:val="24"/>
        </w:rPr>
      </w:pPr>
    </w:p>
    <w:p w14:paraId="6E85B7A7" w14:textId="77777777" w:rsidR="00644B7D" w:rsidRPr="00335032" w:rsidRDefault="00644B7D" w:rsidP="00644B7D">
      <w:pPr>
        <w:spacing w:after="0" w:line="480" w:lineRule="auto"/>
        <w:rPr>
          <w:rFonts w:ascii="Times New Roman" w:eastAsia="Calibri" w:hAnsi="Times New Roman" w:cs="Times New Roman"/>
          <w:b/>
          <w:sz w:val="24"/>
          <w:szCs w:val="24"/>
        </w:rPr>
      </w:pPr>
    </w:p>
    <w:p w14:paraId="1AE3792E" w14:textId="77777777" w:rsidR="00644B7D" w:rsidRPr="00335032" w:rsidRDefault="00644B7D" w:rsidP="00644B7D">
      <w:pPr>
        <w:spacing w:after="0" w:line="480" w:lineRule="auto"/>
        <w:rPr>
          <w:rFonts w:ascii="Times New Roman" w:eastAsia="Calibri" w:hAnsi="Times New Roman" w:cs="Times New Roman"/>
          <w:b/>
          <w:sz w:val="24"/>
          <w:szCs w:val="24"/>
        </w:rPr>
      </w:pPr>
    </w:p>
    <w:p w14:paraId="23ACA8C3" w14:textId="77777777" w:rsidR="00644B7D" w:rsidRPr="00335032" w:rsidRDefault="00644B7D" w:rsidP="00644B7D">
      <w:pPr>
        <w:spacing w:after="0" w:line="480" w:lineRule="auto"/>
        <w:rPr>
          <w:rFonts w:ascii="Times New Roman" w:eastAsia="Calibri" w:hAnsi="Times New Roman" w:cs="Times New Roman"/>
          <w:b/>
          <w:sz w:val="24"/>
          <w:szCs w:val="24"/>
        </w:rPr>
      </w:pPr>
    </w:p>
    <w:p w14:paraId="31D30C85" w14:textId="77777777" w:rsidR="00644B7D" w:rsidRPr="00335032" w:rsidRDefault="00644B7D" w:rsidP="00644B7D">
      <w:pPr>
        <w:spacing w:after="0" w:line="480" w:lineRule="auto"/>
        <w:rPr>
          <w:rFonts w:ascii="Times New Roman" w:eastAsia="Calibri" w:hAnsi="Times New Roman" w:cs="Times New Roman"/>
          <w:b/>
          <w:sz w:val="24"/>
          <w:szCs w:val="24"/>
        </w:rPr>
      </w:pPr>
    </w:p>
    <w:p w14:paraId="08940F54" w14:textId="5686BF6E" w:rsidR="00644B7D" w:rsidRPr="00335032" w:rsidRDefault="00644B7D" w:rsidP="00644B7D">
      <w:pPr>
        <w:spacing w:after="0" w:line="480" w:lineRule="auto"/>
        <w:rPr>
          <w:rFonts w:ascii="Times New Roman" w:eastAsia="Calibri" w:hAnsi="Times New Roman" w:cs="Times New Roman"/>
          <w:b/>
          <w:sz w:val="24"/>
          <w:szCs w:val="24"/>
        </w:rPr>
      </w:pPr>
    </w:p>
    <w:p w14:paraId="0A6AB761" w14:textId="3B09C49A" w:rsidR="00043BB3" w:rsidRPr="00335032" w:rsidRDefault="00043BB3" w:rsidP="00644B7D">
      <w:pPr>
        <w:spacing w:after="0" w:line="480" w:lineRule="auto"/>
        <w:rPr>
          <w:rFonts w:ascii="Times New Roman" w:eastAsia="Calibri" w:hAnsi="Times New Roman" w:cs="Times New Roman"/>
          <w:b/>
          <w:sz w:val="24"/>
          <w:szCs w:val="24"/>
        </w:rPr>
      </w:pPr>
    </w:p>
    <w:p w14:paraId="00C822EA" w14:textId="77777777" w:rsidR="00043BB3" w:rsidRPr="00335032" w:rsidRDefault="00043BB3" w:rsidP="00644B7D">
      <w:pPr>
        <w:spacing w:after="0" w:line="480" w:lineRule="auto"/>
        <w:rPr>
          <w:rFonts w:ascii="Times New Roman" w:eastAsia="Calibri" w:hAnsi="Times New Roman" w:cs="Times New Roman"/>
          <w:b/>
          <w:sz w:val="24"/>
          <w:szCs w:val="24"/>
        </w:rPr>
      </w:pPr>
    </w:p>
    <w:p w14:paraId="39A19D4C" w14:textId="77777777" w:rsidR="00644B7D" w:rsidRPr="00335032" w:rsidRDefault="00644B7D" w:rsidP="00644B7D">
      <w:pPr>
        <w:spacing w:after="0" w:line="480" w:lineRule="auto"/>
        <w:rPr>
          <w:rFonts w:ascii="Times New Roman" w:eastAsia="Calibri" w:hAnsi="Times New Roman" w:cs="Times New Roman"/>
          <w:b/>
          <w:sz w:val="24"/>
          <w:szCs w:val="24"/>
        </w:rPr>
      </w:pPr>
    </w:p>
    <w:p w14:paraId="62280AEC" w14:textId="07509646" w:rsidR="00644B7D" w:rsidRPr="00335032" w:rsidRDefault="00644B7D" w:rsidP="00644B7D">
      <w:pPr>
        <w:spacing w:after="0" w:line="480" w:lineRule="auto"/>
        <w:rPr>
          <w:rFonts w:ascii="Times New Roman" w:eastAsia="Calibri" w:hAnsi="Times New Roman" w:cs="Times New Roman"/>
          <w:sz w:val="24"/>
          <w:szCs w:val="24"/>
        </w:rPr>
      </w:pPr>
      <w:r w:rsidRPr="00335032">
        <w:rPr>
          <w:rFonts w:ascii="Times New Roman" w:eastAsia="Calibri" w:hAnsi="Times New Roman" w:cs="Times New Roman"/>
          <w:b/>
          <w:sz w:val="24"/>
          <w:szCs w:val="24"/>
        </w:rPr>
        <w:lastRenderedPageBreak/>
        <w:t>Table S3.</w:t>
      </w:r>
      <w:r w:rsidRPr="00335032">
        <w:rPr>
          <w:rFonts w:ascii="Times New Roman" w:eastAsia="Calibri" w:hAnsi="Times New Roman" w:cs="Times New Roman"/>
          <w:sz w:val="24"/>
          <w:szCs w:val="24"/>
        </w:rPr>
        <w:t xml:space="preserve"> ZRI loadings on subindices and correlations</w:t>
      </w:r>
    </w:p>
    <w:tbl>
      <w:tblPr>
        <w:tblStyle w:val="TableGrid1"/>
        <w:tblW w:w="0" w:type="auto"/>
        <w:jc w:val="center"/>
        <w:tblLook w:val="04A0" w:firstRow="1" w:lastRow="0" w:firstColumn="1" w:lastColumn="0" w:noHBand="0" w:noVBand="1"/>
      </w:tblPr>
      <w:tblGrid>
        <w:gridCol w:w="1705"/>
        <w:gridCol w:w="1800"/>
        <w:gridCol w:w="1890"/>
        <w:gridCol w:w="1710"/>
        <w:gridCol w:w="1697"/>
      </w:tblGrid>
      <w:tr w:rsidR="00644B7D" w:rsidRPr="00335032" w14:paraId="53FF6485" w14:textId="77777777" w:rsidTr="00E7334F">
        <w:trPr>
          <w:jc w:val="center"/>
        </w:trPr>
        <w:tc>
          <w:tcPr>
            <w:tcW w:w="1705" w:type="dxa"/>
            <w:vMerge w:val="restart"/>
          </w:tcPr>
          <w:p w14:paraId="3537E5CA"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Subindex</w:t>
            </w:r>
          </w:p>
        </w:tc>
        <w:tc>
          <w:tcPr>
            <w:tcW w:w="3690" w:type="dxa"/>
            <w:gridSpan w:val="2"/>
          </w:tcPr>
          <w:p w14:paraId="3C7738FF" w14:textId="77777777" w:rsidR="00644B7D" w:rsidRPr="00335032" w:rsidRDefault="00644B7D" w:rsidP="00644B7D">
            <w:pPr>
              <w:jc w:val="cente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Reduced Zoning Restrictiveness Index</w:t>
            </w:r>
          </w:p>
        </w:tc>
        <w:tc>
          <w:tcPr>
            <w:tcW w:w="3407" w:type="dxa"/>
            <w:gridSpan w:val="2"/>
          </w:tcPr>
          <w:p w14:paraId="44D25478" w14:textId="77777777" w:rsidR="00644B7D" w:rsidRPr="00335032" w:rsidRDefault="00644B7D" w:rsidP="00644B7D">
            <w:pPr>
              <w:jc w:val="cente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Full Zoning Restrictiveness Index</w:t>
            </w:r>
          </w:p>
        </w:tc>
      </w:tr>
      <w:tr w:rsidR="00644B7D" w:rsidRPr="00335032" w14:paraId="6B170AF1" w14:textId="77777777" w:rsidTr="00E7334F">
        <w:trPr>
          <w:jc w:val="center"/>
        </w:trPr>
        <w:tc>
          <w:tcPr>
            <w:tcW w:w="1705" w:type="dxa"/>
            <w:vMerge/>
          </w:tcPr>
          <w:p w14:paraId="07C035DC" w14:textId="77777777" w:rsidR="00644B7D" w:rsidRPr="00335032" w:rsidRDefault="00644B7D" w:rsidP="00644B7D">
            <w:pPr>
              <w:rPr>
                <w:rFonts w:ascii="Times New Roman" w:eastAsia="Calibri" w:hAnsi="Times New Roman" w:cs="Times New Roman"/>
                <w:bCs/>
                <w:sz w:val="20"/>
                <w:szCs w:val="20"/>
              </w:rPr>
            </w:pPr>
          </w:p>
        </w:tc>
        <w:tc>
          <w:tcPr>
            <w:tcW w:w="1800" w:type="dxa"/>
          </w:tcPr>
          <w:p w14:paraId="73DEEFD7" w14:textId="77777777" w:rsidR="00644B7D" w:rsidRPr="00335032" w:rsidRDefault="00644B7D" w:rsidP="00644B7D">
            <w:pPr>
              <w:jc w:val="cente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Loading</w:t>
            </w:r>
          </w:p>
        </w:tc>
        <w:tc>
          <w:tcPr>
            <w:tcW w:w="1890" w:type="dxa"/>
          </w:tcPr>
          <w:p w14:paraId="4AA410C7" w14:textId="77777777" w:rsidR="00644B7D" w:rsidRPr="00335032" w:rsidRDefault="00644B7D" w:rsidP="00644B7D">
            <w:pPr>
              <w:jc w:val="cente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Correlation with Zoning Restrictiveness Index</w:t>
            </w:r>
          </w:p>
        </w:tc>
        <w:tc>
          <w:tcPr>
            <w:tcW w:w="1710" w:type="dxa"/>
          </w:tcPr>
          <w:p w14:paraId="13247DEF" w14:textId="77777777" w:rsidR="00644B7D" w:rsidRPr="00335032" w:rsidRDefault="00644B7D" w:rsidP="00644B7D">
            <w:pPr>
              <w:jc w:val="cente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Loading</w:t>
            </w:r>
          </w:p>
        </w:tc>
        <w:tc>
          <w:tcPr>
            <w:tcW w:w="1697" w:type="dxa"/>
          </w:tcPr>
          <w:p w14:paraId="79FFF2EB" w14:textId="77777777" w:rsidR="00644B7D" w:rsidRPr="00335032" w:rsidRDefault="00644B7D" w:rsidP="00644B7D">
            <w:pPr>
              <w:jc w:val="cente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Correlation with Zoning Restrictiveness Index</w:t>
            </w:r>
          </w:p>
        </w:tc>
      </w:tr>
      <w:tr w:rsidR="00644B7D" w:rsidRPr="00335032" w14:paraId="21947B6F" w14:textId="77777777" w:rsidTr="00E7334F">
        <w:trPr>
          <w:jc w:val="center"/>
        </w:trPr>
        <w:tc>
          <w:tcPr>
            <w:tcW w:w="1705" w:type="dxa"/>
          </w:tcPr>
          <w:p w14:paraId="6E0BBD34"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Explicit Growth Controls Subindex (EGCI)</w:t>
            </w:r>
          </w:p>
        </w:tc>
        <w:tc>
          <w:tcPr>
            <w:tcW w:w="1800" w:type="dxa"/>
          </w:tcPr>
          <w:p w14:paraId="53666542"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0.23</w:t>
            </w:r>
          </w:p>
        </w:tc>
        <w:tc>
          <w:tcPr>
            <w:tcW w:w="1890" w:type="dxa"/>
          </w:tcPr>
          <w:p w14:paraId="1A476813"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0.30</w:t>
            </w:r>
          </w:p>
        </w:tc>
        <w:tc>
          <w:tcPr>
            <w:tcW w:w="1710" w:type="dxa"/>
          </w:tcPr>
          <w:p w14:paraId="4070653D"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0.22</w:t>
            </w:r>
          </w:p>
        </w:tc>
        <w:tc>
          <w:tcPr>
            <w:tcW w:w="1697" w:type="dxa"/>
          </w:tcPr>
          <w:p w14:paraId="32E8A1D0"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0.34</w:t>
            </w:r>
          </w:p>
        </w:tc>
      </w:tr>
      <w:tr w:rsidR="00644B7D" w:rsidRPr="00335032" w14:paraId="3A40A5F1" w14:textId="77777777" w:rsidTr="00E7334F">
        <w:trPr>
          <w:jc w:val="center"/>
        </w:trPr>
        <w:tc>
          <w:tcPr>
            <w:tcW w:w="1705" w:type="dxa"/>
          </w:tcPr>
          <w:p w14:paraId="5850271E"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Open space requirements Subindex (OSRI)</w:t>
            </w:r>
          </w:p>
        </w:tc>
        <w:tc>
          <w:tcPr>
            <w:tcW w:w="1800" w:type="dxa"/>
          </w:tcPr>
          <w:p w14:paraId="15F982EB"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0.52</w:t>
            </w:r>
          </w:p>
        </w:tc>
        <w:tc>
          <w:tcPr>
            <w:tcW w:w="1890" w:type="dxa"/>
          </w:tcPr>
          <w:p w14:paraId="20201CC2"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0.52</w:t>
            </w:r>
          </w:p>
        </w:tc>
        <w:tc>
          <w:tcPr>
            <w:tcW w:w="1710" w:type="dxa"/>
          </w:tcPr>
          <w:p w14:paraId="0AFBF87A"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0.42</w:t>
            </w:r>
          </w:p>
        </w:tc>
        <w:tc>
          <w:tcPr>
            <w:tcW w:w="1697" w:type="dxa"/>
          </w:tcPr>
          <w:p w14:paraId="7F78040F"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0.50</w:t>
            </w:r>
          </w:p>
        </w:tc>
      </w:tr>
      <w:tr w:rsidR="00644B7D" w:rsidRPr="00335032" w14:paraId="5C09E75D" w14:textId="77777777" w:rsidTr="00E7334F">
        <w:trPr>
          <w:jc w:val="center"/>
        </w:trPr>
        <w:tc>
          <w:tcPr>
            <w:tcW w:w="1705" w:type="dxa"/>
          </w:tcPr>
          <w:p w14:paraId="5D2AD701"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Minimum Lot Size Subindex (MLSI)</w:t>
            </w:r>
          </w:p>
        </w:tc>
        <w:tc>
          <w:tcPr>
            <w:tcW w:w="1800" w:type="dxa"/>
          </w:tcPr>
          <w:p w14:paraId="4F873401"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0.39</w:t>
            </w:r>
          </w:p>
        </w:tc>
        <w:tc>
          <w:tcPr>
            <w:tcW w:w="1890" w:type="dxa"/>
          </w:tcPr>
          <w:p w14:paraId="10E2E0C2"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0.65</w:t>
            </w:r>
          </w:p>
        </w:tc>
        <w:tc>
          <w:tcPr>
            <w:tcW w:w="1710" w:type="dxa"/>
          </w:tcPr>
          <w:p w14:paraId="6AD53682"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0.31</w:t>
            </w:r>
          </w:p>
        </w:tc>
        <w:tc>
          <w:tcPr>
            <w:tcW w:w="1697" w:type="dxa"/>
          </w:tcPr>
          <w:p w14:paraId="109916BC"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0.61</w:t>
            </w:r>
          </w:p>
        </w:tc>
      </w:tr>
      <w:tr w:rsidR="00644B7D" w:rsidRPr="00335032" w14:paraId="75A9A0C8" w14:textId="77777777" w:rsidTr="00E7334F">
        <w:trPr>
          <w:jc w:val="center"/>
        </w:trPr>
        <w:tc>
          <w:tcPr>
            <w:tcW w:w="1705" w:type="dxa"/>
          </w:tcPr>
          <w:p w14:paraId="02FDB60D"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No Rezoning Subindex (NZI)</w:t>
            </w:r>
          </w:p>
        </w:tc>
        <w:tc>
          <w:tcPr>
            <w:tcW w:w="1800" w:type="dxa"/>
          </w:tcPr>
          <w:p w14:paraId="5A3DCD57"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0.40</w:t>
            </w:r>
          </w:p>
        </w:tc>
        <w:tc>
          <w:tcPr>
            <w:tcW w:w="1890" w:type="dxa"/>
          </w:tcPr>
          <w:p w14:paraId="0FFB5A6D"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0.47</w:t>
            </w:r>
          </w:p>
        </w:tc>
        <w:tc>
          <w:tcPr>
            <w:tcW w:w="1710" w:type="dxa"/>
          </w:tcPr>
          <w:p w14:paraId="38C8CD95"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0.28</w:t>
            </w:r>
          </w:p>
        </w:tc>
        <w:tc>
          <w:tcPr>
            <w:tcW w:w="1697" w:type="dxa"/>
          </w:tcPr>
          <w:p w14:paraId="0A8399A2"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0.38</w:t>
            </w:r>
          </w:p>
        </w:tc>
      </w:tr>
      <w:tr w:rsidR="00644B7D" w:rsidRPr="00335032" w14:paraId="60FE02CE" w14:textId="77777777" w:rsidTr="00E7334F">
        <w:trPr>
          <w:jc w:val="center"/>
        </w:trPr>
        <w:tc>
          <w:tcPr>
            <w:tcW w:w="1705" w:type="dxa"/>
          </w:tcPr>
          <w:p w14:paraId="078A1D0F"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Rezoning Subindex (RZI)</w:t>
            </w:r>
          </w:p>
        </w:tc>
        <w:tc>
          <w:tcPr>
            <w:tcW w:w="1800" w:type="dxa"/>
          </w:tcPr>
          <w:p w14:paraId="58897A6D"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0.16</w:t>
            </w:r>
          </w:p>
        </w:tc>
        <w:tc>
          <w:tcPr>
            <w:tcW w:w="1890" w:type="dxa"/>
          </w:tcPr>
          <w:p w14:paraId="2D2A875C"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0.19</w:t>
            </w:r>
          </w:p>
        </w:tc>
        <w:tc>
          <w:tcPr>
            <w:tcW w:w="1710" w:type="dxa"/>
          </w:tcPr>
          <w:p w14:paraId="53978D24"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0.00</w:t>
            </w:r>
          </w:p>
        </w:tc>
        <w:tc>
          <w:tcPr>
            <w:tcW w:w="1697" w:type="dxa"/>
          </w:tcPr>
          <w:p w14:paraId="780E8B2C"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0.03</w:t>
            </w:r>
          </w:p>
        </w:tc>
      </w:tr>
      <w:tr w:rsidR="00644B7D" w:rsidRPr="00335032" w14:paraId="65C464D4" w14:textId="77777777" w:rsidTr="00E7334F">
        <w:trPr>
          <w:jc w:val="center"/>
        </w:trPr>
        <w:tc>
          <w:tcPr>
            <w:tcW w:w="1705" w:type="dxa"/>
          </w:tcPr>
          <w:p w14:paraId="0BBE815D"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Maximum Permitted Density Subindex (MPDI)</w:t>
            </w:r>
          </w:p>
        </w:tc>
        <w:tc>
          <w:tcPr>
            <w:tcW w:w="1800" w:type="dxa"/>
          </w:tcPr>
          <w:p w14:paraId="26758F2C"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-0.35</w:t>
            </w:r>
          </w:p>
        </w:tc>
        <w:tc>
          <w:tcPr>
            <w:tcW w:w="1890" w:type="dxa"/>
          </w:tcPr>
          <w:p w14:paraId="07026248"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-0.52</w:t>
            </w:r>
          </w:p>
        </w:tc>
        <w:tc>
          <w:tcPr>
            <w:tcW w:w="1710" w:type="dxa"/>
          </w:tcPr>
          <w:p w14:paraId="018108BA"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-0.26</w:t>
            </w:r>
          </w:p>
        </w:tc>
        <w:tc>
          <w:tcPr>
            <w:tcW w:w="1697" w:type="dxa"/>
          </w:tcPr>
          <w:p w14:paraId="4E386D42"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-0.44</w:t>
            </w:r>
          </w:p>
        </w:tc>
      </w:tr>
      <w:tr w:rsidR="00644B7D" w:rsidRPr="00335032" w14:paraId="7664AC39" w14:textId="77777777" w:rsidTr="00E7334F">
        <w:trPr>
          <w:jc w:val="center"/>
        </w:trPr>
        <w:tc>
          <w:tcPr>
            <w:tcW w:w="1705" w:type="dxa"/>
          </w:tcPr>
          <w:p w14:paraId="3A5CF4E1"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Inclusionary Zoning Subindex (IZI)</w:t>
            </w:r>
          </w:p>
        </w:tc>
        <w:tc>
          <w:tcPr>
            <w:tcW w:w="1800" w:type="dxa"/>
          </w:tcPr>
          <w:p w14:paraId="1B2B29BE"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0.48</w:t>
            </w:r>
          </w:p>
        </w:tc>
        <w:tc>
          <w:tcPr>
            <w:tcW w:w="1890" w:type="dxa"/>
          </w:tcPr>
          <w:p w14:paraId="61ED14DF"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0.47</w:t>
            </w:r>
          </w:p>
        </w:tc>
        <w:tc>
          <w:tcPr>
            <w:tcW w:w="1710" w:type="dxa"/>
          </w:tcPr>
          <w:p w14:paraId="5F46875A"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0.50</w:t>
            </w:r>
          </w:p>
        </w:tc>
        <w:tc>
          <w:tcPr>
            <w:tcW w:w="1697" w:type="dxa"/>
          </w:tcPr>
          <w:p w14:paraId="2FC36774" w14:textId="77777777" w:rsidR="00644B7D" w:rsidRPr="00335032" w:rsidRDefault="00644B7D" w:rsidP="00644B7D">
            <w:pPr>
              <w:tabs>
                <w:tab w:val="center" w:pos="854"/>
                <w:tab w:val="right" w:pos="1709"/>
              </w:tabs>
              <w:rPr>
                <w:rFonts w:ascii="Times New Roman" w:eastAsia="Calibri" w:hAnsi="Times New Roman" w:cs="Times New Roman"/>
                <w:sz w:val="20"/>
                <w:szCs w:val="20"/>
              </w:rPr>
            </w:pPr>
            <w:r w:rsidRPr="00335032">
              <w:rPr>
                <w:rFonts w:ascii="Times New Roman" w:eastAsia="Calibri" w:hAnsi="Times New Roman" w:cs="Times New Roman"/>
                <w:sz w:val="20"/>
                <w:szCs w:val="20"/>
              </w:rPr>
              <w:tab/>
              <w:t>0.58</w:t>
            </w:r>
            <w:r w:rsidRPr="00335032">
              <w:rPr>
                <w:rFonts w:ascii="Times New Roman" w:eastAsia="Calibri" w:hAnsi="Times New Roman" w:cs="Times New Roman"/>
                <w:sz w:val="20"/>
                <w:szCs w:val="20"/>
              </w:rPr>
              <w:tab/>
            </w:r>
          </w:p>
        </w:tc>
      </w:tr>
      <w:tr w:rsidR="00644B7D" w:rsidRPr="00335032" w14:paraId="6F66D191" w14:textId="77777777" w:rsidTr="00E7334F">
        <w:trPr>
          <w:jc w:val="center"/>
        </w:trPr>
        <w:tc>
          <w:tcPr>
            <w:tcW w:w="1705" w:type="dxa"/>
          </w:tcPr>
          <w:p w14:paraId="0F2FF3CE"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Accessory Dwelling Unit Subindex (ADUI)</w:t>
            </w:r>
          </w:p>
        </w:tc>
        <w:tc>
          <w:tcPr>
            <w:tcW w:w="1800" w:type="dxa"/>
          </w:tcPr>
          <w:p w14:paraId="3DA8EB4C"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w:t>
            </w:r>
          </w:p>
        </w:tc>
        <w:tc>
          <w:tcPr>
            <w:tcW w:w="1890" w:type="dxa"/>
          </w:tcPr>
          <w:p w14:paraId="145784B3"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w:t>
            </w:r>
          </w:p>
        </w:tc>
        <w:tc>
          <w:tcPr>
            <w:tcW w:w="1710" w:type="dxa"/>
          </w:tcPr>
          <w:p w14:paraId="7C8A8271"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0.50</w:t>
            </w:r>
          </w:p>
        </w:tc>
        <w:tc>
          <w:tcPr>
            <w:tcW w:w="1697" w:type="dxa"/>
          </w:tcPr>
          <w:p w14:paraId="68BB2AD3"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0.59</w:t>
            </w:r>
          </w:p>
        </w:tc>
      </w:tr>
      <w:tr w:rsidR="00644B7D" w:rsidRPr="00335032" w14:paraId="4E9D50A4" w14:textId="77777777" w:rsidTr="00E7334F">
        <w:trPr>
          <w:jc w:val="center"/>
        </w:trPr>
        <w:tc>
          <w:tcPr>
            <w:tcW w:w="1705" w:type="dxa"/>
          </w:tcPr>
          <w:p w14:paraId="56829D9D"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Maximum Height Subindex (MHI)</w:t>
            </w:r>
          </w:p>
        </w:tc>
        <w:tc>
          <w:tcPr>
            <w:tcW w:w="1800" w:type="dxa"/>
          </w:tcPr>
          <w:p w14:paraId="6BE56646"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w:t>
            </w:r>
          </w:p>
        </w:tc>
        <w:tc>
          <w:tcPr>
            <w:tcW w:w="1890" w:type="dxa"/>
          </w:tcPr>
          <w:p w14:paraId="5A918E41"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w:t>
            </w:r>
          </w:p>
        </w:tc>
        <w:tc>
          <w:tcPr>
            <w:tcW w:w="1710" w:type="dxa"/>
          </w:tcPr>
          <w:p w14:paraId="1D0B3326"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-0.01</w:t>
            </w:r>
          </w:p>
        </w:tc>
        <w:tc>
          <w:tcPr>
            <w:tcW w:w="1697" w:type="dxa"/>
          </w:tcPr>
          <w:p w14:paraId="51B602FC"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0.0</w:t>
            </w:r>
          </w:p>
        </w:tc>
      </w:tr>
      <w:tr w:rsidR="00644B7D" w:rsidRPr="00335032" w14:paraId="35547303" w14:textId="77777777" w:rsidTr="00E7334F">
        <w:trPr>
          <w:jc w:val="center"/>
        </w:trPr>
        <w:tc>
          <w:tcPr>
            <w:tcW w:w="1705" w:type="dxa"/>
          </w:tcPr>
          <w:p w14:paraId="042B8E48"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Minimum Required Parking Subindex (MRPI)</w:t>
            </w:r>
          </w:p>
        </w:tc>
        <w:tc>
          <w:tcPr>
            <w:tcW w:w="1800" w:type="dxa"/>
          </w:tcPr>
          <w:p w14:paraId="15FE0673"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w:t>
            </w:r>
          </w:p>
        </w:tc>
        <w:tc>
          <w:tcPr>
            <w:tcW w:w="1890" w:type="dxa"/>
          </w:tcPr>
          <w:p w14:paraId="4D4A1649"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w:t>
            </w:r>
          </w:p>
        </w:tc>
        <w:tc>
          <w:tcPr>
            <w:tcW w:w="1710" w:type="dxa"/>
          </w:tcPr>
          <w:p w14:paraId="2E45C450"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-0.07</w:t>
            </w:r>
          </w:p>
        </w:tc>
        <w:tc>
          <w:tcPr>
            <w:tcW w:w="1697" w:type="dxa"/>
          </w:tcPr>
          <w:p w14:paraId="45890A14"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-0.11</w:t>
            </w:r>
          </w:p>
        </w:tc>
      </w:tr>
      <w:tr w:rsidR="00644B7D" w:rsidRPr="00335032" w14:paraId="115EED34" w14:textId="77777777" w:rsidTr="00E7334F">
        <w:trPr>
          <w:jc w:val="center"/>
        </w:trPr>
        <w:tc>
          <w:tcPr>
            <w:tcW w:w="1705" w:type="dxa"/>
          </w:tcPr>
          <w:p w14:paraId="03CD1A74"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Permitted Multifamily Housing Subindex (MFPI)</w:t>
            </w:r>
          </w:p>
        </w:tc>
        <w:tc>
          <w:tcPr>
            <w:tcW w:w="1800" w:type="dxa"/>
          </w:tcPr>
          <w:p w14:paraId="6E7C77E1"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w:t>
            </w:r>
          </w:p>
        </w:tc>
        <w:tc>
          <w:tcPr>
            <w:tcW w:w="1890" w:type="dxa"/>
          </w:tcPr>
          <w:p w14:paraId="380FE53B"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w:t>
            </w:r>
          </w:p>
        </w:tc>
        <w:tc>
          <w:tcPr>
            <w:tcW w:w="1710" w:type="dxa"/>
          </w:tcPr>
          <w:p w14:paraId="54D9D0E3"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0.16</w:t>
            </w:r>
          </w:p>
        </w:tc>
        <w:tc>
          <w:tcPr>
            <w:tcW w:w="1697" w:type="dxa"/>
          </w:tcPr>
          <w:p w14:paraId="432F871B" w14:textId="77777777" w:rsidR="00644B7D" w:rsidRPr="00335032" w:rsidRDefault="00644B7D" w:rsidP="00644B7D">
            <w:pPr>
              <w:jc w:val="center"/>
              <w:rPr>
                <w:rFonts w:ascii="Times New Roman" w:eastAsia="Calibri" w:hAnsi="Times New Roman" w:cs="Times New Roman"/>
                <w:sz w:val="20"/>
                <w:szCs w:val="20"/>
              </w:rPr>
            </w:pPr>
            <w:r w:rsidRPr="00335032">
              <w:rPr>
                <w:rFonts w:ascii="Times New Roman" w:eastAsia="Calibri" w:hAnsi="Times New Roman" w:cs="Times New Roman"/>
                <w:sz w:val="20"/>
                <w:szCs w:val="20"/>
              </w:rPr>
              <w:t>0.11</w:t>
            </w:r>
          </w:p>
        </w:tc>
      </w:tr>
    </w:tbl>
    <w:p w14:paraId="01BEA7EE" w14:textId="77777777" w:rsidR="00644B7D" w:rsidRPr="00335032" w:rsidRDefault="00644B7D" w:rsidP="00644B7D">
      <w:pPr>
        <w:spacing w:after="0" w:line="480" w:lineRule="auto"/>
        <w:ind w:firstLine="720"/>
        <w:rPr>
          <w:rFonts w:ascii="Times New Roman" w:eastAsia="Calibri" w:hAnsi="Times New Roman" w:cs="Times New Roman"/>
          <w:sz w:val="24"/>
          <w:szCs w:val="24"/>
        </w:rPr>
      </w:pPr>
    </w:p>
    <w:p w14:paraId="2DC96182" w14:textId="77777777" w:rsidR="00644B7D" w:rsidRPr="00335032" w:rsidRDefault="00644B7D" w:rsidP="00644B7D">
      <w:pPr>
        <w:rPr>
          <w:rFonts w:ascii="Times New Roman" w:hAnsi="Times New Roman" w:cs="Times New Roman"/>
          <w:sz w:val="24"/>
          <w:szCs w:val="24"/>
        </w:rPr>
      </w:pPr>
      <w:r w:rsidRPr="00335032">
        <w:rPr>
          <w:rFonts w:ascii="Times New Roman" w:hAnsi="Times New Roman" w:cs="Times New Roman"/>
          <w:sz w:val="24"/>
          <w:szCs w:val="24"/>
        </w:rPr>
        <w:t xml:space="preserve">As the results in Table S3 detail, the Reduced ZRI loads positively and is positively correlated with all but one of the subindices, the MDPI. The OSRI and IZPI indices contribute the most to the Reduced ZRI, followed by the NZI index and the minimum lot size and density information captured by the MPDI and MLSI subindices. The EGCI and RZI subindices contribute the least to the Reduced ZRI, which in the case of EGCI, could be due to the lack of growth control implementation outside a handful of municipalities. As for RZI, it is conceivable that municipalities generally require a similar number of reviewing and approving authorities in the case of </w:t>
      </w:r>
      <w:proofErr w:type="gramStart"/>
      <w:r w:rsidRPr="00335032">
        <w:rPr>
          <w:rFonts w:ascii="Times New Roman" w:hAnsi="Times New Roman" w:cs="Times New Roman"/>
          <w:sz w:val="24"/>
          <w:szCs w:val="24"/>
        </w:rPr>
        <w:t>rezonings, but</w:t>
      </w:r>
      <w:proofErr w:type="gramEnd"/>
      <w:r w:rsidRPr="00335032">
        <w:rPr>
          <w:rFonts w:ascii="Times New Roman" w:hAnsi="Times New Roman" w:cs="Times New Roman"/>
          <w:sz w:val="24"/>
          <w:szCs w:val="24"/>
        </w:rPr>
        <w:t xml:space="preserve"> vary more in the extent to which they require reviews and approvals for projects that meet current zoning regulations. </w:t>
      </w:r>
    </w:p>
    <w:p w14:paraId="21AE91EB" w14:textId="77777777" w:rsidR="00644B7D" w:rsidRPr="00335032" w:rsidRDefault="00644B7D" w:rsidP="00644B7D">
      <w:pPr>
        <w:rPr>
          <w:rFonts w:ascii="Times New Roman" w:hAnsi="Times New Roman" w:cs="Times New Roman"/>
          <w:sz w:val="24"/>
          <w:szCs w:val="24"/>
        </w:rPr>
      </w:pPr>
      <w:r w:rsidRPr="00335032">
        <w:rPr>
          <w:rFonts w:ascii="Times New Roman" w:hAnsi="Times New Roman" w:cs="Times New Roman"/>
          <w:sz w:val="24"/>
          <w:szCs w:val="24"/>
        </w:rPr>
        <w:t xml:space="preserve">Though a positive ZRI loading on IZPI and a negative loading on MPDI may initially seem counterintuitive, these results make sense in the context of previous research. Zoning </w:t>
      </w:r>
      <w:r w:rsidRPr="00335032">
        <w:rPr>
          <w:rFonts w:ascii="Times New Roman" w:hAnsi="Times New Roman" w:cs="Times New Roman"/>
          <w:sz w:val="24"/>
          <w:szCs w:val="24"/>
        </w:rPr>
        <w:lastRenderedPageBreak/>
        <w:t xml:space="preserve">restrictiveness is understood to be more present in denser, oftentimes coastal housing markets. Inclusionary zoning programs heavily concentrate in these markets as well (see Figure S3), suggesting that these interventions could be born out of conditions that correlate with housing scarcity just as they may contribute to zoning restrictiveness. </w:t>
      </w:r>
    </w:p>
    <w:p w14:paraId="4120A81B" w14:textId="77777777" w:rsidR="00644B7D" w:rsidRPr="00335032" w:rsidRDefault="00644B7D" w:rsidP="00644B7D">
      <w:pPr>
        <w:rPr>
          <w:rFonts w:ascii="Times New Roman" w:hAnsi="Times New Roman" w:cs="Times New Roman"/>
          <w:sz w:val="24"/>
          <w:szCs w:val="24"/>
        </w:rPr>
      </w:pPr>
      <w:r w:rsidRPr="00335032">
        <w:rPr>
          <w:rFonts w:ascii="Times New Roman" w:hAnsi="Times New Roman" w:cs="Times New Roman"/>
          <w:sz w:val="24"/>
          <w:szCs w:val="24"/>
        </w:rPr>
        <w:t xml:space="preserve">Turning to the Full ZRI, the results for the loadings on the original subindices are generally similar. The contribution from the RZI is now negligible and contributions from other subindices such as the OSRI are reduced. Interestingly, the contribution from the IZI subindex seems more pronounced and on par with the ADUI. The contributions from maximum permitted building heights (MHI) and minimum parking requirements (MRPI) seem negligible and the subindex measuring the proportion of residential districts allowing multi-family housing by right contributes modestly to the Full ZRI. </w:t>
      </w:r>
    </w:p>
    <w:p w14:paraId="1CDDF571" w14:textId="6FCE2192" w:rsidR="00644B7D" w:rsidRPr="00335032" w:rsidRDefault="00644B7D" w:rsidP="00644B7D">
      <w:pPr>
        <w:rPr>
          <w:rFonts w:ascii="Times New Roman" w:hAnsi="Times New Roman" w:cs="Times New Roman"/>
          <w:sz w:val="24"/>
          <w:szCs w:val="24"/>
        </w:rPr>
      </w:pPr>
      <w:r w:rsidRPr="00335032">
        <w:rPr>
          <w:rFonts w:ascii="Times New Roman" w:hAnsi="Times New Roman" w:cs="Times New Roman"/>
          <w:sz w:val="24"/>
          <w:szCs w:val="24"/>
        </w:rPr>
        <w:t xml:space="preserve">Five subindices (OSRI, MLSI, MPDI, IZI, and ADUI) are highly correlated with the overall ZRI. </w:t>
      </w:r>
      <w:proofErr w:type="gramStart"/>
      <w:r w:rsidRPr="00335032">
        <w:rPr>
          <w:rFonts w:ascii="Times New Roman" w:hAnsi="Times New Roman" w:cs="Times New Roman"/>
          <w:sz w:val="24"/>
          <w:szCs w:val="24"/>
        </w:rPr>
        <w:t>In order to</w:t>
      </w:r>
      <w:proofErr w:type="gramEnd"/>
      <w:r w:rsidRPr="00335032">
        <w:rPr>
          <w:rFonts w:ascii="Times New Roman" w:hAnsi="Times New Roman" w:cs="Times New Roman"/>
          <w:sz w:val="24"/>
          <w:szCs w:val="24"/>
        </w:rPr>
        <w:t xml:space="preserve"> explore these relationships in more detail, we take the </w:t>
      </w:r>
      <w:proofErr w:type="gramStart"/>
      <w:r w:rsidRPr="00335032">
        <w:rPr>
          <w:rFonts w:ascii="Times New Roman" w:hAnsi="Times New Roman" w:cs="Times New Roman"/>
          <w:sz w:val="24"/>
          <w:szCs w:val="24"/>
        </w:rPr>
        <w:t>mean</w:t>
      </w:r>
      <w:proofErr w:type="gramEnd"/>
      <w:r w:rsidRPr="00335032">
        <w:rPr>
          <w:rFonts w:ascii="Times New Roman" w:hAnsi="Times New Roman" w:cs="Times New Roman"/>
          <w:sz w:val="24"/>
          <w:szCs w:val="24"/>
        </w:rPr>
        <w:t xml:space="preserve"> of either one of these subindices or closely related measures for all MSAs and rank the top ten highest values for each of the five measures. We do this to illustrate how conclusions regarding MSA-level zoning and land use restrictiveness vary depending on each individual measure. Table S4 below contains these results.</w:t>
      </w:r>
    </w:p>
    <w:p w14:paraId="0A1DBD88" w14:textId="77777777" w:rsidR="00644B7D" w:rsidRPr="00335032" w:rsidRDefault="00644B7D" w:rsidP="00644B7D">
      <w:pPr>
        <w:rPr>
          <w:rFonts w:ascii="Times New Roman" w:hAnsi="Times New Roman" w:cs="Times New Roman"/>
          <w:sz w:val="24"/>
          <w:szCs w:val="24"/>
        </w:rPr>
      </w:pPr>
    </w:p>
    <w:p w14:paraId="31FCB6D7" w14:textId="77777777" w:rsidR="00644B7D" w:rsidRPr="00335032" w:rsidRDefault="00644B7D" w:rsidP="00644B7D">
      <w:pPr>
        <w:rPr>
          <w:rFonts w:ascii="Times New Roman" w:hAnsi="Times New Roman" w:cs="Times New Roman"/>
          <w:sz w:val="24"/>
          <w:szCs w:val="24"/>
        </w:rPr>
      </w:pPr>
    </w:p>
    <w:p w14:paraId="62253584" w14:textId="77777777" w:rsidR="00644B7D" w:rsidRPr="00335032" w:rsidRDefault="00644B7D" w:rsidP="00644B7D">
      <w:pPr>
        <w:spacing w:after="0" w:line="480" w:lineRule="auto"/>
        <w:rPr>
          <w:rFonts w:ascii="Times New Roman" w:eastAsia="Calibri" w:hAnsi="Times New Roman" w:cs="Times New Roman"/>
          <w:b/>
          <w:sz w:val="24"/>
          <w:szCs w:val="24"/>
        </w:rPr>
      </w:pPr>
    </w:p>
    <w:p w14:paraId="26CCFD09" w14:textId="77777777" w:rsidR="00644B7D" w:rsidRPr="00335032" w:rsidRDefault="00644B7D" w:rsidP="00644B7D">
      <w:pPr>
        <w:spacing w:after="0" w:line="480" w:lineRule="auto"/>
        <w:rPr>
          <w:rFonts w:ascii="Times New Roman" w:eastAsia="Calibri" w:hAnsi="Times New Roman" w:cs="Times New Roman"/>
          <w:b/>
          <w:sz w:val="24"/>
          <w:szCs w:val="24"/>
        </w:rPr>
      </w:pPr>
    </w:p>
    <w:p w14:paraId="2B12E2D8" w14:textId="77777777" w:rsidR="001140C0" w:rsidRPr="00335032" w:rsidRDefault="001140C0" w:rsidP="00644B7D">
      <w:pPr>
        <w:spacing w:after="0" w:line="480" w:lineRule="auto"/>
        <w:rPr>
          <w:rFonts w:ascii="Times New Roman" w:eastAsia="Calibri" w:hAnsi="Times New Roman" w:cs="Times New Roman"/>
          <w:b/>
          <w:sz w:val="24"/>
          <w:szCs w:val="24"/>
        </w:rPr>
      </w:pPr>
    </w:p>
    <w:p w14:paraId="1116374A" w14:textId="77777777" w:rsidR="001140C0" w:rsidRPr="00335032" w:rsidRDefault="001140C0" w:rsidP="00644B7D">
      <w:pPr>
        <w:spacing w:after="0" w:line="480" w:lineRule="auto"/>
        <w:rPr>
          <w:rFonts w:ascii="Times New Roman" w:eastAsia="Calibri" w:hAnsi="Times New Roman" w:cs="Times New Roman"/>
          <w:b/>
          <w:sz w:val="24"/>
          <w:szCs w:val="24"/>
        </w:rPr>
      </w:pPr>
    </w:p>
    <w:p w14:paraId="552EA770" w14:textId="77777777" w:rsidR="001140C0" w:rsidRPr="00335032" w:rsidRDefault="001140C0" w:rsidP="00644B7D">
      <w:pPr>
        <w:spacing w:after="0" w:line="480" w:lineRule="auto"/>
        <w:rPr>
          <w:rFonts w:ascii="Times New Roman" w:eastAsia="Calibri" w:hAnsi="Times New Roman" w:cs="Times New Roman"/>
          <w:b/>
          <w:sz w:val="24"/>
          <w:szCs w:val="24"/>
        </w:rPr>
      </w:pPr>
    </w:p>
    <w:p w14:paraId="478F3DB2" w14:textId="77777777" w:rsidR="001140C0" w:rsidRPr="00335032" w:rsidRDefault="001140C0" w:rsidP="00644B7D">
      <w:pPr>
        <w:spacing w:after="0" w:line="480" w:lineRule="auto"/>
        <w:rPr>
          <w:rFonts w:ascii="Times New Roman" w:eastAsia="Calibri" w:hAnsi="Times New Roman" w:cs="Times New Roman"/>
          <w:b/>
          <w:sz w:val="24"/>
          <w:szCs w:val="24"/>
        </w:rPr>
      </w:pPr>
    </w:p>
    <w:p w14:paraId="4AC2A3CF" w14:textId="77777777" w:rsidR="001140C0" w:rsidRPr="00335032" w:rsidRDefault="001140C0" w:rsidP="00644B7D">
      <w:pPr>
        <w:spacing w:after="0" w:line="480" w:lineRule="auto"/>
        <w:rPr>
          <w:rFonts w:ascii="Times New Roman" w:eastAsia="Calibri" w:hAnsi="Times New Roman" w:cs="Times New Roman"/>
          <w:b/>
          <w:sz w:val="24"/>
          <w:szCs w:val="24"/>
        </w:rPr>
      </w:pPr>
    </w:p>
    <w:p w14:paraId="7EEB132E" w14:textId="77777777" w:rsidR="001140C0" w:rsidRPr="00335032" w:rsidRDefault="001140C0" w:rsidP="00644B7D">
      <w:pPr>
        <w:spacing w:after="0" w:line="480" w:lineRule="auto"/>
        <w:rPr>
          <w:rFonts w:ascii="Times New Roman" w:eastAsia="Calibri" w:hAnsi="Times New Roman" w:cs="Times New Roman"/>
          <w:b/>
          <w:sz w:val="24"/>
          <w:szCs w:val="24"/>
        </w:rPr>
      </w:pPr>
    </w:p>
    <w:p w14:paraId="471113CA" w14:textId="77777777" w:rsidR="001140C0" w:rsidRPr="00335032" w:rsidRDefault="001140C0" w:rsidP="00644B7D">
      <w:pPr>
        <w:spacing w:after="0" w:line="480" w:lineRule="auto"/>
        <w:rPr>
          <w:rFonts w:ascii="Times New Roman" w:eastAsia="Calibri" w:hAnsi="Times New Roman" w:cs="Times New Roman"/>
          <w:b/>
          <w:sz w:val="24"/>
          <w:szCs w:val="24"/>
        </w:rPr>
      </w:pPr>
    </w:p>
    <w:p w14:paraId="724D46F5" w14:textId="77777777" w:rsidR="001140C0" w:rsidRPr="00335032" w:rsidRDefault="001140C0" w:rsidP="00644B7D">
      <w:pPr>
        <w:spacing w:after="0" w:line="480" w:lineRule="auto"/>
        <w:rPr>
          <w:rFonts w:ascii="Times New Roman" w:eastAsia="Calibri" w:hAnsi="Times New Roman" w:cs="Times New Roman"/>
          <w:b/>
          <w:sz w:val="24"/>
          <w:szCs w:val="24"/>
        </w:rPr>
      </w:pPr>
    </w:p>
    <w:p w14:paraId="611B85D9" w14:textId="77777777" w:rsidR="001140C0" w:rsidRPr="00335032" w:rsidRDefault="001140C0" w:rsidP="00644B7D">
      <w:pPr>
        <w:spacing w:after="0" w:line="480" w:lineRule="auto"/>
        <w:rPr>
          <w:rFonts w:ascii="Times New Roman" w:eastAsia="Calibri" w:hAnsi="Times New Roman" w:cs="Times New Roman"/>
          <w:b/>
          <w:sz w:val="24"/>
          <w:szCs w:val="24"/>
        </w:rPr>
      </w:pPr>
    </w:p>
    <w:p w14:paraId="01598B8C" w14:textId="77777777" w:rsidR="001140C0" w:rsidRPr="00335032" w:rsidRDefault="001140C0" w:rsidP="00644B7D">
      <w:pPr>
        <w:spacing w:after="0" w:line="480" w:lineRule="auto"/>
        <w:rPr>
          <w:rFonts w:ascii="Times New Roman" w:eastAsia="Calibri" w:hAnsi="Times New Roman" w:cs="Times New Roman"/>
          <w:b/>
          <w:sz w:val="24"/>
          <w:szCs w:val="24"/>
        </w:rPr>
      </w:pPr>
    </w:p>
    <w:p w14:paraId="79A26F67" w14:textId="634B3952" w:rsidR="00644B7D" w:rsidRPr="00335032" w:rsidRDefault="00644B7D" w:rsidP="00644B7D">
      <w:pPr>
        <w:spacing w:after="0" w:line="480" w:lineRule="auto"/>
        <w:rPr>
          <w:rFonts w:ascii="Times New Roman" w:eastAsia="Calibri" w:hAnsi="Times New Roman" w:cs="Times New Roman"/>
          <w:sz w:val="24"/>
          <w:szCs w:val="24"/>
        </w:rPr>
      </w:pPr>
      <w:r w:rsidRPr="00335032">
        <w:rPr>
          <w:rFonts w:ascii="Times New Roman" w:eastAsia="Calibri" w:hAnsi="Times New Roman" w:cs="Times New Roman"/>
          <w:b/>
          <w:sz w:val="24"/>
          <w:szCs w:val="24"/>
        </w:rPr>
        <w:lastRenderedPageBreak/>
        <w:t>Table S4.</w:t>
      </w:r>
      <w:r w:rsidRPr="00335032">
        <w:rPr>
          <w:rFonts w:ascii="Times New Roman" w:eastAsia="Calibri" w:hAnsi="Times New Roman" w:cs="Times New Roman"/>
          <w:sz w:val="24"/>
          <w:szCs w:val="24"/>
        </w:rPr>
        <w:t xml:space="preserve"> MSA rankings by means of subindices (means in parentheses) </w:t>
      </w:r>
    </w:p>
    <w:tbl>
      <w:tblPr>
        <w:tblStyle w:val="TableGrid"/>
        <w:tblW w:w="8905" w:type="dxa"/>
        <w:tblLook w:val="04A0" w:firstRow="1" w:lastRow="0" w:firstColumn="1" w:lastColumn="0" w:noHBand="0" w:noVBand="1"/>
      </w:tblPr>
      <w:tblGrid>
        <w:gridCol w:w="640"/>
        <w:gridCol w:w="1515"/>
        <w:gridCol w:w="1620"/>
        <w:gridCol w:w="1710"/>
        <w:gridCol w:w="1710"/>
        <w:gridCol w:w="1710"/>
      </w:tblGrid>
      <w:tr w:rsidR="00644B7D" w:rsidRPr="00335032" w14:paraId="6402868D" w14:textId="77777777" w:rsidTr="00E7334F">
        <w:tc>
          <w:tcPr>
            <w:tcW w:w="640" w:type="dxa"/>
          </w:tcPr>
          <w:p w14:paraId="6798CB03"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Rank</w:t>
            </w:r>
          </w:p>
        </w:tc>
        <w:tc>
          <w:tcPr>
            <w:tcW w:w="1515" w:type="dxa"/>
          </w:tcPr>
          <w:p w14:paraId="6BB11106"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 xml:space="preserve">Proportion of municipalities requiring open space </w:t>
            </w:r>
          </w:p>
        </w:tc>
        <w:tc>
          <w:tcPr>
            <w:tcW w:w="1620" w:type="dxa"/>
          </w:tcPr>
          <w:p w14:paraId="02E6F258"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 xml:space="preserve">Proportion of municipalities with </w:t>
            </w:r>
            <w:proofErr w:type="gramStart"/>
            <w:r w:rsidRPr="00335032">
              <w:rPr>
                <w:rFonts w:ascii="Times New Roman" w:eastAsia="Calibri" w:hAnsi="Times New Roman" w:cs="Times New Roman"/>
                <w:sz w:val="20"/>
                <w:szCs w:val="20"/>
              </w:rPr>
              <w:t>one or two acre</w:t>
            </w:r>
            <w:proofErr w:type="gramEnd"/>
            <w:r w:rsidRPr="00335032">
              <w:rPr>
                <w:rFonts w:ascii="Times New Roman" w:eastAsia="Calibri" w:hAnsi="Times New Roman" w:cs="Times New Roman"/>
                <w:sz w:val="20"/>
                <w:szCs w:val="20"/>
              </w:rPr>
              <w:t xml:space="preserve"> maximum minimum lot sizes </w:t>
            </w:r>
          </w:p>
        </w:tc>
        <w:tc>
          <w:tcPr>
            <w:tcW w:w="1710" w:type="dxa"/>
          </w:tcPr>
          <w:p w14:paraId="70EBC174"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Proportion of municipalities permitting only 0-4 dwelling units per acre</w:t>
            </w:r>
          </w:p>
        </w:tc>
        <w:tc>
          <w:tcPr>
            <w:tcW w:w="1710" w:type="dxa"/>
          </w:tcPr>
          <w:p w14:paraId="1F6974C8"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Proportion of municipalities with inclusionary zoning programs</w:t>
            </w:r>
          </w:p>
        </w:tc>
        <w:tc>
          <w:tcPr>
            <w:tcW w:w="1710" w:type="dxa"/>
          </w:tcPr>
          <w:p w14:paraId="2BB1EDF4"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Proportion of municipalities permitting ADUs</w:t>
            </w:r>
          </w:p>
        </w:tc>
      </w:tr>
      <w:tr w:rsidR="00644B7D" w:rsidRPr="00335032" w14:paraId="4ABA9D7E" w14:textId="77777777" w:rsidTr="00E7334F">
        <w:tc>
          <w:tcPr>
            <w:tcW w:w="640" w:type="dxa"/>
          </w:tcPr>
          <w:p w14:paraId="4FF0B20D"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1</w:t>
            </w:r>
          </w:p>
        </w:tc>
        <w:tc>
          <w:tcPr>
            <w:tcW w:w="1515" w:type="dxa"/>
          </w:tcPr>
          <w:p w14:paraId="5FEB8CF7"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 xml:space="preserve">Provo-Orem, UT (1.0) </w:t>
            </w:r>
          </w:p>
        </w:tc>
        <w:tc>
          <w:tcPr>
            <w:tcW w:w="1620" w:type="dxa"/>
          </w:tcPr>
          <w:p w14:paraId="6A8BBD50"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Bridgeport-Stamford-Norwalk, CT (0.91)</w:t>
            </w:r>
          </w:p>
        </w:tc>
        <w:tc>
          <w:tcPr>
            <w:tcW w:w="1710" w:type="dxa"/>
          </w:tcPr>
          <w:p w14:paraId="0DEAA13F"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Bridgeport-Stamford-Norwalk, CT (0.27)</w:t>
            </w:r>
          </w:p>
        </w:tc>
        <w:tc>
          <w:tcPr>
            <w:tcW w:w="1710" w:type="dxa"/>
          </w:tcPr>
          <w:p w14:paraId="7D38B909"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San Diego-Carlsbad-San Marcos, CA (1.0)</w:t>
            </w:r>
          </w:p>
        </w:tc>
        <w:tc>
          <w:tcPr>
            <w:tcW w:w="1710" w:type="dxa"/>
          </w:tcPr>
          <w:p w14:paraId="041F9598"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Provo-Orem, UT (1.0)</w:t>
            </w:r>
          </w:p>
        </w:tc>
      </w:tr>
      <w:tr w:rsidR="00644B7D" w:rsidRPr="00335032" w14:paraId="7C63EE87" w14:textId="77777777" w:rsidTr="00E7334F">
        <w:tc>
          <w:tcPr>
            <w:tcW w:w="640" w:type="dxa"/>
          </w:tcPr>
          <w:p w14:paraId="7438CA3B"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2</w:t>
            </w:r>
          </w:p>
        </w:tc>
        <w:tc>
          <w:tcPr>
            <w:tcW w:w="1515" w:type="dxa"/>
          </w:tcPr>
          <w:p w14:paraId="41B32302"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Springfield, MA (1.0)</w:t>
            </w:r>
          </w:p>
        </w:tc>
        <w:tc>
          <w:tcPr>
            <w:tcW w:w="1620" w:type="dxa"/>
          </w:tcPr>
          <w:p w14:paraId="1052DB05"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Worcester, MA (0.91)</w:t>
            </w:r>
          </w:p>
        </w:tc>
        <w:tc>
          <w:tcPr>
            <w:tcW w:w="1710" w:type="dxa"/>
          </w:tcPr>
          <w:p w14:paraId="55A919BE"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Manchester-Nashua, NH (0.18)</w:t>
            </w:r>
          </w:p>
        </w:tc>
        <w:tc>
          <w:tcPr>
            <w:tcW w:w="1710" w:type="dxa"/>
          </w:tcPr>
          <w:p w14:paraId="534D8070"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San Francisco-Oakland-Fremont, CA (0.96)</w:t>
            </w:r>
          </w:p>
        </w:tc>
        <w:tc>
          <w:tcPr>
            <w:tcW w:w="1710" w:type="dxa"/>
          </w:tcPr>
          <w:p w14:paraId="5F453089"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Seattle-Tacoma-Bellevue, WA (0.96)</w:t>
            </w:r>
          </w:p>
        </w:tc>
      </w:tr>
      <w:tr w:rsidR="00644B7D" w:rsidRPr="00335032" w14:paraId="53723F85" w14:textId="77777777" w:rsidTr="00E7334F">
        <w:tc>
          <w:tcPr>
            <w:tcW w:w="640" w:type="dxa"/>
          </w:tcPr>
          <w:p w14:paraId="20C2AD6D"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3</w:t>
            </w:r>
          </w:p>
        </w:tc>
        <w:tc>
          <w:tcPr>
            <w:tcW w:w="1515" w:type="dxa"/>
          </w:tcPr>
          <w:p w14:paraId="6783F627"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Washington-Arlington-Alexandria, DC-VA-MD-WV (1.0)</w:t>
            </w:r>
          </w:p>
        </w:tc>
        <w:tc>
          <w:tcPr>
            <w:tcW w:w="1620" w:type="dxa"/>
          </w:tcPr>
          <w:p w14:paraId="4C8721EA"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Phoenix-Mesa-Glendale, AZ (0.83)</w:t>
            </w:r>
          </w:p>
        </w:tc>
        <w:tc>
          <w:tcPr>
            <w:tcW w:w="1710" w:type="dxa"/>
          </w:tcPr>
          <w:p w14:paraId="772CEF7D"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San Antonio-New Braunfels, TX (0.15)</w:t>
            </w:r>
          </w:p>
        </w:tc>
        <w:tc>
          <w:tcPr>
            <w:tcW w:w="1710" w:type="dxa"/>
          </w:tcPr>
          <w:p w14:paraId="11EC7451"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Seattle-Tacoma-Bellevue, WA (0.93)</w:t>
            </w:r>
          </w:p>
        </w:tc>
        <w:tc>
          <w:tcPr>
            <w:tcW w:w="1710" w:type="dxa"/>
          </w:tcPr>
          <w:p w14:paraId="3736FC1A"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San Francisco-Oakland-Fremont, CA (0.96)</w:t>
            </w:r>
          </w:p>
        </w:tc>
      </w:tr>
      <w:tr w:rsidR="00644B7D" w:rsidRPr="00335032" w14:paraId="446ED478" w14:textId="77777777" w:rsidTr="00E7334F">
        <w:tc>
          <w:tcPr>
            <w:tcW w:w="640" w:type="dxa"/>
          </w:tcPr>
          <w:p w14:paraId="60FBB57E"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4</w:t>
            </w:r>
          </w:p>
        </w:tc>
        <w:tc>
          <w:tcPr>
            <w:tcW w:w="1515" w:type="dxa"/>
          </w:tcPr>
          <w:p w14:paraId="336E9D5B"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Seattle-Tacoma-Bellevue, WA (0.96)</w:t>
            </w:r>
          </w:p>
        </w:tc>
        <w:tc>
          <w:tcPr>
            <w:tcW w:w="1620" w:type="dxa"/>
          </w:tcPr>
          <w:p w14:paraId="35978C31"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Portland-South Portland-Biddeford, ME (0.82)</w:t>
            </w:r>
          </w:p>
        </w:tc>
        <w:tc>
          <w:tcPr>
            <w:tcW w:w="1710" w:type="dxa"/>
          </w:tcPr>
          <w:p w14:paraId="11EA0F5E"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Hartford-West Hartford-East Hartford, CT (0.13)</w:t>
            </w:r>
          </w:p>
        </w:tc>
        <w:tc>
          <w:tcPr>
            <w:tcW w:w="1710" w:type="dxa"/>
          </w:tcPr>
          <w:p w14:paraId="5B5C3B46"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Los Angeles-Long Beach-Santa Ana, CA (0.90)</w:t>
            </w:r>
          </w:p>
        </w:tc>
        <w:tc>
          <w:tcPr>
            <w:tcW w:w="1710" w:type="dxa"/>
          </w:tcPr>
          <w:p w14:paraId="7C5ADA1F"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Portland-Vancouver-Hillsboro, OR-WA (0.95)</w:t>
            </w:r>
          </w:p>
        </w:tc>
      </w:tr>
      <w:tr w:rsidR="00644B7D" w:rsidRPr="00335032" w14:paraId="43E8FD23" w14:textId="77777777" w:rsidTr="00E7334F">
        <w:tc>
          <w:tcPr>
            <w:tcW w:w="640" w:type="dxa"/>
          </w:tcPr>
          <w:p w14:paraId="6AD9C726"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5</w:t>
            </w:r>
          </w:p>
        </w:tc>
        <w:tc>
          <w:tcPr>
            <w:tcW w:w="1515" w:type="dxa"/>
          </w:tcPr>
          <w:p w14:paraId="3FB9E88D"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Portland-South Portland-Biddeford, ME (0.94)</w:t>
            </w:r>
          </w:p>
        </w:tc>
        <w:tc>
          <w:tcPr>
            <w:tcW w:w="1620" w:type="dxa"/>
          </w:tcPr>
          <w:p w14:paraId="5A1B4ADA"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Hartford-West Hartford-East Hartford, CT (0.77)</w:t>
            </w:r>
          </w:p>
        </w:tc>
        <w:tc>
          <w:tcPr>
            <w:tcW w:w="1710" w:type="dxa"/>
          </w:tcPr>
          <w:p w14:paraId="64138108"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Springfield, MA (0.10)</w:t>
            </w:r>
          </w:p>
        </w:tc>
        <w:tc>
          <w:tcPr>
            <w:tcW w:w="1710" w:type="dxa"/>
          </w:tcPr>
          <w:p w14:paraId="5B4A0910"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Riverside-San Bernardino-Ontario, CA (0.85)</w:t>
            </w:r>
          </w:p>
        </w:tc>
        <w:tc>
          <w:tcPr>
            <w:tcW w:w="1710" w:type="dxa"/>
          </w:tcPr>
          <w:p w14:paraId="424AA000"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Washington-Arlington-Alexandria, DC-VA-MD-WV (0.93)</w:t>
            </w:r>
          </w:p>
        </w:tc>
      </w:tr>
      <w:tr w:rsidR="00644B7D" w:rsidRPr="00335032" w14:paraId="1257BDAA" w14:textId="77777777" w:rsidTr="00E7334F">
        <w:tc>
          <w:tcPr>
            <w:tcW w:w="640" w:type="dxa"/>
          </w:tcPr>
          <w:p w14:paraId="5C43F916"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6</w:t>
            </w:r>
          </w:p>
        </w:tc>
        <w:tc>
          <w:tcPr>
            <w:tcW w:w="1515" w:type="dxa"/>
          </w:tcPr>
          <w:p w14:paraId="36B7A4DF"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Atlanta-Sandy Springs-Marietta, GA (0.93)</w:t>
            </w:r>
          </w:p>
        </w:tc>
        <w:tc>
          <w:tcPr>
            <w:tcW w:w="1620" w:type="dxa"/>
          </w:tcPr>
          <w:p w14:paraId="3E3CDDB9"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Riverside-San Bernardino-Ontario, CA (0.75)</w:t>
            </w:r>
          </w:p>
        </w:tc>
        <w:tc>
          <w:tcPr>
            <w:tcW w:w="1710" w:type="dxa"/>
          </w:tcPr>
          <w:p w14:paraId="4012CC76"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Cincinnati-Middletown, OH-KY-IN (0.10)</w:t>
            </w:r>
          </w:p>
        </w:tc>
        <w:tc>
          <w:tcPr>
            <w:tcW w:w="1710" w:type="dxa"/>
          </w:tcPr>
          <w:p w14:paraId="2C3AA4EF"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Boston-Cambridge-Quincy, MA-NH (0.82)</w:t>
            </w:r>
          </w:p>
        </w:tc>
        <w:tc>
          <w:tcPr>
            <w:tcW w:w="1710" w:type="dxa"/>
          </w:tcPr>
          <w:p w14:paraId="60D62509"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Manchester-Nashua, NH (0.91)</w:t>
            </w:r>
          </w:p>
        </w:tc>
      </w:tr>
      <w:tr w:rsidR="00644B7D" w:rsidRPr="00335032" w14:paraId="6CA69E7B" w14:textId="77777777" w:rsidTr="00E7334F">
        <w:tc>
          <w:tcPr>
            <w:tcW w:w="640" w:type="dxa"/>
          </w:tcPr>
          <w:p w14:paraId="4B13CBBE"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7</w:t>
            </w:r>
          </w:p>
        </w:tc>
        <w:tc>
          <w:tcPr>
            <w:tcW w:w="1515" w:type="dxa"/>
          </w:tcPr>
          <w:p w14:paraId="517C1F93"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Allentown-Bethlehem-Easton, PA-NJ (0.93)</w:t>
            </w:r>
          </w:p>
        </w:tc>
        <w:tc>
          <w:tcPr>
            <w:tcW w:w="1620" w:type="dxa"/>
          </w:tcPr>
          <w:p w14:paraId="21D4254B"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Manchester-Nashua, NH (0.73)</w:t>
            </w:r>
          </w:p>
        </w:tc>
        <w:tc>
          <w:tcPr>
            <w:tcW w:w="1710" w:type="dxa"/>
          </w:tcPr>
          <w:p w14:paraId="62A76E62"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Providence-New Bedford-Fall River, RI-MA (0.09)</w:t>
            </w:r>
          </w:p>
        </w:tc>
        <w:tc>
          <w:tcPr>
            <w:tcW w:w="1710" w:type="dxa"/>
          </w:tcPr>
          <w:p w14:paraId="4C429206"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New York-Northern New Jersey-Long Island, NY-NJ-PA (0.80)</w:t>
            </w:r>
          </w:p>
        </w:tc>
        <w:tc>
          <w:tcPr>
            <w:tcW w:w="1710" w:type="dxa"/>
          </w:tcPr>
          <w:p w14:paraId="30E8C3A7"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Los Angeles-Long Beach-Santa Ana, CA (0.88)</w:t>
            </w:r>
          </w:p>
        </w:tc>
      </w:tr>
      <w:tr w:rsidR="00644B7D" w:rsidRPr="00335032" w14:paraId="5ACABCC1" w14:textId="77777777" w:rsidTr="00E7334F">
        <w:tc>
          <w:tcPr>
            <w:tcW w:w="640" w:type="dxa"/>
          </w:tcPr>
          <w:p w14:paraId="4F1AB318"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8</w:t>
            </w:r>
          </w:p>
        </w:tc>
        <w:tc>
          <w:tcPr>
            <w:tcW w:w="1515" w:type="dxa"/>
          </w:tcPr>
          <w:p w14:paraId="4E557476"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Harrisburg-Carlisle, PA (0.93)</w:t>
            </w:r>
          </w:p>
        </w:tc>
        <w:tc>
          <w:tcPr>
            <w:tcW w:w="1620" w:type="dxa"/>
          </w:tcPr>
          <w:p w14:paraId="3F61BD6A"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Providence-New Bedford-Fall River, RI-MA (0.71)</w:t>
            </w:r>
          </w:p>
        </w:tc>
        <w:tc>
          <w:tcPr>
            <w:tcW w:w="1710" w:type="dxa"/>
          </w:tcPr>
          <w:p w14:paraId="23AC7097"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Des Moines-West Des Moines, IA (0.09)</w:t>
            </w:r>
          </w:p>
        </w:tc>
        <w:tc>
          <w:tcPr>
            <w:tcW w:w="1710" w:type="dxa"/>
          </w:tcPr>
          <w:p w14:paraId="2968059B"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Bridgeport-Stamford-Norwalk, CT (0.73)</w:t>
            </w:r>
          </w:p>
        </w:tc>
        <w:tc>
          <w:tcPr>
            <w:tcW w:w="1710" w:type="dxa"/>
          </w:tcPr>
          <w:p w14:paraId="16ABE05B"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Riverside-San Bernardino-Ontario, CA (0.85)</w:t>
            </w:r>
          </w:p>
        </w:tc>
      </w:tr>
      <w:tr w:rsidR="00644B7D" w:rsidRPr="00335032" w14:paraId="4307520B" w14:textId="77777777" w:rsidTr="00E7334F">
        <w:tc>
          <w:tcPr>
            <w:tcW w:w="640" w:type="dxa"/>
          </w:tcPr>
          <w:p w14:paraId="2EB80CB5"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9</w:t>
            </w:r>
          </w:p>
        </w:tc>
        <w:tc>
          <w:tcPr>
            <w:tcW w:w="1515" w:type="dxa"/>
          </w:tcPr>
          <w:p w14:paraId="65CC585D"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Dayton, OH (0.92)</w:t>
            </w:r>
          </w:p>
        </w:tc>
        <w:tc>
          <w:tcPr>
            <w:tcW w:w="1620" w:type="dxa"/>
          </w:tcPr>
          <w:p w14:paraId="6B66D51A"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Atlanta-Sandy Springs-Marietta, GA (0.67)</w:t>
            </w:r>
          </w:p>
        </w:tc>
        <w:tc>
          <w:tcPr>
            <w:tcW w:w="1710" w:type="dxa"/>
          </w:tcPr>
          <w:p w14:paraId="630A472C"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Worcester, MA (0.08)</w:t>
            </w:r>
          </w:p>
        </w:tc>
        <w:tc>
          <w:tcPr>
            <w:tcW w:w="1710" w:type="dxa"/>
          </w:tcPr>
          <w:p w14:paraId="1C593F39"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Manchester-Nashua, NH (0.73)</w:t>
            </w:r>
          </w:p>
        </w:tc>
        <w:tc>
          <w:tcPr>
            <w:tcW w:w="1710" w:type="dxa"/>
          </w:tcPr>
          <w:p w14:paraId="26DB3830"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Hartford-West Hartford-East Hartford, CT (0.85)</w:t>
            </w:r>
          </w:p>
        </w:tc>
      </w:tr>
      <w:tr w:rsidR="00644B7D" w:rsidRPr="00335032" w14:paraId="3398DEEB" w14:textId="77777777" w:rsidTr="00E7334F">
        <w:tc>
          <w:tcPr>
            <w:tcW w:w="640" w:type="dxa"/>
          </w:tcPr>
          <w:p w14:paraId="0AE34A37"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10</w:t>
            </w:r>
          </w:p>
        </w:tc>
        <w:tc>
          <w:tcPr>
            <w:tcW w:w="1515" w:type="dxa"/>
          </w:tcPr>
          <w:p w14:paraId="4CA2C7C4"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Columbus, OH (0.91)</w:t>
            </w:r>
          </w:p>
        </w:tc>
        <w:tc>
          <w:tcPr>
            <w:tcW w:w="1620" w:type="dxa"/>
          </w:tcPr>
          <w:p w14:paraId="1BD6955A"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Provo-Orem, UT (0.60)</w:t>
            </w:r>
          </w:p>
        </w:tc>
        <w:tc>
          <w:tcPr>
            <w:tcW w:w="1710" w:type="dxa"/>
          </w:tcPr>
          <w:p w14:paraId="122C6DCC"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Grand Rapids-Wyoming, MI</w:t>
            </w:r>
          </w:p>
        </w:tc>
        <w:tc>
          <w:tcPr>
            <w:tcW w:w="1710" w:type="dxa"/>
          </w:tcPr>
          <w:p w14:paraId="4D7CE541"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Portland-South Portland-Biddeford, ME (0.69)</w:t>
            </w:r>
          </w:p>
        </w:tc>
        <w:tc>
          <w:tcPr>
            <w:tcW w:w="1710" w:type="dxa"/>
          </w:tcPr>
          <w:p w14:paraId="4B73C6A7"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Worcester, MA (0.82)</w:t>
            </w:r>
          </w:p>
        </w:tc>
      </w:tr>
    </w:tbl>
    <w:p w14:paraId="0AACA694" w14:textId="77777777" w:rsidR="00644B7D" w:rsidRPr="00335032" w:rsidRDefault="00644B7D" w:rsidP="00644B7D">
      <w:pPr>
        <w:spacing w:after="0" w:line="480" w:lineRule="auto"/>
        <w:rPr>
          <w:rFonts w:ascii="Times New Roman" w:eastAsia="Calibri" w:hAnsi="Times New Roman" w:cs="Times New Roman"/>
          <w:sz w:val="20"/>
          <w:szCs w:val="20"/>
        </w:rPr>
      </w:pPr>
    </w:p>
    <w:p w14:paraId="51EAD8C5" w14:textId="77777777" w:rsidR="00644B7D" w:rsidRPr="00335032" w:rsidRDefault="00644B7D" w:rsidP="00644B7D">
      <w:pPr>
        <w:rPr>
          <w:rFonts w:ascii="Times New Roman" w:hAnsi="Times New Roman" w:cs="Times New Roman"/>
        </w:rPr>
      </w:pPr>
      <w:r w:rsidRPr="00335032">
        <w:rPr>
          <w:rFonts w:ascii="Times New Roman" w:hAnsi="Times New Roman" w:cs="Times New Roman"/>
          <w:sz w:val="24"/>
          <w:szCs w:val="24"/>
        </w:rPr>
        <w:t xml:space="preserve">The results in Table S4 illustrate some commonalities across the measures. For instance, MSAs that register as highly restrictive on the ZRI (e.g., Seattle-Tacoma-Bellevue, WA MSA) appear </w:t>
      </w:r>
      <w:r w:rsidRPr="00335032">
        <w:rPr>
          <w:rFonts w:ascii="Times New Roman" w:hAnsi="Times New Roman" w:cs="Times New Roman"/>
          <w:sz w:val="24"/>
          <w:szCs w:val="24"/>
        </w:rPr>
        <w:lastRenderedPageBreak/>
        <w:t xml:space="preserve">to have some of the highest values across several of these measures. However, other MSAs with far lower ZRI scores (e.g., Columbus, OH </w:t>
      </w:r>
      <w:proofErr w:type="gramStart"/>
      <w:r w:rsidRPr="00335032">
        <w:rPr>
          <w:rFonts w:ascii="Times New Roman" w:hAnsi="Times New Roman" w:cs="Times New Roman"/>
          <w:sz w:val="24"/>
          <w:szCs w:val="24"/>
        </w:rPr>
        <w:t>MSA,  San</w:t>
      </w:r>
      <w:proofErr w:type="gramEnd"/>
      <w:r w:rsidRPr="00335032">
        <w:rPr>
          <w:rFonts w:ascii="Times New Roman" w:hAnsi="Times New Roman" w:cs="Times New Roman"/>
          <w:sz w:val="24"/>
          <w:szCs w:val="24"/>
        </w:rPr>
        <w:t xml:space="preserve"> Antonio-New Braunfels, TX MSA) appear throughout these listings. </w:t>
      </w:r>
      <w:r w:rsidRPr="00335032">
        <w:rPr>
          <w:rFonts w:ascii="Times New Roman" w:hAnsi="Times New Roman" w:cs="Times New Roman"/>
        </w:rPr>
        <w:t xml:space="preserve">Therefore, while a particular subindex may correlate highly with the ZRI, relying on one subindex alone to capture something as complex as exclusionary zoning can lead to </w:t>
      </w:r>
      <w:proofErr w:type="gramStart"/>
      <w:r w:rsidRPr="00335032">
        <w:rPr>
          <w:rFonts w:ascii="Times New Roman" w:hAnsi="Times New Roman" w:cs="Times New Roman"/>
        </w:rPr>
        <w:t>fairly different</w:t>
      </w:r>
      <w:proofErr w:type="gramEnd"/>
      <w:r w:rsidRPr="00335032">
        <w:rPr>
          <w:rFonts w:ascii="Times New Roman" w:hAnsi="Times New Roman" w:cs="Times New Roman"/>
        </w:rPr>
        <w:t xml:space="preserve"> conclusions depending on the subindex. This suggests to us the necessity of combining these subindices into a summary index such as the ZRI. </w:t>
      </w:r>
    </w:p>
    <w:p w14:paraId="1C7F4100" w14:textId="77777777" w:rsidR="00644B7D" w:rsidRPr="00335032" w:rsidRDefault="00644B7D" w:rsidP="00644B7D">
      <w:pPr>
        <w:spacing w:after="0" w:line="480" w:lineRule="auto"/>
        <w:rPr>
          <w:rFonts w:ascii="Times New Roman" w:eastAsia="Calibri" w:hAnsi="Times New Roman" w:cs="Times New Roman"/>
          <w:sz w:val="20"/>
          <w:szCs w:val="20"/>
        </w:rPr>
      </w:pPr>
    </w:p>
    <w:p w14:paraId="58ED708B" w14:textId="536F5BCA" w:rsidR="00644B7D" w:rsidRPr="00335032" w:rsidRDefault="00644B7D" w:rsidP="00644B7D">
      <w:pPr>
        <w:spacing w:after="0" w:line="480" w:lineRule="auto"/>
        <w:rPr>
          <w:rFonts w:ascii="Times New Roman" w:eastAsia="Calibri" w:hAnsi="Times New Roman" w:cs="Times New Roman"/>
          <w:sz w:val="20"/>
          <w:szCs w:val="20"/>
        </w:rPr>
      </w:pPr>
    </w:p>
    <w:p w14:paraId="722129B9" w14:textId="7D4A9A23" w:rsidR="00644B7D" w:rsidRPr="00335032" w:rsidRDefault="00644B7D" w:rsidP="00644B7D">
      <w:pPr>
        <w:spacing w:after="0" w:line="480" w:lineRule="auto"/>
        <w:rPr>
          <w:rFonts w:ascii="Times New Roman" w:eastAsia="Calibri" w:hAnsi="Times New Roman" w:cs="Times New Roman"/>
          <w:sz w:val="20"/>
          <w:szCs w:val="20"/>
        </w:rPr>
      </w:pPr>
    </w:p>
    <w:p w14:paraId="32081B57" w14:textId="7C0D9E5C" w:rsidR="00644B7D" w:rsidRPr="00335032" w:rsidRDefault="00644B7D" w:rsidP="00644B7D">
      <w:pPr>
        <w:spacing w:after="0" w:line="480" w:lineRule="auto"/>
        <w:rPr>
          <w:rFonts w:ascii="Times New Roman" w:eastAsia="Calibri" w:hAnsi="Times New Roman" w:cs="Times New Roman"/>
          <w:sz w:val="20"/>
          <w:szCs w:val="20"/>
        </w:rPr>
      </w:pPr>
    </w:p>
    <w:p w14:paraId="318133BF" w14:textId="44AAF7D5" w:rsidR="00644B7D" w:rsidRPr="00335032" w:rsidRDefault="00644B7D" w:rsidP="00644B7D">
      <w:pPr>
        <w:spacing w:after="0" w:line="480" w:lineRule="auto"/>
        <w:rPr>
          <w:rFonts w:ascii="Times New Roman" w:eastAsia="Calibri" w:hAnsi="Times New Roman" w:cs="Times New Roman"/>
          <w:sz w:val="20"/>
          <w:szCs w:val="20"/>
        </w:rPr>
      </w:pPr>
    </w:p>
    <w:p w14:paraId="6DF29139" w14:textId="0DBA38A9" w:rsidR="00644B7D" w:rsidRPr="00335032" w:rsidRDefault="00644B7D" w:rsidP="00644B7D">
      <w:pPr>
        <w:spacing w:after="0" w:line="480" w:lineRule="auto"/>
        <w:rPr>
          <w:rFonts w:ascii="Times New Roman" w:eastAsia="Calibri" w:hAnsi="Times New Roman" w:cs="Times New Roman"/>
          <w:sz w:val="20"/>
          <w:szCs w:val="20"/>
        </w:rPr>
      </w:pPr>
    </w:p>
    <w:p w14:paraId="3C1C7619" w14:textId="2AEB7A98" w:rsidR="00644B7D" w:rsidRPr="00335032" w:rsidRDefault="00644B7D" w:rsidP="00644B7D">
      <w:pPr>
        <w:spacing w:after="0" w:line="480" w:lineRule="auto"/>
        <w:rPr>
          <w:rFonts w:ascii="Times New Roman" w:eastAsia="Calibri" w:hAnsi="Times New Roman" w:cs="Times New Roman"/>
          <w:sz w:val="20"/>
          <w:szCs w:val="20"/>
        </w:rPr>
      </w:pPr>
    </w:p>
    <w:p w14:paraId="26CAE712" w14:textId="510F6CD0" w:rsidR="00644B7D" w:rsidRPr="00335032" w:rsidRDefault="00644B7D" w:rsidP="00644B7D">
      <w:pPr>
        <w:spacing w:after="0" w:line="480" w:lineRule="auto"/>
        <w:rPr>
          <w:rFonts w:ascii="Times New Roman" w:eastAsia="Calibri" w:hAnsi="Times New Roman" w:cs="Times New Roman"/>
          <w:sz w:val="20"/>
          <w:szCs w:val="20"/>
        </w:rPr>
      </w:pPr>
    </w:p>
    <w:p w14:paraId="57CE4825" w14:textId="1FB29274" w:rsidR="00644B7D" w:rsidRPr="00335032" w:rsidRDefault="00644B7D" w:rsidP="00644B7D">
      <w:pPr>
        <w:spacing w:after="0" w:line="480" w:lineRule="auto"/>
        <w:rPr>
          <w:rFonts w:ascii="Times New Roman" w:eastAsia="Calibri" w:hAnsi="Times New Roman" w:cs="Times New Roman"/>
          <w:sz w:val="20"/>
          <w:szCs w:val="20"/>
        </w:rPr>
      </w:pPr>
    </w:p>
    <w:p w14:paraId="20A92BE8" w14:textId="15062CDD" w:rsidR="00644B7D" w:rsidRPr="00335032" w:rsidRDefault="00644B7D" w:rsidP="00644B7D">
      <w:pPr>
        <w:spacing w:after="0" w:line="480" w:lineRule="auto"/>
        <w:rPr>
          <w:rFonts w:ascii="Times New Roman" w:eastAsia="Calibri" w:hAnsi="Times New Roman" w:cs="Times New Roman"/>
          <w:sz w:val="20"/>
          <w:szCs w:val="20"/>
        </w:rPr>
      </w:pPr>
    </w:p>
    <w:p w14:paraId="28F3DC00" w14:textId="77777777" w:rsidR="00644B7D" w:rsidRPr="00335032" w:rsidRDefault="00644B7D" w:rsidP="00644B7D">
      <w:pPr>
        <w:spacing w:after="0" w:line="480" w:lineRule="auto"/>
        <w:rPr>
          <w:rFonts w:ascii="Times New Roman" w:eastAsia="Calibri" w:hAnsi="Times New Roman" w:cs="Times New Roman"/>
          <w:sz w:val="20"/>
          <w:szCs w:val="20"/>
        </w:rPr>
      </w:pPr>
    </w:p>
    <w:p w14:paraId="795C3AEF" w14:textId="77777777" w:rsidR="001140C0" w:rsidRPr="00335032" w:rsidRDefault="001140C0" w:rsidP="00644B7D">
      <w:pPr>
        <w:spacing w:after="0" w:line="480" w:lineRule="auto"/>
        <w:rPr>
          <w:rFonts w:ascii="Times New Roman" w:eastAsia="Calibri" w:hAnsi="Times New Roman" w:cs="Times New Roman"/>
          <w:b/>
          <w:sz w:val="24"/>
          <w:szCs w:val="24"/>
        </w:rPr>
      </w:pPr>
    </w:p>
    <w:p w14:paraId="5E39D5AD" w14:textId="77777777" w:rsidR="001140C0" w:rsidRPr="00335032" w:rsidRDefault="001140C0" w:rsidP="00644B7D">
      <w:pPr>
        <w:spacing w:after="0" w:line="480" w:lineRule="auto"/>
        <w:rPr>
          <w:rFonts w:ascii="Times New Roman" w:eastAsia="Calibri" w:hAnsi="Times New Roman" w:cs="Times New Roman"/>
          <w:b/>
          <w:sz w:val="24"/>
          <w:szCs w:val="24"/>
        </w:rPr>
      </w:pPr>
    </w:p>
    <w:p w14:paraId="52027FD7" w14:textId="77777777" w:rsidR="001140C0" w:rsidRPr="00335032" w:rsidRDefault="001140C0" w:rsidP="00644B7D">
      <w:pPr>
        <w:spacing w:after="0" w:line="480" w:lineRule="auto"/>
        <w:rPr>
          <w:rFonts w:ascii="Times New Roman" w:eastAsia="Calibri" w:hAnsi="Times New Roman" w:cs="Times New Roman"/>
          <w:b/>
          <w:sz w:val="24"/>
          <w:szCs w:val="24"/>
        </w:rPr>
      </w:pPr>
    </w:p>
    <w:p w14:paraId="2BB18CD7" w14:textId="77777777" w:rsidR="001140C0" w:rsidRPr="00335032" w:rsidRDefault="001140C0" w:rsidP="00644B7D">
      <w:pPr>
        <w:spacing w:after="0" w:line="480" w:lineRule="auto"/>
        <w:rPr>
          <w:rFonts w:ascii="Times New Roman" w:eastAsia="Calibri" w:hAnsi="Times New Roman" w:cs="Times New Roman"/>
          <w:b/>
          <w:sz w:val="24"/>
          <w:szCs w:val="24"/>
        </w:rPr>
      </w:pPr>
    </w:p>
    <w:p w14:paraId="00D0BA7D" w14:textId="77777777" w:rsidR="001140C0" w:rsidRPr="00335032" w:rsidRDefault="001140C0" w:rsidP="00644B7D">
      <w:pPr>
        <w:spacing w:after="0" w:line="480" w:lineRule="auto"/>
        <w:rPr>
          <w:rFonts w:ascii="Times New Roman" w:eastAsia="Calibri" w:hAnsi="Times New Roman" w:cs="Times New Roman"/>
          <w:b/>
          <w:sz w:val="24"/>
          <w:szCs w:val="24"/>
        </w:rPr>
      </w:pPr>
    </w:p>
    <w:p w14:paraId="22641EAD" w14:textId="77777777" w:rsidR="001140C0" w:rsidRPr="00335032" w:rsidRDefault="001140C0" w:rsidP="00644B7D">
      <w:pPr>
        <w:spacing w:after="0" w:line="480" w:lineRule="auto"/>
        <w:rPr>
          <w:rFonts w:ascii="Times New Roman" w:eastAsia="Calibri" w:hAnsi="Times New Roman" w:cs="Times New Roman"/>
          <w:b/>
          <w:sz w:val="24"/>
          <w:szCs w:val="24"/>
        </w:rPr>
      </w:pPr>
    </w:p>
    <w:p w14:paraId="02CDB6DE" w14:textId="77777777" w:rsidR="001140C0" w:rsidRPr="00335032" w:rsidRDefault="001140C0" w:rsidP="00644B7D">
      <w:pPr>
        <w:spacing w:after="0" w:line="480" w:lineRule="auto"/>
        <w:rPr>
          <w:rFonts w:ascii="Times New Roman" w:eastAsia="Calibri" w:hAnsi="Times New Roman" w:cs="Times New Roman"/>
          <w:b/>
          <w:sz w:val="24"/>
          <w:szCs w:val="24"/>
        </w:rPr>
      </w:pPr>
    </w:p>
    <w:p w14:paraId="2BF20A3B" w14:textId="77777777" w:rsidR="001140C0" w:rsidRPr="00335032" w:rsidRDefault="001140C0" w:rsidP="00644B7D">
      <w:pPr>
        <w:spacing w:after="0" w:line="480" w:lineRule="auto"/>
        <w:rPr>
          <w:rFonts w:ascii="Times New Roman" w:eastAsia="Calibri" w:hAnsi="Times New Roman" w:cs="Times New Roman"/>
          <w:b/>
          <w:sz w:val="24"/>
          <w:szCs w:val="24"/>
        </w:rPr>
      </w:pPr>
    </w:p>
    <w:p w14:paraId="4F437D49" w14:textId="77777777" w:rsidR="001140C0" w:rsidRPr="00335032" w:rsidRDefault="001140C0" w:rsidP="00644B7D">
      <w:pPr>
        <w:spacing w:after="0" w:line="480" w:lineRule="auto"/>
        <w:rPr>
          <w:rFonts w:ascii="Times New Roman" w:eastAsia="Calibri" w:hAnsi="Times New Roman" w:cs="Times New Roman"/>
          <w:b/>
          <w:sz w:val="24"/>
          <w:szCs w:val="24"/>
        </w:rPr>
      </w:pPr>
    </w:p>
    <w:p w14:paraId="501A7E66" w14:textId="77777777" w:rsidR="001140C0" w:rsidRPr="00335032" w:rsidRDefault="001140C0" w:rsidP="00644B7D">
      <w:pPr>
        <w:spacing w:after="0" w:line="480" w:lineRule="auto"/>
        <w:rPr>
          <w:rFonts w:ascii="Times New Roman" w:eastAsia="Calibri" w:hAnsi="Times New Roman" w:cs="Times New Roman"/>
          <w:b/>
          <w:sz w:val="24"/>
          <w:szCs w:val="24"/>
        </w:rPr>
      </w:pPr>
    </w:p>
    <w:p w14:paraId="11F2BC8C" w14:textId="77777777" w:rsidR="001140C0" w:rsidRPr="00335032" w:rsidRDefault="001140C0" w:rsidP="00644B7D">
      <w:pPr>
        <w:spacing w:after="0" w:line="480" w:lineRule="auto"/>
        <w:rPr>
          <w:rFonts w:ascii="Times New Roman" w:eastAsia="Calibri" w:hAnsi="Times New Roman" w:cs="Times New Roman"/>
          <w:b/>
          <w:sz w:val="24"/>
          <w:szCs w:val="24"/>
        </w:rPr>
      </w:pPr>
    </w:p>
    <w:p w14:paraId="280372A4" w14:textId="2B19A59A" w:rsidR="00644B7D" w:rsidRPr="00335032" w:rsidRDefault="00644B7D" w:rsidP="00644B7D">
      <w:pPr>
        <w:spacing w:after="0" w:line="480" w:lineRule="auto"/>
        <w:rPr>
          <w:rFonts w:ascii="Times New Roman" w:eastAsia="Calibri" w:hAnsi="Times New Roman" w:cs="Times New Roman"/>
          <w:sz w:val="24"/>
          <w:szCs w:val="24"/>
        </w:rPr>
      </w:pPr>
      <w:r w:rsidRPr="00335032">
        <w:rPr>
          <w:rFonts w:ascii="Times New Roman" w:eastAsia="Calibri" w:hAnsi="Times New Roman" w:cs="Times New Roman"/>
          <w:b/>
          <w:sz w:val="24"/>
          <w:szCs w:val="24"/>
        </w:rPr>
        <w:lastRenderedPageBreak/>
        <w:t>Table S5.</w:t>
      </w:r>
      <w:r w:rsidRPr="00335032">
        <w:rPr>
          <w:rFonts w:ascii="Times New Roman" w:eastAsia="Calibri" w:hAnsi="Times New Roman" w:cs="Times New Roman"/>
          <w:sz w:val="24"/>
          <w:szCs w:val="24"/>
        </w:rPr>
        <w:t xml:space="preserve"> Logistic regression results for weighting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7"/>
        <w:gridCol w:w="1677"/>
        <w:gridCol w:w="1887"/>
        <w:gridCol w:w="1677"/>
        <w:gridCol w:w="1902"/>
      </w:tblGrid>
      <w:tr w:rsidR="00644B7D" w:rsidRPr="00335032" w14:paraId="09D334C5" w14:textId="77777777" w:rsidTr="00E7334F">
        <w:trPr>
          <w:tblCellSpacing w:w="15" w:type="dxa"/>
        </w:trPr>
        <w:tc>
          <w:tcPr>
            <w:tcW w:w="0" w:type="auto"/>
            <w:gridSpan w:val="5"/>
            <w:tcBorders>
              <w:bottom w:val="single" w:sz="6" w:space="0" w:color="000000"/>
            </w:tcBorders>
            <w:vAlign w:val="center"/>
            <w:hideMark/>
          </w:tcPr>
          <w:p w14:paraId="2751D7DE" w14:textId="77777777" w:rsidR="00644B7D" w:rsidRPr="00335032" w:rsidRDefault="00644B7D" w:rsidP="00644B7D">
            <w:pPr>
              <w:spacing w:after="0" w:line="240" w:lineRule="auto"/>
              <w:rPr>
                <w:rFonts w:ascii="Times New Roman" w:eastAsia="Times New Roman" w:hAnsi="Times New Roman" w:cs="Times New Roman"/>
                <w:sz w:val="18"/>
                <w:szCs w:val="18"/>
              </w:rPr>
            </w:pPr>
          </w:p>
        </w:tc>
      </w:tr>
      <w:tr w:rsidR="00644B7D" w:rsidRPr="00335032" w14:paraId="7A764644" w14:textId="77777777" w:rsidTr="00E7334F">
        <w:trPr>
          <w:tblCellSpacing w:w="15" w:type="dxa"/>
        </w:trPr>
        <w:tc>
          <w:tcPr>
            <w:tcW w:w="0" w:type="auto"/>
            <w:vAlign w:val="center"/>
            <w:hideMark/>
          </w:tcPr>
          <w:p w14:paraId="069C2A3C"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gridSpan w:val="4"/>
            <w:vAlign w:val="center"/>
            <w:hideMark/>
          </w:tcPr>
          <w:p w14:paraId="300CE9E8"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i/>
                <w:iCs/>
                <w:sz w:val="18"/>
                <w:szCs w:val="18"/>
              </w:rPr>
              <w:t>Dependent variable:</w:t>
            </w:r>
          </w:p>
        </w:tc>
      </w:tr>
      <w:tr w:rsidR="00644B7D" w:rsidRPr="00335032" w14:paraId="6FFEEBB8" w14:textId="77777777" w:rsidTr="00E7334F">
        <w:trPr>
          <w:tblCellSpacing w:w="15" w:type="dxa"/>
        </w:trPr>
        <w:tc>
          <w:tcPr>
            <w:tcW w:w="0" w:type="auto"/>
            <w:vAlign w:val="center"/>
            <w:hideMark/>
          </w:tcPr>
          <w:p w14:paraId="26728881"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gridSpan w:val="4"/>
            <w:tcBorders>
              <w:bottom w:val="single" w:sz="6" w:space="0" w:color="000000"/>
            </w:tcBorders>
            <w:vAlign w:val="center"/>
            <w:hideMark/>
          </w:tcPr>
          <w:p w14:paraId="12EB82A0"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r>
      <w:tr w:rsidR="00644B7D" w:rsidRPr="00335032" w14:paraId="7C6E2CA1" w14:textId="77777777" w:rsidTr="00E7334F">
        <w:trPr>
          <w:tblCellSpacing w:w="15" w:type="dxa"/>
        </w:trPr>
        <w:tc>
          <w:tcPr>
            <w:tcW w:w="0" w:type="auto"/>
            <w:vAlign w:val="center"/>
            <w:hideMark/>
          </w:tcPr>
          <w:p w14:paraId="21A5E982"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gridSpan w:val="4"/>
            <w:vAlign w:val="center"/>
            <w:hideMark/>
          </w:tcPr>
          <w:p w14:paraId="74FBD6D9"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In final sample</w:t>
            </w:r>
          </w:p>
        </w:tc>
      </w:tr>
      <w:tr w:rsidR="00644B7D" w:rsidRPr="00335032" w14:paraId="2E204D50" w14:textId="77777777" w:rsidTr="00E7334F">
        <w:trPr>
          <w:tblCellSpacing w:w="15" w:type="dxa"/>
        </w:trPr>
        <w:tc>
          <w:tcPr>
            <w:tcW w:w="0" w:type="auto"/>
            <w:vAlign w:val="center"/>
            <w:hideMark/>
          </w:tcPr>
          <w:p w14:paraId="29B3089D"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545E26B5"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All municipalities (2005-2009)</w:t>
            </w:r>
          </w:p>
        </w:tc>
        <w:tc>
          <w:tcPr>
            <w:tcW w:w="0" w:type="auto"/>
            <w:vAlign w:val="center"/>
            <w:hideMark/>
          </w:tcPr>
          <w:p w14:paraId="3AFFC605"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Municipalities in an MSA (2005-2009)</w:t>
            </w:r>
          </w:p>
        </w:tc>
        <w:tc>
          <w:tcPr>
            <w:tcW w:w="0" w:type="auto"/>
            <w:vAlign w:val="center"/>
            <w:hideMark/>
          </w:tcPr>
          <w:p w14:paraId="015C869C"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All municipalities (2015-2019)</w:t>
            </w:r>
          </w:p>
        </w:tc>
        <w:tc>
          <w:tcPr>
            <w:tcW w:w="0" w:type="auto"/>
            <w:vAlign w:val="center"/>
            <w:hideMark/>
          </w:tcPr>
          <w:p w14:paraId="55A4CB83"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Municipalities in an MSA (2015-2019)</w:t>
            </w:r>
          </w:p>
        </w:tc>
      </w:tr>
      <w:tr w:rsidR="00644B7D" w:rsidRPr="00335032" w14:paraId="255FABE7" w14:textId="77777777" w:rsidTr="00E7334F">
        <w:trPr>
          <w:tblCellSpacing w:w="15" w:type="dxa"/>
        </w:trPr>
        <w:tc>
          <w:tcPr>
            <w:tcW w:w="0" w:type="auto"/>
            <w:gridSpan w:val="5"/>
            <w:tcBorders>
              <w:bottom w:val="single" w:sz="6" w:space="0" w:color="000000"/>
            </w:tcBorders>
            <w:vAlign w:val="center"/>
            <w:hideMark/>
          </w:tcPr>
          <w:p w14:paraId="2842CA82"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r>
      <w:tr w:rsidR="00644B7D" w:rsidRPr="00335032" w14:paraId="1BAAE1E5" w14:textId="77777777" w:rsidTr="00E7334F">
        <w:trPr>
          <w:tblCellSpacing w:w="15" w:type="dxa"/>
        </w:trPr>
        <w:tc>
          <w:tcPr>
            <w:tcW w:w="0" w:type="auto"/>
            <w:vAlign w:val="center"/>
            <w:hideMark/>
          </w:tcPr>
          <w:p w14:paraId="62528C1E" w14:textId="77777777" w:rsidR="00644B7D" w:rsidRPr="00335032" w:rsidRDefault="00644B7D" w:rsidP="00644B7D">
            <w:pPr>
              <w:spacing w:after="0" w:line="240" w:lineRule="auto"/>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Total population</w:t>
            </w:r>
          </w:p>
        </w:tc>
        <w:tc>
          <w:tcPr>
            <w:tcW w:w="0" w:type="auto"/>
            <w:vAlign w:val="center"/>
            <w:hideMark/>
          </w:tcPr>
          <w:p w14:paraId="13D63484"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0.870</w:t>
            </w:r>
            <w:r w:rsidRPr="00335032">
              <w:rPr>
                <w:rFonts w:ascii="Times New Roman" w:eastAsia="Times New Roman" w:hAnsi="Times New Roman" w:cs="Times New Roman"/>
                <w:sz w:val="18"/>
                <w:szCs w:val="18"/>
                <w:vertAlign w:val="superscript"/>
              </w:rPr>
              <w:t>***</w:t>
            </w:r>
          </w:p>
        </w:tc>
        <w:tc>
          <w:tcPr>
            <w:tcW w:w="0" w:type="auto"/>
            <w:vAlign w:val="center"/>
            <w:hideMark/>
          </w:tcPr>
          <w:p w14:paraId="1BA968B9"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0.615</w:t>
            </w:r>
            <w:r w:rsidRPr="00335032">
              <w:rPr>
                <w:rFonts w:ascii="Times New Roman" w:eastAsia="Times New Roman" w:hAnsi="Times New Roman" w:cs="Times New Roman"/>
                <w:sz w:val="18"/>
                <w:szCs w:val="18"/>
                <w:vertAlign w:val="superscript"/>
              </w:rPr>
              <w:t>***</w:t>
            </w:r>
          </w:p>
        </w:tc>
        <w:tc>
          <w:tcPr>
            <w:tcW w:w="0" w:type="auto"/>
            <w:vAlign w:val="center"/>
            <w:hideMark/>
          </w:tcPr>
          <w:p w14:paraId="4D234099"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0.706</w:t>
            </w:r>
            <w:r w:rsidRPr="00335032">
              <w:rPr>
                <w:rFonts w:ascii="Times New Roman" w:eastAsia="Times New Roman" w:hAnsi="Times New Roman" w:cs="Times New Roman"/>
                <w:sz w:val="18"/>
                <w:szCs w:val="18"/>
                <w:vertAlign w:val="superscript"/>
              </w:rPr>
              <w:t>***</w:t>
            </w:r>
          </w:p>
        </w:tc>
        <w:tc>
          <w:tcPr>
            <w:tcW w:w="0" w:type="auto"/>
            <w:vAlign w:val="center"/>
            <w:hideMark/>
          </w:tcPr>
          <w:p w14:paraId="5C71FAAF"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0.511</w:t>
            </w:r>
            <w:r w:rsidRPr="00335032">
              <w:rPr>
                <w:rFonts w:ascii="Times New Roman" w:eastAsia="Times New Roman" w:hAnsi="Times New Roman" w:cs="Times New Roman"/>
                <w:sz w:val="18"/>
                <w:szCs w:val="18"/>
                <w:vertAlign w:val="superscript"/>
              </w:rPr>
              <w:t>***</w:t>
            </w:r>
          </w:p>
        </w:tc>
      </w:tr>
      <w:tr w:rsidR="00644B7D" w:rsidRPr="00335032" w14:paraId="492C4856" w14:textId="77777777" w:rsidTr="00E7334F">
        <w:trPr>
          <w:tblCellSpacing w:w="15" w:type="dxa"/>
        </w:trPr>
        <w:tc>
          <w:tcPr>
            <w:tcW w:w="0" w:type="auto"/>
            <w:vAlign w:val="center"/>
            <w:hideMark/>
          </w:tcPr>
          <w:p w14:paraId="05A8CB43"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378A7E3D"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(0.065)</w:t>
            </w:r>
          </w:p>
        </w:tc>
        <w:tc>
          <w:tcPr>
            <w:tcW w:w="0" w:type="auto"/>
            <w:vAlign w:val="center"/>
            <w:hideMark/>
          </w:tcPr>
          <w:p w14:paraId="5719CD24"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(0.058)</w:t>
            </w:r>
          </w:p>
        </w:tc>
        <w:tc>
          <w:tcPr>
            <w:tcW w:w="0" w:type="auto"/>
            <w:vAlign w:val="center"/>
            <w:hideMark/>
          </w:tcPr>
          <w:p w14:paraId="13DFB5E6"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(0.059)</w:t>
            </w:r>
          </w:p>
        </w:tc>
        <w:tc>
          <w:tcPr>
            <w:tcW w:w="0" w:type="auto"/>
            <w:vAlign w:val="center"/>
            <w:hideMark/>
          </w:tcPr>
          <w:p w14:paraId="0851E78A"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(0.054)</w:t>
            </w:r>
          </w:p>
        </w:tc>
      </w:tr>
      <w:tr w:rsidR="00644B7D" w:rsidRPr="00335032" w14:paraId="04D27AAE" w14:textId="77777777" w:rsidTr="00E7334F">
        <w:trPr>
          <w:tblCellSpacing w:w="15" w:type="dxa"/>
        </w:trPr>
        <w:tc>
          <w:tcPr>
            <w:tcW w:w="0" w:type="auto"/>
            <w:vAlign w:val="center"/>
            <w:hideMark/>
          </w:tcPr>
          <w:p w14:paraId="42DFF5B7"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24E24B98"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187ABF18"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3801AA06"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32E48BC3"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r>
      <w:tr w:rsidR="00644B7D" w:rsidRPr="00335032" w14:paraId="668A9CB5" w14:textId="77777777" w:rsidTr="00E7334F">
        <w:trPr>
          <w:tblCellSpacing w:w="15" w:type="dxa"/>
        </w:trPr>
        <w:tc>
          <w:tcPr>
            <w:tcW w:w="0" w:type="auto"/>
            <w:vAlign w:val="center"/>
            <w:hideMark/>
          </w:tcPr>
          <w:p w14:paraId="19B91997" w14:textId="77777777" w:rsidR="00644B7D" w:rsidRPr="00335032" w:rsidRDefault="00644B7D" w:rsidP="00644B7D">
            <w:pPr>
              <w:spacing w:after="0" w:line="240" w:lineRule="auto"/>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Share of homes that are owner occupied</w:t>
            </w:r>
          </w:p>
        </w:tc>
        <w:tc>
          <w:tcPr>
            <w:tcW w:w="0" w:type="auto"/>
            <w:vAlign w:val="center"/>
            <w:hideMark/>
          </w:tcPr>
          <w:p w14:paraId="6D17680E"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-4.033</w:t>
            </w:r>
            <w:r w:rsidRPr="00335032">
              <w:rPr>
                <w:rFonts w:ascii="Times New Roman" w:eastAsia="Times New Roman" w:hAnsi="Times New Roman" w:cs="Times New Roman"/>
                <w:sz w:val="18"/>
                <w:szCs w:val="18"/>
                <w:vertAlign w:val="superscript"/>
              </w:rPr>
              <w:t>***</w:t>
            </w:r>
          </w:p>
        </w:tc>
        <w:tc>
          <w:tcPr>
            <w:tcW w:w="0" w:type="auto"/>
            <w:vAlign w:val="center"/>
            <w:hideMark/>
          </w:tcPr>
          <w:p w14:paraId="35FFD5C0"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-3.358</w:t>
            </w:r>
            <w:r w:rsidRPr="00335032">
              <w:rPr>
                <w:rFonts w:ascii="Times New Roman" w:eastAsia="Times New Roman" w:hAnsi="Times New Roman" w:cs="Times New Roman"/>
                <w:sz w:val="18"/>
                <w:szCs w:val="18"/>
                <w:vertAlign w:val="superscript"/>
              </w:rPr>
              <w:t>***</w:t>
            </w:r>
          </w:p>
        </w:tc>
        <w:tc>
          <w:tcPr>
            <w:tcW w:w="0" w:type="auto"/>
            <w:vAlign w:val="center"/>
            <w:hideMark/>
          </w:tcPr>
          <w:p w14:paraId="32B7F98C"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-4.418</w:t>
            </w:r>
            <w:r w:rsidRPr="00335032">
              <w:rPr>
                <w:rFonts w:ascii="Times New Roman" w:eastAsia="Times New Roman" w:hAnsi="Times New Roman" w:cs="Times New Roman"/>
                <w:sz w:val="18"/>
                <w:szCs w:val="18"/>
                <w:vertAlign w:val="superscript"/>
              </w:rPr>
              <w:t>***</w:t>
            </w:r>
          </w:p>
        </w:tc>
        <w:tc>
          <w:tcPr>
            <w:tcW w:w="0" w:type="auto"/>
            <w:vAlign w:val="center"/>
            <w:hideMark/>
          </w:tcPr>
          <w:p w14:paraId="56ED3EAF"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-3.355</w:t>
            </w:r>
            <w:r w:rsidRPr="00335032">
              <w:rPr>
                <w:rFonts w:ascii="Times New Roman" w:eastAsia="Times New Roman" w:hAnsi="Times New Roman" w:cs="Times New Roman"/>
                <w:sz w:val="18"/>
                <w:szCs w:val="18"/>
                <w:vertAlign w:val="superscript"/>
              </w:rPr>
              <w:t>***</w:t>
            </w:r>
          </w:p>
        </w:tc>
      </w:tr>
      <w:tr w:rsidR="00644B7D" w:rsidRPr="00335032" w14:paraId="22F17A99" w14:textId="77777777" w:rsidTr="00E7334F">
        <w:trPr>
          <w:tblCellSpacing w:w="15" w:type="dxa"/>
        </w:trPr>
        <w:tc>
          <w:tcPr>
            <w:tcW w:w="0" w:type="auto"/>
            <w:vAlign w:val="center"/>
            <w:hideMark/>
          </w:tcPr>
          <w:p w14:paraId="6EAAC37D"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281A764B"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(0.150)</w:t>
            </w:r>
          </w:p>
        </w:tc>
        <w:tc>
          <w:tcPr>
            <w:tcW w:w="0" w:type="auto"/>
            <w:vAlign w:val="center"/>
            <w:hideMark/>
          </w:tcPr>
          <w:p w14:paraId="1A38D3AB"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(0.187)</w:t>
            </w:r>
          </w:p>
        </w:tc>
        <w:tc>
          <w:tcPr>
            <w:tcW w:w="0" w:type="auto"/>
            <w:vAlign w:val="center"/>
            <w:hideMark/>
          </w:tcPr>
          <w:p w14:paraId="111D1859"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(0.161)</w:t>
            </w:r>
          </w:p>
        </w:tc>
        <w:tc>
          <w:tcPr>
            <w:tcW w:w="0" w:type="auto"/>
            <w:vAlign w:val="center"/>
            <w:hideMark/>
          </w:tcPr>
          <w:p w14:paraId="243BBDEA"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(0.195)</w:t>
            </w:r>
          </w:p>
        </w:tc>
      </w:tr>
      <w:tr w:rsidR="00644B7D" w:rsidRPr="00335032" w14:paraId="14B18079" w14:textId="77777777" w:rsidTr="00E7334F">
        <w:trPr>
          <w:tblCellSpacing w:w="15" w:type="dxa"/>
        </w:trPr>
        <w:tc>
          <w:tcPr>
            <w:tcW w:w="0" w:type="auto"/>
            <w:vAlign w:val="center"/>
            <w:hideMark/>
          </w:tcPr>
          <w:p w14:paraId="24F90917"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00DE721A"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70CC1281"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5FEECE82"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677528F7"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r>
      <w:tr w:rsidR="00644B7D" w:rsidRPr="00335032" w14:paraId="0AA00AF5" w14:textId="77777777" w:rsidTr="00E7334F">
        <w:trPr>
          <w:tblCellSpacing w:w="15" w:type="dxa"/>
        </w:trPr>
        <w:tc>
          <w:tcPr>
            <w:tcW w:w="0" w:type="auto"/>
            <w:vAlign w:val="center"/>
            <w:hideMark/>
          </w:tcPr>
          <w:p w14:paraId="789A5548" w14:textId="77777777" w:rsidR="00644B7D" w:rsidRPr="00335032" w:rsidRDefault="00644B7D" w:rsidP="00644B7D">
            <w:pPr>
              <w:spacing w:after="0" w:line="240" w:lineRule="auto"/>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Share of population 65 years of age and older</w:t>
            </w:r>
          </w:p>
        </w:tc>
        <w:tc>
          <w:tcPr>
            <w:tcW w:w="0" w:type="auto"/>
            <w:vAlign w:val="center"/>
            <w:hideMark/>
          </w:tcPr>
          <w:p w14:paraId="53C69541"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0.046</w:t>
            </w:r>
          </w:p>
        </w:tc>
        <w:tc>
          <w:tcPr>
            <w:tcW w:w="0" w:type="auto"/>
            <w:vAlign w:val="center"/>
            <w:hideMark/>
          </w:tcPr>
          <w:p w14:paraId="0458C040"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0.856</w:t>
            </w:r>
            <w:r w:rsidRPr="00335032">
              <w:rPr>
                <w:rFonts w:ascii="Times New Roman" w:eastAsia="Times New Roman" w:hAnsi="Times New Roman" w:cs="Times New Roman"/>
                <w:sz w:val="18"/>
                <w:szCs w:val="18"/>
                <w:vertAlign w:val="superscript"/>
              </w:rPr>
              <w:t>*</w:t>
            </w:r>
          </w:p>
        </w:tc>
        <w:tc>
          <w:tcPr>
            <w:tcW w:w="0" w:type="auto"/>
            <w:vAlign w:val="center"/>
            <w:hideMark/>
          </w:tcPr>
          <w:p w14:paraId="5BD3FE5C"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-0.797</w:t>
            </w:r>
            <w:r w:rsidRPr="00335032">
              <w:rPr>
                <w:rFonts w:ascii="Times New Roman" w:eastAsia="Times New Roman" w:hAnsi="Times New Roman" w:cs="Times New Roman"/>
                <w:sz w:val="18"/>
                <w:szCs w:val="18"/>
                <w:vertAlign w:val="superscript"/>
              </w:rPr>
              <w:t>**</w:t>
            </w:r>
          </w:p>
        </w:tc>
        <w:tc>
          <w:tcPr>
            <w:tcW w:w="0" w:type="auto"/>
            <w:vAlign w:val="center"/>
            <w:hideMark/>
          </w:tcPr>
          <w:p w14:paraId="6ED20894"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0.420</w:t>
            </w:r>
          </w:p>
        </w:tc>
      </w:tr>
      <w:tr w:rsidR="00644B7D" w:rsidRPr="00335032" w14:paraId="243C56C3" w14:textId="77777777" w:rsidTr="00E7334F">
        <w:trPr>
          <w:tblCellSpacing w:w="15" w:type="dxa"/>
        </w:trPr>
        <w:tc>
          <w:tcPr>
            <w:tcW w:w="0" w:type="auto"/>
            <w:vAlign w:val="center"/>
            <w:hideMark/>
          </w:tcPr>
          <w:p w14:paraId="38D10FC7"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475716AA"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(0.336)</w:t>
            </w:r>
          </w:p>
        </w:tc>
        <w:tc>
          <w:tcPr>
            <w:tcW w:w="0" w:type="auto"/>
            <w:vAlign w:val="center"/>
            <w:hideMark/>
          </w:tcPr>
          <w:p w14:paraId="730D5BA2"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(0.456)</w:t>
            </w:r>
          </w:p>
        </w:tc>
        <w:tc>
          <w:tcPr>
            <w:tcW w:w="0" w:type="auto"/>
            <w:vAlign w:val="center"/>
            <w:hideMark/>
          </w:tcPr>
          <w:p w14:paraId="62815AEC"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(0.372)</w:t>
            </w:r>
          </w:p>
        </w:tc>
        <w:tc>
          <w:tcPr>
            <w:tcW w:w="0" w:type="auto"/>
            <w:vAlign w:val="center"/>
            <w:hideMark/>
          </w:tcPr>
          <w:p w14:paraId="178A005B"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(0.477)</w:t>
            </w:r>
          </w:p>
        </w:tc>
      </w:tr>
      <w:tr w:rsidR="00644B7D" w:rsidRPr="00335032" w14:paraId="4E77CBE7" w14:textId="77777777" w:rsidTr="00E7334F">
        <w:trPr>
          <w:tblCellSpacing w:w="15" w:type="dxa"/>
        </w:trPr>
        <w:tc>
          <w:tcPr>
            <w:tcW w:w="0" w:type="auto"/>
            <w:vAlign w:val="center"/>
            <w:hideMark/>
          </w:tcPr>
          <w:p w14:paraId="39D9370E"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5D21E11C"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77C5E4E2"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7DEA99A6"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2C1576B5"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r>
      <w:tr w:rsidR="00644B7D" w:rsidRPr="00335032" w14:paraId="56057DFE" w14:textId="77777777" w:rsidTr="00E7334F">
        <w:trPr>
          <w:tblCellSpacing w:w="15" w:type="dxa"/>
        </w:trPr>
        <w:tc>
          <w:tcPr>
            <w:tcW w:w="0" w:type="auto"/>
            <w:vAlign w:val="center"/>
            <w:hideMark/>
          </w:tcPr>
          <w:p w14:paraId="64D64810" w14:textId="77777777" w:rsidR="00644B7D" w:rsidRPr="00335032" w:rsidRDefault="00644B7D" w:rsidP="00644B7D">
            <w:pPr>
              <w:spacing w:after="0" w:line="240" w:lineRule="auto"/>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Share of population under 18 years of age</w:t>
            </w:r>
          </w:p>
        </w:tc>
        <w:tc>
          <w:tcPr>
            <w:tcW w:w="0" w:type="auto"/>
            <w:vAlign w:val="center"/>
            <w:hideMark/>
          </w:tcPr>
          <w:p w14:paraId="0B978447"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1.865</w:t>
            </w:r>
            <w:r w:rsidRPr="00335032">
              <w:rPr>
                <w:rFonts w:ascii="Times New Roman" w:eastAsia="Times New Roman" w:hAnsi="Times New Roman" w:cs="Times New Roman"/>
                <w:sz w:val="18"/>
                <w:szCs w:val="18"/>
                <w:vertAlign w:val="superscript"/>
              </w:rPr>
              <w:t>***</w:t>
            </w:r>
          </w:p>
        </w:tc>
        <w:tc>
          <w:tcPr>
            <w:tcW w:w="0" w:type="auto"/>
            <w:vAlign w:val="center"/>
            <w:hideMark/>
          </w:tcPr>
          <w:p w14:paraId="4EBA51F0"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2.397</w:t>
            </w:r>
            <w:r w:rsidRPr="00335032">
              <w:rPr>
                <w:rFonts w:ascii="Times New Roman" w:eastAsia="Times New Roman" w:hAnsi="Times New Roman" w:cs="Times New Roman"/>
                <w:sz w:val="18"/>
                <w:szCs w:val="18"/>
                <w:vertAlign w:val="superscript"/>
              </w:rPr>
              <w:t>***</w:t>
            </w:r>
          </w:p>
        </w:tc>
        <w:tc>
          <w:tcPr>
            <w:tcW w:w="0" w:type="auto"/>
            <w:vAlign w:val="center"/>
            <w:hideMark/>
          </w:tcPr>
          <w:p w14:paraId="5CE63C3A"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1.289</w:t>
            </w:r>
            <w:r w:rsidRPr="00335032">
              <w:rPr>
                <w:rFonts w:ascii="Times New Roman" w:eastAsia="Times New Roman" w:hAnsi="Times New Roman" w:cs="Times New Roman"/>
                <w:sz w:val="18"/>
                <w:szCs w:val="18"/>
                <w:vertAlign w:val="superscript"/>
              </w:rPr>
              <w:t>***</w:t>
            </w:r>
          </w:p>
        </w:tc>
        <w:tc>
          <w:tcPr>
            <w:tcW w:w="0" w:type="auto"/>
            <w:vAlign w:val="center"/>
            <w:hideMark/>
          </w:tcPr>
          <w:p w14:paraId="07A16753"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1.972</w:t>
            </w:r>
            <w:r w:rsidRPr="00335032">
              <w:rPr>
                <w:rFonts w:ascii="Times New Roman" w:eastAsia="Times New Roman" w:hAnsi="Times New Roman" w:cs="Times New Roman"/>
                <w:sz w:val="18"/>
                <w:szCs w:val="18"/>
                <w:vertAlign w:val="superscript"/>
              </w:rPr>
              <w:t>***</w:t>
            </w:r>
          </w:p>
        </w:tc>
      </w:tr>
      <w:tr w:rsidR="00644B7D" w:rsidRPr="00335032" w14:paraId="3FE723AE" w14:textId="77777777" w:rsidTr="00E7334F">
        <w:trPr>
          <w:tblCellSpacing w:w="15" w:type="dxa"/>
        </w:trPr>
        <w:tc>
          <w:tcPr>
            <w:tcW w:w="0" w:type="auto"/>
            <w:vAlign w:val="center"/>
            <w:hideMark/>
          </w:tcPr>
          <w:p w14:paraId="2BBF64DF"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688D928E"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(0.348)</w:t>
            </w:r>
          </w:p>
        </w:tc>
        <w:tc>
          <w:tcPr>
            <w:tcW w:w="0" w:type="auto"/>
            <w:vAlign w:val="center"/>
            <w:hideMark/>
          </w:tcPr>
          <w:p w14:paraId="1A3C3FBC"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(0.486)</w:t>
            </w:r>
          </w:p>
        </w:tc>
        <w:tc>
          <w:tcPr>
            <w:tcW w:w="0" w:type="auto"/>
            <w:vAlign w:val="center"/>
            <w:hideMark/>
          </w:tcPr>
          <w:p w14:paraId="1465C33A"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(0.397)</w:t>
            </w:r>
          </w:p>
        </w:tc>
        <w:tc>
          <w:tcPr>
            <w:tcW w:w="0" w:type="auto"/>
            <w:vAlign w:val="center"/>
            <w:hideMark/>
          </w:tcPr>
          <w:p w14:paraId="1EFF36D4"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(0.544)</w:t>
            </w:r>
          </w:p>
        </w:tc>
      </w:tr>
      <w:tr w:rsidR="00644B7D" w:rsidRPr="00335032" w14:paraId="6164B5BC" w14:textId="77777777" w:rsidTr="00E7334F">
        <w:trPr>
          <w:tblCellSpacing w:w="15" w:type="dxa"/>
        </w:trPr>
        <w:tc>
          <w:tcPr>
            <w:tcW w:w="0" w:type="auto"/>
            <w:vAlign w:val="center"/>
            <w:hideMark/>
          </w:tcPr>
          <w:p w14:paraId="21509AB0"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2C4B0890"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55943FBF"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335E6E82"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48C24F30"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r>
      <w:tr w:rsidR="00644B7D" w:rsidRPr="00335032" w14:paraId="1A7B75AB" w14:textId="77777777" w:rsidTr="00E7334F">
        <w:trPr>
          <w:tblCellSpacing w:w="15" w:type="dxa"/>
        </w:trPr>
        <w:tc>
          <w:tcPr>
            <w:tcW w:w="0" w:type="auto"/>
            <w:vAlign w:val="center"/>
            <w:hideMark/>
          </w:tcPr>
          <w:p w14:paraId="6F9CCA35" w14:textId="77777777" w:rsidR="00644B7D" w:rsidRPr="00335032" w:rsidRDefault="00644B7D" w:rsidP="00644B7D">
            <w:pPr>
              <w:spacing w:after="0" w:line="240" w:lineRule="auto"/>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White share of population</w:t>
            </w:r>
          </w:p>
        </w:tc>
        <w:tc>
          <w:tcPr>
            <w:tcW w:w="0" w:type="auto"/>
            <w:vAlign w:val="center"/>
            <w:hideMark/>
          </w:tcPr>
          <w:p w14:paraId="6D063615"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-0.764</w:t>
            </w:r>
            <w:r w:rsidRPr="00335032">
              <w:rPr>
                <w:rFonts w:ascii="Times New Roman" w:eastAsia="Times New Roman" w:hAnsi="Times New Roman" w:cs="Times New Roman"/>
                <w:sz w:val="18"/>
                <w:szCs w:val="18"/>
                <w:vertAlign w:val="superscript"/>
              </w:rPr>
              <w:t>***</w:t>
            </w:r>
          </w:p>
        </w:tc>
        <w:tc>
          <w:tcPr>
            <w:tcW w:w="0" w:type="auto"/>
            <w:vAlign w:val="center"/>
            <w:hideMark/>
          </w:tcPr>
          <w:p w14:paraId="2255B3F3"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-0.711</w:t>
            </w:r>
            <w:r w:rsidRPr="00335032">
              <w:rPr>
                <w:rFonts w:ascii="Times New Roman" w:eastAsia="Times New Roman" w:hAnsi="Times New Roman" w:cs="Times New Roman"/>
                <w:sz w:val="18"/>
                <w:szCs w:val="18"/>
                <w:vertAlign w:val="superscript"/>
              </w:rPr>
              <w:t>***</w:t>
            </w:r>
          </w:p>
        </w:tc>
        <w:tc>
          <w:tcPr>
            <w:tcW w:w="0" w:type="auto"/>
            <w:vAlign w:val="center"/>
            <w:hideMark/>
          </w:tcPr>
          <w:p w14:paraId="4CE52F8B"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-0.835</w:t>
            </w:r>
            <w:r w:rsidRPr="00335032">
              <w:rPr>
                <w:rFonts w:ascii="Times New Roman" w:eastAsia="Times New Roman" w:hAnsi="Times New Roman" w:cs="Times New Roman"/>
                <w:sz w:val="18"/>
                <w:szCs w:val="18"/>
                <w:vertAlign w:val="superscript"/>
              </w:rPr>
              <w:t>***</w:t>
            </w:r>
          </w:p>
        </w:tc>
        <w:tc>
          <w:tcPr>
            <w:tcW w:w="0" w:type="auto"/>
            <w:vAlign w:val="center"/>
            <w:hideMark/>
          </w:tcPr>
          <w:p w14:paraId="0F5DBF2A"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-0.969</w:t>
            </w:r>
            <w:r w:rsidRPr="00335032">
              <w:rPr>
                <w:rFonts w:ascii="Times New Roman" w:eastAsia="Times New Roman" w:hAnsi="Times New Roman" w:cs="Times New Roman"/>
                <w:sz w:val="18"/>
                <w:szCs w:val="18"/>
                <w:vertAlign w:val="superscript"/>
              </w:rPr>
              <w:t>***</w:t>
            </w:r>
          </w:p>
        </w:tc>
      </w:tr>
      <w:tr w:rsidR="00644B7D" w:rsidRPr="00335032" w14:paraId="7B83FCB0" w14:textId="77777777" w:rsidTr="00E7334F">
        <w:trPr>
          <w:tblCellSpacing w:w="15" w:type="dxa"/>
        </w:trPr>
        <w:tc>
          <w:tcPr>
            <w:tcW w:w="0" w:type="auto"/>
            <w:vAlign w:val="center"/>
            <w:hideMark/>
          </w:tcPr>
          <w:p w14:paraId="0D5DD892"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644A1C66"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(0.105)</w:t>
            </w:r>
          </w:p>
        </w:tc>
        <w:tc>
          <w:tcPr>
            <w:tcW w:w="0" w:type="auto"/>
            <w:vAlign w:val="center"/>
            <w:hideMark/>
          </w:tcPr>
          <w:p w14:paraId="0A305A36"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(0.132)</w:t>
            </w:r>
          </w:p>
        </w:tc>
        <w:tc>
          <w:tcPr>
            <w:tcW w:w="0" w:type="auto"/>
            <w:vAlign w:val="center"/>
            <w:hideMark/>
          </w:tcPr>
          <w:p w14:paraId="7C018555"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(0.113)</w:t>
            </w:r>
          </w:p>
        </w:tc>
        <w:tc>
          <w:tcPr>
            <w:tcW w:w="0" w:type="auto"/>
            <w:vAlign w:val="center"/>
            <w:hideMark/>
          </w:tcPr>
          <w:p w14:paraId="6165052A"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(0.135)</w:t>
            </w:r>
          </w:p>
        </w:tc>
      </w:tr>
      <w:tr w:rsidR="00644B7D" w:rsidRPr="00335032" w14:paraId="170DFCE4" w14:textId="77777777" w:rsidTr="00E7334F">
        <w:trPr>
          <w:tblCellSpacing w:w="15" w:type="dxa"/>
        </w:trPr>
        <w:tc>
          <w:tcPr>
            <w:tcW w:w="0" w:type="auto"/>
            <w:vAlign w:val="center"/>
            <w:hideMark/>
          </w:tcPr>
          <w:p w14:paraId="1181E360"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3EFCA208"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7CE0E3AB"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5A8B245C"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26FEC666"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r>
      <w:tr w:rsidR="00644B7D" w:rsidRPr="00335032" w14:paraId="3E41555F" w14:textId="77777777" w:rsidTr="00E7334F">
        <w:trPr>
          <w:tblCellSpacing w:w="15" w:type="dxa"/>
        </w:trPr>
        <w:tc>
          <w:tcPr>
            <w:tcW w:w="0" w:type="auto"/>
            <w:vAlign w:val="center"/>
            <w:hideMark/>
          </w:tcPr>
          <w:p w14:paraId="0EAB7566" w14:textId="77777777" w:rsidR="00644B7D" w:rsidRPr="00335032" w:rsidRDefault="00644B7D" w:rsidP="00644B7D">
            <w:pPr>
              <w:spacing w:after="0" w:line="240" w:lineRule="auto"/>
              <w:rPr>
                <w:rFonts w:ascii="Times New Roman" w:eastAsia="Times New Roman" w:hAnsi="Times New Roman" w:cs="Times New Roman"/>
                <w:sz w:val="18"/>
                <w:szCs w:val="18"/>
              </w:rPr>
            </w:pPr>
            <w:proofErr w:type="gramStart"/>
            <w:r w:rsidRPr="00335032">
              <w:rPr>
                <w:rFonts w:ascii="Times New Roman" w:eastAsia="Times New Roman" w:hAnsi="Times New Roman" w:cs="Times New Roman"/>
                <w:sz w:val="18"/>
                <w:szCs w:val="18"/>
              </w:rPr>
              <w:t>Ln(</w:t>
            </w:r>
            <w:proofErr w:type="gramEnd"/>
            <w:r w:rsidRPr="00335032">
              <w:rPr>
                <w:rFonts w:ascii="Times New Roman" w:eastAsia="Times New Roman" w:hAnsi="Times New Roman" w:cs="Times New Roman"/>
                <w:sz w:val="18"/>
                <w:szCs w:val="18"/>
              </w:rPr>
              <w:t>median property value)</w:t>
            </w:r>
          </w:p>
        </w:tc>
        <w:tc>
          <w:tcPr>
            <w:tcW w:w="0" w:type="auto"/>
            <w:vAlign w:val="center"/>
            <w:hideMark/>
          </w:tcPr>
          <w:p w14:paraId="62C370DE"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0.660</w:t>
            </w:r>
            <w:r w:rsidRPr="00335032">
              <w:rPr>
                <w:rFonts w:ascii="Times New Roman" w:eastAsia="Times New Roman" w:hAnsi="Times New Roman" w:cs="Times New Roman"/>
                <w:sz w:val="18"/>
                <w:szCs w:val="18"/>
                <w:vertAlign w:val="superscript"/>
              </w:rPr>
              <w:t>***</w:t>
            </w:r>
          </w:p>
        </w:tc>
        <w:tc>
          <w:tcPr>
            <w:tcW w:w="0" w:type="auto"/>
            <w:vAlign w:val="center"/>
            <w:hideMark/>
          </w:tcPr>
          <w:p w14:paraId="7ECDD1EE"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0.410</w:t>
            </w:r>
            <w:r w:rsidRPr="00335032">
              <w:rPr>
                <w:rFonts w:ascii="Times New Roman" w:eastAsia="Times New Roman" w:hAnsi="Times New Roman" w:cs="Times New Roman"/>
                <w:sz w:val="18"/>
                <w:szCs w:val="18"/>
                <w:vertAlign w:val="superscript"/>
              </w:rPr>
              <w:t>***</w:t>
            </w:r>
          </w:p>
        </w:tc>
        <w:tc>
          <w:tcPr>
            <w:tcW w:w="0" w:type="auto"/>
            <w:vAlign w:val="center"/>
            <w:hideMark/>
          </w:tcPr>
          <w:p w14:paraId="38FB9D22"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0.243</w:t>
            </w:r>
            <w:r w:rsidRPr="00335032">
              <w:rPr>
                <w:rFonts w:ascii="Times New Roman" w:eastAsia="Times New Roman" w:hAnsi="Times New Roman" w:cs="Times New Roman"/>
                <w:sz w:val="18"/>
                <w:szCs w:val="18"/>
                <w:vertAlign w:val="superscript"/>
              </w:rPr>
              <w:t>***</w:t>
            </w:r>
          </w:p>
        </w:tc>
        <w:tc>
          <w:tcPr>
            <w:tcW w:w="0" w:type="auto"/>
            <w:vAlign w:val="center"/>
            <w:hideMark/>
          </w:tcPr>
          <w:p w14:paraId="27C7FCFE"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-0.133</w:t>
            </w:r>
            <w:r w:rsidRPr="00335032">
              <w:rPr>
                <w:rFonts w:ascii="Times New Roman" w:eastAsia="Times New Roman" w:hAnsi="Times New Roman" w:cs="Times New Roman"/>
                <w:sz w:val="18"/>
                <w:szCs w:val="18"/>
                <w:vertAlign w:val="superscript"/>
              </w:rPr>
              <w:t>*</w:t>
            </w:r>
          </w:p>
        </w:tc>
      </w:tr>
      <w:tr w:rsidR="00644B7D" w:rsidRPr="00335032" w14:paraId="3D1A8779" w14:textId="77777777" w:rsidTr="00E7334F">
        <w:trPr>
          <w:tblCellSpacing w:w="15" w:type="dxa"/>
        </w:trPr>
        <w:tc>
          <w:tcPr>
            <w:tcW w:w="0" w:type="auto"/>
            <w:vAlign w:val="center"/>
            <w:hideMark/>
          </w:tcPr>
          <w:p w14:paraId="6B74E0B8"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7DDDF06C"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(0.041)</w:t>
            </w:r>
          </w:p>
        </w:tc>
        <w:tc>
          <w:tcPr>
            <w:tcW w:w="0" w:type="auto"/>
            <w:vAlign w:val="center"/>
            <w:hideMark/>
          </w:tcPr>
          <w:p w14:paraId="465D498F"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(0.053)</w:t>
            </w:r>
          </w:p>
        </w:tc>
        <w:tc>
          <w:tcPr>
            <w:tcW w:w="0" w:type="auto"/>
            <w:vAlign w:val="center"/>
            <w:hideMark/>
          </w:tcPr>
          <w:p w14:paraId="03DBC334"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(0.053)</w:t>
            </w:r>
          </w:p>
        </w:tc>
        <w:tc>
          <w:tcPr>
            <w:tcW w:w="0" w:type="auto"/>
            <w:vAlign w:val="center"/>
            <w:hideMark/>
          </w:tcPr>
          <w:p w14:paraId="20DC439C"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(0.069)</w:t>
            </w:r>
          </w:p>
        </w:tc>
      </w:tr>
      <w:tr w:rsidR="00644B7D" w:rsidRPr="00335032" w14:paraId="49D81957" w14:textId="77777777" w:rsidTr="00E7334F">
        <w:trPr>
          <w:tblCellSpacing w:w="15" w:type="dxa"/>
        </w:trPr>
        <w:tc>
          <w:tcPr>
            <w:tcW w:w="0" w:type="auto"/>
            <w:vAlign w:val="center"/>
            <w:hideMark/>
          </w:tcPr>
          <w:p w14:paraId="3DCBF198"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54001661"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22676FFD"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75401433"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3653D9D2"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r>
      <w:tr w:rsidR="00644B7D" w:rsidRPr="00335032" w14:paraId="57ABF45F" w14:textId="77777777" w:rsidTr="00E7334F">
        <w:trPr>
          <w:tblCellSpacing w:w="15" w:type="dxa"/>
        </w:trPr>
        <w:tc>
          <w:tcPr>
            <w:tcW w:w="0" w:type="auto"/>
            <w:vAlign w:val="center"/>
            <w:hideMark/>
          </w:tcPr>
          <w:p w14:paraId="02510676" w14:textId="77777777" w:rsidR="00644B7D" w:rsidRPr="00335032" w:rsidRDefault="00644B7D" w:rsidP="00644B7D">
            <w:pPr>
              <w:spacing w:after="0" w:line="240" w:lineRule="auto"/>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Share of population with 4-year college degree or more</w:t>
            </w:r>
          </w:p>
        </w:tc>
        <w:tc>
          <w:tcPr>
            <w:tcW w:w="0" w:type="auto"/>
            <w:vAlign w:val="center"/>
            <w:hideMark/>
          </w:tcPr>
          <w:p w14:paraId="797186E6"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2.811</w:t>
            </w:r>
            <w:r w:rsidRPr="00335032">
              <w:rPr>
                <w:rFonts w:ascii="Times New Roman" w:eastAsia="Times New Roman" w:hAnsi="Times New Roman" w:cs="Times New Roman"/>
                <w:sz w:val="18"/>
                <w:szCs w:val="18"/>
                <w:vertAlign w:val="superscript"/>
              </w:rPr>
              <w:t>***</w:t>
            </w:r>
          </w:p>
        </w:tc>
        <w:tc>
          <w:tcPr>
            <w:tcW w:w="0" w:type="auto"/>
            <w:vAlign w:val="center"/>
            <w:hideMark/>
          </w:tcPr>
          <w:p w14:paraId="135121F1"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2.668</w:t>
            </w:r>
            <w:r w:rsidRPr="00335032">
              <w:rPr>
                <w:rFonts w:ascii="Times New Roman" w:eastAsia="Times New Roman" w:hAnsi="Times New Roman" w:cs="Times New Roman"/>
                <w:sz w:val="18"/>
                <w:szCs w:val="18"/>
                <w:vertAlign w:val="superscript"/>
              </w:rPr>
              <w:t>***</w:t>
            </w:r>
          </w:p>
        </w:tc>
        <w:tc>
          <w:tcPr>
            <w:tcW w:w="0" w:type="auto"/>
            <w:vAlign w:val="center"/>
            <w:hideMark/>
          </w:tcPr>
          <w:p w14:paraId="2A8FD2D3"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3.769</w:t>
            </w:r>
            <w:r w:rsidRPr="00335032">
              <w:rPr>
                <w:rFonts w:ascii="Times New Roman" w:eastAsia="Times New Roman" w:hAnsi="Times New Roman" w:cs="Times New Roman"/>
                <w:sz w:val="18"/>
                <w:szCs w:val="18"/>
                <w:vertAlign w:val="superscript"/>
              </w:rPr>
              <w:t>***</w:t>
            </w:r>
          </w:p>
        </w:tc>
        <w:tc>
          <w:tcPr>
            <w:tcW w:w="0" w:type="auto"/>
            <w:vAlign w:val="center"/>
            <w:hideMark/>
          </w:tcPr>
          <w:p w14:paraId="6A97ABF0"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3.931</w:t>
            </w:r>
            <w:r w:rsidRPr="00335032">
              <w:rPr>
                <w:rFonts w:ascii="Times New Roman" w:eastAsia="Times New Roman" w:hAnsi="Times New Roman" w:cs="Times New Roman"/>
                <w:sz w:val="18"/>
                <w:szCs w:val="18"/>
                <w:vertAlign w:val="superscript"/>
              </w:rPr>
              <w:t>***</w:t>
            </w:r>
          </w:p>
        </w:tc>
      </w:tr>
      <w:tr w:rsidR="00644B7D" w:rsidRPr="00335032" w14:paraId="1C460218" w14:textId="77777777" w:rsidTr="00E7334F">
        <w:trPr>
          <w:tblCellSpacing w:w="15" w:type="dxa"/>
        </w:trPr>
        <w:tc>
          <w:tcPr>
            <w:tcW w:w="0" w:type="auto"/>
            <w:vAlign w:val="center"/>
            <w:hideMark/>
          </w:tcPr>
          <w:p w14:paraId="7ACAC6B6"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50362B07"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(0.170)</w:t>
            </w:r>
          </w:p>
        </w:tc>
        <w:tc>
          <w:tcPr>
            <w:tcW w:w="0" w:type="auto"/>
            <w:vAlign w:val="center"/>
            <w:hideMark/>
          </w:tcPr>
          <w:p w14:paraId="491D8F92"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(0.203)</w:t>
            </w:r>
          </w:p>
        </w:tc>
        <w:tc>
          <w:tcPr>
            <w:tcW w:w="0" w:type="auto"/>
            <w:vAlign w:val="center"/>
            <w:hideMark/>
          </w:tcPr>
          <w:p w14:paraId="0E19C0B0"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(0.192)</w:t>
            </w:r>
          </w:p>
        </w:tc>
        <w:tc>
          <w:tcPr>
            <w:tcW w:w="0" w:type="auto"/>
            <w:vAlign w:val="center"/>
            <w:hideMark/>
          </w:tcPr>
          <w:p w14:paraId="0D01E1F4"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(0.229)</w:t>
            </w:r>
          </w:p>
        </w:tc>
      </w:tr>
      <w:tr w:rsidR="00644B7D" w:rsidRPr="00335032" w14:paraId="0C354630" w14:textId="77777777" w:rsidTr="00E7334F">
        <w:trPr>
          <w:tblCellSpacing w:w="15" w:type="dxa"/>
        </w:trPr>
        <w:tc>
          <w:tcPr>
            <w:tcW w:w="0" w:type="auto"/>
            <w:vAlign w:val="center"/>
            <w:hideMark/>
          </w:tcPr>
          <w:p w14:paraId="44CB0BE4"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3C93F402"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1304C3D3"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38D939FD"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00926B91"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r>
      <w:tr w:rsidR="00644B7D" w:rsidRPr="00335032" w14:paraId="598D7DAC" w14:textId="77777777" w:rsidTr="00E7334F">
        <w:trPr>
          <w:tblCellSpacing w:w="15" w:type="dxa"/>
        </w:trPr>
        <w:tc>
          <w:tcPr>
            <w:tcW w:w="0" w:type="auto"/>
            <w:vAlign w:val="center"/>
            <w:hideMark/>
          </w:tcPr>
          <w:p w14:paraId="72D24EDE" w14:textId="77777777" w:rsidR="00644B7D" w:rsidRPr="00335032" w:rsidRDefault="00644B7D" w:rsidP="00644B7D">
            <w:pPr>
              <w:spacing w:after="0" w:line="240" w:lineRule="auto"/>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Midwest region</w:t>
            </w:r>
          </w:p>
        </w:tc>
        <w:tc>
          <w:tcPr>
            <w:tcW w:w="0" w:type="auto"/>
            <w:vAlign w:val="center"/>
            <w:hideMark/>
          </w:tcPr>
          <w:p w14:paraId="09287F2B"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71A34EB0"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210EAD60"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-0.363</w:t>
            </w:r>
            <w:r w:rsidRPr="00335032">
              <w:rPr>
                <w:rFonts w:ascii="Times New Roman" w:eastAsia="Times New Roman" w:hAnsi="Times New Roman" w:cs="Times New Roman"/>
                <w:sz w:val="18"/>
                <w:szCs w:val="18"/>
                <w:vertAlign w:val="superscript"/>
              </w:rPr>
              <w:t>***</w:t>
            </w:r>
          </w:p>
        </w:tc>
        <w:tc>
          <w:tcPr>
            <w:tcW w:w="0" w:type="auto"/>
            <w:vAlign w:val="center"/>
            <w:hideMark/>
          </w:tcPr>
          <w:p w14:paraId="4B1E0408"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-0.195</w:t>
            </w:r>
            <w:r w:rsidRPr="00335032">
              <w:rPr>
                <w:rFonts w:ascii="Times New Roman" w:eastAsia="Times New Roman" w:hAnsi="Times New Roman" w:cs="Times New Roman"/>
                <w:sz w:val="18"/>
                <w:szCs w:val="18"/>
                <w:vertAlign w:val="superscript"/>
              </w:rPr>
              <w:t>***</w:t>
            </w:r>
          </w:p>
        </w:tc>
      </w:tr>
      <w:tr w:rsidR="00644B7D" w:rsidRPr="00335032" w14:paraId="442804A4" w14:textId="77777777" w:rsidTr="00E7334F">
        <w:trPr>
          <w:tblCellSpacing w:w="15" w:type="dxa"/>
        </w:trPr>
        <w:tc>
          <w:tcPr>
            <w:tcW w:w="0" w:type="auto"/>
            <w:vAlign w:val="center"/>
            <w:hideMark/>
          </w:tcPr>
          <w:p w14:paraId="241B165D"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3E35B052"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2CBA1F05"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7B44C580"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(0.063)</w:t>
            </w:r>
          </w:p>
        </w:tc>
        <w:tc>
          <w:tcPr>
            <w:tcW w:w="0" w:type="auto"/>
            <w:vAlign w:val="center"/>
            <w:hideMark/>
          </w:tcPr>
          <w:p w14:paraId="1859B2AB"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(0.070)</w:t>
            </w:r>
          </w:p>
        </w:tc>
      </w:tr>
      <w:tr w:rsidR="00644B7D" w:rsidRPr="00335032" w14:paraId="2FE2AAB5" w14:textId="77777777" w:rsidTr="00E7334F">
        <w:trPr>
          <w:tblCellSpacing w:w="15" w:type="dxa"/>
        </w:trPr>
        <w:tc>
          <w:tcPr>
            <w:tcW w:w="0" w:type="auto"/>
            <w:vAlign w:val="center"/>
            <w:hideMark/>
          </w:tcPr>
          <w:p w14:paraId="4E46DC19"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0F7680BA"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50352AA6"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22B1FC4C"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2128A8DB"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r>
      <w:tr w:rsidR="00644B7D" w:rsidRPr="00335032" w14:paraId="41505B4A" w14:textId="77777777" w:rsidTr="00E7334F">
        <w:trPr>
          <w:tblCellSpacing w:w="15" w:type="dxa"/>
        </w:trPr>
        <w:tc>
          <w:tcPr>
            <w:tcW w:w="0" w:type="auto"/>
            <w:vAlign w:val="center"/>
            <w:hideMark/>
          </w:tcPr>
          <w:p w14:paraId="25BBB0BB" w14:textId="77777777" w:rsidR="00644B7D" w:rsidRPr="00335032" w:rsidRDefault="00644B7D" w:rsidP="00644B7D">
            <w:pPr>
              <w:spacing w:after="0" w:line="240" w:lineRule="auto"/>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South region</w:t>
            </w:r>
          </w:p>
        </w:tc>
        <w:tc>
          <w:tcPr>
            <w:tcW w:w="0" w:type="auto"/>
            <w:vAlign w:val="center"/>
            <w:hideMark/>
          </w:tcPr>
          <w:p w14:paraId="2C77BAA5"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08401513"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1D75382C"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-0.661</w:t>
            </w:r>
            <w:r w:rsidRPr="00335032">
              <w:rPr>
                <w:rFonts w:ascii="Times New Roman" w:eastAsia="Times New Roman" w:hAnsi="Times New Roman" w:cs="Times New Roman"/>
                <w:sz w:val="18"/>
                <w:szCs w:val="18"/>
                <w:vertAlign w:val="superscript"/>
              </w:rPr>
              <w:t>***</w:t>
            </w:r>
          </w:p>
        </w:tc>
        <w:tc>
          <w:tcPr>
            <w:tcW w:w="0" w:type="auto"/>
            <w:vAlign w:val="center"/>
            <w:hideMark/>
          </w:tcPr>
          <w:p w14:paraId="34F8A14A"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-0.580</w:t>
            </w:r>
            <w:r w:rsidRPr="00335032">
              <w:rPr>
                <w:rFonts w:ascii="Times New Roman" w:eastAsia="Times New Roman" w:hAnsi="Times New Roman" w:cs="Times New Roman"/>
                <w:sz w:val="18"/>
                <w:szCs w:val="18"/>
                <w:vertAlign w:val="superscript"/>
              </w:rPr>
              <w:t>***</w:t>
            </w:r>
          </w:p>
        </w:tc>
      </w:tr>
      <w:tr w:rsidR="00644B7D" w:rsidRPr="00335032" w14:paraId="0EB83588" w14:textId="77777777" w:rsidTr="00E7334F">
        <w:trPr>
          <w:tblCellSpacing w:w="15" w:type="dxa"/>
        </w:trPr>
        <w:tc>
          <w:tcPr>
            <w:tcW w:w="0" w:type="auto"/>
            <w:vAlign w:val="center"/>
            <w:hideMark/>
          </w:tcPr>
          <w:p w14:paraId="42CB03B1"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01598707"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629DD655"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5C345CF6"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(0.068)</w:t>
            </w:r>
          </w:p>
        </w:tc>
        <w:tc>
          <w:tcPr>
            <w:tcW w:w="0" w:type="auto"/>
            <w:vAlign w:val="center"/>
            <w:hideMark/>
          </w:tcPr>
          <w:p w14:paraId="5FDF25C1"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(0.074)</w:t>
            </w:r>
          </w:p>
        </w:tc>
      </w:tr>
      <w:tr w:rsidR="00644B7D" w:rsidRPr="00335032" w14:paraId="10F6CD08" w14:textId="77777777" w:rsidTr="00E7334F">
        <w:trPr>
          <w:tblCellSpacing w:w="15" w:type="dxa"/>
        </w:trPr>
        <w:tc>
          <w:tcPr>
            <w:tcW w:w="0" w:type="auto"/>
            <w:vAlign w:val="center"/>
            <w:hideMark/>
          </w:tcPr>
          <w:p w14:paraId="4BEA62C5"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79DBFA87"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0726FA84"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7D655BF6"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3485ED8B"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r>
      <w:tr w:rsidR="00644B7D" w:rsidRPr="00335032" w14:paraId="77B96B61" w14:textId="77777777" w:rsidTr="00E7334F">
        <w:trPr>
          <w:tblCellSpacing w:w="15" w:type="dxa"/>
        </w:trPr>
        <w:tc>
          <w:tcPr>
            <w:tcW w:w="0" w:type="auto"/>
            <w:vAlign w:val="center"/>
            <w:hideMark/>
          </w:tcPr>
          <w:p w14:paraId="67247615" w14:textId="77777777" w:rsidR="00644B7D" w:rsidRPr="00335032" w:rsidRDefault="00644B7D" w:rsidP="00644B7D">
            <w:pPr>
              <w:spacing w:after="0" w:line="240" w:lineRule="auto"/>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West region</w:t>
            </w:r>
          </w:p>
        </w:tc>
        <w:tc>
          <w:tcPr>
            <w:tcW w:w="0" w:type="auto"/>
            <w:vAlign w:val="center"/>
            <w:hideMark/>
          </w:tcPr>
          <w:p w14:paraId="7CD2FD16"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45441FB1"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618095F3"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0.163</w:t>
            </w:r>
            <w:r w:rsidRPr="00335032">
              <w:rPr>
                <w:rFonts w:ascii="Times New Roman" w:eastAsia="Times New Roman" w:hAnsi="Times New Roman" w:cs="Times New Roman"/>
                <w:sz w:val="18"/>
                <w:szCs w:val="18"/>
                <w:vertAlign w:val="superscript"/>
              </w:rPr>
              <w:t>**</w:t>
            </w:r>
          </w:p>
        </w:tc>
        <w:tc>
          <w:tcPr>
            <w:tcW w:w="0" w:type="auto"/>
            <w:vAlign w:val="center"/>
            <w:hideMark/>
          </w:tcPr>
          <w:p w14:paraId="1D058484"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0.498</w:t>
            </w:r>
            <w:r w:rsidRPr="00335032">
              <w:rPr>
                <w:rFonts w:ascii="Times New Roman" w:eastAsia="Times New Roman" w:hAnsi="Times New Roman" w:cs="Times New Roman"/>
                <w:sz w:val="18"/>
                <w:szCs w:val="18"/>
                <w:vertAlign w:val="superscript"/>
              </w:rPr>
              <w:t>***</w:t>
            </w:r>
          </w:p>
        </w:tc>
      </w:tr>
      <w:tr w:rsidR="00644B7D" w:rsidRPr="00335032" w14:paraId="1D3DC1A6" w14:textId="77777777" w:rsidTr="00E7334F">
        <w:trPr>
          <w:tblCellSpacing w:w="15" w:type="dxa"/>
        </w:trPr>
        <w:tc>
          <w:tcPr>
            <w:tcW w:w="0" w:type="auto"/>
            <w:vAlign w:val="center"/>
            <w:hideMark/>
          </w:tcPr>
          <w:p w14:paraId="1F59679E"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43E8EA25"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596B6DCC"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09601B95"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(0.079)</w:t>
            </w:r>
          </w:p>
        </w:tc>
        <w:tc>
          <w:tcPr>
            <w:tcW w:w="0" w:type="auto"/>
            <w:vAlign w:val="center"/>
            <w:hideMark/>
          </w:tcPr>
          <w:p w14:paraId="470EC8E5"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(0.093)</w:t>
            </w:r>
          </w:p>
        </w:tc>
      </w:tr>
      <w:tr w:rsidR="00644B7D" w:rsidRPr="00335032" w14:paraId="3AAD0032" w14:textId="77777777" w:rsidTr="00E7334F">
        <w:trPr>
          <w:tblCellSpacing w:w="15" w:type="dxa"/>
        </w:trPr>
        <w:tc>
          <w:tcPr>
            <w:tcW w:w="0" w:type="auto"/>
            <w:vAlign w:val="center"/>
            <w:hideMark/>
          </w:tcPr>
          <w:p w14:paraId="653AC994"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1B542F86"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07AFEBB8"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02F2A2A0"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3155911E"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r>
      <w:tr w:rsidR="00644B7D" w:rsidRPr="00335032" w14:paraId="5135D8A0" w14:textId="77777777" w:rsidTr="00E7334F">
        <w:trPr>
          <w:tblCellSpacing w:w="15" w:type="dxa"/>
        </w:trPr>
        <w:tc>
          <w:tcPr>
            <w:tcW w:w="0" w:type="auto"/>
            <w:vAlign w:val="center"/>
            <w:hideMark/>
          </w:tcPr>
          <w:p w14:paraId="19ED55E8" w14:textId="77777777" w:rsidR="00644B7D" w:rsidRPr="00335032" w:rsidRDefault="00644B7D" w:rsidP="00644B7D">
            <w:pPr>
              <w:spacing w:after="0" w:line="240" w:lineRule="auto"/>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Constant</w:t>
            </w:r>
          </w:p>
        </w:tc>
        <w:tc>
          <w:tcPr>
            <w:tcW w:w="0" w:type="auto"/>
            <w:vAlign w:val="center"/>
            <w:hideMark/>
          </w:tcPr>
          <w:p w14:paraId="410573A8"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-8.104</w:t>
            </w:r>
            <w:r w:rsidRPr="00335032">
              <w:rPr>
                <w:rFonts w:ascii="Times New Roman" w:eastAsia="Times New Roman" w:hAnsi="Times New Roman" w:cs="Times New Roman"/>
                <w:sz w:val="18"/>
                <w:szCs w:val="18"/>
                <w:vertAlign w:val="superscript"/>
              </w:rPr>
              <w:t>***</w:t>
            </w:r>
          </w:p>
        </w:tc>
        <w:tc>
          <w:tcPr>
            <w:tcW w:w="0" w:type="auto"/>
            <w:vAlign w:val="center"/>
            <w:hideMark/>
          </w:tcPr>
          <w:p w14:paraId="0932CDB9"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-5.460</w:t>
            </w:r>
            <w:r w:rsidRPr="00335032">
              <w:rPr>
                <w:rFonts w:ascii="Times New Roman" w:eastAsia="Times New Roman" w:hAnsi="Times New Roman" w:cs="Times New Roman"/>
                <w:sz w:val="18"/>
                <w:szCs w:val="18"/>
                <w:vertAlign w:val="superscript"/>
              </w:rPr>
              <w:t>***</w:t>
            </w:r>
          </w:p>
        </w:tc>
        <w:tc>
          <w:tcPr>
            <w:tcW w:w="0" w:type="auto"/>
            <w:vAlign w:val="center"/>
            <w:hideMark/>
          </w:tcPr>
          <w:p w14:paraId="7D0AF5F0"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-2.713</w:t>
            </w:r>
            <w:r w:rsidRPr="00335032">
              <w:rPr>
                <w:rFonts w:ascii="Times New Roman" w:eastAsia="Times New Roman" w:hAnsi="Times New Roman" w:cs="Times New Roman"/>
                <w:sz w:val="18"/>
                <w:szCs w:val="18"/>
                <w:vertAlign w:val="superscript"/>
              </w:rPr>
              <w:t>***</w:t>
            </w:r>
          </w:p>
        </w:tc>
        <w:tc>
          <w:tcPr>
            <w:tcW w:w="0" w:type="auto"/>
            <w:vAlign w:val="center"/>
            <w:hideMark/>
          </w:tcPr>
          <w:p w14:paraId="288A002F"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1.039</w:t>
            </w:r>
          </w:p>
        </w:tc>
      </w:tr>
      <w:tr w:rsidR="00644B7D" w:rsidRPr="00335032" w14:paraId="705B69C3" w14:textId="77777777" w:rsidTr="00E7334F">
        <w:trPr>
          <w:tblCellSpacing w:w="15" w:type="dxa"/>
        </w:trPr>
        <w:tc>
          <w:tcPr>
            <w:tcW w:w="0" w:type="auto"/>
            <w:vAlign w:val="center"/>
            <w:hideMark/>
          </w:tcPr>
          <w:p w14:paraId="19C44BE4"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1AA03489"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(0.490)</w:t>
            </w:r>
          </w:p>
        </w:tc>
        <w:tc>
          <w:tcPr>
            <w:tcW w:w="0" w:type="auto"/>
            <w:vAlign w:val="center"/>
            <w:hideMark/>
          </w:tcPr>
          <w:p w14:paraId="0F0C22EC"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(0.642)</w:t>
            </w:r>
          </w:p>
        </w:tc>
        <w:tc>
          <w:tcPr>
            <w:tcW w:w="0" w:type="auto"/>
            <w:vAlign w:val="center"/>
            <w:hideMark/>
          </w:tcPr>
          <w:p w14:paraId="5FA45F38"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(0.617)</w:t>
            </w:r>
          </w:p>
        </w:tc>
        <w:tc>
          <w:tcPr>
            <w:tcW w:w="0" w:type="auto"/>
            <w:vAlign w:val="center"/>
            <w:hideMark/>
          </w:tcPr>
          <w:p w14:paraId="3FE5DCFB"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(0.798)</w:t>
            </w:r>
          </w:p>
        </w:tc>
      </w:tr>
      <w:tr w:rsidR="00644B7D" w:rsidRPr="00335032" w14:paraId="67F031AD" w14:textId="77777777" w:rsidTr="00E7334F">
        <w:trPr>
          <w:tblCellSpacing w:w="15" w:type="dxa"/>
        </w:trPr>
        <w:tc>
          <w:tcPr>
            <w:tcW w:w="0" w:type="auto"/>
            <w:vAlign w:val="center"/>
            <w:hideMark/>
          </w:tcPr>
          <w:p w14:paraId="7DF56335"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49EBF4BF" w14:textId="77777777" w:rsidR="00644B7D" w:rsidRPr="00335032" w:rsidRDefault="00644B7D" w:rsidP="00644B7D">
            <w:pPr>
              <w:spacing w:after="0" w:line="240" w:lineRule="auto"/>
              <w:rPr>
                <w:rFonts w:ascii="Times New Roman" w:eastAsia="Times New Roman" w:hAnsi="Times New Roman" w:cs="Times New Roman"/>
                <w:sz w:val="18"/>
                <w:szCs w:val="18"/>
              </w:rPr>
            </w:pPr>
          </w:p>
        </w:tc>
        <w:tc>
          <w:tcPr>
            <w:tcW w:w="0" w:type="auto"/>
            <w:vAlign w:val="center"/>
            <w:hideMark/>
          </w:tcPr>
          <w:p w14:paraId="7C190D0A"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681627AD"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c>
          <w:tcPr>
            <w:tcW w:w="0" w:type="auto"/>
            <w:vAlign w:val="center"/>
            <w:hideMark/>
          </w:tcPr>
          <w:p w14:paraId="34FCF92E"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r>
      <w:tr w:rsidR="00644B7D" w:rsidRPr="00335032" w14:paraId="39CEC851" w14:textId="77777777" w:rsidTr="00E7334F">
        <w:trPr>
          <w:tblCellSpacing w:w="15" w:type="dxa"/>
        </w:trPr>
        <w:tc>
          <w:tcPr>
            <w:tcW w:w="0" w:type="auto"/>
            <w:gridSpan w:val="5"/>
            <w:tcBorders>
              <w:bottom w:val="single" w:sz="6" w:space="0" w:color="000000"/>
            </w:tcBorders>
            <w:vAlign w:val="center"/>
            <w:hideMark/>
          </w:tcPr>
          <w:p w14:paraId="04AE9D22"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r>
      <w:tr w:rsidR="00644B7D" w:rsidRPr="00335032" w14:paraId="158CB728" w14:textId="77777777" w:rsidTr="00E7334F">
        <w:trPr>
          <w:tblCellSpacing w:w="15" w:type="dxa"/>
        </w:trPr>
        <w:tc>
          <w:tcPr>
            <w:tcW w:w="0" w:type="auto"/>
            <w:vAlign w:val="center"/>
            <w:hideMark/>
          </w:tcPr>
          <w:p w14:paraId="4CE79049" w14:textId="77777777" w:rsidR="00644B7D" w:rsidRPr="00335032" w:rsidRDefault="00644B7D" w:rsidP="00644B7D">
            <w:pPr>
              <w:spacing w:after="0" w:line="240" w:lineRule="auto"/>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Observations</w:t>
            </w:r>
          </w:p>
        </w:tc>
        <w:tc>
          <w:tcPr>
            <w:tcW w:w="0" w:type="auto"/>
            <w:vAlign w:val="center"/>
            <w:hideMark/>
          </w:tcPr>
          <w:p w14:paraId="6A971795"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43,892</w:t>
            </w:r>
          </w:p>
        </w:tc>
        <w:tc>
          <w:tcPr>
            <w:tcW w:w="0" w:type="auto"/>
            <w:vAlign w:val="center"/>
            <w:hideMark/>
          </w:tcPr>
          <w:p w14:paraId="4170B1E1"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18,505</w:t>
            </w:r>
          </w:p>
        </w:tc>
        <w:tc>
          <w:tcPr>
            <w:tcW w:w="0" w:type="auto"/>
            <w:vAlign w:val="center"/>
            <w:hideMark/>
          </w:tcPr>
          <w:p w14:paraId="1B64DD28"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41,738</w:t>
            </w:r>
          </w:p>
        </w:tc>
        <w:tc>
          <w:tcPr>
            <w:tcW w:w="0" w:type="auto"/>
            <w:vAlign w:val="center"/>
            <w:hideMark/>
          </w:tcPr>
          <w:p w14:paraId="078507E6"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18,189</w:t>
            </w:r>
          </w:p>
        </w:tc>
      </w:tr>
      <w:tr w:rsidR="00644B7D" w:rsidRPr="00335032" w14:paraId="42D69158" w14:textId="77777777" w:rsidTr="00E7334F">
        <w:trPr>
          <w:tblCellSpacing w:w="15" w:type="dxa"/>
        </w:trPr>
        <w:tc>
          <w:tcPr>
            <w:tcW w:w="0" w:type="auto"/>
            <w:vAlign w:val="center"/>
            <w:hideMark/>
          </w:tcPr>
          <w:p w14:paraId="525B40A3" w14:textId="77777777" w:rsidR="00644B7D" w:rsidRPr="00335032" w:rsidRDefault="00644B7D" w:rsidP="00644B7D">
            <w:pPr>
              <w:spacing w:after="0" w:line="240" w:lineRule="auto"/>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Log Likelihood</w:t>
            </w:r>
          </w:p>
        </w:tc>
        <w:tc>
          <w:tcPr>
            <w:tcW w:w="0" w:type="auto"/>
            <w:vAlign w:val="center"/>
            <w:hideMark/>
          </w:tcPr>
          <w:p w14:paraId="11CB9585"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-8,397.696</w:t>
            </w:r>
          </w:p>
        </w:tc>
        <w:tc>
          <w:tcPr>
            <w:tcW w:w="0" w:type="auto"/>
            <w:vAlign w:val="center"/>
            <w:hideMark/>
          </w:tcPr>
          <w:p w14:paraId="4A33BCCC"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-5,684.601</w:t>
            </w:r>
          </w:p>
        </w:tc>
        <w:tc>
          <w:tcPr>
            <w:tcW w:w="0" w:type="auto"/>
            <w:vAlign w:val="center"/>
            <w:hideMark/>
          </w:tcPr>
          <w:p w14:paraId="3DDEC1C4"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-7,906.555</w:t>
            </w:r>
          </w:p>
        </w:tc>
        <w:tc>
          <w:tcPr>
            <w:tcW w:w="0" w:type="auto"/>
            <w:vAlign w:val="center"/>
            <w:hideMark/>
          </w:tcPr>
          <w:p w14:paraId="25BC4602"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-5,454.442</w:t>
            </w:r>
          </w:p>
        </w:tc>
      </w:tr>
      <w:tr w:rsidR="00644B7D" w:rsidRPr="00335032" w14:paraId="1A5613C4" w14:textId="77777777" w:rsidTr="00E7334F">
        <w:trPr>
          <w:tblCellSpacing w:w="15" w:type="dxa"/>
        </w:trPr>
        <w:tc>
          <w:tcPr>
            <w:tcW w:w="0" w:type="auto"/>
            <w:vAlign w:val="center"/>
            <w:hideMark/>
          </w:tcPr>
          <w:p w14:paraId="3C92B5E9" w14:textId="77777777" w:rsidR="00644B7D" w:rsidRPr="00335032" w:rsidRDefault="00644B7D" w:rsidP="00644B7D">
            <w:pPr>
              <w:spacing w:after="0" w:line="240" w:lineRule="auto"/>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Akaike Inf. Crit.</w:t>
            </w:r>
          </w:p>
        </w:tc>
        <w:tc>
          <w:tcPr>
            <w:tcW w:w="0" w:type="auto"/>
            <w:vAlign w:val="center"/>
            <w:hideMark/>
          </w:tcPr>
          <w:p w14:paraId="6359766C"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16,811.390</w:t>
            </w:r>
          </w:p>
        </w:tc>
        <w:tc>
          <w:tcPr>
            <w:tcW w:w="0" w:type="auto"/>
            <w:vAlign w:val="center"/>
            <w:hideMark/>
          </w:tcPr>
          <w:p w14:paraId="7A20F1B6"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11,385.200</w:t>
            </w:r>
          </w:p>
        </w:tc>
        <w:tc>
          <w:tcPr>
            <w:tcW w:w="0" w:type="auto"/>
            <w:vAlign w:val="center"/>
            <w:hideMark/>
          </w:tcPr>
          <w:p w14:paraId="5CE5C335"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15,835.110</w:t>
            </w:r>
          </w:p>
        </w:tc>
        <w:tc>
          <w:tcPr>
            <w:tcW w:w="0" w:type="auto"/>
            <w:vAlign w:val="center"/>
            <w:hideMark/>
          </w:tcPr>
          <w:p w14:paraId="757EBE43"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10,930.880</w:t>
            </w:r>
          </w:p>
        </w:tc>
      </w:tr>
      <w:tr w:rsidR="00644B7D" w:rsidRPr="00335032" w14:paraId="222CB20D" w14:textId="77777777" w:rsidTr="00E7334F">
        <w:trPr>
          <w:tblCellSpacing w:w="15" w:type="dxa"/>
        </w:trPr>
        <w:tc>
          <w:tcPr>
            <w:tcW w:w="0" w:type="auto"/>
            <w:gridSpan w:val="5"/>
            <w:tcBorders>
              <w:bottom w:val="single" w:sz="6" w:space="0" w:color="000000"/>
            </w:tcBorders>
            <w:vAlign w:val="center"/>
            <w:hideMark/>
          </w:tcPr>
          <w:p w14:paraId="734110C1" w14:textId="77777777" w:rsidR="00644B7D" w:rsidRPr="00335032" w:rsidRDefault="00644B7D" w:rsidP="00644B7D">
            <w:pPr>
              <w:spacing w:after="0" w:line="240" w:lineRule="auto"/>
              <w:jc w:val="center"/>
              <w:rPr>
                <w:rFonts w:ascii="Times New Roman" w:eastAsia="Times New Roman" w:hAnsi="Times New Roman" w:cs="Times New Roman"/>
                <w:sz w:val="18"/>
                <w:szCs w:val="18"/>
              </w:rPr>
            </w:pPr>
          </w:p>
        </w:tc>
      </w:tr>
      <w:tr w:rsidR="00644B7D" w:rsidRPr="00335032" w14:paraId="0FA51930" w14:textId="77777777" w:rsidTr="00E7334F">
        <w:trPr>
          <w:tblCellSpacing w:w="15" w:type="dxa"/>
        </w:trPr>
        <w:tc>
          <w:tcPr>
            <w:tcW w:w="0" w:type="auto"/>
            <w:vAlign w:val="center"/>
            <w:hideMark/>
          </w:tcPr>
          <w:p w14:paraId="27B772F8" w14:textId="77777777" w:rsidR="00644B7D" w:rsidRPr="00335032" w:rsidRDefault="00644B7D" w:rsidP="00644B7D">
            <w:pPr>
              <w:spacing w:after="0" w:line="240" w:lineRule="auto"/>
              <w:rPr>
                <w:rFonts w:ascii="Times New Roman" w:eastAsia="Times New Roman" w:hAnsi="Times New Roman" w:cs="Times New Roman"/>
                <w:sz w:val="18"/>
                <w:szCs w:val="18"/>
              </w:rPr>
            </w:pPr>
            <w:r w:rsidRPr="00335032">
              <w:rPr>
                <w:rFonts w:ascii="Times New Roman" w:eastAsia="Times New Roman" w:hAnsi="Times New Roman" w:cs="Times New Roman"/>
                <w:iCs/>
                <w:sz w:val="18"/>
                <w:szCs w:val="18"/>
              </w:rPr>
              <w:t xml:space="preserve">Notes: </w:t>
            </w:r>
          </w:p>
        </w:tc>
        <w:tc>
          <w:tcPr>
            <w:tcW w:w="0" w:type="auto"/>
            <w:gridSpan w:val="4"/>
            <w:vAlign w:val="center"/>
            <w:hideMark/>
          </w:tcPr>
          <w:p w14:paraId="43C24A31" w14:textId="77777777" w:rsidR="00644B7D" w:rsidRPr="00335032" w:rsidRDefault="00644B7D" w:rsidP="00644B7D">
            <w:pPr>
              <w:spacing w:after="0" w:line="240" w:lineRule="auto"/>
              <w:jc w:val="right"/>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vertAlign w:val="superscript"/>
              </w:rPr>
              <w:t>*</w:t>
            </w:r>
            <w:r w:rsidRPr="00335032">
              <w:rPr>
                <w:rFonts w:ascii="Times New Roman" w:eastAsia="Times New Roman" w:hAnsi="Times New Roman" w:cs="Times New Roman"/>
                <w:sz w:val="18"/>
                <w:szCs w:val="18"/>
              </w:rPr>
              <w:t>p&lt;0.1; </w:t>
            </w:r>
            <w:r w:rsidRPr="00335032">
              <w:rPr>
                <w:rFonts w:ascii="Times New Roman" w:eastAsia="Times New Roman" w:hAnsi="Times New Roman" w:cs="Times New Roman"/>
                <w:sz w:val="18"/>
                <w:szCs w:val="18"/>
                <w:vertAlign w:val="superscript"/>
              </w:rPr>
              <w:t>**</w:t>
            </w:r>
            <w:r w:rsidRPr="00335032">
              <w:rPr>
                <w:rFonts w:ascii="Times New Roman" w:eastAsia="Times New Roman" w:hAnsi="Times New Roman" w:cs="Times New Roman"/>
                <w:sz w:val="18"/>
                <w:szCs w:val="18"/>
              </w:rPr>
              <w:t>p&lt;0.05; </w:t>
            </w:r>
            <w:r w:rsidRPr="00335032">
              <w:rPr>
                <w:rFonts w:ascii="Times New Roman" w:eastAsia="Times New Roman" w:hAnsi="Times New Roman" w:cs="Times New Roman"/>
                <w:sz w:val="18"/>
                <w:szCs w:val="18"/>
                <w:vertAlign w:val="superscript"/>
              </w:rPr>
              <w:t>***</w:t>
            </w:r>
            <w:r w:rsidRPr="00335032">
              <w:rPr>
                <w:rFonts w:ascii="Times New Roman" w:eastAsia="Times New Roman" w:hAnsi="Times New Roman" w:cs="Times New Roman"/>
                <w:sz w:val="18"/>
                <w:szCs w:val="18"/>
              </w:rPr>
              <w:t>p&lt;0.01</w:t>
            </w:r>
          </w:p>
        </w:tc>
      </w:tr>
      <w:tr w:rsidR="00644B7D" w:rsidRPr="00335032" w14:paraId="4A58CC0F" w14:textId="77777777" w:rsidTr="00E7334F">
        <w:trPr>
          <w:tblCellSpacing w:w="15" w:type="dxa"/>
        </w:trPr>
        <w:tc>
          <w:tcPr>
            <w:tcW w:w="0" w:type="auto"/>
            <w:gridSpan w:val="5"/>
            <w:vAlign w:val="center"/>
          </w:tcPr>
          <w:p w14:paraId="4BC402AE" w14:textId="42C7AEA4" w:rsidR="00644B7D" w:rsidRPr="00335032" w:rsidRDefault="00644B7D" w:rsidP="00644B7D">
            <w:pPr>
              <w:spacing w:after="0" w:line="240" w:lineRule="auto"/>
              <w:rPr>
                <w:rFonts w:ascii="Times New Roman" w:eastAsia="Times New Roman" w:hAnsi="Times New Roman" w:cs="Times New Roman"/>
                <w:iCs/>
                <w:sz w:val="18"/>
                <w:szCs w:val="24"/>
              </w:rPr>
            </w:pPr>
            <w:r w:rsidRPr="00335032">
              <w:rPr>
                <w:rFonts w:ascii="Times New Roman" w:eastAsia="Times New Roman" w:hAnsi="Times New Roman" w:cs="Times New Roman"/>
                <w:iCs/>
                <w:sz w:val="18"/>
                <w:szCs w:val="24"/>
              </w:rPr>
              <w:t xml:space="preserve">a. We implement a similar methodology to </w:t>
            </w:r>
            <w:proofErr w:type="spellStart"/>
            <w:r w:rsidRPr="00335032">
              <w:rPr>
                <w:rFonts w:ascii="Times New Roman" w:eastAsia="Times New Roman" w:hAnsi="Times New Roman" w:cs="Times New Roman"/>
                <w:iCs/>
                <w:sz w:val="18"/>
                <w:szCs w:val="24"/>
              </w:rPr>
              <w:t>Gyourko</w:t>
            </w:r>
            <w:proofErr w:type="spellEnd"/>
            <w:r w:rsidRPr="00335032">
              <w:rPr>
                <w:rFonts w:ascii="Times New Roman" w:eastAsia="Times New Roman" w:hAnsi="Times New Roman" w:cs="Times New Roman"/>
                <w:iCs/>
                <w:sz w:val="18"/>
                <w:szCs w:val="24"/>
              </w:rPr>
              <w:t>, Saiz and Summers (2008)</w:t>
            </w:r>
            <w:r w:rsidR="00E8566C">
              <w:rPr>
                <w:rFonts w:ascii="Times New Roman" w:eastAsia="Times New Roman" w:hAnsi="Times New Roman" w:cs="Times New Roman"/>
                <w:iCs/>
                <w:sz w:val="18"/>
                <w:szCs w:val="24"/>
              </w:rPr>
              <w:t xml:space="preserve"> and </w:t>
            </w:r>
            <w:proofErr w:type="spellStart"/>
            <w:r w:rsidR="00E8566C">
              <w:rPr>
                <w:rFonts w:ascii="Times New Roman" w:eastAsia="Times New Roman" w:hAnsi="Times New Roman" w:cs="Times New Roman"/>
                <w:iCs/>
                <w:sz w:val="18"/>
                <w:szCs w:val="24"/>
              </w:rPr>
              <w:t>Gyourko</w:t>
            </w:r>
            <w:proofErr w:type="spellEnd"/>
            <w:r w:rsidR="00E8566C">
              <w:rPr>
                <w:rFonts w:ascii="Times New Roman" w:eastAsia="Times New Roman" w:hAnsi="Times New Roman" w:cs="Times New Roman"/>
                <w:iCs/>
                <w:sz w:val="18"/>
                <w:szCs w:val="24"/>
              </w:rPr>
              <w:t xml:space="preserve">, </w:t>
            </w:r>
            <w:r w:rsidR="00E8566C" w:rsidRPr="00E8566C">
              <w:rPr>
                <w:rFonts w:ascii="Times New Roman" w:eastAsia="Times New Roman" w:hAnsi="Times New Roman" w:cs="Times New Roman"/>
                <w:iCs/>
                <w:sz w:val="18"/>
                <w:szCs w:val="24"/>
              </w:rPr>
              <w:t>Hartley</w:t>
            </w:r>
            <w:r w:rsidR="00E8566C">
              <w:rPr>
                <w:rFonts w:ascii="Times New Roman" w:eastAsia="Times New Roman" w:hAnsi="Times New Roman" w:cs="Times New Roman"/>
                <w:iCs/>
                <w:sz w:val="18"/>
                <w:szCs w:val="24"/>
              </w:rPr>
              <w:t xml:space="preserve"> </w:t>
            </w:r>
            <w:r w:rsidR="00E8566C" w:rsidRPr="00E8566C">
              <w:rPr>
                <w:rFonts w:ascii="Times New Roman" w:eastAsia="Times New Roman" w:hAnsi="Times New Roman" w:cs="Times New Roman"/>
                <w:iCs/>
                <w:sz w:val="18"/>
                <w:szCs w:val="24"/>
              </w:rPr>
              <w:t>and Krimmel</w:t>
            </w:r>
            <w:r w:rsidR="00E8566C">
              <w:rPr>
                <w:rFonts w:ascii="Times New Roman" w:eastAsia="Times New Roman" w:hAnsi="Times New Roman" w:cs="Times New Roman"/>
                <w:iCs/>
                <w:sz w:val="18"/>
                <w:szCs w:val="24"/>
              </w:rPr>
              <w:t xml:space="preserve"> (2021)</w:t>
            </w:r>
            <w:r w:rsidRPr="00335032">
              <w:rPr>
                <w:rFonts w:ascii="Times New Roman" w:eastAsia="Times New Roman" w:hAnsi="Times New Roman" w:cs="Times New Roman"/>
                <w:iCs/>
                <w:sz w:val="18"/>
                <w:szCs w:val="24"/>
              </w:rPr>
              <w:t xml:space="preserve">, using the same set of covariates to estimate the probability of selection into different samples for the time periods overlapping with 2005-2009. However, we also include Census region (Northeast as reference category) as an additional predictor of sample inclusion in the periods overlapping with 2015-2019. </w:t>
            </w:r>
          </w:p>
          <w:p w14:paraId="39A7A88D" w14:textId="77777777" w:rsidR="00644B7D" w:rsidRPr="00335032" w:rsidRDefault="00644B7D" w:rsidP="00644B7D">
            <w:pPr>
              <w:spacing w:after="0" w:line="240" w:lineRule="auto"/>
              <w:rPr>
                <w:rFonts w:ascii="Times New Roman" w:eastAsia="Times New Roman" w:hAnsi="Times New Roman" w:cs="Times New Roman"/>
                <w:iCs/>
                <w:sz w:val="18"/>
                <w:szCs w:val="24"/>
              </w:rPr>
            </w:pPr>
            <w:r w:rsidRPr="00335032">
              <w:rPr>
                <w:rFonts w:ascii="Times New Roman" w:eastAsia="Times New Roman" w:hAnsi="Times New Roman" w:cs="Times New Roman"/>
                <w:iCs/>
                <w:sz w:val="18"/>
                <w:szCs w:val="24"/>
              </w:rPr>
              <w:t>b. Standard errors are in parentheses.</w:t>
            </w:r>
          </w:p>
          <w:p w14:paraId="6FF9ECCE" w14:textId="77777777" w:rsidR="00644B7D" w:rsidRPr="00335032" w:rsidRDefault="00644B7D" w:rsidP="00644B7D">
            <w:pPr>
              <w:spacing w:after="0" w:line="240" w:lineRule="auto"/>
              <w:rPr>
                <w:rFonts w:ascii="Times New Roman" w:eastAsia="Times New Roman" w:hAnsi="Times New Roman" w:cs="Times New Roman"/>
                <w:iCs/>
                <w:sz w:val="18"/>
                <w:szCs w:val="24"/>
              </w:rPr>
            </w:pPr>
            <w:r w:rsidRPr="00335032">
              <w:rPr>
                <w:rFonts w:ascii="Times New Roman" w:eastAsia="Times New Roman" w:hAnsi="Times New Roman" w:cs="Times New Roman"/>
                <w:iCs/>
                <w:sz w:val="18"/>
                <w:szCs w:val="24"/>
              </w:rPr>
              <w:t xml:space="preserve">c. We divide </w:t>
            </w:r>
            <w:proofErr w:type="gramStart"/>
            <w:r w:rsidRPr="00335032">
              <w:rPr>
                <w:rFonts w:ascii="Times New Roman" w:eastAsia="Times New Roman" w:hAnsi="Times New Roman" w:cs="Times New Roman"/>
                <w:iCs/>
                <w:sz w:val="18"/>
                <w:szCs w:val="24"/>
              </w:rPr>
              <w:t>total</w:t>
            </w:r>
            <w:proofErr w:type="gramEnd"/>
            <w:r w:rsidRPr="00335032">
              <w:rPr>
                <w:rFonts w:ascii="Times New Roman" w:eastAsia="Times New Roman" w:hAnsi="Times New Roman" w:cs="Times New Roman"/>
                <w:iCs/>
                <w:sz w:val="18"/>
                <w:szCs w:val="24"/>
              </w:rPr>
              <w:t xml:space="preserve"> population by 100,000 for readability as in </w:t>
            </w:r>
            <w:proofErr w:type="spellStart"/>
            <w:r w:rsidRPr="00335032">
              <w:rPr>
                <w:rFonts w:ascii="Times New Roman" w:eastAsia="Times New Roman" w:hAnsi="Times New Roman" w:cs="Times New Roman"/>
                <w:iCs/>
                <w:sz w:val="18"/>
                <w:szCs w:val="24"/>
              </w:rPr>
              <w:t>Gyourko</w:t>
            </w:r>
            <w:proofErr w:type="spellEnd"/>
            <w:r w:rsidRPr="00335032">
              <w:rPr>
                <w:rFonts w:ascii="Times New Roman" w:eastAsia="Times New Roman" w:hAnsi="Times New Roman" w:cs="Times New Roman"/>
                <w:iCs/>
                <w:sz w:val="18"/>
                <w:szCs w:val="24"/>
              </w:rPr>
              <w:t>, Saiz and Summers (2008).</w:t>
            </w:r>
          </w:p>
          <w:p w14:paraId="61FE94E4" w14:textId="77777777" w:rsidR="00644B7D" w:rsidRPr="00335032" w:rsidRDefault="00644B7D" w:rsidP="00644B7D">
            <w:pPr>
              <w:spacing w:after="0" w:line="240" w:lineRule="auto"/>
              <w:rPr>
                <w:rFonts w:ascii="Times New Roman" w:eastAsia="Times New Roman" w:hAnsi="Times New Roman" w:cs="Times New Roman"/>
                <w:iCs/>
                <w:sz w:val="18"/>
                <w:szCs w:val="24"/>
              </w:rPr>
            </w:pPr>
            <w:r w:rsidRPr="00335032">
              <w:rPr>
                <w:rFonts w:ascii="Times New Roman" w:eastAsia="Times New Roman" w:hAnsi="Times New Roman" w:cs="Times New Roman"/>
                <w:iCs/>
                <w:sz w:val="18"/>
                <w:szCs w:val="24"/>
              </w:rPr>
              <w:t xml:space="preserve">d. Data come from 2005-2009 ACS 5-year estimates (retrieved from Social Explorer and using R package </w:t>
            </w:r>
            <w:proofErr w:type="spellStart"/>
            <w:r w:rsidRPr="00335032">
              <w:rPr>
                <w:rFonts w:ascii="Times New Roman" w:eastAsia="Times New Roman" w:hAnsi="Times New Roman" w:cs="Times New Roman"/>
                <w:iCs/>
                <w:sz w:val="18"/>
                <w:szCs w:val="24"/>
              </w:rPr>
              <w:t>tidyensus</w:t>
            </w:r>
            <w:proofErr w:type="spellEnd"/>
            <w:r w:rsidRPr="00335032">
              <w:rPr>
                <w:rFonts w:ascii="Times New Roman" w:eastAsia="Times New Roman" w:hAnsi="Times New Roman" w:cs="Times New Roman"/>
                <w:iCs/>
                <w:sz w:val="18"/>
                <w:szCs w:val="24"/>
              </w:rPr>
              <w:t xml:space="preserve">) and 2015-2019 ACS 5-year estimates (retrieved using R packages </w:t>
            </w:r>
            <w:proofErr w:type="spellStart"/>
            <w:r w:rsidRPr="00335032">
              <w:rPr>
                <w:rFonts w:ascii="Times New Roman" w:eastAsia="Times New Roman" w:hAnsi="Times New Roman" w:cs="Times New Roman"/>
                <w:iCs/>
                <w:sz w:val="18"/>
                <w:szCs w:val="24"/>
              </w:rPr>
              <w:t>tidycensus</w:t>
            </w:r>
            <w:proofErr w:type="spellEnd"/>
            <w:r w:rsidRPr="00335032">
              <w:rPr>
                <w:rFonts w:ascii="Times New Roman" w:eastAsia="Times New Roman" w:hAnsi="Times New Roman" w:cs="Times New Roman"/>
                <w:iCs/>
                <w:sz w:val="18"/>
                <w:szCs w:val="24"/>
              </w:rPr>
              <w:t xml:space="preserve"> and </w:t>
            </w:r>
            <w:proofErr w:type="spellStart"/>
            <w:r w:rsidRPr="00335032">
              <w:rPr>
                <w:rFonts w:ascii="Times New Roman" w:eastAsia="Times New Roman" w:hAnsi="Times New Roman" w:cs="Times New Roman"/>
                <w:iCs/>
                <w:sz w:val="18"/>
                <w:szCs w:val="24"/>
              </w:rPr>
              <w:t>tigris</w:t>
            </w:r>
            <w:proofErr w:type="spellEnd"/>
            <w:r w:rsidRPr="00335032">
              <w:rPr>
                <w:rFonts w:ascii="Times New Roman" w:eastAsia="Times New Roman" w:hAnsi="Times New Roman" w:cs="Times New Roman"/>
                <w:iCs/>
                <w:sz w:val="18"/>
                <w:szCs w:val="24"/>
              </w:rPr>
              <w:t>).</w:t>
            </w:r>
          </w:p>
          <w:p w14:paraId="7EA2EAFB" w14:textId="77777777" w:rsidR="00644B7D" w:rsidRPr="00335032" w:rsidRDefault="00644B7D" w:rsidP="00644B7D">
            <w:pPr>
              <w:spacing w:after="0" w:line="240" w:lineRule="auto"/>
              <w:rPr>
                <w:rFonts w:ascii="Times New Roman" w:eastAsia="Times New Roman" w:hAnsi="Times New Roman" w:cs="Times New Roman"/>
                <w:iCs/>
                <w:sz w:val="18"/>
                <w:szCs w:val="24"/>
              </w:rPr>
            </w:pPr>
            <w:r w:rsidRPr="00335032">
              <w:rPr>
                <w:rFonts w:ascii="Times New Roman" w:eastAsia="Times New Roman" w:hAnsi="Times New Roman" w:cs="Times New Roman"/>
                <w:iCs/>
                <w:sz w:val="18"/>
                <w:szCs w:val="24"/>
              </w:rPr>
              <w:t xml:space="preserve">e. We drop all census county divisions (CCDs), precincts, and census-designated places (CDPs), </w:t>
            </w:r>
            <w:proofErr w:type="gramStart"/>
            <w:r w:rsidRPr="00335032">
              <w:rPr>
                <w:rFonts w:ascii="Times New Roman" w:eastAsia="Times New Roman" w:hAnsi="Times New Roman" w:cs="Times New Roman"/>
                <w:iCs/>
                <w:sz w:val="18"/>
                <w:szCs w:val="24"/>
              </w:rPr>
              <w:t>with the exception of</w:t>
            </w:r>
            <w:proofErr w:type="gramEnd"/>
            <w:r w:rsidRPr="00335032">
              <w:rPr>
                <w:rFonts w:ascii="Times New Roman" w:eastAsia="Times New Roman" w:hAnsi="Times New Roman" w:cs="Times New Roman"/>
                <w:iCs/>
                <w:sz w:val="18"/>
                <w:szCs w:val="24"/>
              </w:rPr>
              <w:t xml:space="preserve"> CDPs in Hawaii </w:t>
            </w:r>
          </w:p>
          <w:p w14:paraId="4B1D9E90" w14:textId="77777777" w:rsidR="00644B7D" w:rsidRPr="00335032" w:rsidRDefault="00644B7D" w:rsidP="00644B7D">
            <w:pPr>
              <w:spacing w:after="0" w:line="240" w:lineRule="auto"/>
              <w:rPr>
                <w:rFonts w:ascii="Times New Roman" w:eastAsia="Times New Roman" w:hAnsi="Times New Roman" w:cs="Times New Roman"/>
                <w:iCs/>
                <w:sz w:val="18"/>
                <w:szCs w:val="24"/>
              </w:rPr>
            </w:pPr>
          </w:p>
        </w:tc>
      </w:tr>
    </w:tbl>
    <w:p w14:paraId="675C71F2" w14:textId="12E18098" w:rsidR="00043BB3" w:rsidRPr="00335032" w:rsidRDefault="00043BB3" w:rsidP="001140C0">
      <w:pPr>
        <w:spacing w:after="0" w:line="480" w:lineRule="auto"/>
        <w:rPr>
          <w:rFonts w:ascii="Times New Roman" w:eastAsia="Calibri" w:hAnsi="Times New Roman" w:cs="Times New Roman"/>
          <w:b/>
          <w:sz w:val="24"/>
          <w:szCs w:val="24"/>
        </w:rPr>
      </w:pPr>
    </w:p>
    <w:p w14:paraId="04BA57B1" w14:textId="56431A80" w:rsidR="00644B7D" w:rsidRPr="00335032" w:rsidRDefault="00644B7D" w:rsidP="001140C0">
      <w:pPr>
        <w:spacing w:after="0" w:line="480" w:lineRule="auto"/>
        <w:rPr>
          <w:rFonts w:ascii="Times New Roman" w:eastAsia="Calibri" w:hAnsi="Times New Roman" w:cs="Times New Roman"/>
          <w:b/>
          <w:sz w:val="24"/>
          <w:szCs w:val="24"/>
        </w:rPr>
      </w:pPr>
      <w:r w:rsidRPr="00335032">
        <w:rPr>
          <w:rFonts w:ascii="Times New Roman" w:eastAsia="Calibri" w:hAnsi="Times New Roman" w:cs="Times New Roman"/>
          <w:b/>
          <w:sz w:val="24"/>
          <w:szCs w:val="24"/>
        </w:rPr>
        <w:t xml:space="preserve">Table S6. </w:t>
      </w:r>
      <w:r w:rsidRPr="00335032">
        <w:rPr>
          <w:rFonts w:ascii="Times New Roman" w:eastAsia="Calibri" w:hAnsi="Times New Roman" w:cs="Times New Roman"/>
          <w:sz w:val="24"/>
          <w:szCs w:val="24"/>
        </w:rPr>
        <w:t>Summary statistics for ZRI (2019-2021) with and without survey weights</w:t>
      </w:r>
    </w:p>
    <w:tbl>
      <w:tblPr>
        <w:tblStyle w:val="TableGrid"/>
        <w:tblW w:w="0" w:type="auto"/>
        <w:tblLook w:val="04A0" w:firstRow="1" w:lastRow="0" w:firstColumn="1" w:lastColumn="0" w:noHBand="0" w:noVBand="1"/>
      </w:tblPr>
      <w:tblGrid>
        <w:gridCol w:w="1787"/>
        <w:gridCol w:w="896"/>
        <w:gridCol w:w="805"/>
        <w:gridCol w:w="1000"/>
        <w:gridCol w:w="817"/>
        <w:gridCol w:w="726"/>
        <w:gridCol w:w="754"/>
        <w:gridCol w:w="745"/>
        <w:gridCol w:w="1272"/>
      </w:tblGrid>
      <w:tr w:rsidR="00644B7D" w:rsidRPr="00335032" w14:paraId="7671F92D" w14:textId="77777777" w:rsidTr="00E7334F">
        <w:tc>
          <w:tcPr>
            <w:tcW w:w="1787" w:type="dxa"/>
          </w:tcPr>
          <w:p w14:paraId="7BC2C749"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Sample</w:t>
            </w:r>
          </w:p>
        </w:tc>
        <w:tc>
          <w:tcPr>
            <w:tcW w:w="896" w:type="dxa"/>
          </w:tcPr>
          <w:p w14:paraId="7A643F3E"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Min</w:t>
            </w:r>
          </w:p>
        </w:tc>
        <w:tc>
          <w:tcPr>
            <w:tcW w:w="805" w:type="dxa"/>
          </w:tcPr>
          <w:p w14:paraId="72DB13F3"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25</w:t>
            </w:r>
            <w:r w:rsidRPr="00335032">
              <w:rPr>
                <w:rFonts w:ascii="Times New Roman" w:eastAsia="Calibri" w:hAnsi="Times New Roman" w:cs="Times New Roman"/>
                <w:bCs/>
                <w:sz w:val="20"/>
                <w:szCs w:val="20"/>
                <w:vertAlign w:val="superscript"/>
              </w:rPr>
              <w:t>th</w:t>
            </w:r>
            <w:r w:rsidRPr="00335032">
              <w:rPr>
                <w:rFonts w:ascii="Times New Roman" w:eastAsia="Calibri" w:hAnsi="Times New Roman" w:cs="Times New Roman"/>
                <w:bCs/>
                <w:sz w:val="20"/>
                <w:szCs w:val="20"/>
              </w:rPr>
              <w:t xml:space="preserve"> pct.</w:t>
            </w:r>
          </w:p>
        </w:tc>
        <w:tc>
          <w:tcPr>
            <w:tcW w:w="1000" w:type="dxa"/>
          </w:tcPr>
          <w:p w14:paraId="599936CE"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Median</w:t>
            </w:r>
          </w:p>
        </w:tc>
        <w:tc>
          <w:tcPr>
            <w:tcW w:w="817" w:type="dxa"/>
          </w:tcPr>
          <w:p w14:paraId="65D85B78"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Mean</w:t>
            </w:r>
          </w:p>
        </w:tc>
        <w:tc>
          <w:tcPr>
            <w:tcW w:w="726" w:type="dxa"/>
          </w:tcPr>
          <w:p w14:paraId="3839F43E"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75</w:t>
            </w:r>
            <w:r w:rsidRPr="00335032">
              <w:rPr>
                <w:rFonts w:ascii="Times New Roman" w:eastAsia="Calibri" w:hAnsi="Times New Roman" w:cs="Times New Roman"/>
                <w:bCs/>
                <w:sz w:val="20"/>
                <w:szCs w:val="20"/>
                <w:vertAlign w:val="superscript"/>
              </w:rPr>
              <w:t>th</w:t>
            </w:r>
            <w:r w:rsidRPr="00335032">
              <w:rPr>
                <w:rFonts w:ascii="Times New Roman" w:eastAsia="Calibri" w:hAnsi="Times New Roman" w:cs="Times New Roman"/>
                <w:bCs/>
                <w:sz w:val="20"/>
                <w:szCs w:val="20"/>
              </w:rPr>
              <w:t xml:space="preserve"> pct.</w:t>
            </w:r>
          </w:p>
        </w:tc>
        <w:tc>
          <w:tcPr>
            <w:tcW w:w="754" w:type="dxa"/>
          </w:tcPr>
          <w:p w14:paraId="225BCCB6"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Max</w:t>
            </w:r>
          </w:p>
        </w:tc>
        <w:tc>
          <w:tcPr>
            <w:tcW w:w="745" w:type="dxa"/>
          </w:tcPr>
          <w:p w14:paraId="36C921F5"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St. Dev.</w:t>
            </w:r>
          </w:p>
        </w:tc>
        <w:tc>
          <w:tcPr>
            <w:tcW w:w="1272" w:type="dxa"/>
          </w:tcPr>
          <w:p w14:paraId="5D28848D" w14:textId="77777777" w:rsidR="00644B7D" w:rsidRPr="00335032" w:rsidRDefault="00644B7D" w:rsidP="00644B7D">
            <w:pPr>
              <w:rPr>
                <w:rFonts w:ascii="Times New Roman" w:eastAsia="Calibri" w:hAnsi="Times New Roman" w:cs="Times New Roman"/>
                <w:bCs/>
                <w:sz w:val="20"/>
                <w:szCs w:val="20"/>
              </w:rPr>
            </w:pPr>
            <w:r w:rsidRPr="00335032">
              <w:rPr>
                <w:rFonts w:ascii="Times New Roman" w:eastAsia="Calibri" w:hAnsi="Times New Roman" w:cs="Times New Roman"/>
                <w:bCs/>
                <w:sz w:val="20"/>
                <w:szCs w:val="20"/>
              </w:rPr>
              <w:t>Observations</w:t>
            </w:r>
          </w:p>
        </w:tc>
      </w:tr>
      <w:tr w:rsidR="00644B7D" w:rsidRPr="00335032" w14:paraId="3C6FED88" w14:textId="77777777" w:rsidTr="00E7334F">
        <w:tc>
          <w:tcPr>
            <w:tcW w:w="1787" w:type="dxa"/>
          </w:tcPr>
          <w:p w14:paraId="0D711907"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Full sample</w:t>
            </w:r>
          </w:p>
        </w:tc>
        <w:tc>
          <w:tcPr>
            <w:tcW w:w="896" w:type="dxa"/>
          </w:tcPr>
          <w:p w14:paraId="46D9E7C0"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-3.17</w:t>
            </w:r>
          </w:p>
        </w:tc>
        <w:tc>
          <w:tcPr>
            <w:tcW w:w="805" w:type="dxa"/>
          </w:tcPr>
          <w:p w14:paraId="309C9228"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-0.70</w:t>
            </w:r>
          </w:p>
        </w:tc>
        <w:tc>
          <w:tcPr>
            <w:tcW w:w="1000" w:type="dxa"/>
          </w:tcPr>
          <w:p w14:paraId="019FE778"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-0.05</w:t>
            </w:r>
          </w:p>
        </w:tc>
        <w:tc>
          <w:tcPr>
            <w:tcW w:w="817" w:type="dxa"/>
          </w:tcPr>
          <w:p w14:paraId="6E7F9F63"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0.0</w:t>
            </w:r>
          </w:p>
        </w:tc>
        <w:tc>
          <w:tcPr>
            <w:tcW w:w="726" w:type="dxa"/>
          </w:tcPr>
          <w:p w14:paraId="31128D08"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0.69</w:t>
            </w:r>
          </w:p>
        </w:tc>
        <w:tc>
          <w:tcPr>
            <w:tcW w:w="754" w:type="dxa"/>
          </w:tcPr>
          <w:p w14:paraId="2FB938DC"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3.51</w:t>
            </w:r>
          </w:p>
        </w:tc>
        <w:tc>
          <w:tcPr>
            <w:tcW w:w="745" w:type="dxa"/>
          </w:tcPr>
          <w:p w14:paraId="6FC7184D"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1.00</w:t>
            </w:r>
          </w:p>
        </w:tc>
        <w:tc>
          <w:tcPr>
            <w:tcW w:w="1272" w:type="dxa"/>
          </w:tcPr>
          <w:p w14:paraId="43FC2DA5"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2,639</w:t>
            </w:r>
          </w:p>
        </w:tc>
      </w:tr>
      <w:tr w:rsidR="00644B7D" w:rsidRPr="00335032" w14:paraId="7B0EBAED" w14:textId="77777777" w:rsidTr="00E7334F">
        <w:tc>
          <w:tcPr>
            <w:tcW w:w="1787" w:type="dxa"/>
          </w:tcPr>
          <w:p w14:paraId="2CF84509"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Full sample with national weights</w:t>
            </w:r>
          </w:p>
        </w:tc>
        <w:tc>
          <w:tcPr>
            <w:tcW w:w="896" w:type="dxa"/>
          </w:tcPr>
          <w:p w14:paraId="4B7D40D0" w14:textId="3EBA69C6"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w:t>
            </w:r>
            <w:r w:rsidR="00C95630">
              <w:rPr>
                <w:rFonts w:ascii="Times New Roman" w:eastAsia="Calibri" w:hAnsi="Times New Roman" w:cs="Times New Roman"/>
                <w:sz w:val="20"/>
                <w:szCs w:val="20"/>
              </w:rPr>
              <w:t>8.70</w:t>
            </w:r>
          </w:p>
        </w:tc>
        <w:tc>
          <w:tcPr>
            <w:tcW w:w="805" w:type="dxa"/>
          </w:tcPr>
          <w:p w14:paraId="1F2C3D89" w14:textId="7F4D83F8"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-1.0</w:t>
            </w:r>
            <w:r w:rsidR="00C95630">
              <w:rPr>
                <w:rFonts w:ascii="Times New Roman" w:eastAsia="Calibri" w:hAnsi="Times New Roman" w:cs="Times New Roman"/>
                <w:sz w:val="20"/>
                <w:szCs w:val="20"/>
              </w:rPr>
              <w:t>0</w:t>
            </w:r>
          </w:p>
        </w:tc>
        <w:tc>
          <w:tcPr>
            <w:tcW w:w="1000" w:type="dxa"/>
          </w:tcPr>
          <w:p w14:paraId="7F417FAA" w14:textId="34C5DBEE"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w:t>
            </w:r>
            <w:r w:rsidR="00C95630">
              <w:rPr>
                <w:rFonts w:ascii="Times New Roman" w:eastAsia="Calibri" w:hAnsi="Times New Roman" w:cs="Times New Roman"/>
                <w:sz w:val="20"/>
                <w:szCs w:val="20"/>
              </w:rPr>
              <w:t>28</w:t>
            </w:r>
          </w:p>
        </w:tc>
        <w:tc>
          <w:tcPr>
            <w:tcW w:w="817" w:type="dxa"/>
          </w:tcPr>
          <w:p w14:paraId="0ECBA73B" w14:textId="7E774835"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w:t>
            </w:r>
            <w:r w:rsidR="00C95630">
              <w:rPr>
                <w:rFonts w:ascii="Times New Roman" w:eastAsia="Calibri" w:hAnsi="Times New Roman" w:cs="Times New Roman"/>
                <w:sz w:val="20"/>
                <w:szCs w:val="20"/>
              </w:rPr>
              <w:t>28</w:t>
            </w:r>
          </w:p>
        </w:tc>
        <w:tc>
          <w:tcPr>
            <w:tcW w:w="726" w:type="dxa"/>
          </w:tcPr>
          <w:p w14:paraId="35DB2953" w14:textId="7B8BE3B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w:t>
            </w:r>
            <w:r w:rsidR="00C95630">
              <w:rPr>
                <w:rFonts w:ascii="Times New Roman" w:eastAsia="Calibri" w:hAnsi="Times New Roman" w:cs="Times New Roman"/>
                <w:sz w:val="20"/>
                <w:szCs w:val="20"/>
              </w:rPr>
              <w:t>37</w:t>
            </w:r>
          </w:p>
        </w:tc>
        <w:tc>
          <w:tcPr>
            <w:tcW w:w="754" w:type="dxa"/>
          </w:tcPr>
          <w:p w14:paraId="33CD130B" w14:textId="2598035D" w:rsidR="00644B7D" w:rsidRPr="00335032" w:rsidRDefault="00C95630" w:rsidP="00644B7D">
            <w:pPr>
              <w:rPr>
                <w:rFonts w:ascii="Times New Roman" w:eastAsia="Calibri" w:hAnsi="Times New Roman" w:cs="Times New Roman"/>
                <w:sz w:val="20"/>
                <w:szCs w:val="20"/>
              </w:rPr>
            </w:pPr>
            <w:r>
              <w:rPr>
                <w:rFonts w:ascii="Times New Roman" w:eastAsia="Calibri" w:hAnsi="Times New Roman" w:cs="Times New Roman"/>
                <w:sz w:val="20"/>
                <w:szCs w:val="20"/>
              </w:rPr>
              <w:t>6.02</w:t>
            </w:r>
          </w:p>
        </w:tc>
        <w:tc>
          <w:tcPr>
            <w:tcW w:w="745" w:type="dxa"/>
          </w:tcPr>
          <w:p w14:paraId="5D60682F" w14:textId="68C8B17C"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0.9</w:t>
            </w:r>
            <w:r w:rsidR="00C95630">
              <w:rPr>
                <w:rFonts w:ascii="Times New Roman" w:eastAsia="Calibri" w:hAnsi="Times New Roman" w:cs="Times New Roman"/>
                <w:sz w:val="20"/>
                <w:szCs w:val="20"/>
              </w:rPr>
              <w:t>8</w:t>
            </w:r>
          </w:p>
        </w:tc>
        <w:tc>
          <w:tcPr>
            <w:tcW w:w="1272" w:type="dxa"/>
          </w:tcPr>
          <w:p w14:paraId="5689AF16"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2,639</w:t>
            </w:r>
          </w:p>
        </w:tc>
      </w:tr>
      <w:tr w:rsidR="00644B7D" w:rsidRPr="00335032" w14:paraId="597980F3" w14:textId="77777777" w:rsidTr="00E7334F">
        <w:tc>
          <w:tcPr>
            <w:tcW w:w="1787" w:type="dxa"/>
          </w:tcPr>
          <w:p w14:paraId="7F26116D"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MSA sample</w:t>
            </w:r>
          </w:p>
        </w:tc>
        <w:tc>
          <w:tcPr>
            <w:tcW w:w="896" w:type="dxa"/>
          </w:tcPr>
          <w:p w14:paraId="72778233"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-3.17</w:t>
            </w:r>
          </w:p>
        </w:tc>
        <w:tc>
          <w:tcPr>
            <w:tcW w:w="805" w:type="dxa"/>
          </w:tcPr>
          <w:p w14:paraId="6DCAC540"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-0.54</w:t>
            </w:r>
          </w:p>
        </w:tc>
        <w:tc>
          <w:tcPr>
            <w:tcW w:w="1000" w:type="dxa"/>
          </w:tcPr>
          <w:p w14:paraId="16FE29A7"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0.13</w:t>
            </w:r>
          </w:p>
        </w:tc>
        <w:tc>
          <w:tcPr>
            <w:tcW w:w="817" w:type="dxa"/>
          </w:tcPr>
          <w:p w14:paraId="2F90B9D2"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0.12</w:t>
            </w:r>
          </w:p>
        </w:tc>
        <w:tc>
          <w:tcPr>
            <w:tcW w:w="726" w:type="dxa"/>
          </w:tcPr>
          <w:p w14:paraId="5E357212"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0.77</w:t>
            </w:r>
          </w:p>
        </w:tc>
        <w:tc>
          <w:tcPr>
            <w:tcW w:w="754" w:type="dxa"/>
          </w:tcPr>
          <w:p w14:paraId="43661300"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3.51</w:t>
            </w:r>
          </w:p>
        </w:tc>
        <w:tc>
          <w:tcPr>
            <w:tcW w:w="745" w:type="dxa"/>
          </w:tcPr>
          <w:p w14:paraId="3DF3C782"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0.99</w:t>
            </w:r>
          </w:p>
        </w:tc>
        <w:tc>
          <w:tcPr>
            <w:tcW w:w="1272" w:type="dxa"/>
          </w:tcPr>
          <w:p w14:paraId="4C399E44"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2,080</w:t>
            </w:r>
          </w:p>
        </w:tc>
      </w:tr>
      <w:tr w:rsidR="00644B7D" w:rsidRPr="00335032" w14:paraId="0DBB8946" w14:textId="77777777" w:rsidTr="00E7334F">
        <w:tc>
          <w:tcPr>
            <w:tcW w:w="1787" w:type="dxa"/>
          </w:tcPr>
          <w:p w14:paraId="2554D9D9"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MSA sample with MSA weights</w:t>
            </w:r>
          </w:p>
        </w:tc>
        <w:tc>
          <w:tcPr>
            <w:tcW w:w="896" w:type="dxa"/>
          </w:tcPr>
          <w:p w14:paraId="43361F11" w14:textId="100EAB48"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w:t>
            </w:r>
            <w:r w:rsidR="00C95630">
              <w:rPr>
                <w:rFonts w:ascii="Times New Roman" w:eastAsia="Calibri" w:hAnsi="Times New Roman" w:cs="Times New Roman"/>
                <w:sz w:val="20"/>
                <w:szCs w:val="20"/>
              </w:rPr>
              <w:t>8.50</w:t>
            </w:r>
          </w:p>
        </w:tc>
        <w:tc>
          <w:tcPr>
            <w:tcW w:w="805" w:type="dxa"/>
          </w:tcPr>
          <w:p w14:paraId="0E52A2B9" w14:textId="581DF361"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w:t>
            </w:r>
            <w:r w:rsidR="00C95630">
              <w:rPr>
                <w:rFonts w:ascii="Times New Roman" w:eastAsia="Calibri" w:hAnsi="Times New Roman" w:cs="Times New Roman"/>
                <w:sz w:val="20"/>
                <w:szCs w:val="20"/>
              </w:rPr>
              <w:t>79</w:t>
            </w:r>
          </w:p>
        </w:tc>
        <w:tc>
          <w:tcPr>
            <w:tcW w:w="1000" w:type="dxa"/>
          </w:tcPr>
          <w:p w14:paraId="13395AFE" w14:textId="3948AAEE"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-0.1</w:t>
            </w:r>
            <w:r w:rsidR="00C95630">
              <w:rPr>
                <w:rFonts w:ascii="Times New Roman" w:eastAsia="Calibri" w:hAnsi="Times New Roman" w:cs="Times New Roman"/>
                <w:sz w:val="20"/>
                <w:szCs w:val="20"/>
              </w:rPr>
              <w:t>0</w:t>
            </w:r>
          </w:p>
        </w:tc>
        <w:tc>
          <w:tcPr>
            <w:tcW w:w="817" w:type="dxa"/>
          </w:tcPr>
          <w:p w14:paraId="1A647634" w14:textId="2834DDE2"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w:t>
            </w:r>
            <w:r w:rsidR="00C95630">
              <w:rPr>
                <w:rFonts w:ascii="Times New Roman" w:eastAsia="Calibri" w:hAnsi="Times New Roman" w:cs="Times New Roman"/>
                <w:sz w:val="20"/>
                <w:szCs w:val="20"/>
              </w:rPr>
              <w:t>07</w:t>
            </w:r>
          </w:p>
        </w:tc>
        <w:tc>
          <w:tcPr>
            <w:tcW w:w="726" w:type="dxa"/>
          </w:tcPr>
          <w:p w14:paraId="1B1757A6" w14:textId="7CD347F8"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w:t>
            </w:r>
            <w:r w:rsidR="00C95630">
              <w:rPr>
                <w:rFonts w:ascii="Times New Roman" w:eastAsia="Calibri" w:hAnsi="Times New Roman" w:cs="Times New Roman"/>
                <w:sz w:val="20"/>
                <w:szCs w:val="20"/>
              </w:rPr>
              <w:t>68</w:t>
            </w:r>
          </w:p>
        </w:tc>
        <w:tc>
          <w:tcPr>
            <w:tcW w:w="754" w:type="dxa"/>
          </w:tcPr>
          <w:p w14:paraId="698A3BF7" w14:textId="7AA03F42" w:rsidR="00644B7D" w:rsidRPr="00335032" w:rsidRDefault="00C95630" w:rsidP="00644B7D">
            <w:pPr>
              <w:rPr>
                <w:rFonts w:ascii="Times New Roman" w:eastAsia="Calibri" w:hAnsi="Times New Roman" w:cs="Times New Roman"/>
                <w:sz w:val="20"/>
                <w:szCs w:val="20"/>
              </w:rPr>
            </w:pPr>
            <w:r>
              <w:rPr>
                <w:rFonts w:ascii="Times New Roman" w:eastAsia="Calibri" w:hAnsi="Times New Roman" w:cs="Times New Roman"/>
                <w:sz w:val="20"/>
                <w:szCs w:val="20"/>
              </w:rPr>
              <w:t>6.37</w:t>
            </w:r>
          </w:p>
        </w:tc>
        <w:tc>
          <w:tcPr>
            <w:tcW w:w="745" w:type="dxa"/>
          </w:tcPr>
          <w:p w14:paraId="772B6990" w14:textId="75D88A73" w:rsidR="00644B7D" w:rsidRPr="00335032" w:rsidRDefault="00C95630" w:rsidP="00644B7D">
            <w:pPr>
              <w:rPr>
                <w:rFonts w:ascii="Times New Roman" w:eastAsia="Calibri" w:hAnsi="Times New Roman" w:cs="Times New Roman"/>
                <w:sz w:val="20"/>
                <w:szCs w:val="20"/>
              </w:rPr>
            </w:pPr>
            <w:r>
              <w:rPr>
                <w:rFonts w:ascii="Times New Roman" w:eastAsia="Calibri" w:hAnsi="Times New Roman" w:cs="Times New Roman"/>
                <w:sz w:val="20"/>
                <w:szCs w:val="20"/>
              </w:rPr>
              <w:t>0.99</w:t>
            </w:r>
          </w:p>
        </w:tc>
        <w:tc>
          <w:tcPr>
            <w:tcW w:w="1272" w:type="dxa"/>
          </w:tcPr>
          <w:p w14:paraId="577DBCA9"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2,080</w:t>
            </w:r>
          </w:p>
        </w:tc>
      </w:tr>
      <w:tr w:rsidR="00644B7D" w:rsidRPr="00335032" w14:paraId="62380CAE" w14:textId="77777777" w:rsidTr="00E7334F">
        <w:tc>
          <w:tcPr>
            <w:tcW w:w="1787" w:type="dxa"/>
          </w:tcPr>
          <w:p w14:paraId="6E8DE8CA"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Non-MSA sample</w:t>
            </w:r>
          </w:p>
        </w:tc>
        <w:tc>
          <w:tcPr>
            <w:tcW w:w="896" w:type="dxa"/>
          </w:tcPr>
          <w:p w14:paraId="55288D96"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-3.17</w:t>
            </w:r>
          </w:p>
        </w:tc>
        <w:tc>
          <w:tcPr>
            <w:tcW w:w="805" w:type="dxa"/>
          </w:tcPr>
          <w:p w14:paraId="0FCC853E"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-1.07</w:t>
            </w:r>
          </w:p>
        </w:tc>
        <w:tc>
          <w:tcPr>
            <w:tcW w:w="1000" w:type="dxa"/>
          </w:tcPr>
          <w:p w14:paraId="34205585"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-0.51</w:t>
            </w:r>
          </w:p>
        </w:tc>
        <w:tc>
          <w:tcPr>
            <w:tcW w:w="817" w:type="dxa"/>
          </w:tcPr>
          <w:p w14:paraId="577D996B"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-0.43</w:t>
            </w:r>
          </w:p>
        </w:tc>
        <w:tc>
          <w:tcPr>
            <w:tcW w:w="726" w:type="dxa"/>
          </w:tcPr>
          <w:p w14:paraId="0873905E"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0.18</w:t>
            </w:r>
          </w:p>
        </w:tc>
        <w:tc>
          <w:tcPr>
            <w:tcW w:w="754" w:type="dxa"/>
          </w:tcPr>
          <w:p w14:paraId="5476083D"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2.51</w:t>
            </w:r>
          </w:p>
        </w:tc>
        <w:tc>
          <w:tcPr>
            <w:tcW w:w="745" w:type="dxa"/>
          </w:tcPr>
          <w:p w14:paraId="4F26FECD"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0.92</w:t>
            </w:r>
          </w:p>
        </w:tc>
        <w:tc>
          <w:tcPr>
            <w:tcW w:w="1272" w:type="dxa"/>
          </w:tcPr>
          <w:p w14:paraId="2609D4DE"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578</w:t>
            </w:r>
          </w:p>
        </w:tc>
      </w:tr>
      <w:tr w:rsidR="00644B7D" w:rsidRPr="00335032" w14:paraId="22865436" w14:textId="77777777" w:rsidTr="00E7334F">
        <w:tc>
          <w:tcPr>
            <w:tcW w:w="1787" w:type="dxa"/>
          </w:tcPr>
          <w:p w14:paraId="1B4B6CB8"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 xml:space="preserve">Absolute difference between unweighted and weighted MSA-level ZRI scores among MSAs with at least 10 municipalities </w:t>
            </w:r>
          </w:p>
        </w:tc>
        <w:tc>
          <w:tcPr>
            <w:tcW w:w="896" w:type="dxa"/>
          </w:tcPr>
          <w:p w14:paraId="37968BD6"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0.00</w:t>
            </w:r>
          </w:p>
        </w:tc>
        <w:tc>
          <w:tcPr>
            <w:tcW w:w="805" w:type="dxa"/>
          </w:tcPr>
          <w:p w14:paraId="257F650A" w14:textId="4A1037CC"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0.0</w:t>
            </w:r>
            <w:r w:rsidR="00C95630">
              <w:rPr>
                <w:rFonts w:ascii="Times New Roman" w:eastAsia="Calibri" w:hAnsi="Times New Roman" w:cs="Times New Roman"/>
                <w:sz w:val="20"/>
                <w:szCs w:val="20"/>
              </w:rPr>
              <w:t>4</w:t>
            </w:r>
          </w:p>
        </w:tc>
        <w:tc>
          <w:tcPr>
            <w:tcW w:w="1000" w:type="dxa"/>
          </w:tcPr>
          <w:p w14:paraId="2353F15F" w14:textId="172EC76C"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0.1</w:t>
            </w:r>
            <w:r w:rsidR="00C95630">
              <w:rPr>
                <w:rFonts w:ascii="Times New Roman" w:eastAsia="Calibri" w:hAnsi="Times New Roman" w:cs="Times New Roman"/>
                <w:sz w:val="20"/>
                <w:szCs w:val="20"/>
              </w:rPr>
              <w:t>3</w:t>
            </w:r>
          </w:p>
        </w:tc>
        <w:tc>
          <w:tcPr>
            <w:tcW w:w="817" w:type="dxa"/>
          </w:tcPr>
          <w:p w14:paraId="665FA0F3" w14:textId="7B38D043"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w:t>
            </w:r>
            <w:r w:rsidR="00C95630">
              <w:rPr>
                <w:rFonts w:ascii="Times New Roman" w:eastAsia="Calibri" w:hAnsi="Times New Roman" w:cs="Times New Roman"/>
                <w:sz w:val="20"/>
                <w:szCs w:val="20"/>
              </w:rPr>
              <w:t>19</w:t>
            </w:r>
          </w:p>
        </w:tc>
        <w:tc>
          <w:tcPr>
            <w:tcW w:w="726" w:type="dxa"/>
          </w:tcPr>
          <w:p w14:paraId="7DAE8981" w14:textId="70727C55"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w:t>
            </w:r>
            <w:r w:rsidR="00C95630">
              <w:rPr>
                <w:rFonts w:ascii="Times New Roman" w:eastAsia="Calibri" w:hAnsi="Times New Roman" w:cs="Times New Roman"/>
                <w:sz w:val="20"/>
                <w:szCs w:val="20"/>
              </w:rPr>
              <w:t>27</w:t>
            </w:r>
          </w:p>
        </w:tc>
        <w:tc>
          <w:tcPr>
            <w:tcW w:w="754" w:type="dxa"/>
          </w:tcPr>
          <w:p w14:paraId="2BDE040A" w14:textId="7C013A26" w:rsidR="00644B7D" w:rsidRPr="00335032" w:rsidRDefault="00C95630" w:rsidP="00644B7D">
            <w:pPr>
              <w:rPr>
                <w:rFonts w:ascii="Times New Roman" w:eastAsia="Calibri" w:hAnsi="Times New Roman" w:cs="Times New Roman"/>
                <w:sz w:val="20"/>
                <w:szCs w:val="20"/>
              </w:rPr>
            </w:pPr>
            <w:r>
              <w:rPr>
                <w:rFonts w:ascii="Times New Roman" w:eastAsia="Calibri" w:hAnsi="Times New Roman" w:cs="Times New Roman"/>
                <w:sz w:val="20"/>
                <w:szCs w:val="20"/>
              </w:rPr>
              <w:t>0.75</w:t>
            </w:r>
          </w:p>
        </w:tc>
        <w:tc>
          <w:tcPr>
            <w:tcW w:w="745" w:type="dxa"/>
          </w:tcPr>
          <w:p w14:paraId="7F4DB5F1" w14:textId="7FF5C1F6"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0.</w:t>
            </w:r>
            <w:r w:rsidR="00C95630">
              <w:rPr>
                <w:rFonts w:ascii="Times New Roman" w:eastAsia="Calibri" w:hAnsi="Times New Roman" w:cs="Times New Roman"/>
                <w:sz w:val="20"/>
                <w:szCs w:val="20"/>
              </w:rPr>
              <w:t>20</w:t>
            </w:r>
          </w:p>
        </w:tc>
        <w:tc>
          <w:tcPr>
            <w:tcW w:w="1272" w:type="dxa"/>
          </w:tcPr>
          <w:p w14:paraId="6349D53C" w14:textId="77777777" w:rsidR="00644B7D" w:rsidRPr="00335032" w:rsidRDefault="00644B7D" w:rsidP="00644B7D">
            <w:pPr>
              <w:rPr>
                <w:rFonts w:ascii="Times New Roman" w:eastAsia="Calibri" w:hAnsi="Times New Roman" w:cs="Times New Roman"/>
                <w:sz w:val="20"/>
                <w:szCs w:val="20"/>
              </w:rPr>
            </w:pPr>
            <w:r w:rsidRPr="00335032">
              <w:rPr>
                <w:rFonts w:ascii="Times New Roman" w:eastAsia="Calibri" w:hAnsi="Times New Roman" w:cs="Times New Roman"/>
                <w:sz w:val="20"/>
                <w:szCs w:val="20"/>
              </w:rPr>
              <w:t>48</w:t>
            </w:r>
          </w:p>
        </w:tc>
      </w:tr>
    </w:tbl>
    <w:p w14:paraId="55518564" w14:textId="77777777" w:rsidR="00433330" w:rsidRDefault="00644B7D" w:rsidP="00644B7D">
      <w:pPr>
        <w:spacing w:after="0" w:line="240" w:lineRule="auto"/>
        <w:rPr>
          <w:rFonts w:ascii="Times New Roman" w:eastAsia="Calibri" w:hAnsi="Times New Roman" w:cs="Times New Roman"/>
          <w:sz w:val="18"/>
          <w:szCs w:val="24"/>
        </w:rPr>
      </w:pPr>
      <w:r w:rsidRPr="00335032">
        <w:rPr>
          <w:rFonts w:ascii="Times New Roman" w:eastAsia="Calibri" w:hAnsi="Times New Roman" w:cs="Times New Roman"/>
          <w:sz w:val="18"/>
          <w:szCs w:val="24"/>
        </w:rPr>
        <w:t xml:space="preserve">Notes: </w:t>
      </w:r>
    </w:p>
    <w:p w14:paraId="1659674C" w14:textId="15AD984A" w:rsidR="00644B7D" w:rsidRDefault="00644B7D" w:rsidP="00433330">
      <w:pPr>
        <w:pStyle w:val="ListParagraph"/>
        <w:numPr>
          <w:ilvl w:val="0"/>
          <w:numId w:val="8"/>
        </w:numPr>
        <w:spacing w:line="240" w:lineRule="auto"/>
        <w:rPr>
          <w:rFonts w:ascii="Times New Roman" w:eastAsia="Calibri" w:hAnsi="Times New Roman" w:cs="Times New Roman"/>
          <w:sz w:val="18"/>
          <w:szCs w:val="24"/>
        </w:rPr>
      </w:pPr>
      <w:r w:rsidRPr="00433330">
        <w:rPr>
          <w:rFonts w:ascii="Times New Roman" w:eastAsia="Calibri" w:hAnsi="Times New Roman" w:cs="Times New Roman"/>
          <w:sz w:val="18"/>
          <w:szCs w:val="24"/>
        </w:rPr>
        <w:t>We take the additional step of stabilizing our weights to guard against extreme weights and to reduce the variance.</w:t>
      </w:r>
    </w:p>
    <w:p w14:paraId="7EDC939D" w14:textId="1D38A39B" w:rsidR="00644B7D" w:rsidRPr="00433330" w:rsidRDefault="00433330" w:rsidP="007E4AC4">
      <w:pPr>
        <w:pStyle w:val="ListParagraph"/>
        <w:numPr>
          <w:ilvl w:val="0"/>
          <w:numId w:val="8"/>
        </w:numPr>
        <w:spacing w:line="240" w:lineRule="auto"/>
        <w:rPr>
          <w:rFonts w:ascii="Times New Roman" w:eastAsia="Calibri" w:hAnsi="Times New Roman" w:cs="Times New Roman"/>
          <w:sz w:val="18"/>
          <w:szCs w:val="24"/>
        </w:rPr>
      </w:pPr>
      <w:r w:rsidRPr="00433330">
        <w:rPr>
          <w:rFonts w:ascii="Times New Roman" w:eastAsia="Calibri" w:hAnsi="Times New Roman" w:cs="Times New Roman"/>
          <w:sz w:val="18"/>
          <w:szCs w:val="24"/>
        </w:rPr>
        <w:t xml:space="preserve">Updated as of </w:t>
      </w:r>
      <w:proofErr w:type="gramStart"/>
      <w:r w:rsidRPr="00433330">
        <w:rPr>
          <w:rFonts w:ascii="Times New Roman" w:eastAsia="Calibri" w:hAnsi="Times New Roman" w:cs="Times New Roman"/>
          <w:sz w:val="18"/>
          <w:szCs w:val="24"/>
        </w:rPr>
        <w:t>04/03/2024</w:t>
      </w:r>
      <w:proofErr w:type="gramEnd"/>
    </w:p>
    <w:p w14:paraId="6F17F966" w14:textId="77777777" w:rsidR="00644B7D" w:rsidRPr="00335032" w:rsidRDefault="00644B7D" w:rsidP="00644B7D">
      <w:pPr>
        <w:spacing w:after="0" w:line="480" w:lineRule="auto"/>
        <w:rPr>
          <w:rFonts w:ascii="Times New Roman" w:eastAsia="Calibri" w:hAnsi="Times New Roman" w:cs="Times New Roman"/>
          <w:b/>
          <w:sz w:val="24"/>
          <w:szCs w:val="24"/>
        </w:rPr>
      </w:pPr>
    </w:p>
    <w:p w14:paraId="449192DE" w14:textId="5C267A01" w:rsidR="00644B7D" w:rsidRPr="00335032" w:rsidRDefault="00644B7D" w:rsidP="00644B7D">
      <w:pPr>
        <w:spacing w:after="0" w:line="240" w:lineRule="auto"/>
        <w:rPr>
          <w:rFonts w:ascii="Times New Roman" w:eastAsia="Calibri" w:hAnsi="Times New Roman" w:cs="Times New Roman"/>
          <w:b/>
          <w:sz w:val="24"/>
          <w:szCs w:val="24"/>
        </w:rPr>
      </w:pPr>
      <w:r w:rsidRPr="00335032">
        <w:rPr>
          <w:rFonts w:ascii="Times New Roman" w:hAnsi="Times New Roman" w:cs="Times New Roman"/>
          <w:bCs/>
          <w:sz w:val="24"/>
          <w:szCs w:val="24"/>
        </w:rPr>
        <w:t xml:space="preserve">The results in Table S6 indicate that applying survey weights does not lead to dramatically different distributions of ZRI scores. The results reveal that less regulated municipalities are less likely to be included in the full and MSA samples. This is reflected in the down-weighting of ZRI scores in the weighted results. Moreover, the magnitude of the minimum and maximum ZRI scores is amplified in the weighted results. Finally, the differences between weighted and unweighted MSA-level ZRI scores among MSAs with at least 10 municipalities are generally minor.  </w:t>
      </w:r>
    </w:p>
    <w:p w14:paraId="5A00458D" w14:textId="77777777" w:rsidR="00644B7D" w:rsidRPr="00335032" w:rsidRDefault="00644B7D" w:rsidP="00644B7D">
      <w:pPr>
        <w:spacing w:after="0" w:line="480" w:lineRule="auto"/>
        <w:rPr>
          <w:rFonts w:ascii="Times New Roman" w:eastAsia="Calibri" w:hAnsi="Times New Roman" w:cs="Times New Roman"/>
          <w:b/>
          <w:sz w:val="24"/>
          <w:szCs w:val="24"/>
        </w:rPr>
      </w:pPr>
    </w:p>
    <w:p w14:paraId="577918E0" w14:textId="77777777" w:rsidR="00644B7D" w:rsidRPr="00335032" w:rsidRDefault="00644B7D" w:rsidP="00644B7D">
      <w:pPr>
        <w:spacing w:after="0" w:line="480" w:lineRule="auto"/>
        <w:rPr>
          <w:rFonts w:ascii="Times New Roman" w:eastAsia="Calibri" w:hAnsi="Times New Roman" w:cs="Times New Roman"/>
          <w:b/>
          <w:sz w:val="24"/>
          <w:szCs w:val="24"/>
        </w:rPr>
      </w:pPr>
    </w:p>
    <w:p w14:paraId="0D289630" w14:textId="77777777" w:rsidR="00644B7D" w:rsidRPr="00335032" w:rsidRDefault="00644B7D" w:rsidP="00644B7D">
      <w:pPr>
        <w:spacing w:after="0" w:line="480" w:lineRule="auto"/>
        <w:rPr>
          <w:rFonts w:ascii="Times New Roman" w:eastAsia="Calibri" w:hAnsi="Times New Roman" w:cs="Times New Roman"/>
          <w:b/>
          <w:sz w:val="24"/>
          <w:szCs w:val="24"/>
        </w:rPr>
      </w:pPr>
    </w:p>
    <w:p w14:paraId="5C20C909" w14:textId="77777777" w:rsidR="001140C0" w:rsidRPr="00335032" w:rsidRDefault="001140C0" w:rsidP="00644B7D">
      <w:pPr>
        <w:spacing w:after="0" w:line="240" w:lineRule="auto"/>
        <w:rPr>
          <w:rFonts w:ascii="Times New Roman" w:eastAsia="Calibri" w:hAnsi="Times New Roman" w:cs="Times New Roman"/>
          <w:b/>
          <w:sz w:val="24"/>
          <w:szCs w:val="24"/>
        </w:rPr>
      </w:pPr>
    </w:p>
    <w:p w14:paraId="0D024F6F" w14:textId="77777777" w:rsidR="001140C0" w:rsidRPr="00335032" w:rsidRDefault="001140C0" w:rsidP="00644B7D">
      <w:pPr>
        <w:spacing w:after="0" w:line="240" w:lineRule="auto"/>
        <w:rPr>
          <w:rFonts w:ascii="Times New Roman" w:eastAsia="Calibri" w:hAnsi="Times New Roman" w:cs="Times New Roman"/>
          <w:b/>
          <w:sz w:val="24"/>
          <w:szCs w:val="24"/>
        </w:rPr>
      </w:pPr>
    </w:p>
    <w:p w14:paraId="29BD075B" w14:textId="77777777" w:rsidR="001140C0" w:rsidRPr="00335032" w:rsidRDefault="001140C0" w:rsidP="00644B7D">
      <w:pPr>
        <w:spacing w:after="0" w:line="240" w:lineRule="auto"/>
        <w:rPr>
          <w:rFonts w:ascii="Times New Roman" w:eastAsia="Calibri" w:hAnsi="Times New Roman" w:cs="Times New Roman"/>
          <w:b/>
          <w:sz w:val="24"/>
          <w:szCs w:val="24"/>
        </w:rPr>
      </w:pPr>
    </w:p>
    <w:p w14:paraId="6C872E59" w14:textId="77777777" w:rsidR="001140C0" w:rsidRPr="00335032" w:rsidRDefault="001140C0" w:rsidP="00644B7D">
      <w:pPr>
        <w:spacing w:after="0" w:line="240" w:lineRule="auto"/>
        <w:rPr>
          <w:rFonts w:ascii="Times New Roman" w:eastAsia="Calibri" w:hAnsi="Times New Roman" w:cs="Times New Roman"/>
          <w:b/>
          <w:sz w:val="24"/>
          <w:szCs w:val="24"/>
        </w:rPr>
      </w:pPr>
    </w:p>
    <w:p w14:paraId="2FC3CA36" w14:textId="77777777" w:rsidR="001140C0" w:rsidRPr="00335032" w:rsidRDefault="001140C0" w:rsidP="00644B7D">
      <w:pPr>
        <w:spacing w:after="0" w:line="240" w:lineRule="auto"/>
        <w:rPr>
          <w:rFonts w:ascii="Times New Roman" w:eastAsia="Calibri" w:hAnsi="Times New Roman" w:cs="Times New Roman"/>
          <w:b/>
          <w:sz w:val="24"/>
          <w:szCs w:val="24"/>
        </w:rPr>
      </w:pPr>
    </w:p>
    <w:p w14:paraId="4CA9CBB9" w14:textId="77777777" w:rsidR="001140C0" w:rsidRPr="00335032" w:rsidRDefault="001140C0" w:rsidP="00644B7D">
      <w:pPr>
        <w:spacing w:after="0" w:line="240" w:lineRule="auto"/>
        <w:rPr>
          <w:rFonts w:ascii="Times New Roman" w:eastAsia="Calibri" w:hAnsi="Times New Roman" w:cs="Times New Roman"/>
          <w:b/>
          <w:sz w:val="24"/>
          <w:szCs w:val="24"/>
        </w:rPr>
      </w:pPr>
    </w:p>
    <w:p w14:paraId="01B3322E" w14:textId="77777777" w:rsidR="001140C0" w:rsidRPr="00335032" w:rsidRDefault="001140C0" w:rsidP="00644B7D">
      <w:pPr>
        <w:spacing w:after="0" w:line="240" w:lineRule="auto"/>
        <w:rPr>
          <w:rFonts w:ascii="Times New Roman" w:eastAsia="Calibri" w:hAnsi="Times New Roman" w:cs="Times New Roman"/>
          <w:b/>
          <w:sz w:val="24"/>
          <w:szCs w:val="24"/>
        </w:rPr>
      </w:pPr>
    </w:p>
    <w:p w14:paraId="486A281B" w14:textId="77777777" w:rsidR="001140C0" w:rsidRPr="00335032" w:rsidRDefault="001140C0" w:rsidP="00644B7D">
      <w:pPr>
        <w:spacing w:after="0" w:line="240" w:lineRule="auto"/>
        <w:rPr>
          <w:rFonts w:ascii="Times New Roman" w:eastAsia="Calibri" w:hAnsi="Times New Roman" w:cs="Times New Roman"/>
          <w:b/>
          <w:sz w:val="24"/>
          <w:szCs w:val="24"/>
        </w:rPr>
      </w:pPr>
    </w:p>
    <w:p w14:paraId="038A5D9A" w14:textId="77777777" w:rsidR="001140C0" w:rsidRPr="00335032" w:rsidRDefault="001140C0" w:rsidP="00644B7D">
      <w:pPr>
        <w:spacing w:after="0" w:line="240" w:lineRule="auto"/>
        <w:rPr>
          <w:rFonts w:ascii="Times New Roman" w:eastAsia="Calibri" w:hAnsi="Times New Roman" w:cs="Times New Roman"/>
          <w:b/>
          <w:sz w:val="24"/>
          <w:szCs w:val="24"/>
        </w:rPr>
      </w:pPr>
    </w:p>
    <w:p w14:paraId="1A92F2A6" w14:textId="77777777" w:rsidR="001140C0" w:rsidRPr="00335032" w:rsidRDefault="001140C0" w:rsidP="00644B7D">
      <w:pPr>
        <w:spacing w:after="0" w:line="240" w:lineRule="auto"/>
        <w:rPr>
          <w:rFonts w:ascii="Times New Roman" w:eastAsia="Calibri" w:hAnsi="Times New Roman" w:cs="Times New Roman"/>
          <w:b/>
          <w:sz w:val="24"/>
          <w:szCs w:val="24"/>
        </w:rPr>
      </w:pPr>
    </w:p>
    <w:p w14:paraId="7880D429" w14:textId="77777777" w:rsidR="001140C0" w:rsidRPr="00335032" w:rsidRDefault="001140C0" w:rsidP="00644B7D">
      <w:pPr>
        <w:spacing w:after="0" w:line="240" w:lineRule="auto"/>
        <w:rPr>
          <w:rFonts w:ascii="Times New Roman" w:eastAsia="Calibri" w:hAnsi="Times New Roman" w:cs="Times New Roman"/>
          <w:b/>
          <w:sz w:val="24"/>
          <w:szCs w:val="24"/>
        </w:rPr>
      </w:pPr>
    </w:p>
    <w:p w14:paraId="551B3EB2" w14:textId="0D7C66CF" w:rsidR="00644B7D" w:rsidRPr="00335032" w:rsidRDefault="00644B7D" w:rsidP="00644B7D">
      <w:pPr>
        <w:spacing w:after="0" w:line="240" w:lineRule="auto"/>
        <w:rPr>
          <w:rFonts w:ascii="Times New Roman" w:eastAsia="Calibri" w:hAnsi="Times New Roman" w:cs="Times New Roman"/>
          <w:bCs/>
          <w:sz w:val="24"/>
          <w:szCs w:val="24"/>
        </w:rPr>
      </w:pPr>
      <w:r w:rsidRPr="00335032">
        <w:rPr>
          <w:rFonts w:ascii="Times New Roman" w:eastAsia="Calibri" w:hAnsi="Times New Roman" w:cs="Times New Roman"/>
          <w:b/>
          <w:sz w:val="24"/>
          <w:szCs w:val="24"/>
        </w:rPr>
        <w:lastRenderedPageBreak/>
        <w:t xml:space="preserve">Table S7. </w:t>
      </w:r>
      <w:r w:rsidRPr="00335032">
        <w:rPr>
          <w:rFonts w:ascii="Times New Roman" w:eastAsia="Calibri" w:hAnsi="Times New Roman" w:cs="Times New Roman"/>
          <w:sz w:val="24"/>
          <w:szCs w:val="24"/>
        </w:rPr>
        <w:t xml:space="preserve">Comparison of individual components of the No Rezoning (NZI) and Rezoning (RZI) subindices with Wharton Residential Land Use Regulatory Index 2018 sample </w:t>
      </w:r>
    </w:p>
    <w:p w14:paraId="1141041D" w14:textId="77777777" w:rsidR="00644B7D" w:rsidRPr="00335032" w:rsidRDefault="00644B7D" w:rsidP="00644B7D">
      <w:pPr>
        <w:spacing w:after="0" w:line="240" w:lineRule="auto"/>
        <w:rPr>
          <w:rFonts w:ascii="Times New Roman" w:eastAsia="Calibri" w:hAnsi="Times New Roman" w:cs="Times New Roman"/>
          <w:sz w:val="24"/>
          <w:szCs w:val="24"/>
        </w:rPr>
      </w:pPr>
    </w:p>
    <w:tbl>
      <w:tblPr>
        <w:tblStyle w:val="TableGrid"/>
        <w:tblW w:w="0" w:type="auto"/>
        <w:tblLook w:val="04A0" w:firstRow="1" w:lastRow="0" w:firstColumn="1" w:lastColumn="0" w:noHBand="0" w:noVBand="1"/>
      </w:tblPr>
      <w:tblGrid>
        <w:gridCol w:w="1826"/>
        <w:gridCol w:w="1504"/>
        <w:gridCol w:w="1505"/>
        <w:gridCol w:w="1505"/>
        <w:gridCol w:w="1505"/>
        <w:gridCol w:w="1505"/>
      </w:tblGrid>
      <w:tr w:rsidR="00644B7D" w:rsidRPr="00335032" w14:paraId="64B931B0" w14:textId="77777777" w:rsidTr="00E7334F">
        <w:tc>
          <w:tcPr>
            <w:tcW w:w="1826" w:type="dxa"/>
          </w:tcPr>
          <w:p w14:paraId="06479106"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Measure</w:t>
            </w:r>
          </w:p>
        </w:tc>
        <w:tc>
          <w:tcPr>
            <w:tcW w:w="3009" w:type="dxa"/>
            <w:gridSpan w:val="2"/>
          </w:tcPr>
          <w:p w14:paraId="02934769" w14:textId="77777777" w:rsidR="00644B7D" w:rsidRPr="00335032" w:rsidRDefault="00644B7D" w:rsidP="00644B7D">
            <w:pPr>
              <w:jc w:val="center"/>
              <w:rPr>
                <w:rFonts w:ascii="Times New Roman" w:eastAsia="Calibri" w:hAnsi="Times New Roman" w:cs="Times New Roman"/>
                <w:b/>
                <w:sz w:val="18"/>
                <w:szCs w:val="24"/>
              </w:rPr>
            </w:pPr>
            <w:r w:rsidRPr="00335032">
              <w:rPr>
                <w:rFonts w:ascii="Times New Roman" w:eastAsia="Calibri" w:hAnsi="Times New Roman" w:cs="Times New Roman"/>
                <w:sz w:val="18"/>
                <w:szCs w:val="24"/>
              </w:rPr>
              <w:t>All municipalities</w:t>
            </w:r>
          </w:p>
        </w:tc>
        <w:tc>
          <w:tcPr>
            <w:tcW w:w="4515" w:type="dxa"/>
            <w:gridSpan w:val="3"/>
          </w:tcPr>
          <w:p w14:paraId="67272B68"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Municipalities in both Wharton Residential Land Use Regulatory Index samples</w:t>
            </w:r>
          </w:p>
        </w:tc>
      </w:tr>
      <w:tr w:rsidR="00644B7D" w:rsidRPr="00335032" w14:paraId="51AEE0C0" w14:textId="77777777" w:rsidTr="00E7334F">
        <w:tc>
          <w:tcPr>
            <w:tcW w:w="1826" w:type="dxa"/>
          </w:tcPr>
          <w:p w14:paraId="2FB415EA" w14:textId="77777777" w:rsidR="00644B7D" w:rsidRPr="00335032" w:rsidRDefault="00644B7D" w:rsidP="00644B7D">
            <w:pPr>
              <w:rPr>
                <w:rFonts w:ascii="Times New Roman" w:eastAsia="Calibri" w:hAnsi="Times New Roman" w:cs="Times New Roman"/>
                <w:b/>
                <w:sz w:val="24"/>
                <w:szCs w:val="24"/>
              </w:rPr>
            </w:pPr>
          </w:p>
        </w:tc>
        <w:tc>
          <w:tcPr>
            <w:tcW w:w="1504" w:type="dxa"/>
          </w:tcPr>
          <w:p w14:paraId="2AB977D8"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National Zoning and Land Use Database (N=2,639)</w:t>
            </w:r>
          </w:p>
        </w:tc>
        <w:tc>
          <w:tcPr>
            <w:tcW w:w="1505" w:type="dxa"/>
          </w:tcPr>
          <w:p w14:paraId="28375809"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24"/>
              </w:rPr>
              <w:t xml:space="preserve">Wharton Residential Land Use Regulatory Index </w:t>
            </w:r>
            <w:r w:rsidRPr="00335032">
              <w:rPr>
                <w:rFonts w:ascii="Times New Roman" w:eastAsia="Calibri" w:hAnsi="Times New Roman" w:cs="Times New Roman"/>
                <w:sz w:val="18"/>
                <w:szCs w:val="18"/>
              </w:rPr>
              <w:t>2018 (N=2,844)</w:t>
            </w:r>
          </w:p>
        </w:tc>
        <w:tc>
          <w:tcPr>
            <w:tcW w:w="1505" w:type="dxa"/>
          </w:tcPr>
          <w:p w14:paraId="6E391E71"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National Zoning and Land Use Database values (N=874)</w:t>
            </w:r>
          </w:p>
        </w:tc>
        <w:tc>
          <w:tcPr>
            <w:tcW w:w="1505" w:type="dxa"/>
          </w:tcPr>
          <w:p w14:paraId="2051D8B4"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24"/>
              </w:rPr>
              <w:t xml:space="preserve">Wharton Residential Land Use Regulatory Index </w:t>
            </w:r>
            <w:r w:rsidRPr="00335032">
              <w:rPr>
                <w:rFonts w:ascii="Times New Roman" w:eastAsia="Calibri" w:hAnsi="Times New Roman" w:cs="Times New Roman"/>
                <w:sz w:val="18"/>
                <w:szCs w:val="18"/>
              </w:rPr>
              <w:t>2018 values (N=874)</w:t>
            </w:r>
          </w:p>
        </w:tc>
        <w:tc>
          <w:tcPr>
            <w:tcW w:w="1505" w:type="dxa"/>
          </w:tcPr>
          <w:p w14:paraId="7EF32A68"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Matching values (N= 874)</w:t>
            </w:r>
          </w:p>
        </w:tc>
      </w:tr>
      <w:tr w:rsidR="00644B7D" w:rsidRPr="00335032" w14:paraId="2A18B115" w14:textId="77777777" w:rsidTr="00E7334F">
        <w:tc>
          <w:tcPr>
            <w:tcW w:w="1826" w:type="dxa"/>
          </w:tcPr>
          <w:p w14:paraId="3CF10117"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No rezoning – Council approval</w:t>
            </w:r>
          </w:p>
        </w:tc>
        <w:tc>
          <w:tcPr>
            <w:tcW w:w="1504" w:type="dxa"/>
          </w:tcPr>
          <w:p w14:paraId="04C392F2"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0.81</w:t>
            </w:r>
          </w:p>
        </w:tc>
        <w:tc>
          <w:tcPr>
            <w:tcW w:w="1505" w:type="dxa"/>
          </w:tcPr>
          <w:p w14:paraId="5DE8FB3F"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0.56</w:t>
            </w:r>
          </w:p>
        </w:tc>
        <w:tc>
          <w:tcPr>
            <w:tcW w:w="1505" w:type="dxa"/>
          </w:tcPr>
          <w:p w14:paraId="4DFB759B"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0.85</w:t>
            </w:r>
          </w:p>
        </w:tc>
        <w:tc>
          <w:tcPr>
            <w:tcW w:w="1505" w:type="dxa"/>
          </w:tcPr>
          <w:p w14:paraId="42DB8D5B"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0.55</w:t>
            </w:r>
          </w:p>
        </w:tc>
        <w:tc>
          <w:tcPr>
            <w:tcW w:w="1505" w:type="dxa"/>
          </w:tcPr>
          <w:p w14:paraId="7BCAB1EC"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0.56</w:t>
            </w:r>
          </w:p>
        </w:tc>
      </w:tr>
      <w:tr w:rsidR="00644B7D" w:rsidRPr="00335032" w14:paraId="58D066F1" w14:textId="77777777" w:rsidTr="00E7334F">
        <w:tc>
          <w:tcPr>
            <w:tcW w:w="1826" w:type="dxa"/>
          </w:tcPr>
          <w:p w14:paraId="104E4055"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No rezoning – Planning board approval</w:t>
            </w:r>
          </w:p>
        </w:tc>
        <w:tc>
          <w:tcPr>
            <w:tcW w:w="1504" w:type="dxa"/>
          </w:tcPr>
          <w:p w14:paraId="2506BE38"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0.93</w:t>
            </w:r>
          </w:p>
        </w:tc>
        <w:tc>
          <w:tcPr>
            <w:tcW w:w="1505" w:type="dxa"/>
          </w:tcPr>
          <w:p w14:paraId="0EBC2CCF"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0.66</w:t>
            </w:r>
          </w:p>
        </w:tc>
        <w:tc>
          <w:tcPr>
            <w:tcW w:w="1505" w:type="dxa"/>
          </w:tcPr>
          <w:p w14:paraId="640FB918"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0.93</w:t>
            </w:r>
          </w:p>
        </w:tc>
        <w:tc>
          <w:tcPr>
            <w:tcW w:w="1505" w:type="dxa"/>
          </w:tcPr>
          <w:p w14:paraId="4A3CBAE4"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0.67</w:t>
            </w:r>
          </w:p>
        </w:tc>
        <w:tc>
          <w:tcPr>
            <w:tcW w:w="1505" w:type="dxa"/>
          </w:tcPr>
          <w:p w14:paraId="16DA8942"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0.64</w:t>
            </w:r>
          </w:p>
        </w:tc>
      </w:tr>
      <w:tr w:rsidR="00644B7D" w:rsidRPr="00335032" w14:paraId="4A22203B" w14:textId="77777777" w:rsidTr="00E7334F">
        <w:tc>
          <w:tcPr>
            <w:tcW w:w="1826" w:type="dxa"/>
          </w:tcPr>
          <w:p w14:paraId="4E0A0DB5"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No rezoning – Site design review board approval</w:t>
            </w:r>
          </w:p>
        </w:tc>
        <w:tc>
          <w:tcPr>
            <w:tcW w:w="1504" w:type="dxa"/>
          </w:tcPr>
          <w:p w14:paraId="72BCB0A4"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0.20</w:t>
            </w:r>
          </w:p>
        </w:tc>
        <w:tc>
          <w:tcPr>
            <w:tcW w:w="1505" w:type="dxa"/>
          </w:tcPr>
          <w:p w14:paraId="4BD18641"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0.15</w:t>
            </w:r>
          </w:p>
        </w:tc>
        <w:tc>
          <w:tcPr>
            <w:tcW w:w="1505" w:type="dxa"/>
          </w:tcPr>
          <w:p w14:paraId="40183D10"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0.21</w:t>
            </w:r>
          </w:p>
        </w:tc>
        <w:tc>
          <w:tcPr>
            <w:tcW w:w="1505" w:type="dxa"/>
          </w:tcPr>
          <w:p w14:paraId="7CEB534B"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0.16</w:t>
            </w:r>
          </w:p>
        </w:tc>
        <w:tc>
          <w:tcPr>
            <w:tcW w:w="1505" w:type="dxa"/>
          </w:tcPr>
          <w:p w14:paraId="6AE76532"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0.76</w:t>
            </w:r>
          </w:p>
        </w:tc>
      </w:tr>
      <w:tr w:rsidR="00644B7D" w:rsidRPr="00335032" w14:paraId="7C5EB001" w14:textId="77777777" w:rsidTr="00E7334F">
        <w:tc>
          <w:tcPr>
            <w:tcW w:w="1826" w:type="dxa"/>
          </w:tcPr>
          <w:p w14:paraId="1A3B5506"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No rezoning – County board approval</w:t>
            </w:r>
          </w:p>
        </w:tc>
        <w:tc>
          <w:tcPr>
            <w:tcW w:w="1504" w:type="dxa"/>
          </w:tcPr>
          <w:p w14:paraId="713975A2"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0.14</w:t>
            </w:r>
          </w:p>
        </w:tc>
        <w:tc>
          <w:tcPr>
            <w:tcW w:w="1505" w:type="dxa"/>
          </w:tcPr>
          <w:p w14:paraId="4462B95E"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0.07</w:t>
            </w:r>
          </w:p>
        </w:tc>
        <w:tc>
          <w:tcPr>
            <w:tcW w:w="1505" w:type="dxa"/>
          </w:tcPr>
          <w:p w14:paraId="1A6E2C2F"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0.01</w:t>
            </w:r>
          </w:p>
        </w:tc>
        <w:tc>
          <w:tcPr>
            <w:tcW w:w="1505" w:type="dxa"/>
          </w:tcPr>
          <w:p w14:paraId="0FA1C32C"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0.04</w:t>
            </w:r>
          </w:p>
        </w:tc>
        <w:tc>
          <w:tcPr>
            <w:tcW w:w="1505" w:type="dxa"/>
          </w:tcPr>
          <w:p w14:paraId="4BC91606"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0.96</w:t>
            </w:r>
          </w:p>
        </w:tc>
      </w:tr>
      <w:tr w:rsidR="00644B7D" w:rsidRPr="00335032" w14:paraId="0DCC411B" w14:textId="77777777" w:rsidTr="00E7334F">
        <w:tc>
          <w:tcPr>
            <w:tcW w:w="1826" w:type="dxa"/>
          </w:tcPr>
          <w:p w14:paraId="57930FAC"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No rezoning – Environmental review board approval</w:t>
            </w:r>
          </w:p>
        </w:tc>
        <w:tc>
          <w:tcPr>
            <w:tcW w:w="1504" w:type="dxa"/>
          </w:tcPr>
          <w:p w14:paraId="3FCD1652"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0.01</w:t>
            </w:r>
          </w:p>
        </w:tc>
        <w:tc>
          <w:tcPr>
            <w:tcW w:w="1505" w:type="dxa"/>
          </w:tcPr>
          <w:p w14:paraId="39DE23A7"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0.10</w:t>
            </w:r>
          </w:p>
        </w:tc>
        <w:tc>
          <w:tcPr>
            <w:tcW w:w="1505" w:type="dxa"/>
          </w:tcPr>
          <w:p w14:paraId="1A0A8BAC"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0.00</w:t>
            </w:r>
          </w:p>
        </w:tc>
        <w:tc>
          <w:tcPr>
            <w:tcW w:w="1505" w:type="dxa"/>
          </w:tcPr>
          <w:p w14:paraId="219CFC56"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0.06</w:t>
            </w:r>
          </w:p>
        </w:tc>
        <w:tc>
          <w:tcPr>
            <w:tcW w:w="1505" w:type="dxa"/>
          </w:tcPr>
          <w:p w14:paraId="1E892139"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0.94</w:t>
            </w:r>
          </w:p>
        </w:tc>
      </w:tr>
      <w:tr w:rsidR="00644B7D" w:rsidRPr="00335032" w14:paraId="4A4AF1B0" w14:textId="77777777" w:rsidTr="00E7334F">
        <w:tc>
          <w:tcPr>
            <w:tcW w:w="1826" w:type="dxa"/>
          </w:tcPr>
          <w:p w14:paraId="6FEA6187"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No rezoning – Public health board approval</w:t>
            </w:r>
          </w:p>
        </w:tc>
        <w:tc>
          <w:tcPr>
            <w:tcW w:w="1504" w:type="dxa"/>
          </w:tcPr>
          <w:p w14:paraId="0DAC6524"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0.05</w:t>
            </w:r>
          </w:p>
        </w:tc>
        <w:tc>
          <w:tcPr>
            <w:tcW w:w="1505" w:type="dxa"/>
          </w:tcPr>
          <w:p w14:paraId="29B0DB8A"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0.11</w:t>
            </w:r>
          </w:p>
        </w:tc>
        <w:tc>
          <w:tcPr>
            <w:tcW w:w="1505" w:type="dxa"/>
          </w:tcPr>
          <w:p w14:paraId="00E2FF39"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0.05</w:t>
            </w:r>
          </w:p>
        </w:tc>
        <w:tc>
          <w:tcPr>
            <w:tcW w:w="1505" w:type="dxa"/>
          </w:tcPr>
          <w:p w14:paraId="1F65E921"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0.06</w:t>
            </w:r>
          </w:p>
        </w:tc>
        <w:tc>
          <w:tcPr>
            <w:tcW w:w="1505" w:type="dxa"/>
          </w:tcPr>
          <w:p w14:paraId="23AD4C0A"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0.90</w:t>
            </w:r>
          </w:p>
        </w:tc>
      </w:tr>
      <w:tr w:rsidR="00644B7D" w:rsidRPr="00335032" w14:paraId="7E8BE942" w14:textId="77777777" w:rsidTr="00E7334F">
        <w:tc>
          <w:tcPr>
            <w:tcW w:w="1826" w:type="dxa"/>
          </w:tcPr>
          <w:p w14:paraId="3826CB29"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Rezoning – Council approval</w:t>
            </w:r>
          </w:p>
        </w:tc>
        <w:tc>
          <w:tcPr>
            <w:tcW w:w="1504" w:type="dxa"/>
          </w:tcPr>
          <w:p w14:paraId="434CBA5D"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0.91</w:t>
            </w:r>
          </w:p>
        </w:tc>
        <w:tc>
          <w:tcPr>
            <w:tcW w:w="1505" w:type="dxa"/>
          </w:tcPr>
          <w:p w14:paraId="71964CC9"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0.77</w:t>
            </w:r>
          </w:p>
        </w:tc>
        <w:tc>
          <w:tcPr>
            <w:tcW w:w="1505" w:type="dxa"/>
          </w:tcPr>
          <w:p w14:paraId="2E0CB468"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0.94</w:t>
            </w:r>
          </w:p>
        </w:tc>
        <w:tc>
          <w:tcPr>
            <w:tcW w:w="1505" w:type="dxa"/>
          </w:tcPr>
          <w:p w14:paraId="3871B726"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0.87</w:t>
            </w:r>
          </w:p>
        </w:tc>
        <w:tc>
          <w:tcPr>
            <w:tcW w:w="1505" w:type="dxa"/>
          </w:tcPr>
          <w:p w14:paraId="7D8BFD93"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0.86</w:t>
            </w:r>
          </w:p>
        </w:tc>
      </w:tr>
      <w:tr w:rsidR="00644B7D" w:rsidRPr="00335032" w14:paraId="12A58FB9" w14:textId="77777777" w:rsidTr="00E7334F">
        <w:tc>
          <w:tcPr>
            <w:tcW w:w="1826" w:type="dxa"/>
          </w:tcPr>
          <w:p w14:paraId="588088BA"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Rezoning – Planning board approval</w:t>
            </w:r>
          </w:p>
        </w:tc>
        <w:tc>
          <w:tcPr>
            <w:tcW w:w="1504" w:type="dxa"/>
          </w:tcPr>
          <w:p w14:paraId="560A3C3C"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0.97</w:t>
            </w:r>
          </w:p>
        </w:tc>
        <w:tc>
          <w:tcPr>
            <w:tcW w:w="1505" w:type="dxa"/>
          </w:tcPr>
          <w:p w14:paraId="61B59C84"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0.81</w:t>
            </w:r>
          </w:p>
        </w:tc>
        <w:tc>
          <w:tcPr>
            <w:tcW w:w="1505" w:type="dxa"/>
          </w:tcPr>
          <w:p w14:paraId="0F42622D"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0.96</w:t>
            </w:r>
          </w:p>
        </w:tc>
        <w:tc>
          <w:tcPr>
            <w:tcW w:w="1505" w:type="dxa"/>
          </w:tcPr>
          <w:p w14:paraId="00BD133F"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0.87</w:t>
            </w:r>
          </w:p>
        </w:tc>
        <w:tc>
          <w:tcPr>
            <w:tcW w:w="1505" w:type="dxa"/>
          </w:tcPr>
          <w:p w14:paraId="70980285"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0.85</w:t>
            </w:r>
          </w:p>
        </w:tc>
      </w:tr>
      <w:tr w:rsidR="00644B7D" w:rsidRPr="00335032" w14:paraId="0D3F0D8F" w14:textId="77777777" w:rsidTr="00E7334F">
        <w:tc>
          <w:tcPr>
            <w:tcW w:w="1826" w:type="dxa"/>
          </w:tcPr>
          <w:p w14:paraId="74875E55"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Rezoning – Zoning board approval</w:t>
            </w:r>
          </w:p>
        </w:tc>
        <w:tc>
          <w:tcPr>
            <w:tcW w:w="1504" w:type="dxa"/>
          </w:tcPr>
          <w:p w14:paraId="083AD094"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0.72</w:t>
            </w:r>
          </w:p>
        </w:tc>
        <w:tc>
          <w:tcPr>
            <w:tcW w:w="1505" w:type="dxa"/>
          </w:tcPr>
          <w:p w14:paraId="53606E3E"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0.57</w:t>
            </w:r>
          </w:p>
        </w:tc>
        <w:tc>
          <w:tcPr>
            <w:tcW w:w="1505" w:type="dxa"/>
          </w:tcPr>
          <w:p w14:paraId="35722E5F"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0.73</w:t>
            </w:r>
          </w:p>
        </w:tc>
        <w:tc>
          <w:tcPr>
            <w:tcW w:w="1505" w:type="dxa"/>
          </w:tcPr>
          <w:p w14:paraId="7869B0ED"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0.52</w:t>
            </w:r>
          </w:p>
        </w:tc>
        <w:tc>
          <w:tcPr>
            <w:tcW w:w="1505" w:type="dxa"/>
          </w:tcPr>
          <w:p w14:paraId="09B559B4"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0.59</w:t>
            </w:r>
          </w:p>
        </w:tc>
      </w:tr>
      <w:tr w:rsidR="00644B7D" w:rsidRPr="00335032" w14:paraId="1C3C36A0" w14:textId="77777777" w:rsidTr="00E7334F">
        <w:tc>
          <w:tcPr>
            <w:tcW w:w="1826" w:type="dxa"/>
          </w:tcPr>
          <w:p w14:paraId="46F7DF25"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Rezoning – County board approval</w:t>
            </w:r>
          </w:p>
        </w:tc>
        <w:tc>
          <w:tcPr>
            <w:tcW w:w="1504" w:type="dxa"/>
          </w:tcPr>
          <w:p w14:paraId="2E387120"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0.03</w:t>
            </w:r>
          </w:p>
        </w:tc>
        <w:tc>
          <w:tcPr>
            <w:tcW w:w="1505" w:type="dxa"/>
          </w:tcPr>
          <w:p w14:paraId="46589491"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0.08</w:t>
            </w:r>
          </w:p>
        </w:tc>
        <w:tc>
          <w:tcPr>
            <w:tcW w:w="1505" w:type="dxa"/>
          </w:tcPr>
          <w:p w14:paraId="4F486481"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0.03</w:t>
            </w:r>
          </w:p>
        </w:tc>
        <w:tc>
          <w:tcPr>
            <w:tcW w:w="1505" w:type="dxa"/>
          </w:tcPr>
          <w:p w14:paraId="27447CEF"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0.04</w:t>
            </w:r>
          </w:p>
        </w:tc>
        <w:tc>
          <w:tcPr>
            <w:tcW w:w="1505" w:type="dxa"/>
          </w:tcPr>
          <w:p w14:paraId="0979AF06"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0.93</w:t>
            </w:r>
          </w:p>
        </w:tc>
      </w:tr>
      <w:tr w:rsidR="00644B7D" w:rsidRPr="00335032" w14:paraId="77CF65D4" w14:textId="77777777" w:rsidTr="00E7334F">
        <w:tc>
          <w:tcPr>
            <w:tcW w:w="1826" w:type="dxa"/>
          </w:tcPr>
          <w:p w14:paraId="4D084981"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Rezoning – County zoning authority approval</w:t>
            </w:r>
          </w:p>
        </w:tc>
        <w:tc>
          <w:tcPr>
            <w:tcW w:w="1504" w:type="dxa"/>
          </w:tcPr>
          <w:p w14:paraId="51F8A83D"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0.02</w:t>
            </w:r>
          </w:p>
        </w:tc>
        <w:tc>
          <w:tcPr>
            <w:tcW w:w="1505" w:type="dxa"/>
          </w:tcPr>
          <w:p w14:paraId="4B5B05D9"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0.10</w:t>
            </w:r>
          </w:p>
        </w:tc>
        <w:tc>
          <w:tcPr>
            <w:tcW w:w="1505" w:type="dxa"/>
          </w:tcPr>
          <w:p w14:paraId="7DFC3FED"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0.01</w:t>
            </w:r>
          </w:p>
        </w:tc>
        <w:tc>
          <w:tcPr>
            <w:tcW w:w="1505" w:type="dxa"/>
          </w:tcPr>
          <w:p w14:paraId="512D6F17"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0.04</w:t>
            </w:r>
          </w:p>
        </w:tc>
        <w:tc>
          <w:tcPr>
            <w:tcW w:w="1505" w:type="dxa"/>
          </w:tcPr>
          <w:p w14:paraId="570BB945"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0.95</w:t>
            </w:r>
          </w:p>
        </w:tc>
      </w:tr>
      <w:tr w:rsidR="00644B7D" w:rsidRPr="00335032" w14:paraId="47BCB77F" w14:textId="77777777" w:rsidTr="00E7334F">
        <w:tc>
          <w:tcPr>
            <w:tcW w:w="1826" w:type="dxa"/>
          </w:tcPr>
          <w:p w14:paraId="6A826715"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Rezoning – Environmental review board approval</w:t>
            </w:r>
          </w:p>
        </w:tc>
        <w:tc>
          <w:tcPr>
            <w:tcW w:w="1504" w:type="dxa"/>
          </w:tcPr>
          <w:p w14:paraId="27B96E37"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0.00</w:t>
            </w:r>
          </w:p>
        </w:tc>
        <w:tc>
          <w:tcPr>
            <w:tcW w:w="1505" w:type="dxa"/>
          </w:tcPr>
          <w:p w14:paraId="0FC608CD"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0.09</w:t>
            </w:r>
          </w:p>
        </w:tc>
        <w:tc>
          <w:tcPr>
            <w:tcW w:w="1505" w:type="dxa"/>
          </w:tcPr>
          <w:p w14:paraId="3B4C6BA0"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0.00</w:t>
            </w:r>
          </w:p>
        </w:tc>
        <w:tc>
          <w:tcPr>
            <w:tcW w:w="1505" w:type="dxa"/>
          </w:tcPr>
          <w:p w14:paraId="7DC9BA14"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0.06</w:t>
            </w:r>
          </w:p>
        </w:tc>
        <w:tc>
          <w:tcPr>
            <w:tcW w:w="1505" w:type="dxa"/>
          </w:tcPr>
          <w:p w14:paraId="3EF4931E"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0.94</w:t>
            </w:r>
          </w:p>
        </w:tc>
      </w:tr>
      <w:tr w:rsidR="00644B7D" w:rsidRPr="00335032" w14:paraId="5E5AED5E" w14:textId="77777777" w:rsidTr="00E7334F">
        <w:tc>
          <w:tcPr>
            <w:tcW w:w="1826" w:type="dxa"/>
          </w:tcPr>
          <w:p w14:paraId="2DD8558F" w14:textId="77777777" w:rsidR="00644B7D" w:rsidRPr="00335032" w:rsidRDefault="00644B7D" w:rsidP="00644B7D">
            <w:pPr>
              <w:rPr>
                <w:rFonts w:ascii="Times New Roman" w:eastAsia="Calibri" w:hAnsi="Times New Roman" w:cs="Times New Roman"/>
                <w:sz w:val="18"/>
                <w:szCs w:val="18"/>
              </w:rPr>
            </w:pPr>
            <w:r w:rsidRPr="00335032">
              <w:rPr>
                <w:rFonts w:ascii="Times New Roman" w:eastAsia="Calibri" w:hAnsi="Times New Roman" w:cs="Times New Roman"/>
                <w:sz w:val="18"/>
                <w:szCs w:val="18"/>
              </w:rPr>
              <w:t>Rezoning – Town meeting approval</w:t>
            </w:r>
          </w:p>
        </w:tc>
        <w:tc>
          <w:tcPr>
            <w:tcW w:w="1504" w:type="dxa"/>
          </w:tcPr>
          <w:p w14:paraId="5F57214B"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0.04</w:t>
            </w:r>
          </w:p>
        </w:tc>
        <w:tc>
          <w:tcPr>
            <w:tcW w:w="1505" w:type="dxa"/>
          </w:tcPr>
          <w:p w14:paraId="2CA52BFD"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0.40</w:t>
            </w:r>
          </w:p>
        </w:tc>
        <w:tc>
          <w:tcPr>
            <w:tcW w:w="1505" w:type="dxa"/>
          </w:tcPr>
          <w:p w14:paraId="57955868"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0.04</w:t>
            </w:r>
          </w:p>
        </w:tc>
        <w:tc>
          <w:tcPr>
            <w:tcW w:w="1505" w:type="dxa"/>
          </w:tcPr>
          <w:p w14:paraId="176D8346"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0.36</w:t>
            </w:r>
          </w:p>
        </w:tc>
        <w:tc>
          <w:tcPr>
            <w:tcW w:w="1505" w:type="dxa"/>
          </w:tcPr>
          <w:p w14:paraId="5F51C0B6" w14:textId="77777777" w:rsidR="00644B7D" w:rsidRPr="00335032" w:rsidRDefault="00644B7D" w:rsidP="00644B7D">
            <w:pPr>
              <w:jc w:val="center"/>
              <w:rPr>
                <w:rFonts w:ascii="Times New Roman" w:eastAsia="Calibri" w:hAnsi="Times New Roman" w:cs="Times New Roman"/>
                <w:sz w:val="18"/>
                <w:szCs w:val="18"/>
              </w:rPr>
            </w:pPr>
            <w:r w:rsidRPr="00335032">
              <w:rPr>
                <w:rFonts w:ascii="Times New Roman" w:eastAsia="Calibri" w:hAnsi="Times New Roman" w:cs="Times New Roman"/>
                <w:sz w:val="18"/>
                <w:szCs w:val="18"/>
              </w:rPr>
              <w:t>0.65</w:t>
            </w:r>
          </w:p>
        </w:tc>
      </w:tr>
    </w:tbl>
    <w:p w14:paraId="61511486" w14:textId="77777777" w:rsidR="00644B7D" w:rsidRPr="00335032" w:rsidRDefault="00644B7D" w:rsidP="00644B7D">
      <w:pPr>
        <w:spacing w:after="0" w:line="240" w:lineRule="auto"/>
        <w:rPr>
          <w:rFonts w:ascii="Times New Roman" w:eastAsia="Calibri" w:hAnsi="Times New Roman" w:cs="Times New Roman"/>
          <w:b/>
          <w:sz w:val="24"/>
          <w:szCs w:val="24"/>
        </w:rPr>
      </w:pPr>
    </w:p>
    <w:p w14:paraId="3824E050" w14:textId="77777777" w:rsidR="001140C0" w:rsidRPr="00335032" w:rsidRDefault="001140C0" w:rsidP="00644B7D">
      <w:pPr>
        <w:spacing w:after="0" w:line="240" w:lineRule="auto"/>
        <w:rPr>
          <w:rFonts w:ascii="Times New Roman" w:eastAsia="Calibri" w:hAnsi="Times New Roman" w:cs="Times New Roman"/>
          <w:b/>
          <w:sz w:val="24"/>
          <w:szCs w:val="24"/>
        </w:rPr>
      </w:pPr>
    </w:p>
    <w:p w14:paraId="0DEEB464" w14:textId="77777777" w:rsidR="001140C0" w:rsidRPr="00335032" w:rsidRDefault="001140C0" w:rsidP="00644B7D">
      <w:pPr>
        <w:spacing w:after="0" w:line="240" w:lineRule="auto"/>
        <w:rPr>
          <w:rFonts w:ascii="Times New Roman" w:eastAsia="Calibri" w:hAnsi="Times New Roman" w:cs="Times New Roman"/>
          <w:b/>
          <w:sz w:val="24"/>
          <w:szCs w:val="24"/>
        </w:rPr>
      </w:pPr>
    </w:p>
    <w:p w14:paraId="08C58907" w14:textId="77777777" w:rsidR="001140C0" w:rsidRPr="00335032" w:rsidRDefault="001140C0" w:rsidP="00644B7D">
      <w:pPr>
        <w:spacing w:after="0" w:line="240" w:lineRule="auto"/>
        <w:rPr>
          <w:rFonts w:ascii="Times New Roman" w:eastAsia="Calibri" w:hAnsi="Times New Roman" w:cs="Times New Roman"/>
          <w:b/>
          <w:sz w:val="24"/>
          <w:szCs w:val="24"/>
        </w:rPr>
      </w:pPr>
    </w:p>
    <w:p w14:paraId="698AA555" w14:textId="77777777" w:rsidR="001140C0" w:rsidRPr="00335032" w:rsidRDefault="001140C0" w:rsidP="00644B7D">
      <w:pPr>
        <w:spacing w:after="0" w:line="240" w:lineRule="auto"/>
        <w:rPr>
          <w:rFonts w:ascii="Times New Roman" w:eastAsia="Calibri" w:hAnsi="Times New Roman" w:cs="Times New Roman"/>
          <w:b/>
          <w:sz w:val="24"/>
          <w:szCs w:val="24"/>
        </w:rPr>
      </w:pPr>
    </w:p>
    <w:p w14:paraId="1669D83D" w14:textId="77777777" w:rsidR="001140C0" w:rsidRPr="00335032" w:rsidRDefault="001140C0" w:rsidP="00644B7D">
      <w:pPr>
        <w:spacing w:after="0" w:line="240" w:lineRule="auto"/>
        <w:rPr>
          <w:rFonts w:ascii="Times New Roman" w:eastAsia="Calibri" w:hAnsi="Times New Roman" w:cs="Times New Roman"/>
          <w:b/>
          <w:sz w:val="24"/>
          <w:szCs w:val="24"/>
        </w:rPr>
      </w:pPr>
    </w:p>
    <w:p w14:paraId="195106B2" w14:textId="77777777" w:rsidR="001140C0" w:rsidRPr="00335032" w:rsidRDefault="001140C0" w:rsidP="00644B7D">
      <w:pPr>
        <w:spacing w:after="0" w:line="240" w:lineRule="auto"/>
        <w:rPr>
          <w:rFonts w:ascii="Times New Roman" w:eastAsia="Calibri" w:hAnsi="Times New Roman" w:cs="Times New Roman"/>
          <w:b/>
          <w:sz w:val="24"/>
          <w:szCs w:val="24"/>
        </w:rPr>
      </w:pPr>
    </w:p>
    <w:p w14:paraId="7D4CC581" w14:textId="77777777" w:rsidR="001140C0" w:rsidRPr="00335032" w:rsidRDefault="001140C0" w:rsidP="00644B7D">
      <w:pPr>
        <w:spacing w:after="0" w:line="240" w:lineRule="auto"/>
        <w:rPr>
          <w:rFonts w:ascii="Times New Roman" w:eastAsia="Calibri" w:hAnsi="Times New Roman" w:cs="Times New Roman"/>
          <w:b/>
          <w:sz w:val="24"/>
          <w:szCs w:val="24"/>
        </w:rPr>
      </w:pPr>
    </w:p>
    <w:p w14:paraId="4BFBADBC" w14:textId="77777777" w:rsidR="001140C0" w:rsidRPr="00335032" w:rsidRDefault="001140C0" w:rsidP="00644B7D">
      <w:pPr>
        <w:spacing w:after="0" w:line="240" w:lineRule="auto"/>
        <w:rPr>
          <w:rFonts w:ascii="Times New Roman" w:eastAsia="Calibri" w:hAnsi="Times New Roman" w:cs="Times New Roman"/>
          <w:b/>
          <w:sz w:val="24"/>
          <w:szCs w:val="24"/>
        </w:rPr>
      </w:pPr>
    </w:p>
    <w:p w14:paraId="185108FD" w14:textId="77777777" w:rsidR="001140C0" w:rsidRPr="00335032" w:rsidRDefault="001140C0" w:rsidP="00644B7D">
      <w:pPr>
        <w:spacing w:after="0" w:line="240" w:lineRule="auto"/>
        <w:rPr>
          <w:rFonts w:ascii="Times New Roman" w:eastAsia="Calibri" w:hAnsi="Times New Roman" w:cs="Times New Roman"/>
          <w:b/>
          <w:sz w:val="24"/>
          <w:szCs w:val="24"/>
        </w:rPr>
      </w:pPr>
    </w:p>
    <w:p w14:paraId="61E99D6C" w14:textId="77777777" w:rsidR="001140C0" w:rsidRPr="00335032" w:rsidRDefault="001140C0" w:rsidP="00644B7D">
      <w:pPr>
        <w:spacing w:after="0" w:line="240" w:lineRule="auto"/>
        <w:rPr>
          <w:rFonts w:ascii="Times New Roman" w:eastAsia="Calibri" w:hAnsi="Times New Roman" w:cs="Times New Roman"/>
          <w:b/>
          <w:sz w:val="24"/>
          <w:szCs w:val="24"/>
        </w:rPr>
      </w:pPr>
    </w:p>
    <w:p w14:paraId="401376E7" w14:textId="77777777" w:rsidR="001140C0" w:rsidRPr="00335032" w:rsidRDefault="001140C0" w:rsidP="00644B7D">
      <w:pPr>
        <w:spacing w:after="0" w:line="240" w:lineRule="auto"/>
        <w:rPr>
          <w:rFonts w:ascii="Times New Roman" w:eastAsia="Calibri" w:hAnsi="Times New Roman" w:cs="Times New Roman"/>
          <w:b/>
          <w:sz w:val="24"/>
          <w:szCs w:val="24"/>
        </w:rPr>
      </w:pPr>
    </w:p>
    <w:p w14:paraId="3E04CA52" w14:textId="77777777" w:rsidR="001140C0" w:rsidRPr="00335032" w:rsidRDefault="001140C0" w:rsidP="00644B7D">
      <w:pPr>
        <w:spacing w:after="0" w:line="240" w:lineRule="auto"/>
        <w:rPr>
          <w:rFonts w:ascii="Times New Roman" w:eastAsia="Calibri" w:hAnsi="Times New Roman" w:cs="Times New Roman"/>
          <w:b/>
          <w:sz w:val="24"/>
          <w:szCs w:val="24"/>
        </w:rPr>
      </w:pPr>
    </w:p>
    <w:p w14:paraId="27AF2F84" w14:textId="45C552C3" w:rsidR="00644B7D" w:rsidRPr="00335032" w:rsidRDefault="00644B7D" w:rsidP="00644B7D">
      <w:pPr>
        <w:spacing w:after="0" w:line="240" w:lineRule="auto"/>
        <w:rPr>
          <w:rFonts w:ascii="Times New Roman" w:eastAsia="Calibri" w:hAnsi="Times New Roman" w:cs="Times New Roman"/>
          <w:sz w:val="24"/>
          <w:szCs w:val="24"/>
        </w:rPr>
      </w:pPr>
      <w:r w:rsidRPr="00335032">
        <w:rPr>
          <w:rFonts w:ascii="Times New Roman" w:eastAsia="Calibri" w:hAnsi="Times New Roman" w:cs="Times New Roman"/>
          <w:b/>
          <w:sz w:val="24"/>
          <w:szCs w:val="24"/>
        </w:rPr>
        <w:lastRenderedPageBreak/>
        <w:t xml:space="preserve">Table S8. </w:t>
      </w:r>
      <w:r w:rsidRPr="00335032">
        <w:rPr>
          <w:rFonts w:ascii="Times New Roman" w:eastAsia="Calibri" w:hAnsi="Times New Roman" w:cs="Times New Roman"/>
          <w:sz w:val="24"/>
          <w:szCs w:val="24"/>
        </w:rPr>
        <w:t>Sociodemographic characteristics of municipalities and MSAs by Zoning Restrictiveness Index category</w:t>
      </w:r>
    </w:p>
    <w:p w14:paraId="06BEA656" w14:textId="77777777" w:rsidR="00644B7D" w:rsidRPr="00335032" w:rsidRDefault="00644B7D" w:rsidP="00644B7D">
      <w:pPr>
        <w:spacing w:after="0" w:line="240" w:lineRule="auto"/>
        <w:rPr>
          <w:rFonts w:ascii="Times New Roman" w:eastAsia="Calibri" w:hAnsi="Times New Roman" w:cs="Times New Roman"/>
          <w:sz w:val="24"/>
          <w:szCs w:val="24"/>
        </w:rPr>
      </w:pPr>
    </w:p>
    <w:tbl>
      <w:tblPr>
        <w:tblStyle w:val="TableGrid"/>
        <w:tblW w:w="8953" w:type="dxa"/>
        <w:tblLayout w:type="fixed"/>
        <w:tblLook w:val="04A0" w:firstRow="1" w:lastRow="0" w:firstColumn="1" w:lastColumn="0" w:noHBand="0" w:noVBand="1"/>
      </w:tblPr>
      <w:tblGrid>
        <w:gridCol w:w="1795"/>
        <w:gridCol w:w="1080"/>
        <w:gridCol w:w="1095"/>
        <w:gridCol w:w="1070"/>
        <w:gridCol w:w="1277"/>
        <w:gridCol w:w="1348"/>
        <w:gridCol w:w="1288"/>
      </w:tblGrid>
      <w:tr w:rsidR="00644B7D" w:rsidRPr="00335032" w14:paraId="64613736" w14:textId="77777777" w:rsidTr="00E7334F">
        <w:tc>
          <w:tcPr>
            <w:tcW w:w="1795" w:type="dxa"/>
          </w:tcPr>
          <w:p w14:paraId="5AFFDA60"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Measure</w:t>
            </w:r>
          </w:p>
        </w:tc>
        <w:tc>
          <w:tcPr>
            <w:tcW w:w="3245" w:type="dxa"/>
            <w:gridSpan w:val="3"/>
          </w:tcPr>
          <w:p w14:paraId="24698A5D" w14:textId="77777777" w:rsidR="00644B7D" w:rsidRPr="00335032" w:rsidRDefault="00644B7D" w:rsidP="00644B7D">
            <w:pPr>
              <w:jc w:val="center"/>
              <w:rPr>
                <w:rFonts w:ascii="Times New Roman" w:eastAsia="Calibri" w:hAnsi="Times New Roman" w:cs="Times New Roman"/>
                <w:sz w:val="20"/>
                <w:szCs w:val="24"/>
              </w:rPr>
            </w:pPr>
            <w:r w:rsidRPr="00335032">
              <w:rPr>
                <w:rFonts w:ascii="Times New Roman" w:eastAsia="Calibri" w:hAnsi="Times New Roman" w:cs="Times New Roman"/>
                <w:sz w:val="20"/>
                <w:szCs w:val="24"/>
              </w:rPr>
              <w:t>Municipalities by Zoning Restrictiveness Index category</w:t>
            </w:r>
          </w:p>
        </w:tc>
        <w:tc>
          <w:tcPr>
            <w:tcW w:w="3913" w:type="dxa"/>
            <w:gridSpan w:val="3"/>
          </w:tcPr>
          <w:p w14:paraId="7FEDE46D" w14:textId="77777777" w:rsidR="00644B7D" w:rsidRPr="00335032" w:rsidRDefault="00644B7D" w:rsidP="00644B7D">
            <w:pPr>
              <w:jc w:val="center"/>
              <w:rPr>
                <w:rFonts w:ascii="Times New Roman" w:eastAsia="Calibri" w:hAnsi="Times New Roman" w:cs="Times New Roman"/>
                <w:sz w:val="20"/>
                <w:szCs w:val="24"/>
              </w:rPr>
            </w:pPr>
            <w:r w:rsidRPr="00335032">
              <w:rPr>
                <w:rFonts w:ascii="Times New Roman" w:eastAsia="Calibri" w:hAnsi="Times New Roman" w:cs="Times New Roman"/>
                <w:sz w:val="20"/>
                <w:szCs w:val="24"/>
              </w:rPr>
              <w:t xml:space="preserve">MSAs by Zoning Restrictiveness </w:t>
            </w:r>
            <w:proofErr w:type="gramStart"/>
            <w:r w:rsidRPr="00335032">
              <w:rPr>
                <w:rFonts w:ascii="Times New Roman" w:eastAsia="Calibri" w:hAnsi="Times New Roman" w:cs="Times New Roman"/>
                <w:sz w:val="20"/>
                <w:szCs w:val="24"/>
              </w:rPr>
              <w:t>Index  category</w:t>
            </w:r>
            <w:proofErr w:type="gramEnd"/>
            <w:r w:rsidRPr="00335032">
              <w:rPr>
                <w:rFonts w:ascii="Times New Roman" w:eastAsia="Calibri" w:hAnsi="Times New Roman" w:cs="Times New Roman"/>
                <w:sz w:val="20"/>
                <w:szCs w:val="24"/>
              </w:rPr>
              <w:t xml:space="preserve"> </w:t>
            </w:r>
          </w:p>
        </w:tc>
      </w:tr>
      <w:tr w:rsidR="00644B7D" w:rsidRPr="00335032" w14:paraId="08F6F68C" w14:textId="77777777" w:rsidTr="00E7334F">
        <w:tc>
          <w:tcPr>
            <w:tcW w:w="1795" w:type="dxa"/>
          </w:tcPr>
          <w:p w14:paraId="008FF826" w14:textId="77777777" w:rsidR="00644B7D" w:rsidRPr="00335032" w:rsidRDefault="00644B7D" w:rsidP="00644B7D">
            <w:pPr>
              <w:rPr>
                <w:rFonts w:ascii="Times New Roman" w:eastAsia="Calibri" w:hAnsi="Times New Roman" w:cs="Times New Roman"/>
                <w:sz w:val="20"/>
                <w:szCs w:val="24"/>
              </w:rPr>
            </w:pPr>
          </w:p>
        </w:tc>
        <w:tc>
          <w:tcPr>
            <w:tcW w:w="1080" w:type="dxa"/>
          </w:tcPr>
          <w:p w14:paraId="2E2F8201"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Low</w:t>
            </w:r>
          </w:p>
          <w:p w14:paraId="6F9B1CAE"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(1</w:t>
            </w:r>
            <w:r w:rsidRPr="00335032">
              <w:rPr>
                <w:rFonts w:ascii="Times New Roman" w:eastAsia="Calibri" w:hAnsi="Times New Roman" w:cs="Times New Roman"/>
                <w:sz w:val="20"/>
                <w:szCs w:val="24"/>
                <w:vertAlign w:val="superscript"/>
              </w:rPr>
              <w:t>st</w:t>
            </w:r>
            <w:r w:rsidRPr="00335032">
              <w:rPr>
                <w:rFonts w:ascii="Times New Roman" w:eastAsia="Calibri" w:hAnsi="Times New Roman" w:cs="Times New Roman"/>
                <w:sz w:val="20"/>
                <w:szCs w:val="24"/>
              </w:rPr>
              <w:t xml:space="preserve"> quartile)</w:t>
            </w:r>
          </w:p>
        </w:tc>
        <w:tc>
          <w:tcPr>
            <w:tcW w:w="1095" w:type="dxa"/>
          </w:tcPr>
          <w:p w14:paraId="2CA82D05"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Medium</w:t>
            </w:r>
          </w:p>
          <w:p w14:paraId="4AD3E6F7"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(Interquartile range)</w:t>
            </w:r>
          </w:p>
        </w:tc>
        <w:tc>
          <w:tcPr>
            <w:tcW w:w="1070" w:type="dxa"/>
          </w:tcPr>
          <w:p w14:paraId="3E507CE1"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High</w:t>
            </w:r>
          </w:p>
          <w:p w14:paraId="30D393D6"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(4</w:t>
            </w:r>
            <w:r w:rsidRPr="00335032">
              <w:rPr>
                <w:rFonts w:ascii="Times New Roman" w:eastAsia="Calibri" w:hAnsi="Times New Roman" w:cs="Times New Roman"/>
                <w:sz w:val="20"/>
                <w:szCs w:val="24"/>
                <w:vertAlign w:val="superscript"/>
              </w:rPr>
              <w:t>th</w:t>
            </w:r>
            <w:r w:rsidRPr="00335032">
              <w:rPr>
                <w:rFonts w:ascii="Times New Roman" w:eastAsia="Calibri" w:hAnsi="Times New Roman" w:cs="Times New Roman"/>
                <w:sz w:val="20"/>
                <w:szCs w:val="24"/>
              </w:rPr>
              <w:t xml:space="preserve"> quartile)</w:t>
            </w:r>
          </w:p>
        </w:tc>
        <w:tc>
          <w:tcPr>
            <w:tcW w:w="1277" w:type="dxa"/>
          </w:tcPr>
          <w:p w14:paraId="3FDB5940"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Low</w:t>
            </w:r>
          </w:p>
          <w:p w14:paraId="5CFBC44A"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(1</w:t>
            </w:r>
            <w:r w:rsidRPr="00335032">
              <w:rPr>
                <w:rFonts w:ascii="Times New Roman" w:eastAsia="Calibri" w:hAnsi="Times New Roman" w:cs="Times New Roman"/>
                <w:sz w:val="20"/>
                <w:szCs w:val="24"/>
                <w:vertAlign w:val="superscript"/>
              </w:rPr>
              <w:t>st</w:t>
            </w:r>
            <w:r w:rsidRPr="00335032">
              <w:rPr>
                <w:rFonts w:ascii="Times New Roman" w:eastAsia="Calibri" w:hAnsi="Times New Roman" w:cs="Times New Roman"/>
                <w:sz w:val="20"/>
                <w:szCs w:val="24"/>
              </w:rPr>
              <w:t xml:space="preserve"> quartile)</w:t>
            </w:r>
          </w:p>
        </w:tc>
        <w:tc>
          <w:tcPr>
            <w:tcW w:w="1348" w:type="dxa"/>
          </w:tcPr>
          <w:p w14:paraId="41A63522"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Medium</w:t>
            </w:r>
          </w:p>
          <w:p w14:paraId="2051228F"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(Interquartile range)</w:t>
            </w:r>
          </w:p>
        </w:tc>
        <w:tc>
          <w:tcPr>
            <w:tcW w:w="1288" w:type="dxa"/>
          </w:tcPr>
          <w:p w14:paraId="63A78D2E"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High</w:t>
            </w:r>
          </w:p>
          <w:p w14:paraId="2DE0179F"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(4</w:t>
            </w:r>
            <w:r w:rsidRPr="00335032">
              <w:rPr>
                <w:rFonts w:ascii="Times New Roman" w:eastAsia="Calibri" w:hAnsi="Times New Roman" w:cs="Times New Roman"/>
                <w:sz w:val="20"/>
                <w:szCs w:val="24"/>
                <w:vertAlign w:val="superscript"/>
              </w:rPr>
              <w:t>th</w:t>
            </w:r>
            <w:r w:rsidRPr="00335032">
              <w:rPr>
                <w:rFonts w:ascii="Times New Roman" w:eastAsia="Calibri" w:hAnsi="Times New Roman" w:cs="Times New Roman"/>
                <w:sz w:val="20"/>
                <w:szCs w:val="24"/>
              </w:rPr>
              <w:t xml:space="preserve"> quartile)</w:t>
            </w:r>
          </w:p>
        </w:tc>
      </w:tr>
      <w:tr w:rsidR="00644B7D" w:rsidRPr="00335032" w14:paraId="34BEC800" w14:textId="77777777" w:rsidTr="00E7334F">
        <w:tc>
          <w:tcPr>
            <w:tcW w:w="1795" w:type="dxa"/>
          </w:tcPr>
          <w:p w14:paraId="055D0CCA"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Total population</w:t>
            </w:r>
          </w:p>
        </w:tc>
        <w:tc>
          <w:tcPr>
            <w:tcW w:w="1080" w:type="dxa"/>
          </w:tcPr>
          <w:p w14:paraId="5DC05023"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19,267</w:t>
            </w:r>
          </w:p>
        </w:tc>
        <w:tc>
          <w:tcPr>
            <w:tcW w:w="1095" w:type="dxa"/>
          </w:tcPr>
          <w:p w14:paraId="35CF35BE"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42,200</w:t>
            </w:r>
          </w:p>
        </w:tc>
        <w:tc>
          <w:tcPr>
            <w:tcW w:w="1070" w:type="dxa"/>
          </w:tcPr>
          <w:p w14:paraId="694D8A7F"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79.816</w:t>
            </w:r>
          </w:p>
        </w:tc>
        <w:tc>
          <w:tcPr>
            <w:tcW w:w="1277" w:type="dxa"/>
          </w:tcPr>
          <w:p w14:paraId="5EC7071F"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496,393</w:t>
            </w:r>
          </w:p>
        </w:tc>
        <w:tc>
          <w:tcPr>
            <w:tcW w:w="1348" w:type="dxa"/>
          </w:tcPr>
          <w:p w14:paraId="14691A10"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1,031,923</w:t>
            </w:r>
          </w:p>
        </w:tc>
        <w:tc>
          <w:tcPr>
            <w:tcW w:w="1288" w:type="dxa"/>
          </w:tcPr>
          <w:p w14:paraId="1F199D93"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2,684,687</w:t>
            </w:r>
          </w:p>
        </w:tc>
      </w:tr>
      <w:tr w:rsidR="00644B7D" w:rsidRPr="00335032" w14:paraId="23782BD0" w14:textId="77777777" w:rsidTr="00E7334F">
        <w:tc>
          <w:tcPr>
            <w:tcW w:w="1795" w:type="dxa"/>
          </w:tcPr>
          <w:p w14:paraId="160B794D"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Population density</w:t>
            </w:r>
          </w:p>
        </w:tc>
        <w:tc>
          <w:tcPr>
            <w:tcW w:w="1080" w:type="dxa"/>
          </w:tcPr>
          <w:p w14:paraId="51393585"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2,087</w:t>
            </w:r>
          </w:p>
        </w:tc>
        <w:tc>
          <w:tcPr>
            <w:tcW w:w="1095" w:type="dxa"/>
          </w:tcPr>
          <w:p w14:paraId="1AC71226"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2,420</w:t>
            </w:r>
          </w:p>
        </w:tc>
        <w:tc>
          <w:tcPr>
            <w:tcW w:w="1070" w:type="dxa"/>
          </w:tcPr>
          <w:p w14:paraId="621005AF"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2,746</w:t>
            </w:r>
          </w:p>
        </w:tc>
        <w:tc>
          <w:tcPr>
            <w:tcW w:w="1277" w:type="dxa"/>
          </w:tcPr>
          <w:p w14:paraId="1BB6E82A"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218</w:t>
            </w:r>
          </w:p>
        </w:tc>
        <w:tc>
          <w:tcPr>
            <w:tcW w:w="1348" w:type="dxa"/>
          </w:tcPr>
          <w:p w14:paraId="52F541B6"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307</w:t>
            </w:r>
          </w:p>
        </w:tc>
        <w:tc>
          <w:tcPr>
            <w:tcW w:w="1288" w:type="dxa"/>
          </w:tcPr>
          <w:p w14:paraId="25E6D4A3"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811</w:t>
            </w:r>
          </w:p>
        </w:tc>
      </w:tr>
      <w:tr w:rsidR="00644B7D" w:rsidRPr="00335032" w14:paraId="56917689" w14:textId="77777777" w:rsidTr="00E7334F">
        <w:tc>
          <w:tcPr>
            <w:tcW w:w="1795" w:type="dxa"/>
          </w:tcPr>
          <w:p w14:paraId="54357FB0"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Land area (square miles)</w:t>
            </w:r>
          </w:p>
        </w:tc>
        <w:tc>
          <w:tcPr>
            <w:tcW w:w="1080" w:type="dxa"/>
          </w:tcPr>
          <w:p w14:paraId="23705476"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17.42</w:t>
            </w:r>
          </w:p>
        </w:tc>
        <w:tc>
          <w:tcPr>
            <w:tcW w:w="1095" w:type="dxa"/>
          </w:tcPr>
          <w:p w14:paraId="2764FE52"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17.83</w:t>
            </w:r>
          </w:p>
        </w:tc>
        <w:tc>
          <w:tcPr>
            <w:tcW w:w="1070" w:type="dxa"/>
          </w:tcPr>
          <w:p w14:paraId="687D6641"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36.95</w:t>
            </w:r>
          </w:p>
        </w:tc>
        <w:tc>
          <w:tcPr>
            <w:tcW w:w="1277" w:type="dxa"/>
          </w:tcPr>
          <w:p w14:paraId="2DC8BCFB"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3,214.10</w:t>
            </w:r>
          </w:p>
        </w:tc>
        <w:tc>
          <w:tcPr>
            <w:tcW w:w="1348" w:type="dxa"/>
          </w:tcPr>
          <w:p w14:paraId="0906BC35"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3,214.03</w:t>
            </w:r>
          </w:p>
        </w:tc>
        <w:tc>
          <w:tcPr>
            <w:tcW w:w="1288" w:type="dxa"/>
          </w:tcPr>
          <w:p w14:paraId="626EFA9E"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3327.49</w:t>
            </w:r>
          </w:p>
        </w:tc>
      </w:tr>
      <w:tr w:rsidR="00644B7D" w:rsidRPr="00335032" w14:paraId="21D756BE" w14:textId="77777777" w:rsidTr="00E7334F">
        <w:tc>
          <w:tcPr>
            <w:tcW w:w="1795" w:type="dxa"/>
          </w:tcPr>
          <w:p w14:paraId="257D3844" w14:textId="77777777" w:rsidR="00644B7D" w:rsidRPr="00335032" w:rsidRDefault="00644B7D" w:rsidP="00644B7D">
            <w:pPr>
              <w:rPr>
                <w:rFonts w:ascii="Times New Roman" w:eastAsia="Calibri" w:hAnsi="Times New Roman" w:cs="Times New Roman"/>
                <w:sz w:val="20"/>
                <w:szCs w:val="24"/>
              </w:rPr>
            </w:pPr>
            <w:proofErr w:type="spellStart"/>
            <w:r w:rsidRPr="00335032">
              <w:rPr>
                <w:rFonts w:ascii="Times New Roman" w:eastAsia="Calibri" w:hAnsi="Times New Roman" w:cs="Times New Roman"/>
                <w:sz w:val="20"/>
                <w:szCs w:val="24"/>
              </w:rPr>
              <w:t>Ethnoracial</w:t>
            </w:r>
            <w:proofErr w:type="spellEnd"/>
            <w:r w:rsidRPr="00335032">
              <w:rPr>
                <w:rFonts w:ascii="Times New Roman" w:eastAsia="Calibri" w:hAnsi="Times New Roman" w:cs="Times New Roman"/>
                <w:sz w:val="20"/>
                <w:szCs w:val="24"/>
              </w:rPr>
              <w:t xml:space="preserve"> diversity (entropy)</w:t>
            </w:r>
          </w:p>
        </w:tc>
        <w:tc>
          <w:tcPr>
            <w:tcW w:w="1080" w:type="dxa"/>
          </w:tcPr>
          <w:p w14:paraId="4FE46204"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0.64</w:t>
            </w:r>
          </w:p>
        </w:tc>
        <w:tc>
          <w:tcPr>
            <w:tcW w:w="1095" w:type="dxa"/>
          </w:tcPr>
          <w:p w14:paraId="07912114"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0.74</w:t>
            </w:r>
          </w:p>
        </w:tc>
        <w:tc>
          <w:tcPr>
            <w:tcW w:w="1070" w:type="dxa"/>
          </w:tcPr>
          <w:p w14:paraId="65AEA5C6"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0.83</w:t>
            </w:r>
          </w:p>
        </w:tc>
        <w:tc>
          <w:tcPr>
            <w:tcW w:w="1277" w:type="dxa"/>
          </w:tcPr>
          <w:p w14:paraId="781A8EE4"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0.84</w:t>
            </w:r>
          </w:p>
        </w:tc>
        <w:tc>
          <w:tcPr>
            <w:tcW w:w="1348" w:type="dxa"/>
          </w:tcPr>
          <w:p w14:paraId="2DE8CB99"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0.87</w:t>
            </w:r>
          </w:p>
        </w:tc>
        <w:tc>
          <w:tcPr>
            <w:tcW w:w="1288" w:type="dxa"/>
          </w:tcPr>
          <w:p w14:paraId="56D76F58"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1.00</w:t>
            </w:r>
          </w:p>
        </w:tc>
      </w:tr>
      <w:tr w:rsidR="00644B7D" w:rsidRPr="00335032" w14:paraId="0C5D14FD" w14:textId="77777777" w:rsidTr="00E7334F">
        <w:tc>
          <w:tcPr>
            <w:tcW w:w="1795" w:type="dxa"/>
          </w:tcPr>
          <w:p w14:paraId="5D276D58" w14:textId="77777777" w:rsidR="00644B7D" w:rsidRPr="00335032" w:rsidRDefault="00644B7D" w:rsidP="00644B7D">
            <w:pPr>
              <w:rPr>
                <w:rFonts w:ascii="Times New Roman" w:eastAsia="Calibri" w:hAnsi="Times New Roman" w:cs="Times New Roman"/>
                <w:sz w:val="20"/>
                <w:szCs w:val="24"/>
              </w:rPr>
            </w:pPr>
            <w:proofErr w:type="spellStart"/>
            <w:r w:rsidRPr="00335032">
              <w:rPr>
                <w:rFonts w:ascii="Times New Roman" w:eastAsia="Calibri" w:hAnsi="Times New Roman" w:cs="Times New Roman"/>
                <w:sz w:val="20"/>
                <w:szCs w:val="24"/>
              </w:rPr>
              <w:t>Ethnoracial</w:t>
            </w:r>
            <w:proofErr w:type="spellEnd"/>
            <w:r w:rsidRPr="00335032">
              <w:rPr>
                <w:rFonts w:ascii="Times New Roman" w:eastAsia="Calibri" w:hAnsi="Times New Roman" w:cs="Times New Roman"/>
                <w:sz w:val="20"/>
                <w:szCs w:val="24"/>
              </w:rPr>
              <w:t xml:space="preserve"> segregation (D)</w:t>
            </w:r>
          </w:p>
        </w:tc>
        <w:tc>
          <w:tcPr>
            <w:tcW w:w="1080" w:type="dxa"/>
          </w:tcPr>
          <w:p w14:paraId="4C9ABD42"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w:t>
            </w:r>
          </w:p>
        </w:tc>
        <w:tc>
          <w:tcPr>
            <w:tcW w:w="1095" w:type="dxa"/>
          </w:tcPr>
          <w:p w14:paraId="675B6338"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w:t>
            </w:r>
          </w:p>
        </w:tc>
        <w:tc>
          <w:tcPr>
            <w:tcW w:w="1070" w:type="dxa"/>
          </w:tcPr>
          <w:p w14:paraId="37FA37CE"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w:t>
            </w:r>
          </w:p>
        </w:tc>
        <w:tc>
          <w:tcPr>
            <w:tcW w:w="1277" w:type="dxa"/>
          </w:tcPr>
          <w:p w14:paraId="153BB939"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0.13</w:t>
            </w:r>
          </w:p>
        </w:tc>
        <w:tc>
          <w:tcPr>
            <w:tcW w:w="1348" w:type="dxa"/>
          </w:tcPr>
          <w:p w14:paraId="2F3D7BF3"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0.15</w:t>
            </w:r>
          </w:p>
        </w:tc>
        <w:tc>
          <w:tcPr>
            <w:tcW w:w="1288" w:type="dxa"/>
          </w:tcPr>
          <w:p w14:paraId="64C8F49D"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0.21</w:t>
            </w:r>
          </w:p>
        </w:tc>
      </w:tr>
      <w:tr w:rsidR="00644B7D" w:rsidRPr="00335032" w14:paraId="788CD3D4" w14:textId="77777777" w:rsidTr="00E7334F">
        <w:tc>
          <w:tcPr>
            <w:tcW w:w="1795" w:type="dxa"/>
          </w:tcPr>
          <w:p w14:paraId="69FADB3D"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Socioeconomic segregation (rank-order H)</w:t>
            </w:r>
          </w:p>
        </w:tc>
        <w:tc>
          <w:tcPr>
            <w:tcW w:w="1080" w:type="dxa"/>
          </w:tcPr>
          <w:p w14:paraId="57B9AF3E"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w:t>
            </w:r>
          </w:p>
        </w:tc>
        <w:tc>
          <w:tcPr>
            <w:tcW w:w="1095" w:type="dxa"/>
          </w:tcPr>
          <w:p w14:paraId="0984AF93"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w:t>
            </w:r>
          </w:p>
        </w:tc>
        <w:tc>
          <w:tcPr>
            <w:tcW w:w="1070" w:type="dxa"/>
          </w:tcPr>
          <w:p w14:paraId="425049E8"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w:t>
            </w:r>
          </w:p>
        </w:tc>
        <w:tc>
          <w:tcPr>
            <w:tcW w:w="1277" w:type="dxa"/>
          </w:tcPr>
          <w:p w14:paraId="1D302944"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0.07</w:t>
            </w:r>
          </w:p>
        </w:tc>
        <w:tc>
          <w:tcPr>
            <w:tcW w:w="1348" w:type="dxa"/>
          </w:tcPr>
          <w:p w14:paraId="5BABE354"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0.08</w:t>
            </w:r>
          </w:p>
        </w:tc>
        <w:tc>
          <w:tcPr>
            <w:tcW w:w="1288" w:type="dxa"/>
          </w:tcPr>
          <w:p w14:paraId="6C3CEE3F"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0.09</w:t>
            </w:r>
          </w:p>
        </w:tc>
      </w:tr>
      <w:tr w:rsidR="00644B7D" w:rsidRPr="00335032" w14:paraId="5D93E9D9" w14:textId="77777777" w:rsidTr="00E7334F">
        <w:tc>
          <w:tcPr>
            <w:tcW w:w="1795" w:type="dxa"/>
          </w:tcPr>
          <w:p w14:paraId="4DA7706A"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Median household income</w:t>
            </w:r>
          </w:p>
        </w:tc>
        <w:tc>
          <w:tcPr>
            <w:tcW w:w="1080" w:type="dxa"/>
          </w:tcPr>
          <w:p w14:paraId="2B906ADA"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$59,799</w:t>
            </w:r>
          </w:p>
        </w:tc>
        <w:tc>
          <w:tcPr>
            <w:tcW w:w="1095" w:type="dxa"/>
          </w:tcPr>
          <w:p w14:paraId="5E5FE697"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$68,685</w:t>
            </w:r>
          </w:p>
        </w:tc>
        <w:tc>
          <w:tcPr>
            <w:tcW w:w="1070" w:type="dxa"/>
          </w:tcPr>
          <w:p w14:paraId="201E0DF1"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$78,431</w:t>
            </w:r>
          </w:p>
        </w:tc>
        <w:tc>
          <w:tcPr>
            <w:tcW w:w="1277" w:type="dxa"/>
          </w:tcPr>
          <w:p w14:paraId="3C099D49"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$56,019</w:t>
            </w:r>
          </w:p>
        </w:tc>
        <w:tc>
          <w:tcPr>
            <w:tcW w:w="1348" w:type="dxa"/>
          </w:tcPr>
          <w:p w14:paraId="57E3BEFA"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$60,273</w:t>
            </w:r>
          </w:p>
        </w:tc>
        <w:tc>
          <w:tcPr>
            <w:tcW w:w="1288" w:type="dxa"/>
          </w:tcPr>
          <w:p w14:paraId="57226545"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$69,782</w:t>
            </w:r>
          </w:p>
        </w:tc>
      </w:tr>
      <w:tr w:rsidR="00644B7D" w:rsidRPr="00335032" w14:paraId="46C6BDE6" w14:textId="77777777" w:rsidTr="00E7334F">
        <w:tc>
          <w:tcPr>
            <w:tcW w:w="1795" w:type="dxa"/>
          </w:tcPr>
          <w:p w14:paraId="0E7F053F"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Median property value</w:t>
            </w:r>
          </w:p>
        </w:tc>
        <w:tc>
          <w:tcPr>
            <w:tcW w:w="1080" w:type="dxa"/>
          </w:tcPr>
          <w:p w14:paraId="39F90C71"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$188,573</w:t>
            </w:r>
          </w:p>
        </w:tc>
        <w:tc>
          <w:tcPr>
            <w:tcW w:w="1095" w:type="dxa"/>
          </w:tcPr>
          <w:p w14:paraId="225F1AA0"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$251,521</w:t>
            </w:r>
          </w:p>
        </w:tc>
        <w:tc>
          <w:tcPr>
            <w:tcW w:w="1070" w:type="dxa"/>
          </w:tcPr>
          <w:p w14:paraId="358D4238"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$335,320</w:t>
            </w:r>
          </w:p>
        </w:tc>
        <w:tc>
          <w:tcPr>
            <w:tcW w:w="1277" w:type="dxa"/>
          </w:tcPr>
          <w:p w14:paraId="07322CDF"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$173,276</w:t>
            </w:r>
          </w:p>
        </w:tc>
        <w:tc>
          <w:tcPr>
            <w:tcW w:w="1348" w:type="dxa"/>
          </w:tcPr>
          <w:p w14:paraId="2AF02847"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$203,970</w:t>
            </w:r>
          </w:p>
        </w:tc>
        <w:tc>
          <w:tcPr>
            <w:tcW w:w="1288" w:type="dxa"/>
          </w:tcPr>
          <w:p w14:paraId="5A45E749"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$303,795</w:t>
            </w:r>
          </w:p>
        </w:tc>
      </w:tr>
      <w:tr w:rsidR="00644B7D" w:rsidRPr="00335032" w14:paraId="2462C83D" w14:textId="77777777" w:rsidTr="00E7334F">
        <w:tc>
          <w:tcPr>
            <w:tcW w:w="1795" w:type="dxa"/>
          </w:tcPr>
          <w:p w14:paraId="51700D5A"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Share of population with four-year college degree (or more)</w:t>
            </w:r>
          </w:p>
        </w:tc>
        <w:tc>
          <w:tcPr>
            <w:tcW w:w="1080" w:type="dxa"/>
          </w:tcPr>
          <w:p w14:paraId="52BD05A5"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0.26</w:t>
            </w:r>
          </w:p>
        </w:tc>
        <w:tc>
          <w:tcPr>
            <w:tcW w:w="1095" w:type="dxa"/>
          </w:tcPr>
          <w:p w14:paraId="388E5D83"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0.33</w:t>
            </w:r>
          </w:p>
        </w:tc>
        <w:tc>
          <w:tcPr>
            <w:tcW w:w="1070" w:type="dxa"/>
          </w:tcPr>
          <w:p w14:paraId="48A64ADF"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0.39</w:t>
            </w:r>
          </w:p>
        </w:tc>
        <w:tc>
          <w:tcPr>
            <w:tcW w:w="1277" w:type="dxa"/>
          </w:tcPr>
          <w:p w14:paraId="2E933683"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0.28</w:t>
            </w:r>
          </w:p>
        </w:tc>
        <w:tc>
          <w:tcPr>
            <w:tcW w:w="1348" w:type="dxa"/>
          </w:tcPr>
          <w:p w14:paraId="609F0FD6"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0.30</w:t>
            </w:r>
          </w:p>
        </w:tc>
        <w:tc>
          <w:tcPr>
            <w:tcW w:w="1288" w:type="dxa"/>
          </w:tcPr>
          <w:p w14:paraId="512F7330"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0.34</w:t>
            </w:r>
          </w:p>
        </w:tc>
      </w:tr>
      <w:tr w:rsidR="00644B7D" w:rsidRPr="00335032" w14:paraId="6290C1AA" w14:textId="77777777" w:rsidTr="00E7334F">
        <w:tc>
          <w:tcPr>
            <w:tcW w:w="1795" w:type="dxa"/>
          </w:tcPr>
          <w:p w14:paraId="7CA890CB"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Household poverty rate</w:t>
            </w:r>
          </w:p>
        </w:tc>
        <w:tc>
          <w:tcPr>
            <w:tcW w:w="1080" w:type="dxa"/>
          </w:tcPr>
          <w:p w14:paraId="69C7A445"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0.15</w:t>
            </w:r>
          </w:p>
        </w:tc>
        <w:tc>
          <w:tcPr>
            <w:tcW w:w="1095" w:type="dxa"/>
          </w:tcPr>
          <w:p w14:paraId="2AF5D3E5"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0.12</w:t>
            </w:r>
          </w:p>
        </w:tc>
        <w:tc>
          <w:tcPr>
            <w:tcW w:w="1070" w:type="dxa"/>
          </w:tcPr>
          <w:p w14:paraId="33CEB017"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0.11</w:t>
            </w:r>
          </w:p>
        </w:tc>
        <w:tc>
          <w:tcPr>
            <w:tcW w:w="1277" w:type="dxa"/>
          </w:tcPr>
          <w:p w14:paraId="1B46292A"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0.14</w:t>
            </w:r>
          </w:p>
        </w:tc>
        <w:tc>
          <w:tcPr>
            <w:tcW w:w="1348" w:type="dxa"/>
          </w:tcPr>
          <w:p w14:paraId="6DA5FCAF"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0.13</w:t>
            </w:r>
          </w:p>
        </w:tc>
        <w:tc>
          <w:tcPr>
            <w:tcW w:w="1288" w:type="dxa"/>
          </w:tcPr>
          <w:p w14:paraId="13DBA9E8" w14:textId="77777777" w:rsidR="00644B7D" w:rsidRPr="00335032" w:rsidRDefault="00644B7D" w:rsidP="00644B7D">
            <w:pPr>
              <w:rPr>
                <w:rFonts w:ascii="Times New Roman" w:eastAsia="Calibri" w:hAnsi="Times New Roman" w:cs="Times New Roman"/>
                <w:sz w:val="20"/>
                <w:szCs w:val="24"/>
              </w:rPr>
            </w:pPr>
            <w:r w:rsidRPr="00335032">
              <w:rPr>
                <w:rFonts w:ascii="Times New Roman" w:eastAsia="Calibri" w:hAnsi="Times New Roman" w:cs="Times New Roman"/>
                <w:sz w:val="20"/>
                <w:szCs w:val="24"/>
              </w:rPr>
              <w:t>0.12</w:t>
            </w:r>
          </w:p>
          <w:p w14:paraId="6D11E526" w14:textId="77777777" w:rsidR="00644B7D" w:rsidRPr="00335032" w:rsidRDefault="00644B7D" w:rsidP="00644B7D">
            <w:pPr>
              <w:rPr>
                <w:rFonts w:ascii="Times New Roman" w:eastAsia="Calibri" w:hAnsi="Times New Roman" w:cs="Times New Roman"/>
                <w:sz w:val="20"/>
                <w:szCs w:val="24"/>
              </w:rPr>
            </w:pPr>
          </w:p>
        </w:tc>
      </w:tr>
    </w:tbl>
    <w:p w14:paraId="66626F19" w14:textId="77777777" w:rsidR="00644B7D" w:rsidRPr="00335032" w:rsidRDefault="00644B7D" w:rsidP="00644B7D">
      <w:pPr>
        <w:spacing w:after="0" w:line="240" w:lineRule="auto"/>
        <w:jc w:val="both"/>
        <w:rPr>
          <w:rFonts w:ascii="Times New Roman" w:eastAsia="Calibri" w:hAnsi="Times New Roman" w:cs="Times New Roman"/>
          <w:sz w:val="18"/>
          <w:szCs w:val="18"/>
        </w:rPr>
      </w:pPr>
    </w:p>
    <w:p w14:paraId="694CF1D7" w14:textId="77777777" w:rsidR="00644B7D" w:rsidRPr="00335032" w:rsidRDefault="00644B7D" w:rsidP="00644B7D">
      <w:pPr>
        <w:spacing w:after="0" w:line="240" w:lineRule="auto"/>
        <w:jc w:val="both"/>
        <w:rPr>
          <w:rFonts w:ascii="Times New Roman" w:eastAsia="Calibri" w:hAnsi="Times New Roman" w:cs="Times New Roman"/>
          <w:sz w:val="18"/>
          <w:szCs w:val="18"/>
        </w:rPr>
      </w:pPr>
      <w:r w:rsidRPr="00335032">
        <w:rPr>
          <w:rFonts w:ascii="Times New Roman" w:eastAsia="Calibri" w:hAnsi="Times New Roman" w:cs="Times New Roman"/>
          <w:sz w:val="18"/>
          <w:szCs w:val="18"/>
        </w:rPr>
        <w:t xml:space="preserve">Notes: </w:t>
      </w:r>
    </w:p>
    <w:p w14:paraId="47E6A430" w14:textId="77777777" w:rsidR="00644B7D" w:rsidRPr="00335032" w:rsidRDefault="00644B7D" w:rsidP="00644B7D">
      <w:pPr>
        <w:spacing w:after="0" w:line="240" w:lineRule="auto"/>
        <w:jc w:val="both"/>
        <w:rPr>
          <w:rFonts w:ascii="Times New Roman" w:eastAsia="Times New Roman" w:hAnsi="Times New Roman" w:cs="Times New Roman"/>
          <w:sz w:val="18"/>
          <w:szCs w:val="18"/>
        </w:rPr>
      </w:pPr>
      <w:r w:rsidRPr="00335032">
        <w:rPr>
          <w:rFonts w:ascii="Times New Roman" w:eastAsia="Calibri" w:hAnsi="Times New Roman" w:cs="Times New Roman"/>
          <w:sz w:val="18"/>
          <w:szCs w:val="18"/>
        </w:rPr>
        <w:t xml:space="preserve">a. The entropy index measures diversity (higher scores indicate more diversity) and is defined as </w:t>
      </w:r>
      <m:oMath>
        <m:r>
          <w:rPr>
            <w:rFonts w:ascii="Cambria Math" w:eastAsia="Calibri" w:hAnsi="Cambria Math" w:cs="Times New Roman"/>
            <w:sz w:val="18"/>
            <w:szCs w:val="18"/>
          </w:rPr>
          <m:t xml:space="preserve">E= </m:t>
        </m:r>
        <m:nary>
          <m:naryPr>
            <m:chr m:val="∑"/>
            <m:limLoc m:val="undOvr"/>
            <m:ctrlPr>
              <w:rPr>
                <w:rFonts w:ascii="Cambria Math" w:eastAsia="Calibri" w:hAnsi="Cambria Math" w:cs="Times New Roman"/>
                <w:i/>
                <w:sz w:val="18"/>
                <w:szCs w:val="18"/>
              </w:rPr>
            </m:ctrlPr>
          </m:naryPr>
          <m:sub>
            <m:r>
              <w:rPr>
                <w:rFonts w:ascii="Cambria Math" w:eastAsia="Calibri" w:hAnsi="Cambria Math" w:cs="Times New Roman"/>
                <w:sz w:val="18"/>
                <w:szCs w:val="18"/>
              </w:rPr>
              <m:t>k=1</m:t>
            </m:r>
          </m:sub>
          <m:sup>
            <m:r>
              <w:rPr>
                <w:rFonts w:ascii="Cambria Math" w:eastAsia="Calibri" w:hAnsi="Cambria Math" w:cs="Times New Roman"/>
                <w:sz w:val="18"/>
                <w:szCs w:val="18"/>
              </w:rPr>
              <m:t>K</m:t>
            </m:r>
          </m:sup>
          <m:e>
            <m:f>
              <m:fPr>
                <m:ctrlPr>
                  <w:rPr>
                    <w:rFonts w:ascii="Cambria Math" w:eastAsia="Calibri" w:hAnsi="Cambria Math" w:cs="Times New Roman"/>
                    <w:i/>
                    <w:sz w:val="18"/>
                    <w:szCs w:val="18"/>
                  </w:rPr>
                </m:ctrlPr>
              </m:fPr>
              <m:num>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k</m:t>
                    </m:r>
                  </m:e>
                  <m:sub>
                    <m:r>
                      <w:rPr>
                        <w:rFonts w:ascii="Cambria Math" w:eastAsia="Calibri" w:hAnsi="Cambria Math" w:cs="Times New Roman"/>
                        <w:sz w:val="18"/>
                        <w:szCs w:val="18"/>
                      </w:rPr>
                      <m:t>j</m:t>
                    </m:r>
                  </m:sub>
                </m:sSub>
              </m:num>
              <m:den>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t</m:t>
                    </m:r>
                  </m:e>
                  <m:sub>
                    <m:r>
                      <w:rPr>
                        <w:rFonts w:ascii="Cambria Math" w:eastAsia="Calibri" w:hAnsi="Cambria Math" w:cs="Times New Roman"/>
                        <w:sz w:val="18"/>
                        <w:szCs w:val="18"/>
                      </w:rPr>
                      <m:t>j</m:t>
                    </m:r>
                  </m:sub>
                </m:sSub>
              </m:den>
            </m:f>
            <m:r>
              <w:rPr>
                <w:rFonts w:ascii="Cambria Math" w:eastAsia="Calibri" w:hAnsi="Cambria Math" w:cs="Times New Roman"/>
                <w:sz w:val="18"/>
                <w:szCs w:val="18"/>
              </w:rPr>
              <m:t>⋅</m:t>
            </m:r>
            <m:r>
              <m:rPr>
                <m:sty m:val="p"/>
              </m:rPr>
              <w:rPr>
                <w:rFonts w:ascii="Cambria Math" w:eastAsia="Calibri" w:hAnsi="Cambria Math" w:cs="Times New Roman"/>
                <w:sz w:val="18"/>
                <w:szCs w:val="18"/>
              </w:rPr>
              <m:t>ln⁡</m:t>
            </m:r>
            <m:r>
              <w:rPr>
                <w:rFonts w:ascii="Cambria Math" w:eastAsia="Calibri" w:hAnsi="Cambria Math" w:cs="Times New Roman"/>
                <w:sz w:val="18"/>
                <w:szCs w:val="18"/>
              </w:rPr>
              <m:t>(</m:t>
            </m:r>
            <m:f>
              <m:fPr>
                <m:ctrlPr>
                  <w:rPr>
                    <w:rFonts w:ascii="Cambria Math" w:eastAsia="Calibri" w:hAnsi="Cambria Math" w:cs="Times New Roman"/>
                    <w:i/>
                    <w:sz w:val="18"/>
                    <w:szCs w:val="18"/>
                  </w:rPr>
                </m:ctrlPr>
              </m:fPr>
              <m:num>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t</m:t>
                    </m:r>
                  </m:e>
                  <m:sub>
                    <m:r>
                      <w:rPr>
                        <w:rFonts w:ascii="Cambria Math" w:eastAsia="Calibri" w:hAnsi="Cambria Math" w:cs="Times New Roman"/>
                        <w:sz w:val="18"/>
                        <w:szCs w:val="18"/>
                      </w:rPr>
                      <m:t>j</m:t>
                    </m:r>
                  </m:sub>
                </m:sSub>
              </m:num>
              <m:den>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k</m:t>
                    </m:r>
                  </m:e>
                  <m:sub>
                    <m:r>
                      <w:rPr>
                        <w:rFonts w:ascii="Cambria Math" w:eastAsia="Calibri" w:hAnsi="Cambria Math" w:cs="Times New Roman"/>
                        <w:sz w:val="18"/>
                        <w:szCs w:val="18"/>
                      </w:rPr>
                      <m:t>j</m:t>
                    </m:r>
                  </m:sub>
                </m:sSub>
              </m:den>
            </m:f>
            <m:r>
              <w:rPr>
                <w:rFonts w:ascii="Cambria Math" w:eastAsia="Calibri" w:hAnsi="Cambria Math" w:cs="Times New Roman"/>
                <w:sz w:val="18"/>
                <w:szCs w:val="18"/>
              </w:rPr>
              <m:t>)</m:t>
            </m:r>
          </m:e>
        </m:nary>
      </m:oMath>
      <w:r w:rsidRPr="00335032">
        <w:rPr>
          <w:rFonts w:ascii="Times New Roman" w:eastAsia="Times New Roman" w:hAnsi="Times New Roman" w:cs="Times New Roman"/>
          <w:sz w:val="18"/>
          <w:szCs w:val="18"/>
        </w:rPr>
        <w:t xml:space="preserve"> where </w:t>
      </w:r>
      <m:oMath>
        <m:r>
          <w:rPr>
            <w:rFonts w:ascii="Cambria Math" w:eastAsia="Times New Roman" w:hAnsi="Cambria Math" w:cs="Times New Roman"/>
            <w:sz w:val="18"/>
            <w:szCs w:val="18"/>
          </w:rPr>
          <m:t>k</m:t>
        </m:r>
      </m:oMath>
      <w:r w:rsidRPr="00335032">
        <w:rPr>
          <w:rFonts w:ascii="Times New Roman" w:eastAsia="Times New Roman" w:hAnsi="Times New Roman" w:cs="Times New Roman"/>
          <w:sz w:val="18"/>
          <w:szCs w:val="18"/>
        </w:rPr>
        <w:t xml:space="preserve"> indexes the </w:t>
      </w:r>
      <m:oMath>
        <m:r>
          <w:rPr>
            <w:rFonts w:ascii="Cambria Math" w:eastAsia="Times New Roman" w:hAnsi="Cambria Math" w:cs="Times New Roman"/>
            <w:sz w:val="18"/>
            <w:szCs w:val="18"/>
          </w:rPr>
          <m:t>K</m:t>
        </m:r>
      </m:oMath>
      <w:r w:rsidRPr="00335032">
        <w:rPr>
          <w:rFonts w:ascii="Times New Roman" w:eastAsia="Times New Roman" w:hAnsi="Times New Roman" w:cs="Times New Roman"/>
          <w:sz w:val="18"/>
          <w:szCs w:val="18"/>
        </w:rPr>
        <w:t xml:space="preserve"> ethnoracial groups, </w:t>
      </w: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k</m:t>
            </m:r>
          </m:e>
          <m:sub>
            <m:r>
              <w:rPr>
                <w:rFonts w:ascii="Cambria Math" w:eastAsia="Times New Roman" w:hAnsi="Cambria Math" w:cs="Times New Roman"/>
                <w:sz w:val="18"/>
                <w:szCs w:val="18"/>
              </w:rPr>
              <m:t>j</m:t>
            </m:r>
          </m:sub>
        </m:sSub>
      </m:oMath>
      <w:r w:rsidRPr="00335032">
        <w:rPr>
          <w:rFonts w:ascii="Times New Roman" w:eastAsia="Times New Roman" w:hAnsi="Times New Roman" w:cs="Times New Roman"/>
          <w:sz w:val="18"/>
          <w:szCs w:val="18"/>
        </w:rPr>
        <w:t xml:space="preserve"> is the population of group </w:t>
      </w:r>
      <m:oMath>
        <m:r>
          <w:rPr>
            <w:rFonts w:ascii="Cambria Math" w:eastAsia="Times New Roman" w:hAnsi="Cambria Math" w:cs="Times New Roman"/>
            <w:sz w:val="18"/>
            <w:szCs w:val="18"/>
          </w:rPr>
          <m:t>k</m:t>
        </m:r>
      </m:oMath>
      <w:r w:rsidRPr="00335032">
        <w:rPr>
          <w:rFonts w:ascii="Times New Roman" w:eastAsia="Times New Roman" w:hAnsi="Times New Roman" w:cs="Times New Roman"/>
          <w:sz w:val="18"/>
          <w:szCs w:val="18"/>
        </w:rPr>
        <w:t xml:space="preserve"> in tract </w:t>
      </w:r>
      <m:oMath>
        <m:r>
          <w:rPr>
            <w:rFonts w:ascii="Cambria Math" w:eastAsia="Times New Roman" w:hAnsi="Cambria Math" w:cs="Times New Roman"/>
            <w:sz w:val="18"/>
            <w:szCs w:val="18"/>
          </w:rPr>
          <m:t>j</m:t>
        </m:r>
      </m:oMath>
      <w:r w:rsidRPr="00335032">
        <w:rPr>
          <w:rFonts w:ascii="Times New Roman" w:eastAsia="Times New Roman" w:hAnsi="Times New Roman" w:cs="Times New Roman"/>
          <w:sz w:val="18"/>
          <w:szCs w:val="18"/>
        </w:rPr>
        <w:t xml:space="preserve"> and </w:t>
      </w: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t</m:t>
            </m:r>
          </m:e>
          <m:sub>
            <m:r>
              <w:rPr>
                <w:rFonts w:ascii="Cambria Math" w:eastAsia="Times New Roman" w:hAnsi="Cambria Math" w:cs="Times New Roman"/>
                <w:sz w:val="18"/>
                <w:szCs w:val="18"/>
              </w:rPr>
              <m:t>j</m:t>
            </m:r>
          </m:sub>
        </m:sSub>
      </m:oMath>
      <w:r w:rsidRPr="00335032">
        <w:rPr>
          <w:rFonts w:ascii="Times New Roman" w:eastAsia="Times New Roman" w:hAnsi="Times New Roman" w:cs="Times New Roman"/>
          <w:sz w:val="18"/>
          <w:szCs w:val="18"/>
        </w:rPr>
        <w:t xml:space="preserve"> is the total population of tract </w:t>
      </w:r>
      <m:oMath>
        <m:r>
          <w:rPr>
            <w:rFonts w:ascii="Cambria Math" w:eastAsia="Times New Roman" w:hAnsi="Cambria Math" w:cs="Times New Roman"/>
            <w:sz w:val="18"/>
            <w:szCs w:val="18"/>
          </w:rPr>
          <m:t>j</m:t>
        </m:r>
      </m:oMath>
      <w:r w:rsidRPr="00335032">
        <w:rPr>
          <w:rFonts w:ascii="Times New Roman" w:eastAsia="Times New Roman" w:hAnsi="Times New Roman" w:cs="Times New Roman"/>
          <w:sz w:val="18"/>
          <w:szCs w:val="18"/>
        </w:rPr>
        <w:t xml:space="preserve"> (Holloway, Wright and Ellis, 2012). We use six ethnoracial groups in our calculations (AIAN, Asian, Black, Latinx, white and Other).</w:t>
      </w:r>
    </w:p>
    <w:p w14:paraId="7635B288" w14:textId="77777777" w:rsidR="00644B7D" w:rsidRPr="00335032" w:rsidRDefault="00644B7D" w:rsidP="00644B7D">
      <w:pPr>
        <w:spacing w:after="0" w:line="240" w:lineRule="auto"/>
        <w:jc w:val="both"/>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 xml:space="preserve">b. The divergence index (D) measures </w:t>
      </w:r>
      <w:proofErr w:type="spellStart"/>
      <w:r w:rsidRPr="00335032">
        <w:rPr>
          <w:rFonts w:ascii="Times New Roman" w:eastAsia="Times New Roman" w:hAnsi="Times New Roman" w:cs="Times New Roman"/>
          <w:sz w:val="18"/>
          <w:szCs w:val="18"/>
        </w:rPr>
        <w:t>ethnoracial</w:t>
      </w:r>
      <w:proofErr w:type="spellEnd"/>
      <w:r w:rsidRPr="00335032">
        <w:rPr>
          <w:rFonts w:ascii="Times New Roman" w:eastAsia="Times New Roman" w:hAnsi="Times New Roman" w:cs="Times New Roman"/>
          <w:sz w:val="18"/>
          <w:szCs w:val="18"/>
        </w:rPr>
        <w:t xml:space="preserve"> segregation (higher values indicate more segregation) and is defined as </w:t>
      </w: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D</m:t>
            </m:r>
          </m:e>
          <m:sub>
            <m:r>
              <w:rPr>
                <w:rFonts w:ascii="Cambria Math" w:eastAsia="Times New Roman" w:hAnsi="Cambria Math" w:cs="Times New Roman"/>
                <w:sz w:val="18"/>
                <w:szCs w:val="18"/>
              </w:rPr>
              <m:t>i</m:t>
            </m:r>
          </m:sub>
        </m:sSub>
        <m:r>
          <w:rPr>
            <w:rFonts w:ascii="Cambria Math" w:eastAsia="Times New Roman" w:hAnsi="Cambria Math" w:cs="Times New Roman"/>
            <w:sz w:val="18"/>
            <w:szCs w:val="18"/>
          </w:rPr>
          <m:t xml:space="preserve">= </m:t>
        </m:r>
        <m:nary>
          <m:naryPr>
            <m:chr m:val="∑"/>
            <m:limLoc m:val="undOvr"/>
            <m:ctrlPr>
              <w:rPr>
                <w:rFonts w:ascii="Cambria Math" w:eastAsia="Times New Roman" w:hAnsi="Cambria Math" w:cs="Times New Roman"/>
                <w:i/>
                <w:sz w:val="18"/>
                <w:szCs w:val="18"/>
              </w:rPr>
            </m:ctrlPr>
          </m:naryPr>
          <m:sub>
            <m:r>
              <w:rPr>
                <w:rFonts w:ascii="Cambria Math" w:eastAsia="Times New Roman" w:hAnsi="Cambria Math" w:cs="Times New Roman"/>
                <w:sz w:val="18"/>
                <w:szCs w:val="18"/>
              </w:rPr>
              <m:t>m=1</m:t>
            </m:r>
          </m:sub>
          <m:sup>
            <m:r>
              <w:rPr>
                <w:rFonts w:ascii="Cambria Math" w:eastAsia="Times New Roman" w:hAnsi="Cambria Math" w:cs="Times New Roman"/>
                <w:sz w:val="18"/>
                <w:szCs w:val="18"/>
              </w:rPr>
              <m:t>M</m:t>
            </m:r>
          </m:sup>
          <m:e>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π</m:t>
                </m:r>
              </m:e>
              <m:sub>
                <m:r>
                  <w:rPr>
                    <w:rFonts w:ascii="Cambria Math" w:eastAsia="Times New Roman" w:hAnsi="Cambria Math" w:cs="Times New Roman"/>
                    <w:sz w:val="18"/>
                    <w:szCs w:val="18"/>
                  </w:rPr>
                  <m:t>im</m:t>
                </m:r>
              </m:sub>
            </m:sSub>
            <m:r>
              <w:rPr>
                <w:rFonts w:ascii="Cambria Math" w:eastAsia="Times New Roman" w:hAnsi="Cambria Math" w:cs="Times New Roman"/>
                <w:sz w:val="18"/>
                <w:szCs w:val="18"/>
              </w:rPr>
              <m:t>log</m:t>
            </m:r>
            <m:f>
              <m:fPr>
                <m:ctrlPr>
                  <w:rPr>
                    <w:rFonts w:ascii="Cambria Math" w:eastAsia="Times New Roman" w:hAnsi="Cambria Math" w:cs="Times New Roman"/>
                    <w:i/>
                    <w:sz w:val="18"/>
                    <w:szCs w:val="18"/>
                  </w:rPr>
                </m:ctrlPr>
              </m:fPr>
              <m:num>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π</m:t>
                    </m:r>
                  </m:e>
                  <m:sub>
                    <m:r>
                      <w:rPr>
                        <w:rFonts w:ascii="Cambria Math" w:eastAsia="Times New Roman" w:hAnsi="Cambria Math" w:cs="Times New Roman"/>
                        <w:sz w:val="18"/>
                        <w:szCs w:val="18"/>
                      </w:rPr>
                      <m:t>im</m:t>
                    </m:r>
                  </m:sub>
                </m:sSub>
              </m:num>
              <m:den>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π</m:t>
                    </m:r>
                  </m:e>
                  <m:sub>
                    <m:r>
                      <w:rPr>
                        <w:rFonts w:ascii="Cambria Math" w:eastAsia="Times New Roman" w:hAnsi="Cambria Math" w:cs="Times New Roman"/>
                        <w:sz w:val="18"/>
                        <w:szCs w:val="18"/>
                      </w:rPr>
                      <m:t>m</m:t>
                    </m:r>
                  </m:sub>
                </m:sSub>
              </m:den>
            </m:f>
          </m:e>
        </m:nary>
      </m:oMath>
      <w:r w:rsidRPr="00335032">
        <w:rPr>
          <w:rFonts w:ascii="Times New Roman" w:eastAsia="Times New Roman" w:hAnsi="Times New Roman" w:cs="Times New Roman"/>
          <w:sz w:val="18"/>
          <w:szCs w:val="18"/>
        </w:rPr>
        <w:t xml:space="preserve"> where </w:t>
      </w: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π</m:t>
            </m:r>
          </m:e>
          <m:sub>
            <m:r>
              <w:rPr>
                <w:rFonts w:ascii="Cambria Math" w:eastAsia="Times New Roman" w:hAnsi="Cambria Math" w:cs="Times New Roman"/>
                <w:sz w:val="18"/>
                <w:szCs w:val="18"/>
              </w:rPr>
              <m:t>im</m:t>
            </m:r>
          </m:sub>
        </m:sSub>
      </m:oMath>
      <w:r w:rsidRPr="00335032">
        <w:rPr>
          <w:rFonts w:ascii="Times New Roman" w:eastAsia="Times New Roman" w:hAnsi="Times New Roman" w:cs="Times New Roman"/>
          <w:sz w:val="18"/>
          <w:szCs w:val="18"/>
        </w:rPr>
        <w:t xml:space="preserve"> is group m’s proportion of the population in location </w:t>
      </w:r>
      <m:oMath>
        <m:r>
          <w:rPr>
            <w:rFonts w:ascii="Cambria Math" w:eastAsia="Times New Roman" w:hAnsi="Cambria Math" w:cs="Times New Roman"/>
            <w:sz w:val="18"/>
            <w:szCs w:val="18"/>
          </w:rPr>
          <m:t>i</m:t>
        </m:r>
      </m:oMath>
      <w:r w:rsidRPr="00335032">
        <w:rPr>
          <w:rFonts w:ascii="Times New Roman" w:eastAsia="Times New Roman" w:hAnsi="Times New Roman" w:cs="Times New Roman"/>
          <w:sz w:val="18"/>
          <w:szCs w:val="18"/>
        </w:rPr>
        <w:t xml:space="preserve"> and </w:t>
      </w:r>
      <m:oMath>
        <m:sSub>
          <m:sSubPr>
            <m:ctrlPr>
              <w:rPr>
                <w:rFonts w:ascii="Cambria Math" w:eastAsia="Times New Roman" w:hAnsi="Cambria Math" w:cs="Times New Roman"/>
                <w:i/>
                <w:sz w:val="18"/>
                <w:szCs w:val="18"/>
              </w:rPr>
            </m:ctrlPr>
          </m:sSubPr>
          <m:e>
            <m:r>
              <w:rPr>
                <w:rFonts w:ascii="Cambria Math" w:eastAsia="Times New Roman" w:hAnsi="Cambria Math" w:cs="Times New Roman"/>
                <w:sz w:val="18"/>
                <w:szCs w:val="18"/>
              </w:rPr>
              <m:t>π</m:t>
            </m:r>
          </m:e>
          <m:sub>
            <m:r>
              <w:rPr>
                <w:rFonts w:ascii="Cambria Math" w:eastAsia="Times New Roman" w:hAnsi="Cambria Math" w:cs="Times New Roman"/>
                <w:sz w:val="18"/>
                <w:szCs w:val="18"/>
              </w:rPr>
              <m:t>m</m:t>
            </m:r>
          </m:sub>
        </m:sSub>
      </m:oMath>
      <w:r w:rsidRPr="00335032">
        <w:rPr>
          <w:rFonts w:ascii="Times New Roman" w:eastAsia="Times New Roman" w:hAnsi="Times New Roman" w:cs="Times New Roman"/>
          <w:sz w:val="18"/>
          <w:szCs w:val="18"/>
        </w:rPr>
        <w:t xml:space="preserve"> is group m’s proportion of the overall population (Roberto, 2016). We use the same six ethnoracial groups as with our entropy scores.</w:t>
      </w:r>
    </w:p>
    <w:p w14:paraId="050EF73B" w14:textId="77777777" w:rsidR="00644B7D" w:rsidRPr="00335032" w:rsidRDefault="00644B7D" w:rsidP="00644B7D">
      <w:pPr>
        <w:spacing w:after="0" w:line="240" w:lineRule="auto"/>
        <w:jc w:val="both"/>
        <w:rPr>
          <w:rFonts w:ascii="Times New Roman" w:eastAsia="Times New Roman" w:hAnsi="Times New Roman" w:cs="Times New Roman"/>
          <w:sz w:val="18"/>
          <w:szCs w:val="18"/>
        </w:rPr>
      </w:pPr>
      <w:r w:rsidRPr="00335032">
        <w:rPr>
          <w:rFonts w:ascii="Times New Roman" w:eastAsia="Times New Roman" w:hAnsi="Times New Roman" w:cs="Times New Roman"/>
          <w:sz w:val="18"/>
          <w:szCs w:val="18"/>
        </w:rPr>
        <w:t>c. Rank-order H refers to the rank-order information theory index, which measures income segregation (see Reardon et al., 2018).</w:t>
      </w:r>
    </w:p>
    <w:p w14:paraId="2A2F5499" w14:textId="77777777" w:rsidR="00644B7D" w:rsidRPr="00335032" w:rsidRDefault="00644B7D" w:rsidP="00644B7D">
      <w:pPr>
        <w:spacing w:after="0" w:line="240" w:lineRule="auto"/>
        <w:jc w:val="both"/>
        <w:rPr>
          <w:rFonts w:ascii="Times New Roman" w:eastAsia="Calibri" w:hAnsi="Times New Roman" w:cs="Times New Roman"/>
          <w:b/>
          <w:bCs/>
          <w:sz w:val="24"/>
          <w:szCs w:val="36"/>
        </w:rPr>
      </w:pPr>
    </w:p>
    <w:p w14:paraId="7E35B6CD" w14:textId="77777777" w:rsidR="00644B7D" w:rsidRPr="00335032" w:rsidRDefault="00644B7D" w:rsidP="00644B7D">
      <w:pPr>
        <w:spacing w:after="0" w:line="240" w:lineRule="auto"/>
        <w:jc w:val="both"/>
        <w:rPr>
          <w:rFonts w:ascii="Times New Roman" w:eastAsia="Calibri" w:hAnsi="Times New Roman" w:cs="Times New Roman"/>
          <w:b/>
          <w:bCs/>
          <w:sz w:val="24"/>
          <w:szCs w:val="36"/>
        </w:rPr>
      </w:pPr>
    </w:p>
    <w:p w14:paraId="2100F048" w14:textId="77777777" w:rsidR="001140C0" w:rsidRPr="00335032" w:rsidRDefault="001140C0" w:rsidP="00644B7D">
      <w:pPr>
        <w:spacing w:after="0" w:line="240" w:lineRule="auto"/>
        <w:jc w:val="both"/>
        <w:rPr>
          <w:rFonts w:ascii="Times New Roman" w:eastAsia="Calibri" w:hAnsi="Times New Roman" w:cs="Times New Roman"/>
          <w:b/>
          <w:bCs/>
          <w:sz w:val="24"/>
          <w:szCs w:val="36"/>
        </w:rPr>
      </w:pPr>
    </w:p>
    <w:p w14:paraId="1BE85D5A" w14:textId="77777777" w:rsidR="001140C0" w:rsidRPr="00335032" w:rsidRDefault="001140C0" w:rsidP="00644B7D">
      <w:pPr>
        <w:spacing w:after="0" w:line="240" w:lineRule="auto"/>
        <w:jc w:val="both"/>
        <w:rPr>
          <w:rFonts w:ascii="Times New Roman" w:eastAsia="Calibri" w:hAnsi="Times New Roman" w:cs="Times New Roman"/>
          <w:b/>
          <w:bCs/>
          <w:sz w:val="24"/>
          <w:szCs w:val="36"/>
        </w:rPr>
      </w:pPr>
    </w:p>
    <w:p w14:paraId="31240F66" w14:textId="77777777" w:rsidR="001140C0" w:rsidRPr="00335032" w:rsidRDefault="001140C0" w:rsidP="00644B7D">
      <w:pPr>
        <w:spacing w:after="0" w:line="240" w:lineRule="auto"/>
        <w:jc w:val="both"/>
        <w:rPr>
          <w:rFonts w:ascii="Times New Roman" w:eastAsia="Calibri" w:hAnsi="Times New Roman" w:cs="Times New Roman"/>
          <w:b/>
          <w:bCs/>
          <w:sz w:val="24"/>
          <w:szCs w:val="36"/>
        </w:rPr>
      </w:pPr>
    </w:p>
    <w:p w14:paraId="02E27164" w14:textId="77777777" w:rsidR="001140C0" w:rsidRPr="00335032" w:rsidRDefault="001140C0" w:rsidP="00644B7D">
      <w:pPr>
        <w:spacing w:after="0" w:line="240" w:lineRule="auto"/>
        <w:jc w:val="both"/>
        <w:rPr>
          <w:rFonts w:ascii="Times New Roman" w:eastAsia="Calibri" w:hAnsi="Times New Roman" w:cs="Times New Roman"/>
          <w:b/>
          <w:bCs/>
          <w:sz w:val="24"/>
          <w:szCs w:val="36"/>
        </w:rPr>
      </w:pPr>
    </w:p>
    <w:p w14:paraId="4F46C9B3" w14:textId="77777777" w:rsidR="001140C0" w:rsidRPr="00335032" w:rsidRDefault="001140C0" w:rsidP="00644B7D">
      <w:pPr>
        <w:spacing w:after="0" w:line="240" w:lineRule="auto"/>
        <w:jc w:val="both"/>
        <w:rPr>
          <w:rFonts w:ascii="Times New Roman" w:eastAsia="Calibri" w:hAnsi="Times New Roman" w:cs="Times New Roman"/>
          <w:b/>
          <w:bCs/>
          <w:sz w:val="24"/>
          <w:szCs w:val="36"/>
        </w:rPr>
      </w:pPr>
    </w:p>
    <w:p w14:paraId="573A5F3D" w14:textId="77777777" w:rsidR="001140C0" w:rsidRPr="00335032" w:rsidRDefault="001140C0" w:rsidP="00644B7D">
      <w:pPr>
        <w:spacing w:after="0" w:line="240" w:lineRule="auto"/>
        <w:jc w:val="both"/>
        <w:rPr>
          <w:rFonts w:ascii="Times New Roman" w:eastAsia="Calibri" w:hAnsi="Times New Roman" w:cs="Times New Roman"/>
          <w:b/>
          <w:bCs/>
          <w:sz w:val="24"/>
          <w:szCs w:val="36"/>
        </w:rPr>
      </w:pPr>
    </w:p>
    <w:p w14:paraId="2BCF8D82" w14:textId="77777777" w:rsidR="001140C0" w:rsidRPr="00335032" w:rsidRDefault="001140C0" w:rsidP="00644B7D">
      <w:pPr>
        <w:spacing w:after="0" w:line="240" w:lineRule="auto"/>
        <w:jc w:val="both"/>
        <w:rPr>
          <w:rFonts w:ascii="Times New Roman" w:eastAsia="Calibri" w:hAnsi="Times New Roman" w:cs="Times New Roman"/>
          <w:b/>
          <w:bCs/>
          <w:sz w:val="24"/>
          <w:szCs w:val="36"/>
        </w:rPr>
      </w:pPr>
    </w:p>
    <w:p w14:paraId="169D724C" w14:textId="77777777" w:rsidR="001140C0" w:rsidRPr="00335032" w:rsidRDefault="001140C0" w:rsidP="00644B7D">
      <w:pPr>
        <w:spacing w:after="0" w:line="240" w:lineRule="auto"/>
        <w:jc w:val="both"/>
        <w:rPr>
          <w:rFonts w:ascii="Times New Roman" w:eastAsia="Calibri" w:hAnsi="Times New Roman" w:cs="Times New Roman"/>
          <w:b/>
          <w:bCs/>
          <w:sz w:val="24"/>
          <w:szCs w:val="36"/>
        </w:rPr>
      </w:pPr>
    </w:p>
    <w:p w14:paraId="17080C5E" w14:textId="77777777" w:rsidR="001140C0" w:rsidRPr="00335032" w:rsidRDefault="001140C0" w:rsidP="00644B7D">
      <w:pPr>
        <w:spacing w:after="0" w:line="240" w:lineRule="auto"/>
        <w:jc w:val="both"/>
        <w:rPr>
          <w:rFonts w:ascii="Times New Roman" w:eastAsia="Calibri" w:hAnsi="Times New Roman" w:cs="Times New Roman"/>
          <w:b/>
          <w:bCs/>
          <w:sz w:val="24"/>
          <w:szCs w:val="36"/>
        </w:rPr>
      </w:pPr>
    </w:p>
    <w:p w14:paraId="6AF1199E" w14:textId="77777777" w:rsidR="001140C0" w:rsidRPr="00335032" w:rsidRDefault="001140C0" w:rsidP="00644B7D">
      <w:pPr>
        <w:spacing w:after="0" w:line="240" w:lineRule="auto"/>
        <w:jc w:val="both"/>
        <w:rPr>
          <w:rFonts w:ascii="Times New Roman" w:eastAsia="Calibri" w:hAnsi="Times New Roman" w:cs="Times New Roman"/>
          <w:b/>
          <w:bCs/>
          <w:sz w:val="24"/>
          <w:szCs w:val="36"/>
        </w:rPr>
      </w:pPr>
    </w:p>
    <w:p w14:paraId="05932EF5" w14:textId="77777777" w:rsidR="001140C0" w:rsidRPr="00335032" w:rsidRDefault="001140C0" w:rsidP="00644B7D">
      <w:pPr>
        <w:spacing w:after="0" w:line="240" w:lineRule="auto"/>
        <w:jc w:val="both"/>
        <w:rPr>
          <w:rFonts w:ascii="Times New Roman" w:eastAsia="Calibri" w:hAnsi="Times New Roman" w:cs="Times New Roman"/>
          <w:b/>
          <w:bCs/>
          <w:sz w:val="24"/>
          <w:szCs w:val="36"/>
        </w:rPr>
      </w:pPr>
    </w:p>
    <w:p w14:paraId="1E6A8D97" w14:textId="3E70B9C2" w:rsidR="00644B7D" w:rsidRPr="00335032" w:rsidRDefault="00644B7D" w:rsidP="00644B7D">
      <w:pPr>
        <w:spacing w:after="0" w:line="240" w:lineRule="auto"/>
        <w:jc w:val="both"/>
        <w:rPr>
          <w:rFonts w:ascii="Times New Roman" w:eastAsia="Calibri" w:hAnsi="Times New Roman" w:cs="Times New Roman"/>
          <w:sz w:val="24"/>
          <w:szCs w:val="36"/>
        </w:rPr>
      </w:pPr>
      <w:r w:rsidRPr="00335032">
        <w:rPr>
          <w:rFonts w:ascii="Times New Roman" w:eastAsia="Calibri" w:hAnsi="Times New Roman" w:cs="Times New Roman"/>
          <w:b/>
          <w:bCs/>
          <w:sz w:val="24"/>
          <w:szCs w:val="36"/>
        </w:rPr>
        <w:lastRenderedPageBreak/>
        <w:t xml:space="preserve">Table S9. </w:t>
      </w:r>
      <w:r w:rsidRPr="00335032">
        <w:rPr>
          <w:rFonts w:ascii="Times New Roman" w:eastAsia="Calibri" w:hAnsi="Times New Roman" w:cs="Times New Roman"/>
          <w:sz w:val="24"/>
          <w:szCs w:val="36"/>
        </w:rPr>
        <w:t>Summary statistics of additional zoning and land use measures</w:t>
      </w:r>
    </w:p>
    <w:p w14:paraId="78C6A24F" w14:textId="77777777" w:rsidR="00644B7D" w:rsidRPr="00335032" w:rsidRDefault="00644B7D" w:rsidP="00644B7D">
      <w:pPr>
        <w:spacing w:after="0" w:line="240" w:lineRule="auto"/>
        <w:jc w:val="both"/>
        <w:rPr>
          <w:rFonts w:ascii="Times New Roman" w:eastAsia="Times New Roman" w:hAnsi="Times New Roman" w:cs="Times New Roman"/>
          <w:sz w:val="18"/>
          <w:szCs w:val="18"/>
        </w:rPr>
      </w:pPr>
    </w:p>
    <w:tbl>
      <w:tblPr>
        <w:tblStyle w:val="TableGrid"/>
        <w:tblW w:w="0" w:type="auto"/>
        <w:tblLook w:val="04A0" w:firstRow="1" w:lastRow="0" w:firstColumn="1" w:lastColumn="0" w:noHBand="0" w:noVBand="1"/>
      </w:tblPr>
      <w:tblGrid>
        <w:gridCol w:w="1608"/>
        <w:gridCol w:w="1858"/>
        <w:gridCol w:w="1389"/>
        <w:gridCol w:w="2302"/>
        <w:gridCol w:w="1859"/>
      </w:tblGrid>
      <w:tr w:rsidR="00644B7D" w:rsidRPr="00335032" w14:paraId="10BB79A1" w14:textId="77777777" w:rsidTr="00E7334F">
        <w:tc>
          <w:tcPr>
            <w:tcW w:w="1608" w:type="dxa"/>
          </w:tcPr>
          <w:p w14:paraId="774DA356" w14:textId="77777777" w:rsidR="00644B7D" w:rsidRPr="00335032" w:rsidRDefault="00644B7D" w:rsidP="00644B7D">
            <w:pPr>
              <w:jc w:val="center"/>
              <w:rPr>
                <w:rFonts w:ascii="Times New Roman" w:eastAsia="Calibri" w:hAnsi="Times New Roman" w:cs="Times New Roman"/>
                <w:sz w:val="20"/>
                <w:szCs w:val="28"/>
              </w:rPr>
            </w:pPr>
          </w:p>
        </w:tc>
        <w:tc>
          <w:tcPr>
            <w:tcW w:w="1858" w:type="dxa"/>
          </w:tcPr>
          <w:p w14:paraId="78801725"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Average maximum permitted height across districts with residential units</w:t>
            </w:r>
          </w:p>
        </w:tc>
        <w:tc>
          <w:tcPr>
            <w:tcW w:w="1389" w:type="dxa"/>
          </w:tcPr>
          <w:p w14:paraId="6504DED9"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Permit accessory dwelling units (ADUs) in municipality</w:t>
            </w:r>
          </w:p>
        </w:tc>
        <w:tc>
          <w:tcPr>
            <w:tcW w:w="2302" w:type="dxa"/>
          </w:tcPr>
          <w:p w14:paraId="06E62724"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Average minimum number of parking units required per dwelling unit across districts with residential units</w:t>
            </w:r>
          </w:p>
        </w:tc>
        <w:tc>
          <w:tcPr>
            <w:tcW w:w="1859" w:type="dxa"/>
          </w:tcPr>
          <w:p w14:paraId="467850AB"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Proportion of residential districts permitting multi-family housing by right</w:t>
            </w:r>
          </w:p>
        </w:tc>
      </w:tr>
      <w:tr w:rsidR="00644B7D" w:rsidRPr="00335032" w14:paraId="51CEBC08" w14:textId="77777777" w:rsidTr="00E7334F">
        <w:tc>
          <w:tcPr>
            <w:tcW w:w="1608" w:type="dxa"/>
          </w:tcPr>
          <w:p w14:paraId="0335D03C"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Mean (standard deviation)</w:t>
            </w:r>
          </w:p>
        </w:tc>
        <w:tc>
          <w:tcPr>
            <w:tcW w:w="1858" w:type="dxa"/>
          </w:tcPr>
          <w:p w14:paraId="428250DC"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34 feet (11.57)</w:t>
            </w:r>
          </w:p>
        </w:tc>
        <w:tc>
          <w:tcPr>
            <w:tcW w:w="1389" w:type="dxa"/>
          </w:tcPr>
          <w:p w14:paraId="1C64D135"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0.46 (0.50)</w:t>
            </w:r>
          </w:p>
        </w:tc>
        <w:tc>
          <w:tcPr>
            <w:tcW w:w="2302" w:type="dxa"/>
          </w:tcPr>
          <w:p w14:paraId="62BA9B18"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1.8 spaces per unit (0.94)</w:t>
            </w:r>
          </w:p>
        </w:tc>
        <w:tc>
          <w:tcPr>
            <w:tcW w:w="1859" w:type="dxa"/>
          </w:tcPr>
          <w:p w14:paraId="2BDCD471"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0.39 (0.23)</w:t>
            </w:r>
          </w:p>
        </w:tc>
      </w:tr>
      <w:tr w:rsidR="00644B7D" w:rsidRPr="00335032" w14:paraId="63266431" w14:textId="77777777" w:rsidTr="00E7334F">
        <w:tc>
          <w:tcPr>
            <w:tcW w:w="1608" w:type="dxa"/>
          </w:tcPr>
          <w:p w14:paraId="0310559A"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Observations</w:t>
            </w:r>
          </w:p>
        </w:tc>
        <w:tc>
          <w:tcPr>
            <w:tcW w:w="1858" w:type="dxa"/>
          </w:tcPr>
          <w:p w14:paraId="24B0AE7E"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2,505</w:t>
            </w:r>
          </w:p>
        </w:tc>
        <w:tc>
          <w:tcPr>
            <w:tcW w:w="1389" w:type="dxa"/>
          </w:tcPr>
          <w:p w14:paraId="2922DE6F"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2,639</w:t>
            </w:r>
          </w:p>
        </w:tc>
        <w:tc>
          <w:tcPr>
            <w:tcW w:w="2302" w:type="dxa"/>
          </w:tcPr>
          <w:p w14:paraId="39BC1DD1"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2,616</w:t>
            </w:r>
          </w:p>
        </w:tc>
        <w:tc>
          <w:tcPr>
            <w:tcW w:w="1859" w:type="dxa"/>
          </w:tcPr>
          <w:p w14:paraId="00D0BE6F"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2,611</w:t>
            </w:r>
          </w:p>
        </w:tc>
      </w:tr>
    </w:tbl>
    <w:p w14:paraId="52DE8AA9" w14:textId="77777777" w:rsidR="00644B7D" w:rsidRPr="00335032" w:rsidRDefault="00644B7D" w:rsidP="00644B7D">
      <w:pPr>
        <w:spacing w:after="0" w:line="480" w:lineRule="auto"/>
        <w:rPr>
          <w:rFonts w:ascii="Times New Roman" w:eastAsia="Calibri" w:hAnsi="Times New Roman" w:cs="Times New Roman"/>
          <w:b/>
          <w:sz w:val="24"/>
          <w:szCs w:val="24"/>
        </w:rPr>
      </w:pPr>
    </w:p>
    <w:p w14:paraId="3E7A590D" w14:textId="77777777" w:rsidR="00644B7D" w:rsidRPr="00335032" w:rsidRDefault="00644B7D" w:rsidP="00644B7D">
      <w:pPr>
        <w:spacing w:after="0" w:line="480" w:lineRule="auto"/>
        <w:rPr>
          <w:rFonts w:ascii="Times New Roman" w:eastAsia="Calibri" w:hAnsi="Times New Roman" w:cs="Times New Roman"/>
          <w:b/>
          <w:sz w:val="24"/>
          <w:szCs w:val="24"/>
        </w:rPr>
      </w:pPr>
    </w:p>
    <w:p w14:paraId="76B71186" w14:textId="77777777" w:rsidR="00644B7D" w:rsidRPr="00335032" w:rsidRDefault="00644B7D" w:rsidP="00644B7D">
      <w:pPr>
        <w:spacing w:after="0" w:line="480" w:lineRule="auto"/>
        <w:rPr>
          <w:rFonts w:ascii="Times New Roman" w:eastAsia="Calibri" w:hAnsi="Times New Roman" w:cs="Times New Roman"/>
          <w:b/>
          <w:sz w:val="24"/>
          <w:szCs w:val="24"/>
        </w:rPr>
      </w:pPr>
    </w:p>
    <w:p w14:paraId="68283EA8" w14:textId="77777777" w:rsidR="00644B7D" w:rsidRPr="00335032" w:rsidRDefault="00644B7D" w:rsidP="00644B7D">
      <w:pPr>
        <w:spacing w:after="0" w:line="480" w:lineRule="auto"/>
        <w:rPr>
          <w:rFonts w:ascii="Times New Roman" w:eastAsia="Calibri" w:hAnsi="Times New Roman" w:cs="Times New Roman"/>
          <w:b/>
          <w:sz w:val="24"/>
          <w:szCs w:val="24"/>
        </w:rPr>
      </w:pPr>
    </w:p>
    <w:p w14:paraId="6AF8B255" w14:textId="77777777" w:rsidR="00644B7D" w:rsidRPr="00335032" w:rsidRDefault="00644B7D" w:rsidP="00644B7D">
      <w:pPr>
        <w:spacing w:after="0" w:line="480" w:lineRule="auto"/>
        <w:rPr>
          <w:rFonts w:ascii="Times New Roman" w:eastAsia="Calibri" w:hAnsi="Times New Roman" w:cs="Times New Roman"/>
          <w:b/>
          <w:sz w:val="24"/>
          <w:szCs w:val="24"/>
        </w:rPr>
      </w:pPr>
    </w:p>
    <w:p w14:paraId="61DE5805" w14:textId="77777777" w:rsidR="00644B7D" w:rsidRPr="00335032" w:rsidRDefault="00644B7D" w:rsidP="00644B7D">
      <w:pPr>
        <w:spacing w:after="0" w:line="480" w:lineRule="auto"/>
        <w:rPr>
          <w:rFonts w:ascii="Times New Roman" w:eastAsia="Calibri" w:hAnsi="Times New Roman" w:cs="Times New Roman"/>
          <w:b/>
          <w:sz w:val="24"/>
          <w:szCs w:val="24"/>
        </w:rPr>
      </w:pPr>
    </w:p>
    <w:p w14:paraId="29E39C72" w14:textId="77777777" w:rsidR="00644B7D" w:rsidRPr="00335032" w:rsidRDefault="00644B7D" w:rsidP="00644B7D">
      <w:pPr>
        <w:spacing w:after="0" w:line="480" w:lineRule="auto"/>
        <w:rPr>
          <w:rFonts w:ascii="Times New Roman" w:eastAsia="Calibri" w:hAnsi="Times New Roman" w:cs="Times New Roman"/>
          <w:b/>
          <w:sz w:val="24"/>
          <w:szCs w:val="24"/>
        </w:rPr>
      </w:pPr>
    </w:p>
    <w:p w14:paraId="1BF59915" w14:textId="77777777" w:rsidR="00644B7D" w:rsidRPr="00335032" w:rsidRDefault="00644B7D" w:rsidP="00644B7D">
      <w:pPr>
        <w:spacing w:after="0" w:line="480" w:lineRule="auto"/>
        <w:rPr>
          <w:rFonts w:ascii="Times New Roman" w:eastAsia="Calibri" w:hAnsi="Times New Roman" w:cs="Times New Roman"/>
          <w:b/>
          <w:sz w:val="24"/>
          <w:szCs w:val="24"/>
        </w:rPr>
      </w:pPr>
    </w:p>
    <w:p w14:paraId="37FE8209" w14:textId="77777777" w:rsidR="00644B7D" w:rsidRPr="00335032" w:rsidRDefault="00644B7D" w:rsidP="00644B7D">
      <w:pPr>
        <w:spacing w:after="0" w:line="480" w:lineRule="auto"/>
        <w:rPr>
          <w:rFonts w:ascii="Times New Roman" w:eastAsia="Calibri" w:hAnsi="Times New Roman" w:cs="Times New Roman"/>
          <w:b/>
          <w:sz w:val="24"/>
          <w:szCs w:val="24"/>
        </w:rPr>
      </w:pPr>
    </w:p>
    <w:p w14:paraId="39CF7115" w14:textId="77777777" w:rsidR="00644B7D" w:rsidRPr="00335032" w:rsidRDefault="00644B7D" w:rsidP="00644B7D">
      <w:pPr>
        <w:spacing w:after="0" w:line="480" w:lineRule="auto"/>
        <w:rPr>
          <w:rFonts w:ascii="Times New Roman" w:eastAsia="Calibri" w:hAnsi="Times New Roman" w:cs="Times New Roman"/>
          <w:b/>
          <w:sz w:val="24"/>
          <w:szCs w:val="24"/>
        </w:rPr>
      </w:pPr>
    </w:p>
    <w:p w14:paraId="6631F5FD" w14:textId="77777777" w:rsidR="00644B7D" w:rsidRPr="00335032" w:rsidRDefault="00644B7D" w:rsidP="00644B7D">
      <w:pPr>
        <w:spacing w:after="0" w:line="480" w:lineRule="auto"/>
        <w:rPr>
          <w:rFonts w:ascii="Times New Roman" w:eastAsia="Calibri" w:hAnsi="Times New Roman" w:cs="Times New Roman"/>
          <w:b/>
          <w:sz w:val="24"/>
          <w:szCs w:val="24"/>
        </w:rPr>
      </w:pPr>
    </w:p>
    <w:p w14:paraId="25B6D011" w14:textId="77777777" w:rsidR="00644B7D" w:rsidRPr="00335032" w:rsidRDefault="00644B7D" w:rsidP="00644B7D">
      <w:pPr>
        <w:spacing w:after="0" w:line="480" w:lineRule="auto"/>
        <w:rPr>
          <w:rFonts w:ascii="Times New Roman" w:eastAsia="Calibri" w:hAnsi="Times New Roman" w:cs="Times New Roman"/>
          <w:b/>
          <w:sz w:val="24"/>
          <w:szCs w:val="24"/>
        </w:rPr>
      </w:pPr>
    </w:p>
    <w:p w14:paraId="7158D7E4" w14:textId="77777777" w:rsidR="00644B7D" w:rsidRPr="00335032" w:rsidRDefault="00644B7D" w:rsidP="00644B7D">
      <w:pPr>
        <w:spacing w:after="0" w:line="240" w:lineRule="auto"/>
        <w:rPr>
          <w:rFonts w:ascii="Times New Roman" w:eastAsia="Calibri" w:hAnsi="Times New Roman" w:cs="Times New Roman"/>
          <w:b/>
          <w:sz w:val="24"/>
          <w:szCs w:val="24"/>
        </w:rPr>
      </w:pPr>
    </w:p>
    <w:p w14:paraId="785F3D1C" w14:textId="77777777" w:rsidR="00644B7D" w:rsidRPr="00335032" w:rsidRDefault="00644B7D" w:rsidP="00644B7D">
      <w:pPr>
        <w:spacing w:after="0" w:line="240" w:lineRule="auto"/>
        <w:rPr>
          <w:rFonts w:ascii="Times New Roman" w:eastAsia="Calibri" w:hAnsi="Times New Roman" w:cs="Times New Roman"/>
          <w:b/>
          <w:sz w:val="24"/>
          <w:szCs w:val="24"/>
        </w:rPr>
      </w:pPr>
    </w:p>
    <w:p w14:paraId="78B861F7" w14:textId="77777777" w:rsidR="00644B7D" w:rsidRPr="00335032" w:rsidRDefault="00644B7D" w:rsidP="00644B7D">
      <w:pPr>
        <w:spacing w:after="0" w:line="240" w:lineRule="auto"/>
        <w:rPr>
          <w:rFonts w:ascii="Times New Roman" w:eastAsia="Calibri" w:hAnsi="Times New Roman" w:cs="Times New Roman"/>
          <w:b/>
          <w:sz w:val="24"/>
          <w:szCs w:val="24"/>
        </w:rPr>
      </w:pPr>
    </w:p>
    <w:p w14:paraId="2C70CA93" w14:textId="77777777" w:rsidR="001140C0" w:rsidRPr="00335032" w:rsidRDefault="001140C0" w:rsidP="00644B7D">
      <w:pPr>
        <w:spacing w:after="0" w:line="240" w:lineRule="auto"/>
        <w:rPr>
          <w:rFonts w:ascii="Times New Roman" w:eastAsia="Calibri" w:hAnsi="Times New Roman" w:cs="Times New Roman"/>
          <w:b/>
          <w:bCs/>
          <w:sz w:val="24"/>
          <w:szCs w:val="36"/>
        </w:rPr>
      </w:pPr>
    </w:p>
    <w:p w14:paraId="00D615DC" w14:textId="77777777" w:rsidR="001140C0" w:rsidRPr="00335032" w:rsidRDefault="001140C0" w:rsidP="00644B7D">
      <w:pPr>
        <w:spacing w:after="0" w:line="240" w:lineRule="auto"/>
        <w:rPr>
          <w:rFonts w:ascii="Times New Roman" w:eastAsia="Calibri" w:hAnsi="Times New Roman" w:cs="Times New Roman"/>
          <w:b/>
          <w:bCs/>
          <w:sz w:val="24"/>
          <w:szCs w:val="36"/>
        </w:rPr>
      </w:pPr>
    </w:p>
    <w:p w14:paraId="216AC537" w14:textId="77777777" w:rsidR="001140C0" w:rsidRPr="00335032" w:rsidRDefault="001140C0" w:rsidP="00644B7D">
      <w:pPr>
        <w:spacing w:after="0" w:line="240" w:lineRule="auto"/>
        <w:rPr>
          <w:rFonts w:ascii="Times New Roman" w:eastAsia="Calibri" w:hAnsi="Times New Roman" w:cs="Times New Roman"/>
          <w:b/>
          <w:bCs/>
          <w:sz w:val="24"/>
          <w:szCs w:val="36"/>
        </w:rPr>
      </w:pPr>
    </w:p>
    <w:p w14:paraId="1A9B8F09" w14:textId="77777777" w:rsidR="001140C0" w:rsidRPr="00335032" w:rsidRDefault="001140C0" w:rsidP="00644B7D">
      <w:pPr>
        <w:spacing w:after="0" w:line="240" w:lineRule="auto"/>
        <w:rPr>
          <w:rFonts w:ascii="Times New Roman" w:eastAsia="Calibri" w:hAnsi="Times New Roman" w:cs="Times New Roman"/>
          <w:b/>
          <w:bCs/>
          <w:sz w:val="24"/>
          <w:szCs w:val="36"/>
        </w:rPr>
      </w:pPr>
    </w:p>
    <w:p w14:paraId="72536909" w14:textId="77777777" w:rsidR="001140C0" w:rsidRPr="00335032" w:rsidRDefault="001140C0" w:rsidP="00644B7D">
      <w:pPr>
        <w:spacing w:after="0" w:line="240" w:lineRule="auto"/>
        <w:rPr>
          <w:rFonts w:ascii="Times New Roman" w:eastAsia="Calibri" w:hAnsi="Times New Roman" w:cs="Times New Roman"/>
          <w:b/>
          <w:bCs/>
          <w:sz w:val="24"/>
          <w:szCs w:val="36"/>
        </w:rPr>
      </w:pPr>
    </w:p>
    <w:p w14:paraId="3D62F2BD" w14:textId="77777777" w:rsidR="001140C0" w:rsidRPr="00335032" w:rsidRDefault="001140C0" w:rsidP="00644B7D">
      <w:pPr>
        <w:spacing w:after="0" w:line="240" w:lineRule="auto"/>
        <w:rPr>
          <w:rFonts w:ascii="Times New Roman" w:eastAsia="Calibri" w:hAnsi="Times New Roman" w:cs="Times New Roman"/>
          <w:b/>
          <w:bCs/>
          <w:sz w:val="24"/>
          <w:szCs w:val="36"/>
        </w:rPr>
      </w:pPr>
    </w:p>
    <w:p w14:paraId="6372989C" w14:textId="77777777" w:rsidR="001140C0" w:rsidRPr="00335032" w:rsidRDefault="001140C0" w:rsidP="00644B7D">
      <w:pPr>
        <w:spacing w:after="0" w:line="240" w:lineRule="auto"/>
        <w:rPr>
          <w:rFonts w:ascii="Times New Roman" w:eastAsia="Calibri" w:hAnsi="Times New Roman" w:cs="Times New Roman"/>
          <w:b/>
          <w:bCs/>
          <w:sz w:val="24"/>
          <w:szCs w:val="36"/>
        </w:rPr>
      </w:pPr>
    </w:p>
    <w:p w14:paraId="713624D1" w14:textId="77777777" w:rsidR="001140C0" w:rsidRPr="00335032" w:rsidRDefault="001140C0" w:rsidP="00644B7D">
      <w:pPr>
        <w:spacing w:after="0" w:line="240" w:lineRule="auto"/>
        <w:rPr>
          <w:rFonts w:ascii="Times New Roman" w:eastAsia="Calibri" w:hAnsi="Times New Roman" w:cs="Times New Roman"/>
          <w:b/>
          <w:bCs/>
          <w:sz w:val="24"/>
          <w:szCs w:val="36"/>
        </w:rPr>
      </w:pPr>
    </w:p>
    <w:p w14:paraId="449F06A2" w14:textId="77777777" w:rsidR="001140C0" w:rsidRPr="00335032" w:rsidRDefault="001140C0" w:rsidP="00644B7D">
      <w:pPr>
        <w:spacing w:after="0" w:line="240" w:lineRule="auto"/>
        <w:rPr>
          <w:rFonts w:ascii="Times New Roman" w:eastAsia="Calibri" w:hAnsi="Times New Roman" w:cs="Times New Roman"/>
          <w:b/>
          <w:bCs/>
          <w:sz w:val="24"/>
          <w:szCs w:val="36"/>
        </w:rPr>
      </w:pPr>
    </w:p>
    <w:p w14:paraId="3AA56562" w14:textId="77777777" w:rsidR="001140C0" w:rsidRPr="00335032" w:rsidRDefault="001140C0" w:rsidP="00644B7D">
      <w:pPr>
        <w:spacing w:after="0" w:line="240" w:lineRule="auto"/>
        <w:rPr>
          <w:rFonts w:ascii="Times New Roman" w:eastAsia="Calibri" w:hAnsi="Times New Roman" w:cs="Times New Roman"/>
          <w:b/>
          <w:bCs/>
          <w:sz w:val="24"/>
          <w:szCs w:val="36"/>
        </w:rPr>
      </w:pPr>
    </w:p>
    <w:p w14:paraId="21CEF8DE" w14:textId="23CE4121" w:rsidR="00644B7D" w:rsidRPr="00335032" w:rsidRDefault="00644B7D" w:rsidP="00644B7D">
      <w:pPr>
        <w:spacing w:after="0" w:line="240" w:lineRule="auto"/>
        <w:rPr>
          <w:rFonts w:ascii="Times New Roman" w:eastAsia="Calibri" w:hAnsi="Times New Roman" w:cs="Times New Roman"/>
          <w:b/>
          <w:bCs/>
          <w:sz w:val="24"/>
          <w:szCs w:val="36"/>
        </w:rPr>
      </w:pPr>
      <w:r w:rsidRPr="00335032">
        <w:rPr>
          <w:rFonts w:ascii="Times New Roman" w:eastAsia="Calibri" w:hAnsi="Times New Roman" w:cs="Times New Roman"/>
          <w:b/>
          <w:bCs/>
          <w:sz w:val="24"/>
          <w:szCs w:val="36"/>
        </w:rPr>
        <w:lastRenderedPageBreak/>
        <w:t xml:space="preserve">Table S10. </w:t>
      </w:r>
      <w:r w:rsidRPr="00335032">
        <w:rPr>
          <w:rFonts w:ascii="Times New Roman" w:eastAsia="Calibri" w:hAnsi="Times New Roman" w:cs="Times New Roman"/>
          <w:sz w:val="24"/>
          <w:szCs w:val="36"/>
        </w:rPr>
        <w:t>Differences in Zoning Restrictiveness Index values across different index and sample constructions</w:t>
      </w:r>
      <w:r w:rsidRPr="00335032">
        <w:rPr>
          <w:rFonts w:ascii="Times New Roman" w:eastAsia="Calibri" w:hAnsi="Times New Roman" w:cs="Times New Roman"/>
          <w:b/>
          <w:bCs/>
          <w:sz w:val="24"/>
          <w:szCs w:val="36"/>
        </w:rPr>
        <w:t xml:space="preserve"> </w:t>
      </w:r>
    </w:p>
    <w:p w14:paraId="1C2E2FE5" w14:textId="77777777" w:rsidR="00644B7D" w:rsidRPr="00335032" w:rsidRDefault="00644B7D" w:rsidP="00644B7D">
      <w:pPr>
        <w:spacing w:after="0" w:line="240" w:lineRule="auto"/>
        <w:rPr>
          <w:rFonts w:ascii="Times New Roman" w:eastAsia="Calibri" w:hAnsi="Times New Roman" w:cs="Times New Roman"/>
          <w:b/>
          <w:bCs/>
          <w:sz w:val="24"/>
          <w:szCs w:val="36"/>
        </w:rPr>
      </w:pPr>
    </w:p>
    <w:tbl>
      <w:tblPr>
        <w:tblStyle w:val="TableGrid"/>
        <w:tblW w:w="8832" w:type="dxa"/>
        <w:tblLayout w:type="fixed"/>
        <w:tblLook w:val="04A0" w:firstRow="1" w:lastRow="0" w:firstColumn="1" w:lastColumn="0" w:noHBand="0" w:noVBand="1"/>
      </w:tblPr>
      <w:tblGrid>
        <w:gridCol w:w="1578"/>
        <w:gridCol w:w="1477"/>
        <w:gridCol w:w="1440"/>
        <w:gridCol w:w="1440"/>
        <w:gridCol w:w="1440"/>
        <w:gridCol w:w="1457"/>
      </w:tblGrid>
      <w:tr w:rsidR="00644B7D" w:rsidRPr="00335032" w14:paraId="62A7C76D" w14:textId="77777777" w:rsidTr="00E7334F">
        <w:trPr>
          <w:trHeight w:val="290"/>
        </w:trPr>
        <w:tc>
          <w:tcPr>
            <w:tcW w:w="1578" w:type="dxa"/>
            <w:noWrap/>
            <w:hideMark/>
          </w:tcPr>
          <w:p w14:paraId="32F03677"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MSA</w:t>
            </w:r>
          </w:p>
        </w:tc>
        <w:tc>
          <w:tcPr>
            <w:tcW w:w="1477" w:type="dxa"/>
            <w:noWrap/>
            <w:hideMark/>
          </w:tcPr>
          <w:p w14:paraId="446637A4"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Median Zoning Restrictiveness Index</w:t>
            </w:r>
          </w:p>
        </w:tc>
        <w:tc>
          <w:tcPr>
            <w:tcW w:w="1440" w:type="dxa"/>
          </w:tcPr>
          <w:p w14:paraId="20716233"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Median Zoning Restrictiveness Index</w:t>
            </w:r>
            <w:r w:rsidRPr="00335032">
              <w:rPr>
                <w:rFonts w:ascii="Times New Roman" w:eastAsia="Calibri" w:hAnsi="Times New Roman" w:cs="Times New Roman"/>
                <w:b/>
                <w:bCs/>
                <w:sz w:val="20"/>
                <w:szCs w:val="28"/>
              </w:rPr>
              <w:t xml:space="preserve"> </w:t>
            </w:r>
            <w:r w:rsidRPr="00335032">
              <w:rPr>
                <w:rFonts w:ascii="Times New Roman" w:eastAsia="Calibri" w:hAnsi="Times New Roman" w:cs="Times New Roman"/>
                <w:sz w:val="20"/>
                <w:szCs w:val="28"/>
              </w:rPr>
              <w:t>with additional measures</w:t>
            </w:r>
          </w:p>
        </w:tc>
        <w:tc>
          <w:tcPr>
            <w:tcW w:w="1440" w:type="dxa"/>
            <w:noWrap/>
            <w:hideMark/>
          </w:tcPr>
          <w:p w14:paraId="38D10D47"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Zoning Restrictiveness Index suburban-central city gap</w:t>
            </w:r>
          </w:p>
        </w:tc>
        <w:tc>
          <w:tcPr>
            <w:tcW w:w="1440" w:type="dxa"/>
            <w:noWrap/>
            <w:hideMark/>
          </w:tcPr>
          <w:p w14:paraId="46F732F6"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Zoning Restrictiveness Index</w:t>
            </w:r>
            <w:r w:rsidRPr="00335032">
              <w:rPr>
                <w:rFonts w:ascii="Times New Roman" w:eastAsia="Calibri" w:hAnsi="Times New Roman" w:cs="Times New Roman"/>
                <w:b/>
                <w:bCs/>
                <w:sz w:val="20"/>
                <w:szCs w:val="28"/>
              </w:rPr>
              <w:t xml:space="preserve"> </w:t>
            </w:r>
            <w:r w:rsidRPr="00335032">
              <w:rPr>
                <w:rFonts w:ascii="Times New Roman" w:eastAsia="Calibri" w:hAnsi="Times New Roman" w:cs="Times New Roman"/>
                <w:sz w:val="20"/>
                <w:szCs w:val="28"/>
              </w:rPr>
              <w:t>combined (median and gap measures)</w:t>
            </w:r>
          </w:p>
        </w:tc>
        <w:tc>
          <w:tcPr>
            <w:tcW w:w="1457" w:type="dxa"/>
            <w:noWrap/>
            <w:hideMark/>
          </w:tcPr>
          <w:p w14:paraId="146ADCDD"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Zoning Restrictiveness Index</w:t>
            </w:r>
            <w:r w:rsidRPr="00335032">
              <w:rPr>
                <w:rFonts w:ascii="Times New Roman" w:eastAsia="Calibri" w:hAnsi="Times New Roman" w:cs="Times New Roman"/>
                <w:b/>
                <w:bCs/>
                <w:sz w:val="20"/>
                <w:szCs w:val="28"/>
              </w:rPr>
              <w:t xml:space="preserve"> </w:t>
            </w:r>
            <w:r w:rsidRPr="00335032">
              <w:rPr>
                <w:rFonts w:ascii="Times New Roman" w:eastAsia="Calibri" w:hAnsi="Times New Roman" w:cs="Times New Roman"/>
                <w:sz w:val="20"/>
                <w:szCs w:val="28"/>
              </w:rPr>
              <w:t>combined (standardized)</w:t>
            </w:r>
          </w:p>
        </w:tc>
      </w:tr>
      <w:tr w:rsidR="00644B7D" w:rsidRPr="00335032" w14:paraId="24A80E7C" w14:textId="77777777" w:rsidTr="00E7334F">
        <w:trPr>
          <w:trHeight w:val="290"/>
        </w:trPr>
        <w:tc>
          <w:tcPr>
            <w:tcW w:w="1578" w:type="dxa"/>
            <w:noWrap/>
            <w:hideMark/>
          </w:tcPr>
          <w:p w14:paraId="599A82D4" w14:textId="77777777" w:rsidR="00644B7D" w:rsidRPr="00335032" w:rsidRDefault="00644B7D" w:rsidP="00644B7D">
            <w:pPr>
              <w:rPr>
                <w:rFonts w:ascii="Times New Roman" w:eastAsia="Calibri" w:hAnsi="Times New Roman" w:cs="Times New Roman"/>
                <w:sz w:val="20"/>
                <w:szCs w:val="28"/>
              </w:rPr>
            </w:pPr>
            <w:r w:rsidRPr="00335032">
              <w:rPr>
                <w:rFonts w:ascii="Times New Roman" w:eastAsia="Calibri" w:hAnsi="Times New Roman" w:cs="Times New Roman"/>
                <w:sz w:val="20"/>
                <w:szCs w:val="28"/>
              </w:rPr>
              <w:t>San Francisco MSA: original sample</w:t>
            </w:r>
          </w:p>
        </w:tc>
        <w:tc>
          <w:tcPr>
            <w:tcW w:w="1477" w:type="dxa"/>
            <w:noWrap/>
            <w:hideMark/>
          </w:tcPr>
          <w:p w14:paraId="1799DDE1"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2.84</w:t>
            </w:r>
          </w:p>
        </w:tc>
        <w:tc>
          <w:tcPr>
            <w:tcW w:w="1440" w:type="dxa"/>
          </w:tcPr>
          <w:p w14:paraId="04E1B292"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2.55</w:t>
            </w:r>
          </w:p>
        </w:tc>
        <w:tc>
          <w:tcPr>
            <w:tcW w:w="1440" w:type="dxa"/>
            <w:noWrap/>
            <w:hideMark/>
          </w:tcPr>
          <w:p w14:paraId="618C367F"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0.70</w:t>
            </w:r>
          </w:p>
        </w:tc>
        <w:tc>
          <w:tcPr>
            <w:tcW w:w="1440" w:type="dxa"/>
            <w:noWrap/>
            <w:hideMark/>
          </w:tcPr>
          <w:p w14:paraId="5B138D76"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3.55</w:t>
            </w:r>
          </w:p>
        </w:tc>
        <w:tc>
          <w:tcPr>
            <w:tcW w:w="1457" w:type="dxa"/>
            <w:noWrap/>
            <w:hideMark/>
          </w:tcPr>
          <w:p w14:paraId="1826D437"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0.91</w:t>
            </w:r>
          </w:p>
        </w:tc>
      </w:tr>
      <w:tr w:rsidR="00644B7D" w:rsidRPr="00335032" w14:paraId="166A0753" w14:textId="77777777" w:rsidTr="00E7334F">
        <w:trPr>
          <w:trHeight w:val="290"/>
        </w:trPr>
        <w:tc>
          <w:tcPr>
            <w:tcW w:w="1578" w:type="dxa"/>
            <w:noWrap/>
            <w:hideMark/>
          </w:tcPr>
          <w:p w14:paraId="5E406FFB" w14:textId="77777777" w:rsidR="00644B7D" w:rsidRPr="00335032" w:rsidRDefault="00644B7D" w:rsidP="00644B7D">
            <w:pPr>
              <w:rPr>
                <w:rFonts w:ascii="Times New Roman" w:eastAsia="Calibri" w:hAnsi="Times New Roman" w:cs="Times New Roman"/>
                <w:sz w:val="20"/>
                <w:szCs w:val="28"/>
              </w:rPr>
            </w:pPr>
            <w:r w:rsidRPr="00335032">
              <w:rPr>
                <w:rFonts w:ascii="Times New Roman" w:eastAsia="Calibri" w:hAnsi="Times New Roman" w:cs="Times New Roman"/>
                <w:sz w:val="20"/>
                <w:szCs w:val="28"/>
              </w:rPr>
              <w:t>San Francisco MSA: full sample</w:t>
            </w:r>
          </w:p>
        </w:tc>
        <w:tc>
          <w:tcPr>
            <w:tcW w:w="1477" w:type="dxa"/>
            <w:noWrap/>
            <w:hideMark/>
          </w:tcPr>
          <w:p w14:paraId="6914CE37"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2.97</w:t>
            </w:r>
          </w:p>
        </w:tc>
        <w:tc>
          <w:tcPr>
            <w:tcW w:w="1440" w:type="dxa"/>
          </w:tcPr>
          <w:p w14:paraId="5E38129C"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2.86</w:t>
            </w:r>
          </w:p>
        </w:tc>
        <w:tc>
          <w:tcPr>
            <w:tcW w:w="1440" w:type="dxa"/>
            <w:noWrap/>
            <w:hideMark/>
          </w:tcPr>
          <w:p w14:paraId="282EC377"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1.06</w:t>
            </w:r>
          </w:p>
        </w:tc>
        <w:tc>
          <w:tcPr>
            <w:tcW w:w="1440" w:type="dxa"/>
            <w:noWrap/>
            <w:hideMark/>
          </w:tcPr>
          <w:p w14:paraId="250D6913"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4.02</w:t>
            </w:r>
          </w:p>
        </w:tc>
        <w:tc>
          <w:tcPr>
            <w:tcW w:w="1457" w:type="dxa"/>
            <w:noWrap/>
            <w:hideMark/>
          </w:tcPr>
          <w:p w14:paraId="0E84C443"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1.21</w:t>
            </w:r>
          </w:p>
        </w:tc>
      </w:tr>
      <w:tr w:rsidR="00644B7D" w:rsidRPr="00335032" w14:paraId="6A535F7B" w14:textId="77777777" w:rsidTr="00E7334F">
        <w:trPr>
          <w:trHeight w:val="290"/>
        </w:trPr>
        <w:tc>
          <w:tcPr>
            <w:tcW w:w="1578" w:type="dxa"/>
            <w:noWrap/>
            <w:hideMark/>
          </w:tcPr>
          <w:p w14:paraId="7CA7AB7A" w14:textId="77777777" w:rsidR="00644B7D" w:rsidRPr="00335032" w:rsidRDefault="00644B7D" w:rsidP="00644B7D">
            <w:pPr>
              <w:rPr>
                <w:rFonts w:ascii="Times New Roman" w:eastAsia="Calibri" w:hAnsi="Times New Roman" w:cs="Times New Roman"/>
                <w:sz w:val="20"/>
                <w:szCs w:val="28"/>
              </w:rPr>
            </w:pPr>
            <w:r w:rsidRPr="00335032">
              <w:rPr>
                <w:rFonts w:ascii="Times New Roman" w:eastAsia="Calibri" w:hAnsi="Times New Roman" w:cs="Times New Roman"/>
                <w:sz w:val="20"/>
                <w:szCs w:val="28"/>
              </w:rPr>
              <w:t>Houston MSA: original sample</w:t>
            </w:r>
          </w:p>
        </w:tc>
        <w:tc>
          <w:tcPr>
            <w:tcW w:w="1477" w:type="dxa"/>
            <w:noWrap/>
            <w:hideMark/>
          </w:tcPr>
          <w:p w14:paraId="476A6D97"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1.23</w:t>
            </w:r>
          </w:p>
        </w:tc>
        <w:tc>
          <w:tcPr>
            <w:tcW w:w="1440" w:type="dxa"/>
          </w:tcPr>
          <w:p w14:paraId="58FB26E0"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0.83</w:t>
            </w:r>
          </w:p>
        </w:tc>
        <w:tc>
          <w:tcPr>
            <w:tcW w:w="1440" w:type="dxa"/>
            <w:noWrap/>
            <w:hideMark/>
          </w:tcPr>
          <w:p w14:paraId="360F443B"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1.94</w:t>
            </w:r>
          </w:p>
        </w:tc>
        <w:tc>
          <w:tcPr>
            <w:tcW w:w="1440" w:type="dxa"/>
            <w:noWrap/>
            <w:hideMark/>
          </w:tcPr>
          <w:p w14:paraId="02B951A5"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3.17</w:t>
            </w:r>
          </w:p>
        </w:tc>
        <w:tc>
          <w:tcPr>
            <w:tcW w:w="1457" w:type="dxa"/>
            <w:noWrap/>
            <w:hideMark/>
          </w:tcPr>
          <w:p w14:paraId="1A7DE1FD"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0.65</w:t>
            </w:r>
          </w:p>
        </w:tc>
      </w:tr>
      <w:tr w:rsidR="00644B7D" w:rsidRPr="00335032" w14:paraId="623A6296" w14:textId="77777777" w:rsidTr="00E7334F">
        <w:trPr>
          <w:trHeight w:val="290"/>
        </w:trPr>
        <w:tc>
          <w:tcPr>
            <w:tcW w:w="1578" w:type="dxa"/>
            <w:noWrap/>
            <w:hideMark/>
          </w:tcPr>
          <w:p w14:paraId="1B82E7D9" w14:textId="77777777" w:rsidR="00644B7D" w:rsidRPr="00335032" w:rsidRDefault="00644B7D" w:rsidP="00644B7D">
            <w:pPr>
              <w:rPr>
                <w:rFonts w:ascii="Times New Roman" w:eastAsia="Calibri" w:hAnsi="Times New Roman" w:cs="Times New Roman"/>
                <w:sz w:val="20"/>
                <w:szCs w:val="28"/>
              </w:rPr>
            </w:pPr>
            <w:r w:rsidRPr="00335032">
              <w:rPr>
                <w:rFonts w:ascii="Times New Roman" w:eastAsia="Calibri" w:hAnsi="Times New Roman" w:cs="Times New Roman"/>
                <w:sz w:val="20"/>
                <w:szCs w:val="28"/>
              </w:rPr>
              <w:t>Houston MSA: full sample</w:t>
            </w:r>
          </w:p>
        </w:tc>
        <w:tc>
          <w:tcPr>
            <w:tcW w:w="1477" w:type="dxa"/>
            <w:noWrap/>
            <w:hideMark/>
          </w:tcPr>
          <w:p w14:paraId="08053478"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1.04</w:t>
            </w:r>
          </w:p>
        </w:tc>
        <w:tc>
          <w:tcPr>
            <w:tcW w:w="1440" w:type="dxa"/>
          </w:tcPr>
          <w:p w14:paraId="4ABAA1C1"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0.69</w:t>
            </w:r>
          </w:p>
        </w:tc>
        <w:tc>
          <w:tcPr>
            <w:tcW w:w="1440" w:type="dxa"/>
            <w:noWrap/>
            <w:hideMark/>
          </w:tcPr>
          <w:p w14:paraId="74DC51DC"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2.46</w:t>
            </w:r>
          </w:p>
        </w:tc>
        <w:tc>
          <w:tcPr>
            <w:tcW w:w="1440" w:type="dxa"/>
            <w:noWrap/>
            <w:hideMark/>
          </w:tcPr>
          <w:p w14:paraId="433D6294"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3.50</w:t>
            </w:r>
          </w:p>
        </w:tc>
        <w:tc>
          <w:tcPr>
            <w:tcW w:w="1457" w:type="dxa"/>
            <w:noWrap/>
            <w:hideMark/>
          </w:tcPr>
          <w:p w14:paraId="24FB92C5" w14:textId="77777777" w:rsidR="00644B7D" w:rsidRPr="00335032" w:rsidRDefault="00644B7D" w:rsidP="00644B7D">
            <w:pPr>
              <w:jc w:val="center"/>
              <w:rPr>
                <w:rFonts w:ascii="Times New Roman" w:eastAsia="Calibri" w:hAnsi="Times New Roman" w:cs="Times New Roman"/>
                <w:sz w:val="20"/>
                <w:szCs w:val="28"/>
              </w:rPr>
            </w:pPr>
            <w:r w:rsidRPr="00335032">
              <w:rPr>
                <w:rFonts w:ascii="Times New Roman" w:eastAsia="Calibri" w:hAnsi="Times New Roman" w:cs="Times New Roman"/>
                <w:sz w:val="20"/>
                <w:szCs w:val="28"/>
              </w:rPr>
              <w:t>0.85</w:t>
            </w:r>
          </w:p>
        </w:tc>
      </w:tr>
    </w:tbl>
    <w:p w14:paraId="74E4F838" w14:textId="77777777" w:rsidR="00644B7D" w:rsidRPr="00335032" w:rsidRDefault="00644B7D" w:rsidP="00644B7D">
      <w:pPr>
        <w:spacing w:after="0" w:line="480" w:lineRule="auto"/>
        <w:rPr>
          <w:rFonts w:ascii="Times New Roman" w:eastAsia="Calibri" w:hAnsi="Times New Roman" w:cs="Times New Roman"/>
          <w:b/>
          <w:sz w:val="24"/>
          <w:szCs w:val="24"/>
        </w:rPr>
      </w:pPr>
    </w:p>
    <w:p w14:paraId="0F13737C" w14:textId="77777777" w:rsidR="00644B7D" w:rsidRPr="00335032" w:rsidRDefault="00644B7D" w:rsidP="00644B7D">
      <w:pPr>
        <w:spacing w:after="0" w:line="480" w:lineRule="auto"/>
        <w:rPr>
          <w:rFonts w:ascii="Times New Roman" w:eastAsia="Calibri" w:hAnsi="Times New Roman" w:cs="Times New Roman"/>
          <w:b/>
          <w:sz w:val="24"/>
          <w:szCs w:val="24"/>
        </w:rPr>
      </w:pPr>
    </w:p>
    <w:p w14:paraId="78420854" w14:textId="77777777" w:rsidR="00644B7D" w:rsidRPr="00335032" w:rsidRDefault="00644B7D" w:rsidP="00644B7D">
      <w:pPr>
        <w:spacing w:after="0" w:line="240" w:lineRule="auto"/>
        <w:rPr>
          <w:rFonts w:ascii="Times New Roman" w:eastAsia="Calibri" w:hAnsi="Times New Roman" w:cs="Times New Roman"/>
          <w:b/>
          <w:sz w:val="24"/>
          <w:szCs w:val="24"/>
        </w:rPr>
      </w:pPr>
    </w:p>
    <w:p w14:paraId="184665C5" w14:textId="77777777" w:rsidR="00644B7D" w:rsidRPr="00335032" w:rsidRDefault="00644B7D" w:rsidP="00644B7D">
      <w:pPr>
        <w:spacing w:after="0" w:line="240" w:lineRule="auto"/>
        <w:rPr>
          <w:rFonts w:ascii="Times New Roman" w:eastAsia="Calibri" w:hAnsi="Times New Roman" w:cs="Times New Roman"/>
          <w:b/>
          <w:sz w:val="24"/>
          <w:szCs w:val="24"/>
        </w:rPr>
      </w:pPr>
    </w:p>
    <w:p w14:paraId="5FBAF5BB" w14:textId="77777777" w:rsidR="00644B7D" w:rsidRPr="00335032" w:rsidRDefault="00644B7D" w:rsidP="00644B7D">
      <w:pPr>
        <w:spacing w:after="0" w:line="240" w:lineRule="auto"/>
        <w:rPr>
          <w:rFonts w:ascii="Times New Roman" w:eastAsia="Calibri" w:hAnsi="Times New Roman" w:cs="Times New Roman"/>
          <w:b/>
          <w:sz w:val="24"/>
          <w:szCs w:val="24"/>
        </w:rPr>
      </w:pPr>
    </w:p>
    <w:p w14:paraId="2271E57F" w14:textId="77777777" w:rsidR="00644B7D" w:rsidRPr="00335032" w:rsidRDefault="00644B7D" w:rsidP="00644B7D">
      <w:pPr>
        <w:spacing w:after="0" w:line="240" w:lineRule="auto"/>
        <w:rPr>
          <w:rFonts w:ascii="Times New Roman" w:eastAsia="Calibri" w:hAnsi="Times New Roman" w:cs="Times New Roman"/>
          <w:b/>
          <w:sz w:val="24"/>
          <w:szCs w:val="24"/>
        </w:rPr>
      </w:pPr>
    </w:p>
    <w:p w14:paraId="067DF575" w14:textId="77777777" w:rsidR="00644B7D" w:rsidRPr="00335032" w:rsidRDefault="00644B7D" w:rsidP="00644B7D">
      <w:pPr>
        <w:spacing w:after="0" w:line="240" w:lineRule="auto"/>
        <w:rPr>
          <w:rFonts w:ascii="Times New Roman" w:eastAsia="Calibri" w:hAnsi="Times New Roman" w:cs="Times New Roman"/>
          <w:b/>
          <w:sz w:val="24"/>
          <w:szCs w:val="24"/>
        </w:rPr>
      </w:pPr>
    </w:p>
    <w:p w14:paraId="293E4573" w14:textId="77777777" w:rsidR="00644B7D" w:rsidRPr="00335032" w:rsidRDefault="00644B7D" w:rsidP="00644B7D">
      <w:pPr>
        <w:spacing w:after="0" w:line="240" w:lineRule="auto"/>
        <w:rPr>
          <w:rFonts w:ascii="Times New Roman" w:eastAsia="Calibri" w:hAnsi="Times New Roman" w:cs="Times New Roman"/>
          <w:b/>
          <w:sz w:val="24"/>
          <w:szCs w:val="24"/>
        </w:rPr>
      </w:pPr>
    </w:p>
    <w:p w14:paraId="54FB0C3E" w14:textId="77777777" w:rsidR="00644B7D" w:rsidRPr="00335032" w:rsidRDefault="00644B7D" w:rsidP="00644B7D">
      <w:pPr>
        <w:spacing w:after="0" w:line="240" w:lineRule="auto"/>
        <w:rPr>
          <w:rFonts w:ascii="Times New Roman" w:eastAsia="Calibri" w:hAnsi="Times New Roman" w:cs="Times New Roman"/>
          <w:b/>
          <w:sz w:val="24"/>
          <w:szCs w:val="24"/>
        </w:rPr>
      </w:pPr>
    </w:p>
    <w:p w14:paraId="3E117A98" w14:textId="77777777" w:rsidR="00644B7D" w:rsidRPr="00335032" w:rsidRDefault="00644B7D" w:rsidP="00644B7D">
      <w:pPr>
        <w:spacing w:after="0" w:line="240" w:lineRule="auto"/>
        <w:rPr>
          <w:rFonts w:ascii="Times New Roman" w:eastAsia="Calibri" w:hAnsi="Times New Roman" w:cs="Times New Roman"/>
          <w:b/>
          <w:sz w:val="24"/>
          <w:szCs w:val="24"/>
        </w:rPr>
      </w:pPr>
    </w:p>
    <w:p w14:paraId="3F98EB6A" w14:textId="77777777" w:rsidR="00644B7D" w:rsidRPr="00335032" w:rsidRDefault="00644B7D" w:rsidP="00644B7D">
      <w:pPr>
        <w:spacing w:after="0" w:line="240" w:lineRule="auto"/>
        <w:rPr>
          <w:rFonts w:ascii="Times New Roman" w:eastAsia="Calibri" w:hAnsi="Times New Roman" w:cs="Times New Roman"/>
          <w:b/>
          <w:sz w:val="24"/>
          <w:szCs w:val="24"/>
        </w:rPr>
      </w:pPr>
    </w:p>
    <w:p w14:paraId="688C254F" w14:textId="77777777" w:rsidR="00644B7D" w:rsidRPr="00335032" w:rsidRDefault="00644B7D" w:rsidP="00644B7D">
      <w:pPr>
        <w:spacing w:after="0" w:line="240" w:lineRule="auto"/>
        <w:rPr>
          <w:rFonts w:ascii="Times New Roman" w:eastAsia="Calibri" w:hAnsi="Times New Roman" w:cs="Times New Roman"/>
          <w:b/>
          <w:sz w:val="24"/>
          <w:szCs w:val="24"/>
        </w:rPr>
      </w:pPr>
    </w:p>
    <w:p w14:paraId="638045CD" w14:textId="77777777" w:rsidR="00644B7D" w:rsidRPr="00335032" w:rsidRDefault="00644B7D" w:rsidP="00644B7D">
      <w:pPr>
        <w:spacing w:after="0" w:line="240" w:lineRule="auto"/>
        <w:rPr>
          <w:rFonts w:ascii="Times New Roman" w:eastAsia="Calibri" w:hAnsi="Times New Roman" w:cs="Times New Roman"/>
          <w:b/>
          <w:sz w:val="24"/>
          <w:szCs w:val="24"/>
        </w:rPr>
      </w:pPr>
    </w:p>
    <w:p w14:paraId="4B02BE36" w14:textId="77777777" w:rsidR="00644B7D" w:rsidRPr="00335032" w:rsidRDefault="00644B7D" w:rsidP="00644B7D">
      <w:pPr>
        <w:spacing w:after="0" w:line="240" w:lineRule="auto"/>
        <w:rPr>
          <w:rFonts w:ascii="Times New Roman" w:eastAsia="Calibri" w:hAnsi="Times New Roman" w:cs="Times New Roman"/>
          <w:b/>
          <w:sz w:val="24"/>
          <w:szCs w:val="24"/>
        </w:rPr>
      </w:pPr>
    </w:p>
    <w:p w14:paraId="4347F74E" w14:textId="77777777" w:rsidR="00644B7D" w:rsidRPr="00335032" w:rsidRDefault="00644B7D" w:rsidP="00644B7D">
      <w:pPr>
        <w:spacing w:after="0" w:line="240" w:lineRule="auto"/>
        <w:rPr>
          <w:rFonts w:ascii="Times New Roman" w:eastAsia="Calibri" w:hAnsi="Times New Roman" w:cs="Times New Roman"/>
          <w:b/>
          <w:sz w:val="24"/>
          <w:szCs w:val="24"/>
        </w:rPr>
      </w:pPr>
    </w:p>
    <w:p w14:paraId="014CD7BD" w14:textId="77777777" w:rsidR="00644B7D" w:rsidRPr="00335032" w:rsidRDefault="00644B7D" w:rsidP="00644B7D">
      <w:pPr>
        <w:spacing w:after="0" w:line="240" w:lineRule="auto"/>
        <w:rPr>
          <w:rFonts w:ascii="Times New Roman" w:eastAsia="Calibri" w:hAnsi="Times New Roman" w:cs="Times New Roman"/>
          <w:b/>
          <w:sz w:val="24"/>
          <w:szCs w:val="24"/>
        </w:rPr>
      </w:pPr>
    </w:p>
    <w:p w14:paraId="39040C5B" w14:textId="77777777" w:rsidR="00644B7D" w:rsidRPr="00335032" w:rsidRDefault="00644B7D" w:rsidP="00644B7D">
      <w:pPr>
        <w:spacing w:after="0" w:line="240" w:lineRule="auto"/>
        <w:rPr>
          <w:rFonts w:ascii="Times New Roman" w:eastAsia="Calibri" w:hAnsi="Times New Roman" w:cs="Times New Roman"/>
          <w:b/>
          <w:sz w:val="24"/>
          <w:szCs w:val="24"/>
        </w:rPr>
      </w:pPr>
    </w:p>
    <w:p w14:paraId="099D585C" w14:textId="77777777" w:rsidR="001140C0" w:rsidRPr="00335032" w:rsidRDefault="001140C0" w:rsidP="00644B7D">
      <w:pPr>
        <w:spacing w:after="0" w:line="240" w:lineRule="auto"/>
        <w:rPr>
          <w:rFonts w:ascii="Times New Roman" w:eastAsia="Calibri" w:hAnsi="Times New Roman" w:cs="Times New Roman"/>
          <w:b/>
          <w:sz w:val="24"/>
          <w:szCs w:val="24"/>
        </w:rPr>
      </w:pPr>
    </w:p>
    <w:p w14:paraId="42285CAC" w14:textId="77777777" w:rsidR="001140C0" w:rsidRPr="00335032" w:rsidRDefault="001140C0" w:rsidP="00644B7D">
      <w:pPr>
        <w:spacing w:after="0" w:line="240" w:lineRule="auto"/>
        <w:rPr>
          <w:rFonts w:ascii="Times New Roman" w:eastAsia="Calibri" w:hAnsi="Times New Roman" w:cs="Times New Roman"/>
          <w:b/>
          <w:sz w:val="24"/>
          <w:szCs w:val="24"/>
        </w:rPr>
      </w:pPr>
    </w:p>
    <w:p w14:paraId="16E20DCA" w14:textId="77777777" w:rsidR="001140C0" w:rsidRPr="00335032" w:rsidRDefault="001140C0" w:rsidP="00644B7D">
      <w:pPr>
        <w:spacing w:after="0" w:line="240" w:lineRule="auto"/>
        <w:rPr>
          <w:rFonts w:ascii="Times New Roman" w:eastAsia="Calibri" w:hAnsi="Times New Roman" w:cs="Times New Roman"/>
          <w:b/>
          <w:sz w:val="24"/>
          <w:szCs w:val="24"/>
        </w:rPr>
      </w:pPr>
    </w:p>
    <w:p w14:paraId="6C862A5D" w14:textId="77777777" w:rsidR="001140C0" w:rsidRPr="00335032" w:rsidRDefault="001140C0" w:rsidP="00644B7D">
      <w:pPr>
        <w:spacing w:after="0" w:line="240" w:lineRule="auto"/>
        <w:rPr>
          <w:rFonts w:ascii="Times New Roman" w:eastAsia="Calibri" w:hAnsi="Times New Roman" w:cs="Times New Roman"/>
          <w:b/>
          <w:sz w:val="24"/>
          <w:szCs w:val="24"/>
        </w:rPr>
      </w:pPr>
    </w:p>
    <w:p w14:paraId="077EBA52" w14:textId="77777777" w:rsidR="001140C0" w:rsidRPr="00335032" w:rsidRDefault="001140C0" w:rsidP="00644B7D">
      <w:pPr>
        <w:spacing w:after="0" w:line="240" w:lineRule="auto"/>
        <w:rPr>
          <w:rFonts w:ascii="Times New Roman" w:eastAsia="Calibri" w:hAnsi="Times New Roman" w:cs="Times New Roman"/>
          <w:b/>
          <w:sz w:val="24"/>
          <w:szCs w:val="24"/>
        </w:rPr>
      </w:pPr>
    </w:p>
    <w:p w14:paraId="62F7D970" w14:textId="77777777" w:rsidR="001140C0" w:rsidRPr="00335032" w:rsidRDefault="001140C0" w:rsidP="00644B7D">
      <w:pPr>
        <w:spacing w:after="0" w:line="240" w:lineRule="auto"/>
        <w:rPr>
          <w:rFonts w:ascii="Times New Roman" w:eastAsia="Calibri" w:hAnsi="Times New Roman" w:cs="Times New Roman"/>
          <w:b/>
          <w:sz w:val="24"/>
          <w:szCs w:val="24"/>
        </w:rPr>
      </w:pPr>
    </w:p>
    <w:p w14:paraId="7642D3B9" w14:textId="77777777" w:rsidR="001140C0" w:rsidRPr="00335032" w:rsidRDefault="001140C0" w:rsidP="00644B7D">
      <w:pPr>
        <w:spacing w:after="0" w:line="240" w:lineRule="auto"/>
        <w:rPr>
          <w:rFonts w:ascii="Times New Roman" w:eastAsia="Calibri" w:hAnsi="Times New Roman" w:cs="Times New Roman"/>
          <w:b/>
          <w:sz w:val="24"/>
          <w:szCs w:val="24"/>
        </w:rPr>
      </w:pPr>
    </w:p>
    <w:p w14:paraId="207CFAD3" w14:textId="77777777" w:rsidR="001140C0" w:rsidRPr="00335032" w:rsidRDefault="001140C0" w:rsidP="00644B7D">
      <w:pPr>
        <w:spacing w:after="0" w:line="240" w:lineRule="auto"/>
        <w:rPr>
          <w:rFonts w:ascii="Times New Roman" w:eastAsia="Calibri" w:hAnsi="Times New Roman" w:cs="Times New Roman"/>
          <w:b/>
          <w:sz w:val="24"/>
          <w:szCs w:val="24"/>
        </w:rPr>
      </w:pPr>
    </w:p>
    <w:p w14:paraId="604B1B22" w14:textId="77777777" w:rsidR="001140C0" w:rsidRPr="00335032" w:rsidRDefault="001140C0" w:rsidP="00644B7D">
      <w:pPr>
        <w:spacing w:after="0" w:line="240" w:lineRule="auto"/>
        <w:rPr>
          <w:rFonts w:ascii="Times New Roman" w:eastAsia="Calibri" w:hAnsi="Times New Roman" w:cs="Times New Roman"/>
          <w:b/>
          <w:sz w:val="24"/>
          <w:szCs w:val="24"/>
        </w:rPr>
      </w:pPr>
    </w:p>
    <w:p w14:paraId="518E16E1" w14:textId="77777777" w:rsidR="001140C0" w:rsidRPr="00335032" w:rsidRDefault="001140C0" w:rsidP="00644B7D">
      <w:pPr>
        <w:spacing w:after="0" w:line="240" w:lineRule="auto"/>
        <w:rPr>
          <w:rFonts w:ascii="Times New Roman" w:eastAsia="Calibri" w:hAnsi="Times New Roman" w:cs="Times New Roman"/>
          <w:b/>
          <w:sz w:val="24"/>
          <w:szCs w:val="24"/>
        </w:rPr>
      </w:pPr>
    </w:p>
    <w:p w14:paraId="463CF910" w14:textId="3C5CDCC4" w:rsidR="00644B7D" w:rsidRPr="00335032" w:rsidRDefault="00644B7D" w:rsidP="00644B7D">
      <w:pPr>
        <w:spacing w:after="0" w:line="240" w:lineRule="auto"/>
        <w:rPr>
          <w:rFonts w:ascii="Times New Roman" w:eastAsia="Calibri" w:hAnsi="Times New Roman" w:cs="Times New Roman"/>
          <w:sz w:val="24"/>
          <w:szCs w:val="24"/>
        </w:rPr>
      </w:pPr>
      <w:r w:rsidRPr="00335032">
        <w:rPr>
          <w:rFonts w:ascii="Times New Roman" w:eastAsia="Calibri" w:hAnsi="Times New Roman" w:cs="Times New Roman"/>
          <w:b/>
          <w:sz w:val="24"/>
          <w:szCs w:val="24"/>
        </w:rPr>
        <w:lastRenderedPageBreak/>
        <w:t>Table S11.</w:t>
      </w:r>
      <w:r w:rsidRPr="00335032">
        <w:rPr>
          <w:rFonts w:ascii="Times New Roman" w:eastAsia="Calibri" w:hAnsi="Times New Roman" w:cs="Times New Roman"/>
          <w:sz w:val="24"/>
          <w:szCs w:val="24"/>
        </w:rPr>
        <w:t xml:space="preserve"> Comparison of most restrictive municipalities between full National Zoning and Land Use Database and Wharton Residential Land Use Regulatory Index 2018 samples</w:t>
      </w:r>
    </w:p>
    <w:p w14:paraId="2C2BBF5E" w14:textId="77777777" w:rsidR="00644B7D" w:rsidRPr="00335032" w:rsidRDefault="00644B7D" w:rsidP="00644B7D">
      <w:pPr>
        <w:spacing w:after="0" w:line="240" w:lineRule="auto"/>
        <w:rPr>
          <w:rFonts w:ascii="Times New Roman" w:eastAsia="Calibri" w:hAnsi="Times New Roman" w:cs="Times New Roman"/>
          <w:sz w:val="24"/>
          <w:szCs w:val="24"/>
        </w:rPr>
      </w:pPr>
    </w:p>
    <w:tbl>
      <w:tblPr>
        <w:tblStyle w:val="TableGrid"/>
        <w:tblW w:w="0" w:type="auto"/>
        <w:tblLook w:val="04A0" w:firstRow="1" w:lastRow="0" w:firstColumn="1" w:lastColumn="0" w:noHBand="0" w:noVBand="1"/>
      </w:tblPr>
      <w:tblGrid>
        <w:gridCol w:w="805"/>
        <w:gridCol w:w="2699"/>
        <w:gridCol w:w="1766"/>
        <w:gridCol w:w="1930"/>
        <w:gridCol w:w="1602"/>
      </w:tblGrid>
      <w:tr w:rsidR="00644B7D" w:rsidRPr="00335032" w14:paraId="697007DB" w14:textId="77777777" w:rsidTr="00E7334F">
        <w:tc>
          <w:tcPr>
            <w:tcW w:w="805" w:type="dxa"/>
          </w:tcPr>
          <w:p w14:paraId="255949D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Rank</w:t>
            </w:r>
          </w:p>
        </w:tc>
        <w:tc>
          <w:tcPr>
            <w:tcW w:w="7997" w:type="dxa"/>
            <w:gridSpan w:val="4"/>
          </w:tcPr>
          <w:p w14:paraId="6D72D55B"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All municipalities</w:t>
            </w:r>
          </w:p>
        </w:tc>
      </w:tr>
      <w:tr w:rsidR="00644B7D" w:rsidRPr="00335032" w14:paraId="79D37062" w14:textId="77777777" w:rsidTr="00E7334F">
        <w:tc>
          <w:tcPr>
            <w:tcW w:w="805" w:type="dxa"/>
          </w:tcPr>
          <w:p w14:paraId="09EA49E2" w14:textId="77777777" w:rsidR="00644B7D" w:rsidRPr="00335032" w:rsidRDefault="00644B7D" w:rsidP="00644B7D">
            <w:pPr>
              <w:rPr>
                <w:rFonts w:ascii="Times New Roman" w:eastAsia="Calibri" w:hAnsi="Times New Roman" w:cs="Times New Roman"/>
                <w:sz w:val="18"/>
                <w:szCs w:val="24"/>
              </w:rPr>
            </w:pPr>
          </w:p>
        </w:tc>
        <w:tc>
          <w:tcPr>
            <w:tcW w:w="4465" w:type="dxa"/>
            <w:gridSpan w:val="2"/>
          </w:tcPr>
          <w:p w14:paraId="7C21171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National Zoning and Land Use Database values (N=2,639)</w:t>
            </w:r>
          </w:p>
        </w:tc>
        <w:tc>
          <w:tcPr>
            <w:tcW w:w="3532" w:type="dxa"/>
            <w:gridSpan w:val="2"/>
          </w:tcPr>
          <w:p w14:paraId="1C801C8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Wharton Residential Land Use Regulatory Index 2018 values (N=2,844)</w:t>
            </w:r>
          </w:p>
        </w:tc>
      </w:tr>
      <w:tr w:rsidR="00644B7D" w:rsidRPr="00335032" w14:paraId="54FCC01D" w14:textId="77777777" w:rsidTr="00E7334F">
        <w:tc>
          <w:tcPr>
            <w:tcW w:w="805" w:type="dxa"/>
          </w:tcPr>
          <w:p w14:paraId="3F8B5DC8" w14:textId="77777777" w:rsidR="00644B7D" w:rsidRPr="00335032" w:rsidRDefault="00644B7D" w:rsidP="00644B7D">
            <w:pPr>
              <w:rPr>
                <w:rFonts w:ascii="Times New Roman" w:eastAsia="Calibri" w:hAnsi="Times New Roman" w:cs="Times New Roman"/>
                <w:sz w:val="18"/>
                <w:szCs w:val="24"/>
              </w:rPr>
            </w:pPr>
          </w:p>
        </w:tc>
        <w:tc>
          <w:tcPr>
            <w:tcW w:w="2699" w:type="dxa"/>
          </w:tcPr>
          <w:p w14:paraId="609996F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 xml:space="preserve">Municipality </w:t>
            </w:r>
          </w:p>
        </w:tc>
        <w:tc>
          <w:tcPr>
            <w:tcW w:w="1766" w:type="dxa"/>
          </w:tcPr>
          <w:p w14:paraId="7F42B09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ZRI</w:t>
            </w:r>
          </w:p>
        </w:tc>
        <w:tc>
          <w:tcPr>
            <w:tcW w:w="1930" w:type="dxa"/>
          </w:tcPr>
          <w:p w14:paraId="3C7C952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Municipality</w:t>
            </w:r>
          </w:p>
        </w:tc>
        <w:tc>
          <w:tcPr>
            <w:tcW w:w="1602" w:type="dxa"/>
          </w:tcPr>
          <w:p w14:paraId="1272B0FE" w14:textId="674E0BCF" w:rsidR="00644B7D" w:rsidRPr="00335032" w:rsidRDefault="00DA75FB" w:rsidP="00644B7D">
            <w:pPr>
              <w:rPr>
                <w:rFonts w:ascii="Times New Roman" w:eastAsia="Calibri" w:hAnsi="Times New Roman" w:cs="Times New Roman"/>
                <w:sz w:val="18"/>
                <w:szCs w:val="24"/>
              </w:rPr>
            </w:pPr>
            <w:r>
              <w:rPr>
                <w:rFonts w:ascii="Times New Roman" w:eastAsia="Calibri" w:hAnsi="Times New Roman" w:cs="Times New Roman"/>
                <w:sz w:val="18"/>
                <w:szCs w:val="24"/>
              </w:rPr>
              <w:t>WRLURI</w:t>
            </w:r>
          </w:p>
        </w:tc>
      </w:tr>
      <w:tr w:rsidR="00644B7D" w:rsidRPr="00335032" w14:paraId="08450FE4" w14:textId="77777777" w:rsidTr="00E7334F">
        <w:tc>
          <w:tcPr>
            <w:tcW w:w="805" w:type="dxa"/>
          </w:tcPr>
          <w:p w14:paraId="7F62E91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w:t>
            </w:r>
          </w:p>
        </w:tc>
        <w:tc>
          <w:tcPr>
            <w:tcW w:w="2699" w:type="dxa"/>
          </w:tcPr>
          <w:p w14:paraId="1094AE9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West Windsor, NJ</w:t>
            </w:r>
          </w:p>
        </w:tc>
        <w:tc>
          <w:tcPr>
            <w:tcW w:w="1766" w:type="dxa"/>
          </w:tcPr>
          <w:p w14:paraId="32FA6FF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3.51</w:t>
            </w:r>
          </w:p>
        </w:tc>
        <w:tc>
          <w:tcPr>
            <w:tcW w:w="1930" w:type="dxa"/>
          </w:tcPr>
          <w:p w14:paraId="4CA5DE1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Kingstree, SC</w:t>
            </w:r>
          </w:p>
        </w:tc>
        <w:tc>
          <w:tcPr>
            <w:tcW w:w="1602" w:type="dxa"/>
          </w:tcPr>
          <w:p w14:paraId="1245511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4.86</w:t>
            </w:r>
          </w:p>
        </w:tc>
      </w:tr>
      <w:tr w:rsidR="00644B7D" w:rsidRPr="00335032" w14:paraId="24C430EA" w14:textId="77777777" w:rsidTr="00E7334F">
        <w:tc>
          <w:tcPr>
            <w:tcW w:w="805" w:type="dxa"/>
          </w:tcPr>
          <w:p w14:paraId="5C7F4F3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2699" w:type="dxa"/>
          </w:tcPr>
          <w:p w14:paraId="1B0E72A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Redmond, WA</w:t>
            </w:r>
          </w:p>
        </w:tc>
        <w:tc>
          <w:tcPr>
            <w:tcW w:w="1766" w:type="dxa"/>
          </w:tcPr>
          <w:p w14:paraId="1450642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3.51</w:t>
            </w:r>
          </w:p>
        </w:tc>
        <w:tc>
          <w:tcPr>
            <w:tcW w:w="1930" w:type="dxa"/>
          </w:tcPr>
          <w:p w14:paraId="6B1FFC7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Hidalgo, TX</w:t>
            </w:r>
          </w:p>
        </w:tc>
        <w:tc>
          <w:tcPr>
            <w:tcW w:w="1602" w:type="dxa"/>
          </w:tcPr>
          <w:p w14:paraId="4524830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3.94</w:t>
            </w:r>
          </w:p>
        </w:tc>
      </w:tr>
      <w:tr w:rsidR="00644B7D" w:rsidRPr="00335032" w14:paraId="4AEA58E5" w14:textId="77777777" w:rsidTr="00E7334F">
        <w:tc>
          <w:tcPr>
            <w:tcW w:w="805" w:type="dxa"/>
          </w:tcPr>
          <w:p w14:paraId="1595346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w:t>
            </w:r>
          </w:p>
        </w:tc>
        <w:tc>
          <w:tcPr>
            <w:tcW w:w="2699" w:type="dxa"/>
          </w:tcPr>
          <w:p w14:paraId="18086AD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Santa Paula, CA</w:t>
            </w:r>
          </w:p>
        </w:tc>
        <w:tc>
          <w:tcPr>
            <w:tcW w:w="1766" w:type="dxa"/>
          </w:tcPr>
          <w:p w14:paraId="15F7E45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3.34</w:t>
            </w:r>
          </w:p>
        </w:tc>
        <w:tc>
          <w:tcPr>
            <w:tcW w:w="1930" w:type="dxa"/>
          </w:tcPr>
          <w:p w14:paraId="61FFD1D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Menands, NY</w:t>
            </w:r>
          </w:p>
        </w:tc>
        <w:tc>
          <w:tcPr>
            <w:tcW w:w="1602" w:type="dxa"/>
          </w:tcPr>
          <w:p w14:paraId="2E21349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3.69</w:t>
            </w:r>
          </w:p>
        </w:tc>
      </w:tr>
      <w:tr w:rsidR="00644B7D" w:rsidRPr="00335032" w14:paraId="43901FBD" w14:textId="77777777" w:rsidTr="00E7334F">
        <w:tc>
          <w:tcPr>
            <w:tcW w:w="805" w:type="dxa"/>
          </w:tcPr>
          <w:p w14:paraId="1B61283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4</w:t>
            </w:r>
          </w:p>
        </w:tc>
        <w:tc>
          <w:tcPr>
            <w:tcW w:w="2699" w:type="dxa"/>
          </w:tcPr>
          <w:p w14:paraId="795012A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Olympia, WA</w:t>
            </w:r>
          </w:p>
        </w:tc>
        <w:tc>
          <w:tcPr>
            <w:tcW w:w="1766" w:type="dxa"/>
          </w:tcPr>
          <w:p w14:paraId="0FE8809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3.34</w:t>
            </w:r>
          </w:p>
        </w:tc>
        <w:tc>
          <w:tcPr>
            <w:tcW w:w="1930" w:type="dxa"/>
          </w:tcPr>
          <w:p w14:paraId="659AC8E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 xml:space="preserve">Niagara, NY </w:t>
            </w:r>
          </w:p>
        </w:tc>
        <w:tc>
          <w:tcPr>
            <w:tcW w:w="1602" w:type="dxa"/>
          </w:tcPr>
          <w:p w14:paraId="7E19EC6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3.50</w:t>
            </w:r>
          </w:p>
        </w:tc>
      </w:tr>
      <w:tr w:rsidR="00644B7D" w:rsidRPr="00335032" w14:paraId="245634FA" w14:textId="77777777" w:rsidTr="00E7334F">
        <w:tc>
          <w:tcPr>
            <w:tcW w:w="805" w:type="dxa"/>
          </w:tcPr>
          <w:p w14:paraId="0B1E5F2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5</w:t>
            </w:r>
          </w:p>
        </w:tc>
        <w:tc>
          <w:tcPr>
            <w:tcW w:w="2699" w:type="dxa"/>
          </w:tcPr>
          <w:p w14:paraId="2735AF5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Lawrence Township, NJ</w:t>
            </w:r>
          </w:p>
        </w:tc>
        <w:tc>
          <w:tcPr>
            <w:tcW w:w="1766" w:type="dxa"/>
          </w:tcPr>
          <w:p w14:paraId="51956C3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3.09</w:t>
            </w:r>
          </w:p>
        </w:tc>
        <w:tc>
          <w:tcPr>
            <w:tcW w:w="1930" w:type="dxa"/>
          </w:tcPr>
          <w:p w14:paraId="6C651CE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Rush, PA</w:t>
            </w:r>
          </w:p>
        </w:tc>
        <w:tc>
          <w:tcPr>
            <w:tcW w:w="1602" w:type="dxa"/>
          </w:tcPr>
          <w:p w14:paraId="7E126FC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3.46</w:t>
            </w:r>
          </w:p>
        </w:tc>
      </w:tr>
      <w:tr w:rsidR="00644B7D" w:rsidRPr="00335032" w14:paraId="1A431EA4" w14:textId="77777777" w:rsidTr="00E7334F">
        <w:tc>
          <w:tcPr>
            <w:tcW w:w="805" w:type="dxa"/>
          </w:tcPr>
          <w:p w14:paraId="1A3B2A0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6</w:t>
            </w:r>
          </w:p>
        </w:tc>
        <w:tc>
          <w:tcPr>
            <w:tcW w:w="2699" w:type="dxa"/>
          </w:tcPr>
          <w:p w14:paraId="6AC7DB6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Barnstable, MA</w:t>
            </w:r>
          </w:p>
        </w:tc>
        <w:tc>
          <w:tcPr>
            <w:tcW w:w="1766" w:type="dxa"/>
          </w:tcPr>
          <w:p w14:paraId="1039EE1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3.09</w:t>
            </w:r>
          </w:p>
        </w:tc>
        <w:tc>
          <w:tcPr>
            <w:tcW w:w="1930" w:type="dxa"/>
          </w:tcPr>
          <w:p w14:paraId="196FCE3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Coral Springs, FL</w:t>
            </w:r>
          </w:p>
        </w:tc>
        <w:tc>
          <w:tcPr>
            <w:tcW w:w="1602" w:type="dxa"/>
          </w:tcPr>
          <w:p w14:paraId="7145B52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3.35</w:t>
            </w:r>
          </w:p>
        </w:tc>
      </w:tr>
      <w:tr w:rsidR="00644B7D" w:rsidRPr="00335032" w14:paraId="4D05F86E" w14:textId="77777777" w:rsidTr="00E7334F">
        <w:tc>
          <w:tcPr>
            <w:tcW w:w="805" w:type="dxa"/>
          </w:tcPr>
          <w:p w14:paraId="1BFB371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7</w:t>
            </w:r>
          </w:p>
        </w:tc>
        <w:tc>
          <w:tcPr>
            <w:tcW w:w="2699" w:type="dxa"/>
          </w:tcPr>
          <w:p w14:paraId="0F7D726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Chelan, WA</w:t>
            </w:r>
          </w:p>
        </w:tc>
        <w:tc>
          <w:tcPr>
            <w:tcW w:w="1766" w:type="dxa"/>
          </w:tcPr>
          <w:p w14:paraId="5A9BB03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3.09</w:t>
            </w:r>
          </w:p>
        </w:tc>
        <w:tc>
          <w:tcPr>
            <w:tcW w:w="1930" w:type="dxa"/>
          </w:tcPr>
          <w:p w14:paraId="21C4080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 xml:space="preserve">Ridgewood, NJ </w:t>
            </w:r>
          </w:p>
        </w:tc>
        <w:tc>
          <w:tcPr>
            <w:tcW w:w="1602" w:type="dxa"/>
          </w:tcPr>
          <w:p w14:paraId="7875749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3.20</w:t>
            </w:r>
          </w:p>
        </w:tc>
      </w:tr>
      <w:tr w:rsidR="00644B7D" w:rsidRPr="00335032" w14:paraId="069E314C" w14:textId="77777777" w:rsidTr="00E7334F">
        <w:tc>
          <w:tcPr>
            <w:tcW w:w="805" w:type="dxa"/>
          </w:tcPr>
          <w:p w14:paraId="7918634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8</w:t>
            </w:r>
          </w:p>
        </w:tc>
        <w:tc>
          <w:tcPr>
            <w:tcW w:w="2699" w:type="dxa"/>
          </w:tcPr>
          <w:p w14:paraId="37A6B54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Kingsburg, CA</w:t>
            </w:r>
          </w:p>
        </w:tc>
        <w:tc>
          <w:tcPr>
            <w:tcW w:w="1766" w:type="dxa"/>
          </w:tcPr>
          <w:p w14:paraId="1184334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2.98</w:t>
            </w:r>
          </w:p>
        </w:tc>
        <w:tc>
          <w:tcPr>
            <w:tcW w:w="1930" w:type="dxa"/>
          </w:tcPr>
          <w:p w14:paraId="17B06BF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Mineola, TX</w:t>
            </w:r>
          </w:p>
        </w:tc>
        <w:tc>
          <w:tcPr>
            <w:tcW w:w="1602" w:type="dxa"/>
          </w:tcPr>
          <w:p w14:paraId="662A7A2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3.20</w:t>
            </w:r>
          </w:p>
        </w:tc>
      </w:tr>
      <w:tr w:rsidR="00644B7D" w:rsidRPr="00335032" w14:paraId="54FAD9EB" w14:textId="77777777" w:rsidTr="00E7334F">
        <w:tc>
          <w:tcPr>
            <w:tcW w:w="805" w:type="dxa"/>
          </w:tcPr>
          <w:p w14:paraId="7DD5EA6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9</w:t>
            </w:r>
          </w:p>
        </w:tc>
        <w:tc>
          <w:tcPr>
            <w:tcW w:w="2699" w:type="dxa"/>
          </w:tcPr>
          <w:p w14:paraId="128D66C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Tualatin, OR</w:t>
            </w:r>
          </w:p>
        </w:tc>
        <w:tc>
          <w:tcPr>
            <w:tcW w:w="1766" w:type="dxa"/>
          </w:tcPr>
          <w:p w14:paraId="55AD9F1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2.96</w:t>
            </w:r>
          </w:p>
        </w:tc>
        <w:tc>
          <w:tcPr>
            <w:tcW w:w="1930" w:type="dxa"/>
          </w:tcPr>
          <w:p w14:paraId="00BDF0C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Calabasas, CA</w:t>
            </w:r>
          </w:p>
        </w:tc>
        <w:tc>
          <w:tcPr>
            <w:tcW w:w="1602" w:type="dxa"/>
          </w:tcPr>
          <w:p w14:paraId="11CBDD7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3.07</w:t>
            </w:r>
          </w:p>
        </w:tc>
      </w:tr>
      <w:tr w:rsidR="00644B7D" w:rsidRPr="00335032" w14:paraId="27B047D9" w14:textId="77777777" w:rsidTr="00E7334F">
        <w:tc>
          <w:tcPr>
            <w:tcW w:w="805" w:type="dxa"/>
          </w:tcPr>
          <w:p w14:paraId="3686F59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10</w:t>
            </w:r>
          </w:p>
        </w:tc>
        <w:tc>
          <w:tcPr>
            <w:tcW w:w="2699" w:type="dxa"/>
          </w:tcPr>
          <w:p w14:paraId="72892CB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Rohnert Park, CA</w:t>
            </w:r>
          </w:p>
        </w:tc>
        <w:tc>
          <w:tcPr>
            <w:tcW w:w="1766" w:type="dxa"/>
          </w:tcPr>
          <w:p w14:paraId="13869BB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2.93</w:t>
            </w:r>
          </w:p>
        </w:tc>
        <w:tc>
          <w:tcPr>
            <w:tcW w:w="1930" w:type="dxa"/>
          </w:tcPr>
          <w:p w14:paraId="2E11815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Annapolis, MD</w:t>
            </w:r>
          </w:p>
        </w:tc>
        <w:tc>
          <w:tcPr>
            <w:tcW w:w="1602" w:type="dxa"/>
          </w:tcPr>
          <w:p w14:paraId="709BE51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3.03</w:t>
            </w:r>
          </w:p>
        </w:tc>
      </w:tr>
    </w:tbl>
    <w:p w14:paraId="0AF58A14" w14:textId="77777777" w:rsidR="00DA75FB" w:rsidRDefault="00DA75FB" w:rsidP="00DA75FB">
      <w:pPr>
        <w:spacing w:after="0" w:line="240" w:lineRule="auto"/>
        <w:rPr>
          <w:rFonts w:ascii="Times New Roman" w:eastAsia="Calibri" w:hAnsi="Times New Roman" w:cs="Times New Roman"/>
          <w:sz w:val="18"/>
          <w:szCs w:val="24"/>
        </w:rPr>
      </w:pPr>
    </w:p>
    <w:p w14:paraId="13779C21" w14:textId="6BE868E9" w:rsidR="00DA75FB" w:rsidRDefault="00DA75FB" w:rsidP="00DA75FB">
      <w:pPr>
        <w:spacing w:after="0" w:line="240" w:lineRule="auto"/>
        <w:rPr>
          <w:rFonts w:ascii="Times New Roman" w:eastAsia="Calibri" w:hAnsi="Times New Roman" w:cs="Times New Roman"/>
          <w:sz w:val="18"/>
          <w:szCs w:val="24"/>
        </w:rPr>
      </w:pPr>
      <w:r w:rsidRPr="00335032">
        <w:rPr>
          <w:rFonts w:ascii="Times New Roman" w:eastAsia="Calibri" w:hAnsi="Times New Roman" w:cs="Times New Roman"/>
          <w:sz w:val="18"/>
          <w:szCs w:val="24"/>
        </w:rPr>
        <w:t xml:space="preserve">Note: </w:t>
      </w:r>
      <w:r>
        <w:rPr>
          <w:rFonts w:ascii="Times New Roman" w:eastAsia="Calibri" w:hAnsi="Times New Roman" w:cs="Times New Roman"/>
          <w:sz w:val="18"/>
          <w:szCs w:val="24"/>
        </w:rPr>
        <w:t xml:space="preserve">An earlier version of this table incorrectly labeled the final column values as ZRI. The final column values reflect WRLURI values. The updated table has been corrected. </w:t>
      </w:r>
    </w:p>
    <w:p w14:paraId="30C114FE" w14:textId="11AEC005" w:rsidR="00644B7D" w:rsidRDefault="00644B7D" w:rsidP="00644B7D">
      <w:pPr>
        <w:spacing w:after="0" w:line="480" w:lineRule="auto"/>
        <w:rPr>
          <w:rFonts w:ascii="Times New Roman" w:eastAsia="Calibri" w:hAnsi="Times New Roman" w:cs="Times New Roman"/>
          <w:b/>
          <w:sz w:val="24"/>
          <w:szCs w:val="24"/>
        </w:rPr>
      </w:pPr>
    </w:p>
    <w:p w14:paraId="78092FB1" w14:textId="77777777" w:rsidR="00DA75FB" w:rsidRPr="00335032" w:rsidRDefault="00DA75FB" w:rsidP="00644B7D">
      <w:pPr>
        <w:spacing w:after="0" w:line="480" w:lineRule="auto"/>
        <w:rPr>
          <w:rFonts w:ascii="Times New Roman" w:eastAsia="Calibri" w:hAnsi="Times New Roman" w:cs="Times New Roman"/>
          <w:b/>
          <w:sz w:val="24"/>
          <w:szCs w:val="24"/>
        </w:rPr>
      </w:pPr>
    </w:p>
    <w:p w14:paraId="7A4F20D9" w14:textId="77777777" w:rsidR="00644B7D" w:rsidRPr="00335032" w:rsidRDefault="00644B7D" w:rsidP="00644B7D">
      <w:pPr>
        <w:spacing w:after="0" w:line="480" w:lineRule="auto"/>
        <w:rPr>
          <w:rFonts w:ascii="Times New Roman" w:eastAsia="Calibri" w:hAnsi="Times New Roman" w:cs="Times New Roman"/>
          <w:b/>
          <w:sz w:val="24"/>
          <w:szCs w:val="24"/>
        </w:rPr>
      </w:pPr>
    </w:p>
    <w:p w14:paraId="48AC1719" w14:textId="77777777" w:rsidR="00644B7D" w:rsidRPr="00335032" w:rsidRDefault="00644B7D" w:rsidP="00644B7D">
      <w:pPr>
        <w:spacing w:after="0" w:line="240" w:lineRule="auto"/>
        <w:rPr>
          <w:rFonts w:ascii="Times New Roman" w:eastAsia="Calibri" w:hAnsi="Times New Roman" w:cs="Times New Roman"/>
          <w:b/>
          <w:sz w:val="24"/>
          <w:szCs w:val="24"/>
        </w:rPr>
      </w:pPr>
    </w:p>
    <w:p w14:paraId="0CFEF413" w14:textId="77777777" w:rsidR="00644B7D" w:rsidRPr="00335032" w:rsidRDefault="00644B7D" w:rsidP="00644B7D">
      <w:pPr>
        <w:spacing w:after="0" w:line="240" w:lineRule="auto"/>
        <w:rPr>
          <w:rFonts w:ascii="Times New Roman" w:eastAsia="Calibri" w:hAnsi="Times New Roman" w:cs="Times New Roman"/>
          <w:b/>
          <w:sz w:val="24"/>
          <w:szCs w:val="24"/>
        </w:rPr>
      </w:pPr>
    </w:p>
    <w:p w14:paraId="2BE63626" w14:textId="77777777" w:rsidR="00644B7D" w:rsidRPr="00335032" w:rsidRDefault="00644B7D" w:rsidP="00644B7D">
      <w:pPr>
        <w:spacing w:after="0" w:line="240" w:lineRule="auto"/>
        <w:rPr>
          <w:rFonts w:ascii="Times New Roman" w:eastAsia="Calibri" w:hAnsi="Times New Roman" w:cs="Times New Roman"/>
          <w:b/>
          <w:sz w:val="24"/>
          <w:szCs w:val="24"/>
        </w:rPr>
      </w:pPr>
    </w:p>
    <w:p w14:paraId="39B820F4" w14:textId="77777777" w:rsidR="00644B7D" w:rsidRPr="00335032" w:rsidRDefault="00644B7D" w:rsidP="00644B7D">
      <w:pPr>
        <w:spacing w:after="0" w:line="240" w:lineRule="auto"/>
        <w:rPr>
          <w:rFonts w:ascii="Times New Roman" w:eastAsia="Calibri" w:hAnsi="Times New Roman" w:cs="Times New Roman"/>
          <w:b/>
          <w:sz w:val="24"/>
          <w:szCs w:val="24"/>
        </w:rPr>
      </w:pPr>
    </w:p>
    <w:p w14:paraId="67D4FF9D" w14:textId="77777777" w:rsidR="00644B7D" w:rsidRPr="00335032" w:rsidRDefault="00644B7D" w:rsidP="00644B7D">
      <w:pPr>
        <w:spacing w:after="0" w:line="240" w:lineRule="auto"/>
        <w:rPr>
          <w:rFonts w:ascii="Times New Roman" w:eastAsia="Calibri" w:hAnsi="Times New Roman" w:cs="Times New Roman"/>
          <w:b/>
          <w:sz w:val="24"/>
          <w:szCs w:val="24"/>
        </w:rPr>
      </w:pPr>
    </w:p>
    <w:p w14:paraId="715F151B" w14:textId="77777777" w:rsidR="00644B7D" w:rsidRPr="00335032" w:rsidRDefault="00644B7D" w:rsidP="00644B7D">
      <w:pPr>
        <w:spacing w:after="0" w:line="240" w:lineRule="auto"/>
        <w:rPr>
          <w:rFonts w:ascii="Times New Roman" w:eastAsia="Calibri" w:hAnsi="Times New Roman" w:cs="Times New Roman"/>
          <w:b/>
          <w:sz w:val="24"/>
          <w:szCs w:val="24"/>
        </w:rPr>
      </w:pPr>
    </w:p>
    <w:p w14:paraId="67B99C4D" w14:textId="77777777" w:rsidR="00644B7D" w:rsidRPr="00335032" w:rsidRDefault="00644B7D" w:rsidP="00644B7D">
      <w:pPr>
        <w:spacing w:after="0" w:line="240" w:lineRule="auto"/>
        <w:rPr>
          <w:rFonts w:ascii="Times New Roman" w:eastAsia="Calibri" w:hAnsi="Times New Roman" w:cs="Times New Roman"/>
          <w:b/>
          <w:sz w:val="24"/>
          <w:szCs w:val="24"/>
        </w:rPr>
      </w:pPr>
    </w:p>
    <w:p w14:paraId="56AE1A9A" w14:textId="77777777" w:rsidR="00644B7D" w:rsidRPr="00335032" w:rsidRDefault="00644B7D" w:rsidP="00644B7D">
      <w:pPr>
        <w:spacing w:after="0" w:line="240" w:lineRule="auto"/>
        <w:rPr>
          <w:rFonts w:ascii="Times New Roman" w:eastAsia="Calibri" w:hAnsi="Times New Roman" w:cs="Times New Roman"/>
          <w:b/>
          <w:sz w:val="24"/>
          <w:szCs w:val="24"/>
        </w:rPr>
      </w:pPr>
    </w:p>
    <w:p w14:paraId="703F5D9C" w14:textId="77777777" w:rsidR="00644B7D" w:rsidRPr="00335032" w:rsidRDefault="00644B7D" w:rsidP="00644B7D">
      <w:pPr>
        <w:spacing w:after="0" w:line="240" w:lineRule="auto"/>
        <w:rPr>
          <w:rFonts w:ascii="Times New Roman" w:eastAsia="Calibri" w:hAnsi="Times New Roman" w:cs="Times New Roman"/>
          <w:b/>
          <w:sz w:val="24"/>
          <w:szCs w:val="24"/>
        </w:rPr>
      </w:pPr>
    </w:p>
    <w:p w14:paraId="49F71771" w14:textId="77777777" w:rsidR="00644B7D" w:rsidRPr="00335032" w:rsidRDefault="00644B7D" w:rsidP="00644B7D">
      <w:pPr>
        <w:spacing w:after="0" w:line="240" w:lineRule="auto"/>
        <w:rPr>
          <w:rFonts w:ascii="Times New Roman" w:eastAsia="Calibri" w:hAnsi="Times New Roman" w:cs="Times New Roman"/>
          <w:b/>
          <w:sz w:val="24"/>
          <w:szCs w:val="24"/>
        </w:rPr>
      </w:pPr>
    </w:p>
    <w:p w14:paraId="274B27F0" w14:textId="77777777" w:rsidR="00644B7D" w:rsidRPr="00335032" w:rsidRDefault="00644B7D" w:rsidP="00644B7D">
      <w:pPr>
        <w:spacing w:after="0" w:line="240" w:lineRule="auto"/>
        <w:rPr>
          <w:rFonts w:ascii="Times New Roman" w:eastAsia="Calibri" w:hAnsi="Times New Roman" w:cs="Times New Roman"/>
          <w:b/>
          <w:sz w:val="24"/>
          <w:szCs w:val="24"/>
        </w:rPr>
      </w:pPr>
    </w:p>
    <w:p w14:paraId="0947EC85" w14:textId="77777777" w:rsidR="00644B7D" w:rsidRPr="00335032" w:rsidRDefault="00644B7D" w:rsidP="00644B7D">
      <w:pPr>
        <w:spacing w:after="0" w:line="240" w:lineRule="auto"/>
        <w:rPr>
          <w:rFonts w:ascii="Times New Roman" w:eastAsia="Calibri" w:hAnsi="Times New Roman" w:cs="Times New Roman"/>
          <w:b/>
          <w:sz w:val="24"/>
          <w:szCs w:val="24"/>
        </w:rPr>
      </w:pPr>
    </w:p>
    <w:p w14:paraId="274964FD" w14:textId="77777777" w:rsidR="00644B7D" w:rsidRPr="00335032" w:rsidRDefault="00644B7D" w:rsidP="00644B7D">
      <w:pPr>
        <w:spacing w:after="0" w:line="240" w:lineRule="auto"/>
        <w:rPr>
          <w:rFonts w:ascii="Times New Roman" w:eastAsia="Calibri" w:hAnsi="Times New Roman" w:cs="Times New Roman"/>
          <w:b/>
          <w:sz w:val="24"/>
          <w:szCs w:val="24"/>
        </w:rPr>
      </w:pPr>
    </w:p>
    <w:p w14:paraId="45B3FA01" w14:textId="77777777" w:rsidR="00644B7D" w:rsidRPr="00335032" w:rsidRDefault="00644B7D" w:rsidP="00644B7D">
      <w:pPr>
        <w:spacing w:after="0" w:line="240" w:lineRule="auto"/>
        <w:rPr>
          <w:rFonts w:ascii="Times New Roman" w:eastAsia="Calibri" w:hAnsi="Times New Roman" w:cs="Times New Roman"/>
          <w:b/>
          <w:sz w:val="24"/>
          <w:szCs w:val="24"/>
        </w:rPr>
      </w:pPr>
    </w:p>
    <w:p w14:paraId="248AC5C4" w14:textId="77777777" w:rsidR="00644B7D" w:rsidRPr="00335032" w:rsidRDefault="00644B7D" w:rsidP="00644B7D">
      <w:pPr>
        <w:spacing w:after="0" w:line="240" w:lineRule="auto"/>
        <w:rPr>
          <w:rFonts w:ascii="Times New Roman" w:eastAsia="Calibri" w:hAnsi="Times New Roman" w:cs="Times New Roman"/>
          <w:b/>
          <w:sz w:val="24"/>
          <w:szCs w:val="24"/>
        </w:rPr>
      </w:pPr>
    </w:p>
    <w:p w14:paraId="7AD1BC07" w14:textId="77777777" w:rsidR="00644B7D" w:rsidRPr="00335032" w:rsidRDefault="00644B7D" w:rsidP="00644B7D">
      <w:pPr>
        <w:spacing w:after="0" w:line="240" w:lineRule="auto"/>
        <w:rPr>
          <w:rFonts w:ascii="Times New Roman" w:eastAsia="Calibri" w:hAnsi="Times New Roman" w:cs="Times New Roman"/>
          <w:b/>
          <w:sz w:val="24"/>
          <w:szCs w:val="24"/>
        </w:rPr>
      </w:pPr>
    </w:p>
    <w:p w14:paraId="5B2751DA" w14:textId="77777777" w:rsidR="00644B7D" w:rsidRPr="00335032" w:rsidRDefault="00644B7D" w:rsidP="00644B7D">
      <w:pPr>
        <w:spacing w:after="0" w:line="240" w:lineRule="auto"/>
        <w:rPr>
          <w:rFonts w:ascii="Times New Roman" w:eastAsia="Calibri" w:hAnsi="Times New Roman" w:cs="Times New Roman"/>
          <w:b/>
          <w:sz w:val="24"/>
          <w:szCs w:val="24"/>
        </w:rPr>
      </w:pPr>
    </w:p>
    <w:p w14:paraId="4001942D" w14:textId="77777777" w:rsidR="001140C0" w:rsidRPr="00335032" w:rsidRDefault="001140C0" w:rsidP="00644B7D">
      <w:pPr>
        <w:spacing w:after="0" w:line="240" w:lineRule="auto"/>
        <w:rPr>
          <w:rFonts w:ascii="Times New Roman" w:eastAsia="Calibri" w:hAnsi="Times New Roman" w:cs="Times New Roman"/>
          <w:b/>
          <w:sz w:val="24"/>
          <w:szCs w:val="24"/>
        </w:rPr>
      </w:pPr>
    </w:p>
    <w:p w14:paraId="3068F8F0" w14:textId="77777777" w:rsidR="001140C0" w:rsidRPr="00335032" w:rsidRDefault="001140C0" w:rsidP="00644B7D">
      <w:pPr>
        <w:spacing w:after="0" w:line="240" w:lineRule="auto"/>
        <w:rPr>
          <w:rFonts w:ascii="Times New Roman" w:eastAsia="Calibri" w:hAnsi="Times New Roman" w:cs="Times New Roman"/>
          <w:b/>
          <w:sz w:val="24"/>
          <w:szCs w:val="24"/>
        </w:rPr>
      </w:pPr>
    </w:p>
    <w:p w14:paraId="4532B921" w14:textId="77777777" w:rsidR="001140C0" w:rsidRPr="00335032" w:rsidRDefault="001140C0" w:rsidP="00644B7D">
      <w:pPr>
        <w:spacing w:after="0" w:line="240" w:lineRule="auto"/>
        <w:rPr>
          <w:rFonts w:ascii="Times New Roman" w:eastAsia="Calibri" w:hAnsi="Times New Roman" w:cs="Times New Roman"/>
          <w:b/>
          <w:sz w:val="24"/>
          <w:szCs w:val="24"/>
        </w:rPr>
      </w:pPr>
    </w:p>
    <w:p w14:paraId="60EEB08D" w14:textId="77777777" w:rsidR="001140C0" w:rsidRPr="00335032" w:rsidRDefault="001140C0" w:rsidP="00644B7D">
      <w:pPr>
        <w:spacing w:after="0" w:line="240" w:lineRule="auto"/>
        <w:rPr>
          <w:rFonts w:ascii="Times New Roman" w:eastAsia="Calibri" w:hAnsi="Times New Roman" w:cs="Times New Roman"/>
          <w:b/>
          <w:sz w:val="24"/>
          <w:szCs w:val="24"/>
        </w:rPr>
      </w:pPr>
    </w:p>
    <w:p w14:paraId="27B93730" w14:textId="77777777" w:rsidR="001140C0" w:rsidRPr="00335032" w:rsidRDefault="001140C0" w:rsidP="00644B7D">
      <w:pPr>
        <w:spacing w:after="0" w:line="240" w:lineRule="auto"/>
        <w:rPr>
          <w:rFonts w:ascii="Times New Roman" w:eastAsia="Calibri" w:hAnsi="Times New Roman" w:cs="Times New Roman"/>
          <w:b/>
          <w:sz w:val="24"/>
          <w:szCs w:val="24"/>
        </w:rPr>
      </w:pPr>
    </w:p>
    <w:p w14:paraId="61FD23FB" w14:textId="77777777" w:rsidR="001140C0" w:rsidRPr="00335032" w:rsidRDefault="001140C0" w:rsidP="00644B7D">
      <w:pPr>
        <w:spacing w:after="0" w:line="240" w:lineRule="auto"/>
        <w:rPr>
          <w:rFonts w:ascii="Times New Roman" w:eastAsia="Calibri" w:hAnsi="Times New Roman" w:cs="Times New Roman"/>
          <w:b/>
          <w:sz w:val="24"/>
          <w:szCs w:val="24"/>
        </w:rPr>
      </w:pPr>
    </w:p>
    <w:p w14:paraId="474532D0" w14:textId="77777777" w:rsidR="001140C0" w:rsidRPr="00335032" w:rsidRDefault="001140C0" w:rsidP="00644B7D">
      <w:pPr>
        <w:spacing w:after="0" w:line="240" w:lineRule="auto"/>
        <w:rPr>
          <w:rFonts w:ascii="Times New Roman" w:eastAsia="Calibri" w:hAnsi="Times New Roman" w:cs="Times New Roman"/>
          <w:b/>
          <w:sz w:val="24"/>
          <w:szCs w:val="24"/>
        </w:rPr>
      </w:pPr>
    </w:p>
    <w:p w14:paraId="67722E4E" w14:textId="00C95818" w:rsidR="00644B7D" w:rsidRPr="00335032" w:rsidRDefault="00644B7D" w:rsidP="00644B7D">
      <w:pPr>
        <w:spacing w:after="0" w:line="240" w:lineRule="auto"/>
        <w:rPr>
          <w:rFonts w:ascii="Times New Roman" w:eastAsia="Calibri" w:hAnsi="Times New Roman" w:cs="Times New Roman"/>
          <w:sz w:val="24"/>
          <w:szCs w:val="24"/>
        </w:rPr>
      </w:pPr>
      <w:r w:rsidRPr="00335032">
        <w:rPr>
          <w:rFonts w:ascii="Times New Roman" w:eastAsia="Calibri" w:hAnsi="Times New Roman" w:cs="Times New Roman"/>
          <w:b/>
          <w:sz w:val="24"/>
          <w:szCs w:val="24"/>
        </w:rPr>
        <w:lastRenderedPageBreak/>
        <w:t>Table S12.</w:t>
      </w:r>
      <w:r w:rsidRPr="00335032">
        <w:rPr>
          <w:rFonts w:ascii="Times New Roman" w:eastAsia="Calibri" w:hAnsi="Times New Roman" w:cs="Times New Roman"/>
          <w:sz w:val="24"/>
          <w:szCs w:val="24"/>
        </w:rPr>
        <w:t xml:space="preserve"> Comparison of most restrictive municipalities among municipalities in National Zoning and Land Use Database, Wharton Residential Land Use Regulatory Index </w:t>
      </w:r>
      <w:proofErr w:type="gramStart"/>
      <w:r w:rsidRPr="00335032">
        <w:rPr>
          <w:rFonts w:ascii="Times New Roman" w:eastAsia="Calibri" w:hAnsi="Times New Roman" w:cs="Times New Roman"/>
          <w:sz w:val="24"/>
          <w:szCs w:val="24"/>
        </w:rPr>
        <w:t>2018</w:t>
      </w:r>
      <w:proofErr w:type="gramEnd"/>
      <w:r w:rsidRPr="00335032">
        <w:rPr>
          <w:rFonts w:ascii="Times New Roman" w:eastAsia="Calibri" w:hAnsi="Times New Roman" w:cs="Times New Roman"/>
          <w:sz w:val="24"/>
          <w:szCs w:val="24"/>
        </w:rPr>
        <w:t xml:space="preserve"> and National Longitudinal Land Use Survey 2019 samples</w:t>
      </w:r>
    </w:p>
    <w:p w14:paraId="2267662A" w14:textId="77777777" w:rsidR="00644B7D" w:rsidRPr="00335032" w:rsidRDefault="00644B7D" w:rsidP="00644B7D">
      <w:pPr>
        <w:spacing w:after="0" w:line="480" w:lineRule="auto"/>
        <w:rPr>
          <w:rFonts w:ascii="Times New Roman" w:eastAsia="Calibri" w:hAnsi="Times New Roman" w:cs="Times New Roman"/>
          <w:b/>
          <w:sz w:val="24"/>
          <w:szCs w:val="24"/>
        </w:rPr>
      </w:pPr>
    </w:p>
    <w:tbl>
      <w:tblPr>
        <w:tblStyle w:val="TableGrid"/>
        <w:tblW w:w="0" w:type="auto"/>
        <w:tblLook w:val="04A0" w:firstRow="1" w:lastRow="0" w:firstColumn="1" w:lastColumn="0" w:noHBand="0" w:noVBand="1"/>
      </w:tblPr>
      <w:tblGrid>
        <w:gridCol w:w="805"/>
        <w:gridCol w:w="2699"/>
        <w:gridCol w:w="1766"/>
        <w:gridCol w:w="1930"/>
        <w:gridCol w:w="1602"/>
      </w:tblGrid>
      <w:tr w:rsidR="00644B7D" w:rsidRPr="00335032" w14:paraId="358E7B48" w14:textId="77777777" w:rsidTr="00E7334F">
        <w:tc>
          <w:tcPr>
            <w:tcW w:w="805" w:type="dxa"/>
          </w:tcPr>
          <w:p w14:paraId="73C72E7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Rank</w:t>
            </w:r>
          </w:p>
        </w:tc>
        <w:tc>
          <w:tcPr>
            <w:tcW w:w="7997" w:type="dxa"/>
            <w:gridSpan w:val="4"/>
          </w:tcPr>
          <w:p w14:paraId="3B4DDFC6"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Municipalities across all samples</w:t>
            </w:r>
          </w:p>
        </w:tc>
      </w:tr>
      <w:tr w:rsidR="00644B7D" w:rsidRPr="00335032" w14:paraId="7CC1CC1B" w14:textId="77777777" w:rsidTr="00E7334F">
        <w:tc>
          <w:tcPr>
            <w:tcW w:w="805" w:type="dxa"/>
          </w:tcPr>
          <w:p w14:paraId="361C5685" w14:textId="77777777" w:rsidR="00644B7D" w:rsidRPr="00335032" w:rsidRDefault="00644B7D" w:rsidP="00644B7D">
            <w:pPr>
              <w:rPr>
                <w:rFonts w:ascii="Times New Roman" w:eastAsia="Calibri" w:hAnsi="Times New Roman" w:cs="Times New Roman"/>
                <w:sz w:val="18"/>
                <w:szCs w:val="24"/>
              </w:rPr>
            </w:pPr>
          </w:p>
        </w:tc>
        <w:tc>
          <w:tcPr>
            <w:tcW w:w="4465" w:type="dxa"/>
            <w:gridSpan w:val="2"/>
          </w:tcPr>
          <w:p w14:paraId="782FEC3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National Zoning and Land Use Database values (N=242)</w:t>
            </w:r>
          </w:p>
        </w:tc>
        <w:tc>
          <w:tcPr>
            <w:tcW w:w="3532" w:type="dxa"/>
            <w:gridSpan w:val="2"/>
          </w:tcPr>
          <w:p w14:paraId="61866AF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Wharton Residential Land Use Regulatory Index 2018/</w:t>
            </w:r>
            <w:r w:rsidRPr="00335032">
              <w:rPr>
                <w:rFonts w:ascii="Calibri" w:eastAsia="Calibri" w:hAnsi="Calibri" w:cs="Times New Roman"/>
              </w:rPr>
              <w:t xml:space="preserve"> </w:t>
            </w:r>
            <w:r w:rsidRPr="00335032">
              <w:rPr>
                <w:rFonts w:ascii="Times New Roman" w:eastAsia="Calibri" w:hAnsi="Times New Roman" w:cs="Times New Roman"/>
                <w:sz w:val="18"/>
                <w:szCs w:val="24"/>
              </w:rPr>
              <w:t>National Longitudinal Land Use Survey 2019 values (N=242)</w:t>
            </w:r>
          </w:p>
        </w:tc>
      </w:tr>
      <w:tr w:rsidR="00644B7D" w:rsidRPr="00335032" w14:paraId="250B7C46" w14:textId="77777777" w:rsidTr="00E7334F">
        <w:tc>
          <w:tcPr>
            <w:tcW w:w="805" w:type="dxa"/>
          </w:tcPr>
          <w:p w14:paraId="31C0343A" w14:textId="77777777" w:rsidR="00644B7D" w:rsidRPr="00335032" w:rsidRDefault="00644B7D" w:rsidP="00644B7D">
            <w:pPr>
              <w:rPr>
                <w:rFonts w:ascii="Times New Roman" w:eastAsia="Calibri" w:hAnsi="Times New Roman" w:cs="Times New Roman"/>
                <w:sz w:val="18"/>
                <w:szCs w:val="24"/>
              </w:rPr>
            </w:pPr>
          </w:p>
        </w:tc>
        <w:tc>
          <w:tcPr>
            <w:tcW w:w="2699" w:type="dxa"/>
          </w:tcPr>
          <w:p w14:paraId="35A057D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 xml:space="preserve">Municipality </w:t>
            </w:r>
          </w:p>
        </w:tc>
        <w:tc>
          <w:tcPr>
            <w:tcW w:w="1766" w:type="dxa"/>
          </w:tcPr>
          <w:p w14:paraId="63565A2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ZRI</w:t>
            </w:r>
          </w:p>
        </w:tc>
        <w:tc>
          <w:tcPr>
            <w:tcW w:w="1930" w:type="dxa"/>
          </w:tcPr>
          <w:p w14:paraId="02CD407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Municipality</w:t>
            </w:r>
          </w:p>
        </w:tc>
        <w:tc>
          <w:tcPr>
            <w:tcW w:w="1602" w:type="dxa"/>
          </w:tcPr>
          <w:p w14:paraId="172FEFB4" w14:textId="051B4014" w:rsidR="00644B7D" w:rsidRPr="00335032" w:rsidRDefault="00DA75FB"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ZRI (parallel)</w:t>
            </w:r>
          </w:p>
        </w:tc>
      </w:tr>
      <w:tr w:rsidR="00644B7D" w:rsidRPr="00335032" w14:paraId="253463A0" w14:textId="77777777" w:rsidTr="00E7334F">
        <w:tc>
          <w:tcPr>
            <w:tcW w:w="805" w:type="dxa"/>
          </w:tcPr>
          <w:p w14:paraId="44AB568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w:t>
            </w:r>
          </w:p>
        </w:tc>
        <w:tc>
          <w:tcPr>
            <w:tcW w:w="2699" w:type="dxa"/>
          </w:tcPr>
          <w:p w14:paraId="7C2375B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West Windsor, NJ</w:t>
            </w:r>
          </w:p>
        </w:tc>
        <w:tc>
          <w:tcPr>
            <w:tcW w:w="1766" w:type="dxa"/>
          </w:tcPr>
          <w:p w14:paraId="77681DA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3.19</w:t>
            </w:r>
          </w:p>
        </w:tc>
        <w:tc>
          <w:tcPr>
            <w:tcW w:w="1930" w:type="dxa"/>
          </w:tcPr>
          <w:p w14:paraId="7045D18D" w14:textId="61266215" w:rsidR="00644B7D" w:rsidRPr="00335032" w:rsidRDefault="003C5515" w:rsidP="00644B7D">
            <w:pPr>
              <w:rPr>
                <w:rFonts w:ascii="Times New Roman" w:eastAsia="Calibri" w:hAnsi="Times New Roman" w:cs="Times New Roman"/>
                <w:sz w:val="18"/>
                <w:szCs w:val="24"/>
              </w:rPr>
            </w:pPr>
            <w:r>
              <w:rPr>
                <w:rFonts w:ascii="Times New Roman" w:eastAsia="Calibri" w:hAnsi="Times New Roman" w:cs="Times New Roman"/>
                <w:sz w:val="18"/>
                <w:szCs w:val="24"/>
              </w:rPr>
              <w:t>Burien, WA</w:t>
            </w:r>
          </w:p>
        </w:tc>
        <w:tc>
          <w:tcPr>
            <w:tcW w:w="1602" w:type="dxa"/>
          </w:tcPr>
          <w:p w14:paraId="4184F83F" w14:textId="4B74526A" w:rsidR="00644B7D" w:rsidRPr="00335032" w:rsidRDefault="00361DC7" w:rsidP="00644B7D">
            <w:pPr>
              <w:rPr>
                <w:rFonts w:ascii="Times New Roman" w:eastAsia="Calibri" w:hAnsi="Times New Roman" w:cs="Times New Roman"/>
                <w:sz w:val="18"/>
                <w:szCs w:val="24"/>
              </w:rPr>
            </w:pPr>
            <w:r>
              <w:rPr>
                <w:rFonts w:ascii="Times New Roman" w:eastAsia="Calibri" w:hAnsi="Times New Roman" w:cs="Times New Roman"/>
                <w:sz w:val="18"/>
                <w:szCs w:val="24"/>
              </w:rPr>
              <w:t>2.01</w:t>
            </w:r>
          </w:p>
        </w:tc>
      </w:tr>
      <w:tr w:rsidR="00644B7D" w:rsidRPr="00335032" w14:paraId="25C2CE44" w14:textId="77777777" w:rsidTr="00E7334F">
        <w:tc>
          <w:tcPr>
            <w:tcW w:w="805" w:type="dxa"/>
          </w:tcPr>
          <w:p w14:paraId="65DEC9B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2699" w:type="dxa"/>
          </w:tcPr>
          <w:p w14:paraId="2EEC599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Rohnert Park, CA</w:t>
            </w:r>
          </w:p>
        </w:tc>
        <w:tc>
          <w:tcPr>
            <w:tcW w:w="1766" w:type="dxa"/>
          </w:tcPr>
          <w:p w14:paraId="3C363BA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2.69</w:t>
            </w:r>
          </w:p>
        </w:tc>
        <w:tc>
          <w:tcPr>
            <w:tcW w:w="1930" w:type="dxa"/>
          </w:tcPr>
          <w:p w14:paraId="079BD6FB" w14:textId="1F456677" w:rsidR="00644B7D" w:rsidRPr="00335032" w:rsidRDefault="00361DC7" w:rsidP="00644B7D">
            <w:pPr>
              <w:rPr>
                <w:rFonts w:ascii="Times New Roman" w:eastAsia="Calibri" w:hAnsi="Times New Roman" w:cs="Times New Roman"/>
                <w:sz w:val="18"/>
                <w:szCs w:val="24"/>
              </w:rPr>
            </w:pPr>
            <w:r>
              <w:rPr>
                <w:rFonts w:ascii="Times New Roman" w:eastAsia="Calibri" w:hAnsi="Times New Roman" w:cs="Times New Roman"/>
                <w:sz w:val="18"/>
                <w:szCs w:val="24"/>
              </w:rPr>
              <w:t>Decatur, GA</w:t>
            </w:r>
          </w:p>
        </w:tc>
        <w:tc>
          <w:tcPr>
            <w:tcW w:w="1602" w:type="dxa"/>
          </w:tcPr>
          <w:p w14:paraId="00931615" w14:textId="4D3D4975" w:rsidR="00644B7D" w:rsidRPr="00335032" w:rsidRDefault="00361DC7" w:rsidP="00644B7D">
            <w:pPr>
              <w:rPr>
                <w:rFonts w:ascii="Times New Roman" w:eastAsia="Calibri" w:hAnsi="Times New Roman" w:cs="Times New Roman"/>
                <w:sz w:val="18"/>
                <w:szCs w:val="24"/>
              </w:rPr>
            </w:pPr>
            <w:r>
              <w:rPr>
                <w:rFonts w:ascii="Times New Roman" w:eastAsia="Calibri" w:hAnsi="Times New Roman" w:cs="Times New Roman"/>
                <w:sz w:val="18"/>
                <w:szCs w:val="24"/>
              </w:rPr>
              <w:t>1.80</w:t>
            </w:r>
          </w:p>
        </w:tc>
      </w:tr>
      <w:tr w:rsidR="00644B7D" w:rsidRPr="00335032" w14:paraId="6F2DB2E5" w14:textId="77777777" w:rsidTr="00E7334F">
        <w:tc>
          <w:tcPr>
            <w:tcW w:w="805" w:type="dxa"/>
          </w:tcPr>
          <w:p w14:paraId="3D6FC7B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w:t>
            </w:r>
          </w:p>
        </w:tc>
        <w:tc>
          <w:tcPr>
            <w:tcW w:w="2699" w:type="dxa"/>
          </w:tcPr>
          <w:p w14:paraId="044E9C7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Portsmouth, RI</w:t>
            </w:r>
          </w:p>
        </w:tc>
        <w:tc>
          <w:tcPr>
            <w:tcW w:w="1766" w:type="dxa"/>
          </w:tcPr>
          <w:p w14:paraId="56D5CB6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2.36</w:t>
            </w:r>
          </w:p>
        </w:tc>
        <w:tc>
          <w:tcPr>
            <w:tcW w:w="1930" w:type="dxa"/>
          </w:tcPr>
          <w:p w14:paraId="62E8715A" w14:textId="222EE92B" w:rsidR="00644B7D" w:rsidRPr="00335032" w:rsidRDefault="00361DC7" w:rsidP="00644B7D">
            <w:pPr>
              <w:rPr>
                <w:rFonts w:ascii="Times New Roman" w:eastAsia="Calibri" w:hAnsi="Times New Roman" w:cs="Times New Roman"/>
                <w:sz w:val="18"/>
                <w:szCs w:val="24"/>
              </w:rPr>
            </w:pPr>
            <w:r>
              <w:rPr>
                <w:rFonts w:ascii="Times New Roman" w:eastAsia="Calibri" w:hAnsi="Times New Roman" w:cs="Times New Roman"/>
                <w:sz w:val="18"/>
                <w:szCs w:val="24"/>
              </w:rPr>
              <w:t>Andover, MA</w:t>
            </w:r>
          </w:p>
        </w:tc>
        <w:tc>
          <w:tcPr>
            <w:tcW w:w="1602" w:type="dxa"/>
          </w:tcPr>
          <w:p w14:paraId="0A51621D" w14:textId="317A58B5" w:rsidR="00644B7D" w:rsidRPr="00335032" w:rsidRDefault="00361DC7" w:rsidP="00644B7D">
            <w:pPr>
              <w:rPr>
                <w:rFonts w:ascii="Times New Roman" w:eastAsia="Calibri" w:hAnsi="Times New Roman" w:cs="Times New Roman"/>
                <w:sz w:val="18"/>
                <w:szCs w:val="24"/>
              </w:rPr>
            </w:pPr>
            <w:r>
              <w:rPr>
                <w:rFonts w:ascii="Times New Roman" w:eastAsia="Calibri" w:hAnsi="Times New Roman" w:cs="Times New Roman"/>
                <w:sz w:val="18"/>
                <w:szCs w:val="24"/>
              </w:rPr>
              <w:t>1.80</w:t>
            </w:r>
          </w:p>
        </w:tc>
      </w:tr>
      <w:tr w:rsidR="00644B7D" w:rsidRPr="00335032" w14:paraId="00EC77D9" w14:textId="77777777" w:rsidTr="00E7334F">
        <w:tc>
          <w:tcPr>
            <w:tcW w:w="805" w:type="dxa"/>
          </w:tcPr>
          <w:p w14:paraId="4734FC8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4</w:t>
            </w:r>
          </w:p>
        </w:tc>
        <w:tc>
          <w:tcPr>
            <w:tcW w:w="2699" w:type="dxa"/>
          </w:tcPr>
          <w:p w14:paraId="56C8419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Brentwood, CA</w:t>
            </w:r>
          </w:p>
        </w:tc>
        <w:tc>
          <w:tcPr>
            <w:tcW w:w="1766" w:type="dxa"/>
          </w:tcPr>
          <w:p w14:paraId="5B88744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2.21</w:t>
            </w:r>
          </w:p>
        </w:tc>
        <w:tc>
          <w:tcPr>
            <w:tcW w:w="1930" w:type="dxa"/>
          </w:tcPr>
          <w:p w14:paraId="1CE19366" w14:textId="3B60AF46" w:rsidR="00644B7D" w:rsidRPr="00335032" w:rsidRDefault="00361DC7" w:rsidP="00644B7D">
            <w:pPr>
              <w:rPr>
                <w:rFonts w:ascii="Times New Roman" w:eastAsia="Calibri" w:hAnsi="Times New Roman" w:cs="Times New Roman"/>
                <w:sz w:val="18"/>
                <w:szCs w:val="24"/>
              </w:rPr>
            </w:pPr>
            <w:r>
              <w:rPr>
                <w:rFonts w:ascii="Times New Roman" w:eastAsia="Calibri" w:hAnsi="Times New Roman" w:cs="Times New Roman"/>
                <w:sz w:val="18"/>
                <w:szCs w:val="24"/>
              </w:rPr>
              <w:t>Everett, WA</w:t>
            </w:r>
          </w:p>
        </w:tc>
        <w:tc>
          <w:tcPr>
            <w:tcW w:w="1602" w:type="dxa"/>
          </w:tcPr>
          <w:p w14:paraId="14E06E19" w14:textId="4BF56380" w:rsidR="00644B7D" w:rsidRPr="00335032" w:rsidRDefault="00361DC7" w:rsidP="00644B7D">
            <w:pPr>
              <w:rPr>
                <w:rFonts w:ascii="Times New Roman" w:eastAsia="Calibri" w:hAnsi="Times New Roman" w:cs="Times New Roman"/>
                <w:sz w:val="18"/>
                <w:szCs w:val="24"/>
              </w:rPr>
            </w:pPr>
            <w:r>
              <w:rPr>
                <w:rFonts w:ascii="Times New Roman" w:eastAsia="Calibri" w:hAnsi="Times New Roman" w:cs="Times New Roman"/>
                <w:sz w:val="18"/>
                <w:szCs w:val="24"/>
              </w:rPr>
              <w:t>1.80</w:t>
            </w:r>
          </w:p>
        </w:tc>
      </w:tr>
      <w:tr w:rsidR="00644B7D" w:rsidRPr="00335032" w14:paraId="35D06FE6" w14:textId="77777777" w:rsidTr="00E7334F">
        <w:tc>
          <w:tcPr>
            <w:tcW w:w="805" w:type="dxa"/>
          </w:tcPr>
          <w:p w14:paraId="0ABE6D3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5</w:t>
            </w:r>
          </w:p>
        </w:tc>
        <w:tc>
          <w:tcPr>
            <w:tcW w:w="2699" w:type="dxa"/>
          </w:tcPr>
          <w:p w14:paraId="467199D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Winston-Salem, NC</w:t>
            </w:r>
          </w:p>
        </w:tc>
        <w:tc>
          <w:tcPr>
            <w:tcW w:w="1766" w:type="dxa"/>
          </w:tcPr>
          <w:p w14:paraId="0F27F34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2.02</w:t>
            </w:r>
          </w:p>
        </w:tc>
        <w:tc>
          <w:tcPr>
            <w:tcW w:w="1930" w:type="dxa"/>
          </w:tcPr>
          <w:p w14:paraId="0AAC0FD5" w14:textId="5C9F3584" w:rsidR="00644B7D" w:rsidRPr="00335032" w:rsidRDefault="00361DC7" w:rsidP="00644B7D">
            <w:pPr>
              <w:rPr>
                <w:rFonts w:ascii="Times New Roman" w:eastAsia="Calibri" w:hAnsi="Times New Roman" w:cs="Times New Roman"/>
                <w:sz w:val="18"/>
                <w:szCs w:val="24"/>
              </w:rPr>
            </w:pPr>
            <w:r>
              <w:rPr>
                <w:rFonts w:ascii="Times New Roman" w:eastAsia="Calibri" w:hAnsi="Times New Roman" w:cs="Times New Roman"/>
                <w:sz w:val="18"/>
                <w:szCs w:val="24"/>
              </w:rPr>
              <w:t>Mercer Island, WA</w:t>
            </w:r>
          </w:p>
        </w:tc>
        <w:tc>
          <w:tcPr>
            <w:tcW w:w="1602" w:type="dxa"/>
          </w:tcPr>
          <w:p w14:paraId="05E82497" w14:textId="133B11CF" w:rsidR="00644B7D" w:rsidRPr="00335032" w:rsidRDefault="00361DC7" w:rsidP="00644B7D">
            <w:pPr>
              <w:rPr>
                <w:rFonts w:ascii="Times New Roman" w:eastAsia="Calibri" w:hAnsi="Times New Roman" w:cs="Times New Roman"/>
                <w:sz w:val="18"/>
                <w:szCs w:val="24"/>
              </w:rPr>
            </w:pPr>
            <w:r>
              <w:rPr>
                <w:rFonts w:ascii="Times New Roman" w:eastAsia="Calibri" w:hAnsi="Times New Roman" w:cs="Times New Roman"/>
                <w:sz w:val="18"/>
                <w:szCs w:val="24"/>
              </w:rPr>
              <w:t>1.80</w:t>
            </w:r>
          </w:p>
        </w:tc>
      </w:tr>
      <w:tr w:rsidR="00644B7D" w:rsidRPr="00335032" w14:paraId="2F9461E9" w14:textId="77777777" w:rsidTr="00E7334F">
        <w:tc>
          <w:tcPr>
            <w:tcW w:w="805" w:type="dxa"/>
          </w:tcPr>
          <w:p w14:paraId="1861A97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6</w:t>
            </w:r>
          </w:p>
        </w:tc>
        <w:tc>
          <w:tcPr>
            <w:tcW w:w="2699" w:type="dxa"/>
          </w:tcPr>
          <w:p w14:paraId="75AFFF9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Issaquah, WA</w:t>
            </w:r>
          </w:p>
        </w:tc>
        <w:tc>
          <w:tcPr>
            <w:tcW w:w="1766" w:type="dxa"/>
          </w:tcPr>
          <w:p w14:paraId="7BEC51B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1.88</w:t>
            </w:r>
          </w:p>
        </w:tc>
        <w:tc>
          <w:tcPr>
            <w:tcW w:w="1930" w:type="dxa"/>
          </w:tcPr>
          <w:p w14:paraId="3408A770" w14:textId="74229FE9" w:rsidR="00644B7D" w:rsidRPr="00335032" w:rsidRDefault="00361DC7" w:rsidP="00644B7D">
            <w:pPr>
              <w:rPr>
                <w:rFonts w:ascii="Times New Roman" w:eastAsia="Calibri" w:hAnsi="Times New Roman" w:cs="Times New Roman"/>
                <w:sz w:val="18"/>
                <w:szCs w:val="24"/>
              </w:rPr>
            </w:pPr>
            <w:r>
              <w:rPr>
                <w:rFonts w:ascii="Times New Roman" w:eastAsia="Calibri" w:hAnsi="Times New Roman" w:cs="Times New Roman"/>
                <w:sz w:val="18"/>
                <w:szCs w:val="24"/>
              </w:rPr>
              <w:t>University Place, WA</w:t>
            </w:r>
          </w:p>
        </w:tc>
        <w:tc>
          <w:tcPr>
            <w:tcW w:w="1602" w:type="dxa"/>
          </w:tcPr>
          <w:p w14:paraId="4B0C3D31" w14:textId="6AA7FD9F" w:rsidR="00644B7D" w:rsidRPr="00335032" w:rsidRDefault="00361DC7" w:rsidP="00644B7D">
            <w:pPr>
              <w:rPr>
                <w:rFonts w:ascii="Times New Roman" w:eastAsia="Calibri" w:hAnsi="Times New Roman" w:cs="Times New Roman"/>
                <w:sz w:val="18"/>
                <w:szCs w:val="24"/>
              </w:rPr>
            </w:pPr>
            <w:r>
              <w:rPr>
                <w:rFonts w:ascii="Times New Roman" w:eastAsia="Calibri" w:hAnsi="Times New Roman" w:cs="Times New Roman"/>
                <w:sz w:val="18"/>
                <w:szCs w:val="24"/>
              </w:rPr>
              <w:t>1.80</w:t>
            </w:r>
          </w:p>
        </w:tc>
      </w:tr>
      <w:tr w:rsidR="00644B7D" w:rsidRPr="00335032" w14:paraId="4505F13E" w14:textId="77777777" w:rsidTr="00E7334F">
        <w:tc>
          <w:tcPr>
            <w:tcW w:w="805" w:type="dxa"/>
          </w:tcPr>
          <w:p w14:paraId="6A7CEAB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7</w:t>
            </w:r>
          </w:p>
        </w:tc>
        <w:tc>
          <w:tcPr>
            <w:tcW w:w="2699" w:type="dxa"/>
          </w:tcPr>
          <w:p w14:paraId="5544EB0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Palm Desert, CA</w:t>
            </w:r>
          </w:p>
        </w:tc>
        <w:tc>
          <w:tcPr>
            <w:tcW w:w="1766" w:type="dxa"/>
          </w:tcPr>
          <w:p w14:paraId="4FF9847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1.71</w:t>
            </w:r>
          </w:p>
        </w:tc>
        <w:tc>
          <w:tcPr>
            <w:tcW w:w="1930" w:type="dxa"/>
          </w:tcPr>
          <w:p w14:paraId="325BE562" w14:textId="09DCDAF5" w:rsidR="00644B7D" w:rsidRPr="00335032" w:rsidRDefault="00361DC7" w:rsidP="00644B7D">
            <w:pPr>
              <w:rPr>
                <w:rFonts w:ascii="Times New Roman" w:eastAsia="Calibri" w:hAnsi="Times New Roman" w:cs="Times New Roman"/>
                <w:sz w:val="18"/>
                <w:szCs w:val="24"/>
              </w:rPr>
            </w:pPr>
            <w:r>
              <w:rPr>
                <w:rFonts w:ascii="Times New Roman" w:eastAsia="Calibri" w:hAnsi="Times New Roman" w:cs="Times New Roman"/>
                <w:sz w:val="18"/>
                <w:szCs w:val="24"/>
              </w:rPr>
              <w:t>Euless, TX</w:t>
            </w:r>
          </w:p>
        </w:tc>
        <w:tc>
          <w:tcPr>
            <w:tcW w:w="1602" w:type="dxa"/>
          </w:tcPr>
          <w:p w14:paraId="0A7BA8C3" w14:textId="1B53EF62" w:rsidR="00644B7D" w:rsidRPr="00335032" w:rsidRDefault="00361DC7" w:rsidP="00644B7D">
            <w:pPr>
              <w:rPr>
                <w:rFonts w:ascii="Times New Roman" w:eastAsia="Calibri" w:hAnsi="Times New Roman" w:cs="Times New Roman"/>
                <w:sz w:val="18"/>
                <w:szCs w:val="24"/>
              </w:rPr>
            </w:pPr>
            <w:r>
              <w:rPr>
                <w:rFonts w:ascii="Times New Roman" w:eastAsia="Calibri" w:hAnsi="Times New Roman" w:cs="Times New Roman"/>
                <w:sz w:val="18"/>
                <w:szCs w:val="24"/>
              </w:rPr>
              <w:t>1.79</w:t>
            </w:r>
          </w:p>
        </w:tc>
      </w:tr>
      <w:tr w:rsidR="00644B7D" w:rsidRPr="00335032" w14:paraId="03B1AD91" w14:textId="77777777" w:rsidTr="00E7334F">
        <w:tc>
          <w:tcPr>
            <w:tcW w:w="805" w:type="dxa"/>
          </w:tcPr>
          <w:p w14:paraId="1004BE6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8</w:t>
            </w:r>
          </w:p>
        </w:tc>
        <w:tc>
          <w:tcPr>
            <w:tcW w:w="2699" w:type="dxa"/>
          </w:tcPr>
          <w:p w14:paraId="210937F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Riverside, CA</w:t>
            </w:r>
          </w:p>
        </w:tc>
        <w:tc>
          <w:tcPr>
            <w:tcW w:w="1766" w:type="dxa"/>
          </w:tcPr>
          <w:p w14:paraId="79B470D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1.71</w:t>
            </w:r>
          </w:p>
        </w:tc>
        <w:tc>
          <w:tcPr>
            <w:tcW w:w="1930" w:type="dxa"/>
          </w:tcPr>
          <w:p w14:paraId="1A5ADDB3" w14:textId="2DD135DA" w:rsidR="00644B7D" w:rsidRPr="00335032" w:rsidRDefault="00361DC7" w:rsidP="00644B7D">
            <w:pPr>
              <w:rPr>
                <w:rFonts w:ascii="Times New Roman" w:eastAsia="Calibri" w:hAnsi="Times New Roman" w:cs="Times New Roman"/>
                <w:sz w:val="18"/>
                <w:szCs w:val="24"/>
              </w:rPr>
            </w:pPr>
            <w:r>
              <w:rPr>
                <w:rFonts w:ascii="Times New Roman" w:eastAsia="Calibri" w:hAnsi="Times New Roman" w:cs="Times New Roman"/>
                <w:sz w:val="18"/>
                <w:szCs w:val="24"/>
              </w:rPr>
              <w:t>Portland, OR</w:t>
            </w:r>
          </w:p>
        </w:tc>
        <w:tc>
          <w:tcPr>
            <w:tcW w:w="1602" w:type="dxa"/>
          </w:tcPr>
          <w:p w14:paraId="2AF7E8FB" w14:textId="5EF5352A" w:rsidR="00644B7D" w:rsidRPr="00335032" w:rsidRDefault="00361DC7" w:rsidP="00644B7D">
            <w:pPr>
              <w:rPr>
                <w:rFonts w:ascii="Times New Roman" w:eastAsia="Calibri" w:hAnsi="Times New Roman" w:cs="Times New Roman"/>
                <w:sz w:val="18"/>
                <w:szCs w:val="24"/>
              </w:rPr>
            </w:pPr>
            <w:r>
              <w:rPr>
                <w:rFonts w:ascii="Times New Roman" w:eastAsia="Calibri" w:hAnsi="Times New Roman" w:cs="Times New Roman"/>
                <w:sz w:val="18"/>
                <w:szCs w:val="24"/>
              </w:rPr>
              <w:t>1.67</w:t>
            </w:r>
          </w:p>
        </w:tc>
      </w:tr>
      <w:tr w:rsidR="00644B7D" w:rsidRPr="00335032" w14:paraId="73A46B95" w14:textId="77777777" w:rsidTr="00E7334F">
        <w:tc>
          <w:tcPr>
            <w:tcW w:w="805" w:type="dxa"/>
          </w:tcPr>
          <w:p w14:paraId="525C58F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9</w:t>
            </w:r>
          </w:p>
        </w:tc>
        <w:tc>
          <w:tcPr>
            <w:tcW w:w="2699" w:type="dxa"/>
          </w:tcPr>
          <w:p w14:paraId="3BCE961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San Ramon, CA</w:t>
            </w:r>
          </w:p>
        </w:tc>
        <w:tc>
          <w:tcPr>
            <w:tcW w:w="1766" w:type="dxa"/>
          </w:tcPr>
          <w:p w14:paraId="7F5FA77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1.71</w:t>
            </w:r>
          </w:p>
        </w:tc>
        <w:tc>
          <w:tcPr>
            <w:tcW w:w="1930" w:type="dxa"/>
          </w:tcPr>
          <w:p w14:paraId="13A8A7A0" w14:textId="2E9C1ED7" w:rsidR="00644B7D" w:rsidRPr="00335032" w:rsidRDefault="00361DC7" w:rsidP="00644B7D">
            <w:pPr>
              <w:rPr>
                <w:rFonts w:ascii="Times New Roman" w:eastAsia="Calibri" w:hAnsi="Times New Roman" w:cs="Times New Roman"/>
                <w:sz w:val="18"/>
                <w:szCs w:val="24"/>
              </w:rPr>
            </w:pPr>
            <w:r>
              <w:rPr>
                <w:rFonts w:ascii="Times New Roman" w:eastAsia="Calibri" w:hAnsi="Times New Roman" w:cs="Times New Roman"/>
                <w:sz w:val="18"/>
                <w:szCs w:val="24"/>
              </w:rPr>
              <w:t>Arcadia, CA</w:t>
            </w:r>
          </w:p>
        </w:tc>
        <w:tc>
          <w:tcPr>
            <w:tcW w:w="1602" w:type="dxa"/>
          </w:tcPr>
          <w:p w14:paraId="48335082" w14:textId="0DB857EB" w:rsidR="00644B7D" w:rsidRPr="00335032" w:rsidRDefault="00361DC7" w:rsidP="00644B7D">
            <w:pPr>
              <w:rPr>
                <w:rFonts w:ascii="Times New Roman" w:eastAsia="Calibri" w:hAnsi="Times New Roman" w:cs="Times New Roman"/>
                <w:sz w:val="18"/>
                <w:szCs w:val="24"/>
              </w:rPr>
            </w:pPr>
            <w:r>
              <w:rPr>
                <w:rFonts w:ascii="Times New Roman" w:eastAsia="Calibri" w:hAnsi="Times New Roman" w:cs="Times New Roman"/>
                <w:sz w:val="18"/>
                <w:szCs w:val="24"/>
              </w:rPr>
              <w:t>1.65</w:t>
            </w:r>
          </w:p>
        </w:tc>
      </w:tr>
      <w:tr w:rsidR="00644B7D" w:rsidRPr="00335032" w14:paraId="7181DBB6" w14:textId="77777777" w:rsidTr="00E7334F">
        <w:tc>
          <w:tcPr>
            <w:tcW w:w="805" w:type="dxa"/>
          </w:tcPr>
          <w:p w14:paraId="05C0239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10</w:t>
            </w:r>
          </w:p>
        </w:tc>
        <w:tc>
          <w:tcPr>
            <w:tcW w:w="2699" w:type="dxa"/>
          </w:tcPr>
          <w:p w14:paraId="372270C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Kansas City, MO</w:t>
            </w:r>
          </w:p>
        </w:tc>
        <w:tc>
          <w:tcPr>
            <w:tcW w:w="1766" w:type="dxa"/>
          </w:tcPr>
          <w:p w14:paraId="3F4D9E7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1.71</w:t>
            </w:r>
          </w:p>
        </w:tc>
        <w:tc>
          <w:tcPr>
            <w:tcW w:w="1930" w:type="dxa"/>
          </w:tcPr>
          <w:p w14:paraId="1FC44393" w14:textId="33118CC7" w:rsidR="00644B7D" w:rsidRPr="00335032" w:rsidRDefault="00361DC7" w:rsidP="00644B7D">
            <w:pPr>
              <w:rPr>
                <w:rFonts w:ascii="Times New Roman" w:eastAsia="Calibri" w:hAnsi="Times New Roman" w:cs="Times New Roman"/>
                <w:sz w:val="18"/>
                <w:szCs w:val="24"/>
              </w:rPr>
            </w:pPr>
            <w:r>
              <w:rPr>
                <w:rFonts w:ascii="Times New Roman" w:eastAsia="Calibri" w:hAnsi="Times New Roman" w:cs="Times New Roman"/>
                <w:sz w:val="18"/>
                <w:szCs w:val="24"/>
              </w:rPr>
              <w:t>Carson, CA</w:t>
            </w:r>
          </w:p>
        </w:tc>
        <w:tc>
          <w:tcPr>
            <w:tcW w:w="1602" w:type="dxa"/>
          </w:tcPr>
          <w:p w14:paraId="47610ECE" w14:textId="297EC126" w:rsidR="00644B7D" w:rsidRPr="00335032" w:rsidRDefault="00361DC7" w:rsidP="00644B7D">
            <w:pPr>
              <w:rPr>
                <w:rFonts w:ascii="Times New Roman" w:eastAsia="Calibri" w:hAnsi="Times New Roman" w:cs="Times New Roman"/>
                <w:sz w:val="18"/>
                <w:szCs w:val="24"/>
              </w:rPr>
            </w:pPr>
            <w:r>
              <w:rPr>
                <w:rFonts w:ascii="Times New Roman" w:eastAsia="Calibri" w:hAnsi="Times New Roman" w:cs="Times New Roman"/>
                <w:sz w:val="18"/>
                <w:szCs w:val="24"/>
              </w:rPr>
              <w:t>1.60</w:t>
            </w:r>
          </w:p>
        </w:tc>
      </w:tr>
    </w:tbl>
    <w:p w14:paraId="1DD6BE05" w14:textId="77777777" w:rsidR="00644B7D" w:rsidRPr="00335032" w:rsidRDefault="00644B7D" w:rsidP="00644B7D">
      <w:pPr>
        <w:spacing w:after="0" w:line="240" w:lineRule="auto"/>
        <w:rPr>
          <w:rFonts w:ascii="Times New Roman" w:eastAsia="Calibri" w:hAnsi="Times New Roman" w:cs="Times New Roman"/>
          <w:sz w:val="18"/>
          <w:szCs w:val="24"/>
        </w:rPr>
      </w:pPr>
    </w:p>
    <w:p w14:paraId="4292DD15" w14:textId="77777777" w:rsidR="003C5515" w:rsidRDefault="00644B7D" w:rsidP="00644B7D">
      <w:pPr>
        <w:spacing w:after="0" w:line="240" w:lineRule="auto"/>
        <w:rPr>
          <w:rFonts w:ascii="Times New Roman" w:eastAsia="Calibri" w:hAnsi="Times New Roman" w:cs="Times New Roman"/>
          <w:sz w:val="18"/>
          <w:szCs w:val="24"/>
        </w:rPr>
      </w:pPr>
      <w:r w:rsidRPr="00335032">
        <w:rPr>
          <w:rFonts w:ascii="Times New Roman" w:eastAsia="Calibri" w:hAnsi="Times New Roman" w:cs="Times New Roman"/>
          <w:sz w:val="18"/>
          <w:szCs w:val="24"/>
        </w:rPr>
        <w:t>Note</w:t>
      </w:r>
      <w:r w:rsidR="003C5515">
        <w:rPr>
          <w:rFonts w:ascii="Times New Roman" w:eastAsia="Calibri" w:hAnsi="Times New Roman" w:cs="Times New Roman"/>
          <w:sz w:val="18"/>
          <w:szCs w:val="24"/>
        </w:rPr>
        <w:t>s</w:t>
      </w:r>
      <w:r w:rsidRPr="00335032">
        <w:rPr>
          <w:rFonts w:ascii="Times New Roman" w:eastAsia="Calibri" w:hAnsi="Times New Roman" w:cs="Times New Roman"/>
          <w:sz w:val="18"/>
          <w:szCs w:val="24"/>
        </w:rPr>
        <w:t xml:space="preserve">: </w:t>
      </w:r>
    </w:p>
    <w:p w14:paraId="524484AE" w14:textId="2560710A" w:rsidR="00644B7D" w:rsidRDefault="00644B7D" w:rsidP="003C5515">
      <w:pPr>
        <w:pStyle w:val="ListParagraph"/>
        <w:numPr>
          <w:ilvl w:val="0"/>
          <w:numId w:val="6"/>
        </w:numPr>
        <w:spacing w:line="240" w:lineRule="auto"/>
        <w:rPr>
          <w:rFonts w:ascii="Times New Roman" w:eastAsia="Calibri" w:hAnsi="Times New Roman" w:cs="Times New Roman"/>
          <w:sz w:val="18"/>
          <w:szCs w:val="24"/>
        </w:rPr>
      </w:pPr>
      <w:r w:rsidRPr="003C5515">
        <w:rPr>
          <w:rFonts w:ascii="Times New Roman" w:eastAsia="Calibri" w:hAnsi="Times New Roman" w:cs="Times New Roman"/>
          <w:sz w:val="18"/>
          <w:szCs w:val="24"/>
        </w:rPr>
        <w:t>The ZRI scores for these samples are slightly different since the index (and its parallel index with Wharton Residential Land Use Regulatory Index 2018 and National Longitudinal Land Use Survey 2019 values) was constructed amongst samples that are subsets of the full NZLUD and Wharton Residential Land Use Regulatory Index /National Longitudinal Land Use Survey samples.</w:t>
      </w:r>
    </w:p>
    <w:p w14:paraId="7FDD52E9" w14:textId="6768648A" w:rsidR="003C5515" w:rsidRPr="003C5515" w:rsidRDefault="003C5515" w:rsidP="003C5515">
      <w:pPr>
        <w:pStyle w:val="ListParagraph"/>
        <w:numPr>
          <w:ilvl w:val="0"/>
          <w:numId w:val="6"/>
        </w:numPr>
        <w:spacing w:line="240" w:lineRule="auto"/>
        <w:rPr>
          <w:rFonts w:ascii="Times New Roman" w:eastAsia="Calibri" w:hAnsi="Times New Roman" w:cs="Times New Roman"/>
          <w:sz w:val="18"/>
          <w:szCs w:val="24"/>
        </w:rPr>
      </w:pPr>
      <w:r>
        <w:rPr>
          <w:rFonts w:ascii="Times New Roman" w:eastAsia="Calibri" w:hAnsi="Times New Roman" w:cs="Times New Roman"/>
          <w:sz w:val="18"/>
          <w:szCs w:val="24"/>
        </w:rPr>
        <w:t xml:space="preserve">An earlier version of this table reflected an error in calculating the </w:t>
      </w:r>
      <w:r w:rsidR="00502F4E">
        <w:rPr>
          <w:rFonts w:ascii="Times New Roman" w:eastAsia="Calibri" w:hAnsi="Times New Roman" w:cs="Times New Roman"/>
          <w:sz w:val="18"/>
          <w:szCs w:val="24"/>
        </w:rPr>
        <w:t xml:space="preserve">parallel </w:t>
      </w:r>
      <w:r>
        <w:rPr>
          <w:rFonts w:ascii="Times New Roman" w:eastAsia="Calibri" w:hAnsi="Times New Roman" w:cs="Times New Roman"/>
          <w:sz w:val="18"/>
          <w:szCs w:val="24"/>
        </w:rPr>
        <w:t xml:space="preserve">ZRI values for the comparison sample (final two columns). The updated table has been corrected. </w:t>
      </w:r>
    </w:p>
    <w:p w14:paraId="29A2F043" w14:textId="77777777" w:rsidR="00644B7D" w:rsidRPr="00335032" w:rsidRDefault="00644B7D" w:rsidP="00644B7D">
      <w:pPr>
        <w:spacing w:after="0" w:line="480" w:lineRule="auto"/>
        <w:rPr>
          <w:rFonts w:ascii="Times New Roman" w:eastAsia="Calibri" w:hAnsi="Times New Roman" w:cs="Times New Roman"/>
          <w:b/>
          <w:sz w:val="24"/>
          <w:szCs w:val="24"/>
        </w:rPr>
      </w:pPr>
    </w:p>
    <w:p w14:paraId="6AE80724" w14:textId="77777777" w:rsidR="00644B7D" w:rsidRPr="00335032" w:rsidRDefault="00644B7D" w:rsidP="00644B7D">
      <w:pPr>
        <w:spacing w:after="0" w:line="480" w:lineRule="auto"/>
        <w:rPr>
          <w:rFonts w:ascii="Times New Roman" w:eastAsia="Calibri" w:hAnsi="Times New Roman" w:cs="Times New Roman"/>
          <w:b/>
          <w:sz w:val="24"/>
          <w:szCs w:val="24"/>
        </w:rPr>
      </w:pPr>
    </w:p>
    <w:p w14:paraId="6266D0E2" w14:textId="77777777" w:rsidR="00644B7D" w:rsidRPr="00335032" w:rsidRDefault="00644B7D" w:rsidP="00644B7D">
      <w:pPr>
        <w:spacing w:after="0" w:line="480" w:lineRule="auto"/>
        <w:rPr>
          <w:rFonts w:ascii="Times New Roman" w:eastAsia="Calibri" w:hAnsi="Times New Roman" w:cs="Times New Roman"/>
          <w:b/>
          <w:sz w:val="24"/>
          <w:szCs w:val="24"/>
        </w:rPr>
      </w:pPr>
    </w:p>
    <w:p w14:paraId="1D686205" w14:textId="77777777" w:rsidR="00644B7D" w:rsidRPr="00335032" w:rsidRDefault="00644B7D" w:rsidP="00644B7D">
      <w:pPr>
        <w:spacing w:after="0" w:line="480" w:lineRule="auto"/>
        <w:rPr>
          <w:rFonts w:ascii="Times New Roman" w:eastAsia="Calibri" w:hAnsi="Times New Roman" w:cs="Times New Roman"/>
          <w:b/>
          <w:sz w:val="24"/>
          <w:szCs w:val="24"/>
        </w:rPr>
      </w:pPr>
    </w:p>
    <w:p w14:paraId="48850D38" w14:textId="77777777" w:rsidR="00644B7D" w:rsidRPr="00335032" w:rsidRDefault="00644B7D" w:rsidP="00644B7D">
      <w:pPr>
        <w:spacing w:after="0" w:line="480" w:lineRule="auto"/>
        <w:rPr>
          <w:rFonts w:ascii="Times New Roman" w:eastAsia="Calibri" w:hAnsi="Times New Roman" w:cs="Times New Roman"/>
          <w:b/>
          <w:sz w:val="24"/>
          <w:szCs w:val="24"/>
        </w:rPr>
      </w:pPr>
    </w:p>
    <w:p w14:paraId="3358E80C" w14:textId="44BB21D7" w:rsidR="00644B7D" w:rsidRPr="00335032" w:rsidRDefault="00644B7D" w:rsidP="00644B7D">
      <w:pPr>
        <w:spacing w:after="0" w:line="480" w:lineRule="auto"/>
        <w:rPr>
          <w:rFonts w:ascii="Times New Roman" w:eastAsia="Calibri" w:hAnsi="Times New Roman" w:cs="Times New Roman"/>
          <w:b/>
          <w:sz w:val="24"/>
          <w:szCs w:val="24"/>
        </w:rPr>
      </w:pPr>
    </w:p>
    <w:p w14:paraId="5A0E16F6" w14:textId="6993BDBF" w:rsidR="001140C0" w:rsidRPr="00335032" w:rsidRDefault="001140C0" w:rsidP="00644B7D">
      <w:pPr>
        <w:spacing w:after="0" w:line="480" w:lineRule="auto"/>
        <w:rPr>
          <w:rFonts w:ascii="Times New Roman" w:eastAsia="Calibri" w:hAnsi="Times New Roman" w:cs="Times New Roman"/>
          <w:b/>
          <w:sz w:val="24"/>
          <w:szCs w:val="24"/>
        </w:rPr>
      </w:pPr>
    </w:p>
    <w:p w14:paraId="63E3352E" w14:textId="1E7C1C06" w:rsidR="001140C0" w:rsidRPr="00335032" w:rsidRDefault="001140C0" w:rsidP="00644B7D">
      <w:pPr>
        <w:spacing w:after="0" w:line="480" w:lineRule="auto"/>
        <w:rPr>
          <w:rFonts w:ascii="Times New Roman" w:eastAsia="Calibri" w:hAnsi="Times New Roman" w:cs="Times New Roman"/>
          <w:b/>
          <w:sz w:val="24"/>
          <w:szCs w:val="24"/>
        </w:rPr>
      </w:pPr>
    </w:p>
    <w:p w14:paraId="1A4BE4C1" w14:textId="6C937A08" w:rsidR="001140C0" w:rsidRPr="00335032" w:rsidRDefault="001140C0" w:rsidP="00644B7D">
      <w:pPr>
        <w:spacing w:after="0" w:line="480" w:lineRule="auto"/>
        <w:rPr>
          <w:rFonts w:ascii="Times New Roman" w:eastAsia="Calibri" w:hAnsi="Times New Roman" w:cs="Times New Roman"/>
          <w:b/>
          <w:sz w:val="24"/>
          <w:szCs w:val="24"/>
        </w:rPr>
      </w:pPr>
    </w:p>
    <w:p w14:paraId="70BD6E67" w14:textId="2E415C08" w:rsidR="001140C0" w:rsidRPr="00335032" w:rsidRDefault="001140C0" w:rsidP="00644B7D">
      <w:pPr>
        <w:spacing w:after="0" w:line="480" w:lineRule="auto"/>
        <w:rPr>
          <w:rFonts w:ascii="Times New Roman" w:eastAsia="Calibri" w:hAnsi="Times New Roman" w:cs="Times New Roman"/>
          <w:b/>
          <w:sz w:val="24"/>
          <w:szCs w:val="24"/>
        </w:rPr>
      </w:pPr>
    </w:p>
    <w:p w14:paraId="1C746711" w14:textId="77777777" w:rsidR="001140C0" w:rsidRPr="00335032" w:rsidRDefault="001140C0" w:rsidP="00644B7D">
      <w:pPr>
        <w:spacing w:after="0" w:line="480" w:lineRule="auto"/>
        <w:rPr>
          <w:rFonts w:ascii="Times New Roman" w:eastAsia="Calibri" w:hAnsi="Times New Roman" w:cs="Times New Roman"/>
          <w:b/>
          <w:sz w:val="24"/>
          <w:szCs w:val="24"/>
        </w:rPr>
      </w:pPr>
    </w:p>
    <w:p w14:paraId="74CAF1DE" w14:textId="77777777" w:rsidR="00644B7D" w:rsidRPr="00335032" w:rsidRDefault="00644B7D" w:rsidP="00644B7D">
      <w:pPr>
        <w:spacing w:after="0" w:line="480" w:lineRule="auto"/>
        <w:rPr>
          <w:rFonts w:ascii="Times New Roman" w:eastAsia="Calibri" w:hAnsi="Times New Roman" w:cs="Times New Roman"/>
          <w:b/>
          <w:sz w:val="24"/>
          <w:szCs w:val="24"/>
        </w:rPr>
      </w:pPr>
    </w:p>
    <w:p w14:paraId="71E16A9D" w14:textId="77777777" w:rsidR="00644B7D" w:rsidRPr="00335032" w:rsidRDefault="00644B7D" w:rsidP="00644B7D">
      <w:pPr>
        <w:spacing w:after="0" w:line="240" w:lineRule="auto"/>
        <w:rPr>
          <w:rFonts w:ascii="Times New Roman" w:eastAsia="Calibri" w:hAnsi="Times New Roman" w:cs="Times New Roman"/>
          <w:sz w:val="24"/>
          <w:szCs w:val="24"/>
        </w:rPr>
      </w:pPr>
      <w:r w:rsidRPr="00335032">
        <w:rPr>
          <w:rFonts w:ascii="Times New Roman" w:eastAsia="Calibri" w:hAnsi="Times New Roman" w:cs="Times New Roman"/>
          <w:b/>
          <w:sz w:val="24"/>
          <w:szCs w:val="24"/>
        </w:rPr>
        <w:lastRenderedPageBreak/>
        <w:t xml:space="preserve">Table S13. </w:t>
      </w:r>
      <w:r w:rsidRPr="00335032">
        <w:rPr>
          <w:rFonts w:ascii="Times New Roman" w:eastAsia="Calibri" w:hAnsi="Times New Roman" w:cs="Times New Roman"/>
          <w:sz w:val="24"/>
          <w:szCs w:val="24"/>
        </w:rPr>
        <w:t xml:space="preserve">Comparison of most restrictive MSAs between full National Zoning and Land Use Database and Wharton Residential Land Use Regulatory Index 2018 samples </w:t>
      </w:r>
    </w:p>
    <w:p w14:paraId="6FC3F60E" w14:textId="77777777" w:rsidR="00644B7D" w:rsidRPr="00335032" w:rsidRDefault="00644B7D" w:rsidP="00644B7D">
      <w:pPr>
        <w:spacing w:after="0" w:line="240" w:lineRule="auto"/>
        <w:rPr>
          <w:rFonts w:ascii="Times New Roman" w:eastAsia="Calibri" w:hAnsi="Times New Roman" w:cs="Times New Roman"/>
          <w:b/>
          <w:sz w:val="24"/>
          <w:szCs w:val="24"/>
        </w:rPr>
      </w:pPr>
    </w:p>
    <w:tbl>
      <w:tblPr>
        <w:tblStyle w:val="TableGrid"/>
        <w:tblW w:w="0" w:type="auto"/>
        <w:tblLook w:val="04A0" w:firstRow="1" w:lastRow="0" w:firstColumn="1" w:lastColumn="0" w:noHBand="0" w:noVBand="1"/>
      </w:tblPr>
      <w:tblGrid>
        <w:gridCol w:w="671"/>
        <w:gridCol w:w="1857"/>
        <w:gridCol w:w="1256"/>
        <w:gridCol w:w="1156"/>
        <w:gridCol w:w="1425"/>
        <w:gridCol w:w="1256"/>
        <w:gridCol w:w="1181"/>
      </w:tblGrid>
      <w:tr w:rsidR="00644B7D" w:rsidRPr="00335032" w14:paraId="477927A5" w14:textId="77777777" w:rsidTr="00E7334F">
        <w:tc>
          <w:tcPr>
            <w:tcW w:w="671" w:type="dxa"/>
          </w:tcPr>
          <w:p w14:paraId="4BC35C0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Rank</w:t>
            </w:r>
          </w:p>
        </w:tc>
        <w:tc>
          <w:tcPr>
            <w:tcW w:w="8131" w:type="dxa"/>
            <w:gridSpan w:val="6"/>
          </w:tcPr>
          <w:p w14:paraId="20ADD2B5"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All MSAs</w:t>
            </w:r>
          </w:p>
        </w:tc>
      </w:tr>
      <w:tr w:rsidR="00644B7D" w:rsidRPr="00335032" w14:paraId="007171F1" w14:textId="77777777" w:rsidTr="00E7334F">
        <w:tc>
          <w:tcPr>
            <w:tcW w:w="4940" w:type="dxa"/>
            <w:gridSpan w:val="4"/>
          </w:tcPr>
          <w:p w14:paraId="0DF2C022"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National Zoning and Land Use Database (N=328)</w:t>
            </w:r>
          </w:p>
        </w:tc>
        <w:tc>
          <w:tcPr>
            <w:tcW w:w="3862" w:type="dxa"/>
            <w:gridSpan w:val="3"/>
          </w:tcPr>
          <w:p w14:paraId="34C18E00"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Wharton Residential Land Use Regulatory Index 2018 (N=320)</w:t>
            </w:r>
          </w:p>
        </w:tc>
      </w:tr>
      <w:tr w:rsidR="00644B7D" w:rsidRPr="00335032" w14:paraId="32D58E2D" w14:textId="77777777" w:rsidTr="00E7334F">
        <w:tc>
          <w:tcPr>
            <w:tcW w:w="671" w:type="dxa"/>
          </w:tcPr>
          <w:p w14:paraId="1B2CD929" w14:textId="77777777" w:rsidR="00644B7D" w:rsidRPr="00335032" w:rsidRDefault="00644B7D" w:rsidP="00644B7D">
            <w:pPr>
              <w:rPr>
                <w:rFonts w:ascii="Times New Roman" w:eastAsia="Calibri" w:hAnsi="Times New Roman" w:cs="Times New Roman"/>
                <w:sz w:val="18"/>
                <w:szCs w:val="24"/>
              </w:rPr>
            </w:pPr>
          </w:p>
        </w:tc>
        <w:tc>
          <w:tcPr>
            <w:tcW w:w="1857" w:type="dxa"/>
          </w:tcPr>
          <w:p w14:paraId="2293ACA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 xml:space="preserve">MSA </w:t>
            </w:r>
          </w:p>
        </w:tc>
        <w:tc>
          <w:tcPr>
            <w:tcW w:w="1256" w:type="dxa"/>
          </w:tcPr>
          <w:p w14:paraId="165233F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Municipalities in data</w:t>
            </w:r>
          </w:p>
        </w:tc>
        <w:tc>
          <w:tcPr>
            <w:tcW w:w="1156" w:type="dxa"/>
          </w:tcPr>
          <w:p w14:paraId="6AA0E8B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ZRI</w:t>
            </w:r>
          </w:p>
        </w:tc>
        <w:tc>
          <w:tcPr>
            <w:tcW w:w="1425" w:type="dxa"/>
          </w:tcPr>
          <w:p w14:paraId="3A0C32A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 xml:space="preserve">MSA </w:t>
            </w:r>
          </w:p>
        </w:tc>
        <w:tc>
          <w:tcPr>
            <w:tcW w:w="1256" w:type="dxa"/>
          </w:tcPr>
          <w:p w14:paraId="00FFBFA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Municipalities in data</w:t>
            </w:r>
          </w:p>
        </w:tc>
        <w:tc>
          <w:tcPr>
            <w:tcW w:w="1181" w:type="dxa"/>
          </w:tcPr>
          <w:p w14:paraId="6E68501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WRLURI</w:t>
            </w:r>
          </w:p>
        </w:tc>
      </w:tr>
      <w:tr w:rsidR="00644B7D" w:rsidRPr="00335032" w14:paraId="28DEB142" w14:textId="77777777" w:rsidTr="00E7334F">
        <w:tc>
          <w:tcPr>
            <w:tcW w:w="671" w:type="dxa"/>
          </w:tcPr>
          <w:p w14:paraId="45BC111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w:t>
            </w:r>
          </w:p>
        </w:tc>
        <w:tc>
          <w:tcPr>
            <w:tcW w:w="1857" w:type="dxa"/>
          </w:tcPr>
          <w:p w14:paraId="5AE96B4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Trenton-Ewing, NJ</w:t>
            </w:r>
          </w:p>
        </w:tc>
        <w:tc>
          <w:tcPr>
            <w:tcW w:w="1256" w:type="dxa"/>
          </w:tcPr>
          <w:p w14:paraId="47C5C2F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6</w:t>
            </w:r>
          </w:p>
        </w:tc>
        <w:tc>
          <w:tcPr>
            <w:tcW w:w="1156" w:type="dxa"/>
          </w:tcPr>
          <w:p w14:paraId="08D613D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3.18</w:t>
            </w:r>
          </w:p>
        </w:tc>
        <w:tc>
          <w:tcPr>
            <w:tcW w:w="1425" w:type="dxa"/>
          </w:tcPr>
          <w:p w14:paraId="17C4E8B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El Centro, CA</w:t>
            </w:r>
          </w:p>
        </w:tc>
        <w:tc>
          <w:tcPr>
            <w:tcW w:w="1256" w:type="dxa"/>
          </w:tcPr>
          <w:p w14:paraId="78208FB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w:t>
            </w:r>
          </w:p>
        </w:tc>
        <w:tc>
          <w:tcPr>
            <w:tcW w:w="1181" w:type="dxa"/>
          </w:tcPr>
          <w:p w14:paraId="14374F0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4.10</w:t>
            </w:r>
          </w:p>
        </w:tc>
      </w:tr>
      <w:tr w:rsidR="00644B7D" w:rsidRPr="00335032" w14:paraId="1BD447AB" w14:textId="77777777" w:rsidTr="00E7334F">
        <w:tc>
          <w:tcPr>
            <w:tcW w:w="671" w:type="dxa"/>
          </w:tcPr>
          <w:p w14:paraId="0242E6E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857" w:type="dxa"/>
          </w:tcPr>
          <w:p w14:paraId="5BA1E38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Oxnard-Thousand Oaks-Ventura, CA</w:t>
            </w:r>
          </w:p>
        </w:tc>
        <w:tc>
          <w:tcPr>
            <w:tcW w:w="1256" w:type="dxa"/>
          </w:tcPr>
          <w:p w14:paraId="6CA3365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7</w:t>
            </w:r>
          </w:p>
        </w:tc>
        <w:tc>
          <w:tcPr>
            <w:tcW w:w="1156" w:type="dxa"/>
          </w:tcPr>
          <w:p w14:paraId="4C68BF8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2.59</w:t>
            </w:r>
          </w:p>
        </w:tc>
        <w:tc>
          <w:tcPr>
            <w:tcW w:w="1425" w:type="dxa"/>
          </w:tcPr>
          <w:p w14:paraId="6989B8D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Bloomington, IN</w:t>
            </w:r>
          </w:p>
        </w:tc>
        <w:tc>
          <w:tcPr>
            <w:tcW w:w="1256" w:type="dxa"/>
          </w:tcPr>
          <w:p w14:paraId="638640B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w:t>
            </w:r>
          </w:p>
        </w:tc>
        <w:tc>
          <w:tcPr>
            <w:tcW w:w="1181" w:type="dxa"/>
          </w:tcPr>
          <w:p w14:paraId="306E8AE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3.60</w:t>
            </w:r>
          </w:p>
        </w:tc>
      </w:tr>
      <w:tr w:rsidR="00644B7D" w:rsidRPr="00335032" w14:paraId="4C8B9831" w14:textId="77777777" w:rsidTr="00E7334F">
        <w:tc>
          <w:tcPr>
            <w:tcW w:w="671" w:type="dxa"/>
          </w:tcPr>
          <w:p w14:paraId="39CE2CF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w:t>
            </w:r>
          </w:p>
        </w:tc>
        <w:tc>
          <w:tcPr>
            <w:tcW w:w="1857" w:type="dxa"/>
          </w:tcPr>
          <w:p w14:paraId="35A08C6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Bremerton-Silverdale, WA</w:t>
            </w:r>
          </w:p>
        </w:tc>
        <w:tc>
          <w:tcPr>
            <w:tcW w:w="1256" w:type="dxa"/>
          </w:tcPr>
          <w:p w14:paraId="6B37F30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w:t>
            </w:r>
          </w:p>
        </w:tc>
        <w:tc>
          <w:tcPr>
            <w:tcW w:w="1156" w:type="dxa"/>
          </w:tcPr>
          <w:p w14:paraId="5C72838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2.17</w:t>
            </w:r>
          </w:p>
        </w:tc>
        <w:tc>
          <w:tcPr>
            <w:tcW w:w="1425" w:type="dxa"/>
          </w:tcPr>
          <w:p w14:paraId="302C5F7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Flagstaff, AZ</w:t>
            </w:r>
          </w:p>
        </w:tc>
        <w:tc>
          <w:tcPr>
            <w:tcW w:w="1256" w:type="dxa"/>
          </w:tcPr>
          <w:p w14:paraId="3156D2B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w:t>
            </w:r>
          </w:p>
        </w:tc>
        <w:tc>
          <w:tcPr>
            <w:tcW w:w="1181" w:type="dxa"/>
          </w:tcPr>
          <w:p w14:paraId="6ADD72D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3.43</w:t>
            </w:r>
          </w:p>
        </w:tc>
      </w:tr>
      <w:tr w:rsidR="00644B7D" w:rsidRPr="00335032" w14:paraId="7CCF5F98" w14:textId="77777777" w:rsidTr="00E7334F">
        <w:tc>
          <w:tcPr>
            <w:tcW w:w="671" w:type="dxa"/>
          </w:tcPr>
          <w:p w14:paraId="225A73D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4</w:t>
            </w:r>
          </w:p>
        </w:tc>
        <w:tc>
          <w:tcPr>
            <w:tcW w:w="1857" w:type="dxa"/>
          </w:tcPr>
          <w:p w14:paraId="031A78A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Atlantic City-Hammonton, NJ</w:t>
            </w:r>
          </w:p>
        </w:tc>
        <w:tc>
          <w:tcPr>
            <w:tcW w:w="1256" w:type="dxa"/>
          </w:tcPr>
          <w:p w14:paraId="2993D3C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5</w:t>
            </w:r>
          </w:p>
        </w:tc>
        <w:tc>
          <w:tcPr>
            <w:tcW w:w="1156" w:type="dxa"/>
          </w:tcPr>
          <w:p w14:paraId="2730076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2.13</w:t>
            </w:r>
          </w:p>
        </w:tc>
        <w:tc>
          <w:tcPr>
            <w:tcW w:w="1425" w:type="dxa"/>
          </w:tcPr>
          <w:p w14:paraId="78980AC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Trenton-Ewing, NJ</w:t>
            </w:r>
          </w:p>
        </w:tc>
        <w:tc>
          <w:tcPr>
            <w:tcW w:w="1256" w:type="dxa"/>
          </w:tcPr>
          <w:p w14:paraId="7BE2356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181" w:type="dxa"/>
          </w:tcPr>
          <w:p w14:paraId="3027AAC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2.90</w:t>
            </w:r>
          </w:p>
        </w:tc>
      </w:tr>
      <w:tr w:rsidR="00644B7D" w:rsidRPr="00335032" w14:paraId="62D7932D" w14:textId="77777777" w:rsidTr="00E7334F">
        <w:tc>
          <w:tcPr>
            <w:tcW w:w="671" w:type="dxa"/>
          </w:tcPr>
          <w:p w14:paraId="3A93391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5</w:t>
            </w:r>
          </w:p>
        </w:tc>
        <w:tc>
          <w:tcPr>
            <w:tcW w:w="1857" w:type="dxa"/>
          </w:tcPr>
          <w:p w14:paraId="3D02E0C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York, PA</w:t>
            </w:r>
          </w:p>
        </w:tc>
        <w:tc>
          <w:tcPr>
            <w:tcW w:w="1256" w:type="dxa"/>
          </w:tcPr>
          <w:p w14:paraId="32762AE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6</w:t>
            </w:r>
          </w:p>
        </w:tc>
        <w:tc>
          <w:tcPr>
            <w:tcW w:w="1156" w:type="dxa"/>
          </w:tcPr>
          <w:p w14:paraId="7A59B0D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2.11</w:t>
            </w:r>
          </w:p>
        </w:tc>
        <w:tc>
          <w:tcPr>
            <w:tcW w:w="1425" w:type="dxa"/>
          </w:tcPr>
          <w:p w14:paraId="5DE32EA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San Luis Obispo-Paso Robles, CA</w:t>
            </w:r>
          </w:p>
        </w:tc>
        <w:tc>
          <w:tcPr>
            <w:tcW w:w="1256" w:type="dxa"/>
          </w:tcPr>
          <w:p w14:paraId="6F80CB9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181" w:type="dxa"/>
          </w:tcPr>
          <w:p w14:paraId="3B0FA91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2.83</w:t>
            </w:r>
          </w:p>
        </w:tc>
      </w:tr>
      <w:tr w:rsidR="00644B7D" w:rsidRPr="00335032" w14:paraId="5E49F97A" w14:textId="77777777" w:rsidTr="00E7334F">
        <w:tc>
          <w:tcPr>
            <w:tcW w:w="671" w:type="dxa"/>
          </w:tcPr>
          <w:p w14:paraId="033616C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6</w:t>
            </w:r>
          </w:p>
        </w:tc>
        <w:tc>
          <w:tcPr>
            <w:tcW w:w="1857" w:type="dxa"/>
          </w:tcPr>
          <w:p w14:paraId="4D151D5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Washington-Arlington-Alexandria, DC-VA-MD-WV</w:t>
            </w:r>
          </w:p>
        </w:tc>
        <w:tc>
          <w:tcPr>
            <w:tcW w:w="1256" w:type="dxa"/>
          </w:tcPr>
          <w:p w14:paraId="3E14A51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15</w:t>
            </w:r>
          </w:p>
        </w:tc>
        <w:tc>
          <w:tcPr>
            <w:tcW w:w="1156" w:type="dxa"/>
          </w:tcPr>
          <w:p w14:paraId="390F7E6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2,05</w:t>
            </w:r>
          </w:p>
        </w:tc>
        <w:tc>
          <w:tcPr>
            <w:tcW w:w="1425" w:type="dxa"/>
          </w:tcPr>
          <w:p w14:paraId="22716E6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Santa Rosa-Petaluma, CA</w:t>
            </w:r>
          </w:p>
        </w:tc>
        <w:tc>
          <w:tcPr>
            <w:tcW w:w="1256" w:type="dxa"/>
          </w:tcPr>
          <w:p w14:paraId="74A5C46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5</w:t>
            </w:r>
          </w:p>
        </w:tc>
        <w:tc>
          <w:tcPr>
            <w:tcW w:w="1181" w:type="dxa"/>
          </w:tcPr>
          <w:p w14:paraId="166C92D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2.48</w:t>
            </w:r>
          </w:p>
        </w:tc>
      </w:tr>
      <w:tr w:rsidR="00644B7D" w:rsidRPr="00335032" w14:paraId="32575DE3" w14:textId="77777777" w:rsidTr="00E7334F">
        <w:tc>
          <w:tcPr>
            <w:tcW w:w="671" w:type="dxa"/>
          </w:tcPr>
          <w:p w14:paraId="56F4A01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7</w:t>
            </w:r>
          </w:p>
        </w:tc>
        <w:tc>
          <w:tcPr>
            <w:tcW w:w="1857" w:type="dxa"/>
          </w:tcPr>
          <w:p w14:paraId="01ADE22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New York-Northern New Jersey-Long Island, NY-NJ-PA</w:t>
            </w:r>
          </w:p>
        </w:tc>
        <w:tc>
          <w:tcPr>
            <w:tcW w:w="1256" w:type="dxa"/>
          </w:tcPr>
          <w:p w14:paraId="06CABA0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108</w:t>
            </w:r>
          </w:p>
        </w:tc>
        <w:tc>
          <w:tcPr>
            <w:tcW w:w="1156" w:type="dxa"/>
          </w:tcPr>
          <w:p w14:paraId="2A507F8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2.01</w:t>
            </w:r>
          </w:p>
        </w:tc>
        <w:tc>
          <w:tcPr>
            <w:tcW w:w="1425" w:type="dxa"/>
          </w:tcPr>
          <w:p w14:paraId="6D396A1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Santa Barbara-Santa Maria-Goleta, CA</w:t>
            </w:r>
          </w:p>
        </w:tc>
        <w:tc>
          <w:tcPr>
            <w:tcW w:w="1256" w:type="dxa"/>
          </w:tcPr>
          <w:p w14:paraId="4EA7382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181" w:type="dxa"/>
          </w:tcPr>
          <w:p w14:paraId="0021F8E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2.23</w:t>
            </w:r>
          </w:p>
        </w:tc>
      </w:tr>
      <w:tr w:rsidR="00644B7D" w:rsidRPr="00335032" w14:paraId="3CB0C910" w14:textId="77777777" w:rsidTr="00E7334F">
        <w:tc>
          <w:tcPr>
            <w:tcW w:w="671" w:type="dxa"/>
          </w:tcPr>
          <w:p w14:paraId="5CB9935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8</w:t>
            </w:r>
          </w:p>
        </w:tc>
        <w:tc>
          <w:tcPr>
            <w:tcW w:w="1857" w:type="dxa"/>
          </w:tcPr>
          <w:p w14:paraId="56579DC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Providence-New Bedford-Fall River, RI-MA</w:t>
            </w:r>
          </w:p>
        </w:tc>
        <w:tc>
          <w:tcPr>
            <w:tcW w:w="1256" w:type="dxa"/>
          </w:tcPr>
          <w:p w14:paraId="7A4D5F5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21</w:t>
            </w:r>
          </w:p>
        </w:tc>
        <w:tc>
          <w:tcPr>
            <w:tcW w:w="1156" w:type="dxa"/>
          </w:tcPr>
          <w:p w14:paraId="0550853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1.81</w:t>
            </w:r>
          </w:p>
        </w:tc>
        <w:tc>
          <w:tcPr>
            <w:tcW w:w="1425" w:type="dxa"/>
          </w:tcPr>
          <w:p w14:paraId="7D12A64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Vallejo-Fairfield, CA</w:t>
            </w:r>
          </w:p>
        </w:tc>
        <w:tc>
          <w:tcPr>
            <w:tcW w:w="1256" w:type="dxa"/>
          </w:tcPr>
          <w:p w14:paraId="4F82E1B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181" w:type="dxa"/>
          </w:tcPr>
          <w:p w14:paraId="6B1917B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2.16</w:t>
            </w:r>
          </w:p>
        </w:tc>
      </w:tr>
      <w:tr w:rsidR="00644B7D" w:rsidRPr="00335032" w14:paraId="0288C6E0" w14:textId="77777777" w:rsidTr="00E7334F">
        <w:tc>
          <w:tcPr>
            <w:tcW w:w="671" w:type="dxa"/>
          </w:tcPr>
          <w:p w14:paraId="651E3A2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9</w:t>
            </w:r>
          </w:p>
        </w:tc>
        <w:tc>
          <w:tcPr>
            <w:tcW w:w="1857" w:type="dxa"/>
          </w:tcPr>
          <w:p w14:paraId="53AA1E7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Las Vegas-Paradise, NV</w:t>
            </w:r>
          </w:p>
        </w:tc>
        <w:tc>
          <w:tcPr>
            <w:tcW w:w="1256" w:type="dxa"/>
          </w:tcPr>
          <w:p w14:paraId="405ED64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w:t>
            </w:r>
          </w:p>
        </w:tc>
        <w:tc>
          <w:tcPr>
            <w:tcW w:w="1156" w:type="dxa"/>
          </w:tcPr>
          <w:p w14:paraId="11502E7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1.63</w:t>
            </w:r>
          </w:p>
        </w:tc>
        <w:tc>
          <w:tcPr>
            <w:tcW w:w="1425" w:type="dxa"/>
          </w:tcPr>
          <w:p w14:paraId="4C13C46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Amarillo, TX</w:t>
            </w:r>
          </w:p>
        </w:tc>
        <w:tc>
          <w:tcPr>
            <w:tcW w:w="1256" w:type="dxa"/>
          </w:tcPr>
          <w:p w14:paraId="2D6190B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w:t>
            </w:r>
          </w:p>
        </w:tc>
        <w:tc>
          <w:tcPr>
            <w:tcW w:w="1181" w:type="dxa"/>
          </w:tcPr>
          <w:p w14:paraId="12F956E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2.11</w:t>
            </w:r>
          </w:p>
        </w:tc>
      </w:tr>
      <w:tr w:rsidR="00644B7D" w:rsidRPr="00335032" w14:paraId="4714C093" w14:textId="77777777" w:rsidTr="00E7334F">
        <w:tc>
          <w:tcPr>
            <w:tcW w:w="671" w:type="dxa"/>
          </w:tcPr>
          <w:p w14:paraId="54422DC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10</w:t>
            </w:r>
          </w:p>
        </w:tc>
        <w:tc>
          <w:tcPr>
            <w:tcW w:w="1857" w:type="dxa"/>
          </w:tcPr>
          <w:p w14:paraId="09E22FA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Seattle-Tacoma-Bellevue, WA</w:t>
            </w:r>
          </w:p>
        </w:tc>
        <w:tc>
          <w:tcPr>
            <w:tcW w:w="1256" w:type="dxa"/>
          </w:tcPr>
          <w:p w14:paraId="454B627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274</w:t>
            </w:r>
          </w:p>
        </w:tc>
        <w:tc>
          <w:tcPr>
            <w:tcW w:w="1156" w:type="dxa"/>
          </w:tcPr>
          <w:p w14:paraId="780DB45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1.60</w:t>
            </w:r>
          </w:p>
        </w:tc>
        <w:tc>
          <w:tcPr>
            <w:tcW w:w="1425" w:type="dxa"/>
          </w:tcPr>
          <w:p w14:paraId="40CD500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Knoxville, TN</w:t>
            </w:r>
          </w:p>
        </w:tc>
        <w:tc>
          <w:tcPr>
            <w:tcW w:w="1256" w:type="dxa"/>
          </w:tcPr>
          <w:p w14:paraId="1F83899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w:t>
            </w:r>
          </w:p>
        </w:tc>
        <w:tc>
          <w:tcPr>
            <w:tcW w:w="1181" w:type="dxa"/>
          </w:tcPr>
          <w:p w14:paraId="14421B0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2.10</w:t>
            </w:r>
          </w:p>
        </w:tc>
      </w:tr>
    </w:tbl>
    <w:p w14:paraId="022CB51A" w14:textId="77777777" w:rsidR="00644B7D" w:rsidRPr="00335032" w:rsidRDefault="00644B7D" w:rsidP="00644B7D">
      <w:pPr>
        <w:spacing w:after="0" w:line="480" w:lineRule="auto"/>
        <w:rPr>
          <w:rFonts w:ascii="Times New Roman" w:eastAsia="Calibri" w:hAnsi="Times New Roman" w:cs="Times New Roman"/>
          <w:b/>
          <w:sz w:val="24"/>
          <w:szCs w:val="24"/>
        </w:rPr>
      </w:pPr>
    </w:p>
    <w:p w14:paraId="082C56ED" w14:textId="77777777" w:rsidR="00644B7D" w:rsidRPr="00335032" w:rsidRDefault="00644B7D" w:rsidP="00644B7D">
      <w:pPr>
        <w:spacing w:after="0" w:line="480" w:lineRule="auto"/>
        <w:rPr>
          <w:rFonts w:ascii="Times New Roman" w:eastAsia="Calibri" w:hAnsi="Times New Roman" w:cs="Times New Roman"/>
          <w:b/>
          <w:sz w:val="24"/>
          <w:szCs w:val="24"/>
        </w:rPr>
      </w:pPr>
    </w:p>
    <w:p w14:paraId="280F8995" w14:textId="77777777" w:rsidR="00644B7D" w:rsidRPr="00335032" w:rsidRDefault="00644B7D" w:rsidP="00644B7D">
      <w:pPr>
        <w:spacing w:after="0" w:line="480" w:lineRule="auto"/>
        <w:rPr>
          <w:rFonts w:ascii="Times New Roman" w:eastAsia="Calibri" w:hAnsi="Times New Roman" w:cs="Times New Roman"/>
          <w:b/>
          <w:sz w:val="24"/>
          <w:szCs w:val="24"/>
        </w:rPr>
      </w:pPr>
    </w:p>
    <w:p w14:paraId="771DEE89" w14:textId="77777777" w:rsidR="00644B7D" w:rsidRPr="00335032" w:rsidRDefault="00644B7D" w:rsidP="00644B7D">
      <w:pPr>
        <w:spacing w:after="0" w:line="480" w:lineRule="auto"/>
        <w:rPr>
          <w:rFonts w:ascii="Times New Roman" w:eastAsia="Calibri" w:hAnsi="Times New Roman" w:cs="Times New Roman"/>
          <w:b/>
          <w:sz w:val="24"/>
          <w:szCs w:val="24"/>
        </w:rPr>
      </w:pPr>
    </w:p>
    <w:p w14:paraId="5254F16C" w14:textId="77777777" w:rsidR="00644B7D" w:rsidRPr="00335032" w:rsidRDefault="00644B7D" w:rsidP="00644B7D">
      <w:pPr>
        <w:spacing w:after="0" w:line="480" w:lineRule="auto"/>
        <w:rPr>
          <w:rFonts w:ascii="Times New Roman" w:eastAsia="Calibri" w:hAnsi="Times New Roman" w:cs="Times New Roman"/>
          <w:b/>
          <w:sz w:val="24"/>
          <w:szCs w:val="24"/>
        </w:rPr>
      </w:pPr>
    </w:p>
    <w:p w14:paraId="1FBE90D5" w14:textId="77777777" w:rsidR="00644B7D" w:rsidRPr="00335032" w:rsidRDefault="00644B7D" w:rsidP="00644B7D">
      <w:pPr>
        <w:spacing w:after="0" w:line="240" w:lineRule="auto"/>
        <w:rPr>
          <w:rFonts w:ascii="Times New Roman" w:eastAsia="Calibri" w:hAnsi="Times New Roman" w:cs="Times New Roman"/>
          <w:b/>
          <w:sz w:val="24"/>
          <w:szCs w:val="24"/>
        </w:rPr>
      </w:pPr>
    </w:p>
    <w:p w14:paraId="6CC6F1A0" w14:textId="38A2A795" w:rsidR="00644B7D" w:rsidRPr="00335032" w:rsidRDefault="00644B7D" w:rsidP="00644B7D">
      <w:pPr>
        <w:spacing w:after="0" w:line="240" w:lineRule="auto"/>
        <w:rPr>
          <w:rFonts w:ascii="Times New Roman" w:eastAsia="Calibri" w:hAnsi="Times New Roman" w:cs="Times New Roman"/>
          <w:b/>
          <w:sz w:val="24"/>
          <w:szCs w:val="24"/>
        </w:rPr>
      </w:pPr>
    </w:p>
    <w:p w14:paraId="5303BFA4" w14:textId="51DBDF7A" w:rsidR="001140C0" w:rsidRPr="00335032" w:rsidRDefault="001140C0" w:rsidP="00644B7D">
      <w:pPr>
        <w:spacing w:after="0" w:line="240" w:lineRule="auto"/>
        <w:rPr>
          <w:rFonts w:ascii="Times New Roman" w:eastAsia="Calibri" w:hAnsi="Times New Roman" w:cs="Times New Roman"/>
          <w:b/>
          <w:sz w:val="24"/>
          <w:szCs w:val="24"/>
        </w:rPr>
      </w:pPr>
    </w:p>
    <w:p w14:paraId="7B19308C" w14:textId="106853E9" w:rsidR="001140C0" w:rsidRPr="00335032" w:rsidRDefault="001140C0" w:rsidP="00644B7D">
      <w:pPr>
        <w:spacing w:after="0" w:line="240" w:lineRule="auto"/>
        <w:rPr>
          <w:rFonts w:ascii="Times New Roman" w:eastAsia="Calibri" w:hAnsi="Times New Roman" w:cs="Times New Roman"/>
          <w:b/>
          <w:sz w:val="24"/>
          <w:szCs w:val="24"/>
        </w:rPr>
      </w:pPr>
    </w:p>
    <w:p w14:paraId="0D67DE99" w14:textId="64D35BF6" w:rsidR="001140C0" w:rsidRPr="00335032" w:rsidRDefault="001140C0" w:rsidP="00644B7D">
      <w:pPr>
        <w:spacing w:after="0" w:line="240" w:lineRule="auto"/>
        <w:rPr>
          <w:rFonts w:ascii="Times New Roman" w:eastAsia="Calibri" w:hAnsi="Times New Roman" w:cs="Times New Roman"/>
          <w:b/>
          <w:sz w:val="24"/>
          <w:szCs w:val="24"/>
        </w:rPr>
      </w:pPr>
    </w:p>
    <w:p w14:paraId="1B7BD80B" w14:textId="791BD225" w:rsidR="001140C0" w:rsidRPr="00335032" w:rsidRDefault="001140C0" w:rsidP="00644B7D">
      <w:pPr>
        <w:spacing w:after="0" w:line="240" w:lineRule="auto"/>
        <w:rPr>
          <w:rFonts w:ascii="Times New Roman" w:eastAsia="Calibri" w:hAnsi="Times New Roman" w:cs="Times New Roman"/>
          <w:b/>
          <w:sz w:val="24"/>
          <w:szCs w:val="24"/>
        </w:rPr>
      </w:pPr>
    </w:p>
    <w:p w14:paraId="3B59BF77" w14:textId="7D1312F7" w:rsidR="001140C0" w:rsidRPr="00335032" w:rsidRDefault="001140C0" w:rsidP="00644B7D">
      <w:pPr>
        <w:spacing w:after="0" w:line="240" w:lineRule="auto"/>
        <w:rPr>
          <w:rFonts w:ascii="Times New Roman" w:eastAsia="Calibri" w:hAnsi="Times New Roman" w:cs="Times New Roman"/>
          <w:b/>
          <w:sz w:val="24"/>
          <w:szCs w:val="24"/>
        </w:rPr>
      </w:pPr>
    </w:p>
    <w:p w14:paraId="5FCB8CA8" w14:textId="1EDFFDD9" w:rsidR="001140C0" w:rsidRPr="00335032" w:rsidRDefault="001140C0" w:rsidP="00644B7D">
      <w:pPr>
        <w:spacing w:after="0" w:line="240" w:lineRule="auto"/>
        <w:rPr>
          <w:rFonts w:ascii="Times New Roman" w:eastAsia="Calibri" w:hAnsi="Times New Roman" w:cs="Times New Roman"/>
          <w:b/>
          <w:sz w:val="24"/>
          <w:szCs w:val="24"/>
        </w:rPr>
      </w:pPr>
    </w:p>
    <w:p w14:paraId="121A2821" w14:textId="1082399B" w:rsidR="001140C0" w:rsidRPr="00335032" w:rsidRDefault="001140C0" w:rsidP="00644B7D">
      <w:pPr>
        <w:spacing w:after="0" w:line="240" w:lineRule="auto"/>
        <w:rPr>
          <w:rFonts w:ascii="Times New Roman" w:eastAsia="Calibri" w:hAnsi="Times New Roman" w:cs="Times New Roman"/>
          <w:b/>
          <w:sz w:val="24"/>
          <w:szCs w:val="24"/>
        </w:rPr>
      </w:pPr>
    </w:p>
    <w:p w14:paraId="6EE8AAF3" w14:textId="6EF31C98" w:rsidR="001140C0" w:rsidRPr="00335032" w:rsidRDefault="001140C0" w:rsidP="00644B7D">
      <w:pPr>
        <w:spacing w:after="0" w:line="240" w:lineRule="auto"/>
        <w:rPr>
          <w:rFonts w:ascii="Times New Roman" w:eastAsia="Calibri" w:hAnsi="Times New Roman" w:cs="Times New Roman"/>
          <w:b/>
          <w:sz w:val="24"/>
          <w:szCs w:val="24"/>
        </w:rPr>
      </w:pPr>
    </w:p>
    <w:p w14:paraId="7F9CD7D8" w14:textId="77777777" w:rsidR="001140C0" w:rsidRPr="00335032" w:rsidRDefault="001140C0" w:rsidP="00644B7D">
      <w:pPr>
        <w:spacing w:after="0" w:line="240" w:lineRule="auto"/>
        <w:rPr>
          <w:rFonts w:ascii="Times New Roman" w:eastAsia="Calibri" w:hAnsi="Times New Roman" w:cs="Times New Roman"/>
          <w:b/>
          <w:sz w:val="24"/>
          <w:szCs w:val="24"/>
        </w:rPr>
      </w:pPr>
    </w:p>
    <w:p w14:paraId="392C2998" w14:textId="77777777" w:rsidR="00644B7D" w:rsidRPr="00335032" w:rsidRDefault="00644B7D" w:rsidP="00644B7D">
      <w:pPr>
        <w:spacing w:after="0" w:line="240" w:lineRule="auto"/>
        <w:rPr>
          <w:rFonts w:ascii="Times New Roman" w:eastAsia="Calibri" w:hAnsi="Times New Roman" w:cs="Times New Roman"/>
          <w:sz w:val="24"/>
          <w:szCs w:val="24"/>
        </w:rPr>
      </w:pPr>
      <w:r w:rsidRPr="00335032">
        <w:rPr>
          <w:rFonts w:ascii="Times New Roman" w:eastAsia="Calibri" w:hAnsi="Times New Roman" w:cs="Times New Roman"/>
          <w:b/>
          <w:sz w:val="24"/>
          <w:szCs w:val="24"/>
        </w:rPr>
        <w:lastRenderedPageBreak/>
        <w:t xml:space="preserve">Table S14. </w:t>
      </w:r>
      <w:r w:rsidRPr="00335032">
        <w:rPr>
          <w:rFonts w:ascii="Times New Roman" w:eastAsia="Calibri" w:hAnsi="Times New Roman" w:cs="Times New Roman"/>
          <w:sz w:val="24"/>
          <w:szCs w:val="24"/>
        </w:rPr>
        <w:t>Comparison of least restrictive municipalities between full National Zoning and Land Use Database and Wharton Residential Land Use Regulatory Index 2018 samples</w:t>
      </w:r>
    </w:p>
    <w:p w14:paraId="6E44775F" w14:textId="77777777" w:rsidR="00644B7D" w:rsidRPr="00335032" w:rsidRDefault="00644B7D" w:rsidP="00644B7D">
      <w:pPr>
        <w:spacing w:after="0" w:line="240" w:lineRule="auto"/>
        <w:rPr>
          <w:rFonts w:ascii="Times New Roman" w:eastAsia="Calibri" w:hAnsi="Times New Roman" w:cs="Times New Roman"/>
          <w:sz w:val="24"/>
          <w:szCs w:val="24"/>
        </w:rPr>
      </w:pPr>
    </w:p>
    <w:tbl>
      <w:tblPr>
        <w:tblStyle w:val="TableGrid"/>
        <w:tblW w:w="0" w:type="auto"/>
        <w:tblLook w:val="04A0" w:firstRow="1" w:lastRow="0" w:firstColumn="1" w:lastColumn="0" w:noHBand="0" w:noVBand="1"/>
      </w:tblPr>
      <w:tblGrid>
        <w:gridCol w:w="803"/>
        <w:gridCol w:w="2699"/>
        <w:gridCol w:w="1766"/>
        <w:gridCol w:w="1930"/>
        <w:gridCol w:w="1604"/>
      </w:tblGrid>
      <w:tr w:rsidR="00644B7D" w:rsidRPr="00335032" w14:paraId="3234E9E5" w14:textId="77777777" w:rsidTr="00E7334F">
        <w:tc>
          <w:tcPr>
            <w:tcW w:w="803" w:type="dxa"/>
          </w:tcPr>
          <w:p w14:paraId="53A4587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Rank</w:t>
            </w:r>
          </w:p>
        </w:tc>
        <w:tc>
          <w:tcPr>
            <w:tcW w:w="7999" w:type="dxa"/>
            <w:gridSpan w:val="4"/>
          </w:tcPr>
          <w:p w14:paraId="62E2CF3B"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All municipalities</w:t>
            </w:r>
          </w:p>
        </w:tc>
      </w:tr>
      <w:tr w:rsidR="00644B7D" w:rsidRPr="00335032" w14:paraId="1239EE86" w14:textId="77777777" w:rsidTr="00E7334F">
        <w:tc>
          <w:tcPr>
            <w:tcW w:w="803" w:type="dxa"/>
          </w:tcPr>
          <w:p w14:paraId="32FDB967" w14:textId="77777777" w:rsidR="00644B7D" w:rsidRPr="00335032" w:rsidRDefault="00644B7D" w:rsidP="00644B7D">
            <w:pPr>
              <w:rPr>
                <w:rFonts w:ascii="Times New Roman" w:eastAsia="Calibri" w:hAnsi="Times New Roman" w:cs="Times New Roman"/>
                <w:sz w:val="18"/>
                <w:szCs w:val="24"/>
              </w:rPr>
            </w:pPr>
          </w:p>
        </w:tc>
        <w:tc>
          <w:tcPr>
            <w:tcW w:w="4465" w:type="dxa"/>
            <w:gridSpan w:val="2"/>
          </w:tcPr>
          <w:p w14:paraId="4ABE7BA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National Zoning and Land Use Database (N=2,639)</w:t>
            </w:r>
          </w:p>
        </w:tc>
        <w:tc>
          <w:tcPr>
            <w:tcW w:w="3534" w:type="dxa"/>
            <w:gridSpan w:val="2"/>
          </w:tcPr>
          <w:p w14:paraId="0899E02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Wharton Residential Land Use Regulatory Index 2018 (N=2,844)</w:t>
            </w:r>
          </w:p>
        </w:tc>
      </w:tr>
      <w:tr w:rsidR="00644B7D" w:rsidRPr="00335032" w14:paraId="26E4DAE7" w14:textId="77777777" w:rsidTr="00E7334F">
        <w:tc>
          <w:tcPr>
            <w:tcW w:w="803" w:type="dxa"/>
          </w:tcPr>
          <w:p w14:paraId="53804BCB" w14:textId="77777777" w:rsidR="00644B7D" w:rsidRPr="00335032" w:rsidRDefault="00644B7D" w:rsidP="00644B7D">
            <w:pPr>
              <w:rPr>
                <w:rFonts w:ascii="Times New Roman" w:eastAsia="Calibri" w:hAnsi="Times New Roman" w:cs="Times New Roman"/>
                <w:sz w:val="18"/>
                <w:szCs w:val="24"/>
              </w:rPr>
            </w:pPr>
          </w:p>
        </w:tc>
        <w:tc>
          <w:tcPr>
            <w:tcW w:w="2699" w:type="dxa"/>
          </w:tcPr>
          <w:p w14:paraId="7BE87EA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 xml:space="preserve">Municipality </w:t>
            </w:r>
          </w:p>
        </w:tc>
        <w:tc>
          <w:tcPr>
            <w:tcW w:w="1766" w:type="dxa"/>
          </w:tcPr>
          <w:p w14:paraId="21502A6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ZRI</w:t>
            </w:r>
          </w:p>
        </w:tc>
        <w:tc>
          <w:tcPr>
            <w:tcW w:w="1930" w:type="dxa"/>
          </w:tcPr>
          <w:p w14:paraId="1B76B75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Municipality</w:t>
            </w:r>
          </w:p>
        </w:tc>
        <w:tc>
          <w:tcPr>
            <w:tcW w:w="1604" w:type="dxa"/>
          </w:tcPr>
          <w:p w14:paraId="3465226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WRLURI</w:t>
            </w:r>
          </w:p>
        </w:tc>
      </w:tr>
      <w:tr w:rsidR="00644B7D" w:rsidRPr="00335032" w14:paraId="57707CAC" w14:textId="77777777" w:rsidTr="00E7334F">
        <w:tc>
          <w:tcPr>
            <w:tcW w:w="803" w:type="dxa"/>
          </w:tcPr>
          <w:p w14:paraId="34AE867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w:t>
            </w:r>
          </w:p>
        </w:tc>
        <w:tc>
          <w:tcPr>
            <w:tcW w:w="2699" w:type="dxa"/>
          </w:tcPr>
          <w:p w14:paraId="2669661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Burlington, CO</w:t>
            </w:r>
          </w:p>
        </w:tc>
        <w:tc>
          <w:tcPr>
            <w:tcW w:w="1766" w:type="dxa"/>
          </w:tcPr>
          <w:p w14:paraId="347D3DB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-3.17</w:t>
            </w:r>
          </w:p>
        </w:tc>
        <w:tc>
          <w:tcPr>
            <w:tcW w:w="1930" w:type="dxa"/>
          </w:tcPr>
          <w:p w14:paraId="43B48CE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Polk, IN</w:t>
            </w:r>
          </w:p>
        </w:tc>
        <w:tc>
          <w:tcPr>
            <w:tcW w:w="1604" w:type="dxa"/>
          </w:tcPr>
          <w:p w14:paraId="008DB54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-2.64</w:t>
            </w:r>
          </w:p>
        </w:tc>
      </w:tr>
      <w:tr w:rsidR="00644B7D" w:rsidRPr="00335032" w14:paraId="065B674F" w14:textId="77777777" w:rsidTr="00E7334F">
        <w:tc>
          <w:tcPr>
            <w:tcW w:w="803" w:type="dxa"/>
          </w:tcPr>
          <w:p w14:paraId="116BB37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2699" w:type="dxa"/>
          </w:tcPr>
          <w:p w14:paraId="6BCFDD0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Elsa, TX</w:t>
            </w:r>
          </w:p>
        </w:tc>
        <w:tc>
          <w:tcPr>
            <w:tcW w:w="1766" w:type="dxa"/>
          </w:tcPr>
          <w:p w14:paraId="205E38D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-3.17</w:t>
            </w:r>
          </w:p>
        </w:tc>
        <w:tc>
          <w:tcPr>
            <w:tcW w:w="1930" w:type="dxa"/>
          </w:tcPr>
          <w:p w14:paraId="59B87DD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Perry, OH</w:t>
            </w:r>
          </w:p>
        </w:tc>
        <w:tc>
          <w:tcPr>
            <w:tcW w:w="1604" w:type="dxa"/>
          </w:tcPr>
          <w:p w14:paraId="15C01E6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-2.57</w:t>
            </w:r>
          </w:p>
        </w:tc>
      </w:tr>
      <w:tr w:rsidR="00644B7D" w:rsidRPr="00335032" w14:paraId="2A58096E" w14:textId="77777777" w:rsidTr="00E7334F">
        <w:tc>
          <w:tcPr>
            <w:tcW w:w="803" w:type="dxa"/>
          </w:tcPr>
          <w:p w14:paraId="7B96E7E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w:t>
            </w:r>
          </w:p>
        </w:tc>
        <w:tc>
          <w:tcPr>
            <w:tcW w:w="2699" w:type="dxa"/>
          </w:tcPr>
          <w:p w14:paraId="674BC7E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Hornell, NY</w:t>
            </w:r>
          </w:p>
        </w:tc>
        <w:tc>
          <w:tcPr>
            <w:tcW w:w="1766" w:type="dxa"/>
          </w:tcPr>
          <w:p w14:paraId="61410FA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-2.92</w:t>
            </w:r>
          </w:p>
        </w:tc>
        <w:tc>
          <w:tcPr>
            <w:tcW w:w="1930" w:type="dxa"/>
          </w:tcPr>
          <w:p w14:paraId="1801997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Mexico, ME</w:t>
            </w:r>
          </w:p>
        </w:tc>
        <w:tc>
          <w:tcPr>
            <w:tcW w:w="1604" w:type="dxa"/>
          </w:tcPr>
          <w:p w14:paraId="1069150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-2.55</w:t>
            </w:r>
          </w:p>
        </w:tc>
      </w:tr>
      <w:tr w:rsidR="00644B7D" w:rsidRPr="00335032" w14:paraId="77201D2C" w14:textId="77777777" w:rsidTr="00E7334F">
        <w:tc>
          <w:tcPr>
            <w:tcW w:w="803" w:type="dxa"/>
          </w:tcPr>
          <w:p w14:paraId="0E6E85A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4</w:t>
            </w:r>
          </w:p>
        </w:tc>
        <w:tc>
          <w:tcPr>
            <w:tcW w:w="2699" w:type="dxa"/>
          </w:tcPr>
          <w:p w14:paraId="410AE09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Clifton, TN</w:t>
            </w:r>
          </w:p>
        </w:tc>
        <w:tc>
          <w:tcPr>
            <w:tcW w:w="1766" w:type="dxa"/>
          </w:tcPr>
          <w:p w14:paraId="5957CBA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-2.92</w:t>
            </w:r>
          </w:p>
        </w:tc>
        <w:tc>
          <w:tcPr>
            <w:tcW w:w="1930" w:type="dxa"/>
          </w:tcPr>
          <w:p w14:paraId="182D106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West Chester, PA</w:t>
            </w:r>
          </w:p>
        </w:tc>
        <w:tc>
          <w:tcPr>
            <w:tcW w:w="1604" w:type="dxa"/>
          </w:tcPr>
          <w:p w14:paraId="13DBED0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-2.48</w:t>
            </w:r>
          </w:p>
        </w:tc>
      </w:tr>
      <w:tr w:rsidR="00644B7D" w:rsidRPr="00335032" w14:paraId="6C605DE0" w14:textId="77777777" w:rsidTr="00E7334F">
        <w:tc>
          <w:tcPr>
            <w:tcW w:w="803" w:type="dxa"/>
          </w:tcPr>
          <w:p w14:paraId="260C0AB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5</w:t>
            </w:r>
          </w:p>
        </w:tc>
        <w:tc>
          <w:tcPr>
            <w:tcW w:w="2699" w:type="dxa"/>
          </w:tcPr>
          <w:p w14:paraId="3703A6F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Vidor, TX</w:t>
            </w:r>
          </w:p>
        </w:tc>
        <w:tc>
          <w:tcPr>
            <w:tcW w:w="1766" w:type="dxa"/>
          </w:tcPr>
          <w:p w14:paraId="2229D43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-2.92</w:t>
            </w:r>
          </w:p>
        </w:tc>
        <w:tc>
          <w:tcPr>
            <w:tcW w:w="1930" w:type="dxa"/>
          </w:tcPr>
          <w:p w14:paraId="39BFCE9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Wakeman, OH</w:t>
            </w:r>
          </w:p>
        </w:tc>
        <w:tc>
          <w:tcPr>
            <w:tcW w:w="1604" w:type="dxa"/>
          </w:tcPr>
          <w:p w14:paraId="0E65A46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-2.45</w:t>
            </w:r>
          </w:p>
        </w:tc>
      </w:tr>
      <w:tr w:rsidR="00644B7D" w:rsidRPr="00335032" w14:paraId="37CDEBDA" w14:textId="77777777" w:rsidTr="00E7334F">
        <w:tc>
          <w:tcPr>
            <w:tcW w:w="803" w:type="dxa"/>
          </w:tcPr>
          <w:p w14:paraId="47FE5A8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6</w:t>
            </w:r>
          </w:p>
        </w:tc>
        <w:tc>
          <w:tcPr>
            <w:tcW w:w="2699" w:type="dxa"/>
          </w:tcPr>
          <w:p w14:paraId="03E2D1B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Elkins, WV</w:t>
            </w:r>
          </w:p>
        </w:tc>
        <w:tc>
          <w:tcPr>
            <w:tcW w:w="1766" w:type="dxa"/>
          </w:tcPr>
          <w:p w14:paraId="2F9444E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-2.92</w:t>
            </w:r>
          </w:p>
        </w:tc>
        <w:tc>
          <w:tcPr>
            <w:tcW w:w="1930" w:type="dxa"/>
          </w:tcPr>
          <w:p w14:paraId="6625241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Alton, IN</w:t>
            </w:r>
          </w:p>
        </w:tc>
        <w:tc>
          <w:tcPr>
            <w:tcW w:w="1604" w:type="dxa"/>
          </w:tcPr>
          <w:p w14:paraId="39E5969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-2.36</w:t>
            </w:r>
          </w:p>
        </w:tc>
      </w:tr>
      <w:tr w:rsidR="00644B7D" w:rsidRPr="00335032" w14:paraId="4A0B17A4" w14:textId="77777777" w:rsidTr="00E7334F">
        <w:tc>
          <w:tcPr>
            <w:tcW w:w="803" w:type="dxa"/>
          </w:tcPr>
          <w:p w14:paraId="71DDE65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7</w:t>
            </w:r>
          </w:p>
        </w:tc>
        <w:tc>
          <w:tcPr>
            <w:tcW w:w="2699" w:type="dxa"/>
          </w:tcPr>
          <w:p w14:paraId="68DB1AE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Corydon, IN</w:t>
            </w:r>
          </w:p>
        </w:tc>
        <w:tc>
          <w:tcPr>
            <w:tcW w:w="1766" w:type="dxa"/>
          </w:tcPr>
          <w:p w14:paraId="38A50FA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-2.76</w:t>
            </w:r>
          </w:p>
        </w:tc>
        <w:tc>
          <w:tcPr>
            <w:tcW w:w="1930" w:type="dxa"/>
          </w:tcPr>
          <w:p w14:paraId="2F554DE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Endicott, NY</w:t>
            </w:r>
          </w:p>
        </w:tc>
        <w:tc>
          <w:tcPr>
            <w:tcW w:w="1604" w:type="dxa"/>
          </w:tcPr>
          <w:p w14:paraId="769B975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-2.30</w:t>
            </w:r>
          </w:p>
        </w:tc>
      </w:tr>
      <w:tr w:rsidR="00644B7D" w:rsidRPr="00335032" w14:paraId="1441188A" w14:textId="77777777" w:rsidTr="00E7334F">
        <w:tc>
          <w:tcPr>
            <w:tcW w:w="803" w:type="dxa"/>
          </w:tcPr>
          <w:p w14:paraId="2696B96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8</w:t>
            </w:r>
          </w:p>
        </w:tc>
        <w:tc>
          <w:tcPr>
            <w:tcW w:w="2699" w:type="dxa"/>
          </w:tcPr>
          <w:p w14:paraId="7F549C6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West Seneca, NY</w:t>
            </w:r>
          </w:p>
        </w:tc>
        <w:tc>
          <w:tcPr>
            <w:tcW w:w="1766" w:type="dxa"/>
          </w:tcPr>
          <w:p w14:paraId="6C012DC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-2.75</w:t>
            </w:r>
          </w:p>
        </w:tc>
        <w:tc>
          <w:tcPr>
            <w:tcW w:w="1930" w:type="dxa"/>
          </w:tcPr>
          <w:p w14:paraId="0445153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Rindge, NH</w:t>
            </w:r>
          </w:p>
        </w:tc>
        <w:tc>
          <w:tcPr>
            <w:tcW w:w="1604" w:type="dxa"/>
          </w:tcPr>
          <w:p w14:paraId="694B993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-2.29</w:t>
            </w:r>
          </w:p>
        </w:tc>
      </w:tr>
      <w:tr w:rsidR="00644B7D" w:rsidRPr="00335032" w14:paraId="2A581716" w14:textId="77777777" w:rsidTr="00E7334F">
        <w:tc>
          <w:tcPr>
            <w:tcW w:w="803" w:type="dxa"/>
          </w:tcPr>
          <w:p w14:paraId="205725E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9</w:t>
            </w:r>
          </w:p>
        </w:tc>
        <w:tc>
          <w:tcPr>
            <w:tcW w:w="2699" w:type="dxa"/>
          </w:tcPr>
          <w:p w14:paraId="4A55B22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Floresville, TX</w:t>
            </w:r>
          </w:p>
        </w:tc>
        <w:tc>
          <w:tcPr>
            <w:tcW w:w="1766" w:type="dxa"/>
          </w:tcPr>
          <w:p w14:paraId="549FAA6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-2.75</w:t>
            </w:r>
          </w:p>
        </w:tc>
        <w:tc>
          <w:tcPr>
            <w:tcW w:w="1930" w:type="dxa"/>
          </w:tcPr>
          <w:p w14:paraId="0C59FCE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Massena, NY</w:t>
            </w:r>
          </w:p>
        </w:tc>
        <w:tc>
          <w:tcPr>
            <w:tcW w:w="1604" w:type="dxa"/>
          </w:tcPr>
          <w:p w14:paraId="7347F39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-2.29</w:t>
            </w:r>
          </w:p>
        </w:tc>
      </w:tr>
      <w:tr w:rsidR="00644B7D" w:rsidRPr="00335032" w14:paraId="3693F8BE" w14:textId="77777777" w:rsidTr="00E7334F">
        <w:tc>
          <w:tcPr>
            <w:tcW w:w="803" w:type="dxa"/>
          </w:tcPr>
          <w:p w14:paraId="107A61F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10</w:t>
            </w:r>
          </w:p>
        </w:tc>
        <w:tc>
          <w:tcPr>
            <w:tcW w:w="2699" w:type="dxa"/>
          </w:tcPr>
          <w:p w14:paraId="420CF25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Richmond, IN</w:t>
            </w:r>
          </w:p>
        </w:tc>
        <w:tc>
          <w:tcPr>
            <w:tcW w:w="1766" w:type="dxa"/>
          </w:tcPr>
          <w:p w14:paraId="05B98A2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-2.72</w:t>
            </w:r>
          </w:p>
        </w:tc>
        <w:tc>
          <w:tcPr>
            <w:tcW w:w="1930" w:type="dxa"/>
          </w:tcPr>
          <w:p w14:paraId="39F6143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Ferndale, MI</w:t>
            </w:r>
          </w:p>
        </w:tc>
        <w:tc>
          <w:tcPr>
            <w:tcW w:w="1604" w:type="dxa"/>
          </w:tcPr>
          <w:p w14:paraId="3072939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-2.28</w:t>
            </w:r>
          </w:p>
        </w:tc>
      </w:tr>
    </w:tbl>
    <w:p w14:paraId="3826DCA6" w14:textId="77777777" w:rsidR="00DA75FB" w:rsidRPr="00335032" w:rsidRDefault="00DA75FB" w:rsidP="00644B7D">
      <w:pPr>
        <w:spacing w:after="0" w:line="480" w:lineRule="auto"/>
        <w:rPr>
          <w:rFonts w:ascii="Times New Roman" w:eastAsia="Calibri" w:hAnsi="Times New Roman" w:cs="Times New Roman"/>
        </w:rPr>
      </w:pPr>
    </w:p>
    <w:p w14:paraId="3C042D8F" w14:textId="77777777" w:rsidR="00644B7D" w:rsidRPr="00335032" w:rsidRDefault="00644B7D" w:rsidP="00644B7D">
      <w:pPr>
        <w:spacing w:after="0" w:line="480" w:lineRule="auto"/>
        <w:rPr>
          <w:rFonts w:ascii="Times New Roman" w:eastAsia="Calibri" w:hAnsi="Times New Roman" w:cs="Times New Roman"/>
        </w:rPr>
      </w:pPr>
    </w:p>
    <w:p w14:paraId="0754ADAE" w14:textId="77777777" w:rsidR="00644B7D" w:rsidRPr="00335032" w:rsidRDefault="00644B7D" w:rsidP="00644B7D">
      <w:pPr>
        <w:spacing w:after="0" w:line="480" w:lineRule="auto"/>
        <w:rPr>
          <w:rFonts w:ascii="Times New Roman" w:eastAsia="Calibri" w:hAnsi="Times New Roman" w:cs="Times New Roman"/>
        </w:rPr>
      </w:pPr>
    </w:p>
    <w:p w14:paraId="5697A0CF" w14:textId="77777777" w:rsidR="00644B7D" w:rsidRPr="00335032" w:rsidRDefault="00644B7D" w:rsidP="00644B7D">
      <w:pPr>
        <w:spacing w:after="0" w:line="480" w:lineRule="auto"/>
        <w:rPr>
          <w:rFonts w:ascii="Times New Roman" w:eastAsia="Calibri" w:hAnsi="Times New Roman" w:cs="Times New Roman"/>
        </w:rPr>
      </w:pPr>
    </w:p>
    <w:p w14:paraId="120112AC" w14:textId="77777777" w:rsidR="00644B7D" w:rsidRPr="00335032" w:rsidRDefault="00644B7D" w:rsidP="00644B7D">
      <w:pPr>
        <w:spacing w:after="0" w:line="480" w:lineRule="auto"/>
        <w:rPr>
          <w:rFonts w:ascii="Times New Roman" w:eastAsia="Calibri" w:hAnsi="Times New Roman" w:cs="Times New Roman"/>
        </w:rPr>
      </w:pPr>
    </w:p>
    <w:p w14:paraId="4E36126C" w14:textId="77777777" w:rsidR="00644B7D" w:rsidRPr="00335032" w:rsidRDefault="00644B7D" w:rsidP="00644B7D">
      <w:pPr>
        <w:spacing w:after="0" w:line="480" w:lineRule="auto"/>
        <w:rPr>
          <w:rFonts w:ascii="Times New Roman" w:eastAsia="Calibri" w:hAnsi="Times New Roman" w:cs="Times New Roman"/>
        </w:rPr>
      </w:pPr>
    </w:p>
    <w:p w14:paraId="0B6D8D15" w14:textId="77777777" w:rsidR="00644B7D" w:rsidRPr="00335032" w:rsidRDefault="00644B7D" w:rsidP="00644B7D">
      <w:pPr>
        <w:spacing w:after="0" w:line="480" w:lineRule="auto"/>
        <w:rPr>
          <w:rFonts w:ascii="Times New Roman" w:eastAsia="Calibri" w:hAnsi="Times New Roman" w:cs="Times New Roman"/>
        </w:rPr>
      </w:pPr>
    </w:p>
    <w:p w14:paraId="04CA1BED" w14:textId="77777777" w:rsidR="00644B7D" w:rsidRPr="00335032" w:rsidRDefault="00644B7D" w:rsidP="00644B7D">
      <w:pPr>
        <w:spacing w:after="0" w:line="480" w:lineRule="auto"/>
        <w:rPr>
          <w:rFonts w:ascii="Times New Roman" w:eastAsia="Calibri" w:hAnsi="Times New Roman" w:cs="Times New Roman"/>
        </w:rPr>
      </w:pPr>
    </w:p>
    <w:p w14:paraId="589DF68A" w14:textId="77777777" w:rsidR="00644B7D" w:rsidRPr="00335032" w:rsidRDefault="00644B7D" w:rsidP="00644B7D">
      <w:pPr>
        <w:spacing w:after="0" w:line="480" w:lineRule="auto"/>
        <w:rPr>
          <w:rFonts w:ascii="Times New Roman" w:eastAsia="Calibri" w:hAnsi="Times New Roman" w:cs="Times New Roman"/>
        </w:rPr>
      </w:pPr>
    </w:p>
    <w:p w14:paraId="3F07E2C0" w14:textId="77777777" w:rsidR="00644B7D" w:rsidRPr="00335032" w:rsidRDefault="00644B7D" w:rsidP="00644B7D">
      <w:pPr>
        <w:spacing w:after="0" w:line="480" w:lineRule="auto"/>
        <w:rPr>
          <w:rFonts w:ascii="Times New Roman" w:eastAsia="Calibri" w:hAnsi="Times New Roman" w:cs="Times New Roman"/>
        </w:rPr>
      </w:pPr>
    </w:p>
    <w:p w14:paraId="2C92B8B1" w14:textId="77777777" w:rsidR="00644B7D" w:rsidRPr="00335032" w:rsidRDefault="00644B7D" w:rsidP="00644B7D">
      <w:pPr>
        <w:spacing w:after="0" w:line="240" w:lineRule="auto"/>
        <w:rPr>
          <w:rFonts w:ascii="Times New Roman" w:eastAsia="Calibri" w:hAnsi="Times New Roman" w:cs="Times New Roman"/>
        </w:rPr>
      </w:pPr>
    </w:p>
    <w:p w14:paraId="13C42915" w14:textId="3F117793" w:rsidR="00644B7D" w:rsidRPr="00335032" w:rsidRDefault="00644B7D" w:rsidP="00644B7D">
      <w:pPr>
        <w:spacing w:after="0" w:line="240" w:lineRule="auto"/>
        <w:rPr>
          <w:rFonts w:ascii="Times New Roman" w:eastAsia="Calibri" w:hAnsi="Times New Roman" w:cs="Times New Roman"/>
        </w:rPr>
      </w:pPr>
    </w:p>
    <w:p w14:paraId="1C2510DB" w14:textId="55045BDA" w:rsidR="001140C0" w:rsidRPr="00335032" w:rsidRDefault="001140C0" w:rsidP="00644B7D">
      <w:pPr>
        <w:spacing w:after="0" w:line="240" w:lineRule="auto"/>
        <w:rPr>
          <w:rFonts w:ascii="Times New Roman" w:eastAsia="Calibri" w:hAnsi="Times New Roman" w:cs="Times New Roman"/>
        </w:rPr>
      </w:pPr>
    </w:p>
    <w:p w14:paraId="2344A02D" w14:textId="1AC199FE" w:rsidR="001140C0" w:rsidRPr="00335032" w:rsidRDefault="001140C0" w:rsidP="00644B7D">
      <w:pPr>
        <w:spacing w:after="0" w:line="240" w:lineRule="auto"/>
        <w:rPr>
          <w:rFonts w:ascii="Times New Roman" w:eastAsia="Calibri" w:hAnsi="Times New Roman" w:cs="Times New Roman"/>
        </w:rPr>
      </w:pPr>
    </w:p>
    <w:p w14:paraId="103D6F3B" w14:textId="1FE0E8A0" w:rsidR="001140C0" w:rsidRPr="00335032" w:rsidRDefault="001140C0" w:rsidP="00644B7D">
      <w:pPr>
        <w:spacing w:after="0" w:line="240" w:lineRule="auto"/>
        <w:rPr>
          <w:rFonts w:ascii="Times New Roman" w:eastAsia="Calibri" w:hAnsi="Times New Roman" w:cs="Times New Roman"/>
        </w:rPr>
      </w:pPr>
    </w:p>
    <w:p w14:paraId="124912D3" w14:textId="1863F42F" w:rsidR="001140C0" w:rsidRPr="00335032" w:rsidRDefault="001140C0" w:rsidP="00644B7D">
      <w:pPr>
        <w:spacing w:after="0" w:line="240" w:lineRule="auto"/>
        <w:rPr>
          <w:rFonts w:ascii="Times New Roman" w:eastAsia="Calibri" w:hAnsi="Times New Roman" w:cs="Times New Roman"/>
        </w:rPr>
      </w:pPr>
    </w:p>
    <w:p w14:paraId="4D9B6625" w14:textId="5DAA86AF" w:rsidR="001140C0" w:rsidRPr="00335032" w:rsidRDefault="001140C0" w:rsidP="00644B7D">
      <w:pPr>
        <w:spacing w:after="0" w:line="240" w:lineRule="auto"/>
        <w:rPr>
          <w:rFonts w:ascii="Times New Roman" w:eastAsia="Calibri" w:hAnsi="Times New Roman" w:cs="Times New Roman"/>
        </w:rPr>
      </w:pPr>
    </w:p>
    <w:p w14:paraId="71FDE154" w14:textId="33BA5A17" w:rsidR="001140C0" w:rsidRPr="00335032" w:rsidRDefault="001140C0" w:rsidP="00644B7D">
      <w:pPr>
        <w:spacing w:after="0" w:line="240" w:lineRule="auto"/>
        <w:rPr>
          <w:rFonts w:ascii="Times New Roman" w:eastAsia="Calibri" w:hAnsi="Times New Roman" w:cs="Times New Roman"/>
        </w:rPr>
      </w:pPr>
    </w:p>
    <w:p w14:paraId="0F1EE087" w14:textId="2E98490D" w:rsidR="001140C0" w:rsidRPr="00335032" w:rsidRDefault="001140C0" w:rsidP="00644B7D">
      <w:pPr>
        <w:spacing w:after="0" w:line="240" w:lineRule="auto"/>
        <w:rPr>
          <w:rFonts w:ascii="Times New Roman" w:eastAsia="Calibri" w:hAnsi="Times New Roman" w:cs="Times New Roman"/>
        </w:rPr>
      </w:pPr>
    </w:p>
    <w:p w14:paraId="58433DF6" w14:textId="26ACF7F6" w:rsidR="001140C0" w:rsidRPr="00335032" w:rsidRDefault="001140C0" w:rsidP="00644B7D">
      <w:pPr>
        <w:spacing w:after="0" w:line="240" w:lineRule="auto"/>
        <w:rPr>
          <w:rFonts w:ascii="Times New Roman" w:eastAsia="Calibri" w:hAnsi="Times New Roman" w:cs="Times New Roman"/>
        </w:rPr>
      </w:pPr>
    </w:p>
    <w:p w14:paraId="54B159EE" w14:textId="77777777" w:rsidR="001140C0" w:rsidRPr="00335032" w:rsidRDefault="001140C0" w:rsidP="00644B7D">
      <w:pPr>
        <w:spacing w:after="0" w:line="240" w:lineRule="auto"/>
        <w:rPr>
          <w:rFonts w:ascii="Times New Roman" w:eastAsia="Calibri" w:hAnsi="Times New Roman" w:cs="Times New Roman"/>
        </w:rPr>
      </w:pPr>
    </w:p>
    <w:p w14:paraId="6768C8BE" w14:textId="77777777" w:rsidR="00644B7D" w:rsidRPr="00335032" w:rsidRDefault="00644B7D" w:rsidP="00644B7D">
      <w:pPr>
        <w:spacing w:after="0" w:line="240" w:lineRule="auto"/>
        <w:rPr>
          <w:rFonts w:ascii="Times New Roman" w:eastAsia="Calibri" w:hAnsi="Times New Roman" w:cs="Times New Roman"/>
          <w:b/>
          <w:sz w:val="24"/>
          <w:szCs w:val="24"/>
        </w:rPr>
      </w:pPr>
    </w:p>
    <w:p w14:paraId="39EA111E" w14:textId="77777777" w:rsidR="00644B7D" w:rsidRPr="00335032" w:rsidRDefault="00644B7D" w:rsidP="00644B7D">
      <w:pPr>
        <w:spacing w:after="0" w:line="240" w:lineRule="auto"/>
        <w:rPr>
          <w:rFonts w:ascii="Times New Roman" w:eastAsia="Calibri" w:hAnsi="Times New Roman" w:cs="Times New Roman"/>
          <w:b/>
          <w:sz w:val="24"/>
          <w:szCs w:val="24"/>
        </w:rPr>
      </w:pPr>
    </w:p>
    <w:p w14:paraId="553CF094" w14:textId="77777777" w:rsidR="00644B7D" w:rsidRPr="00335032" w:rsidRDefault="00644B7D" w:rsidP="00644B7D">
      <w:pPr>
        <w:spacing w:after="0" w:line="240" w:lineRule="auto"/>
        <w:rPr>
          <w:rFonts w:ascii="Times New Roman" w:eastAsia="Calibri" w:hAnsi="Times New Roman" w:cs="Times New Roman"/>
          <w:sz w:val="24"/>
          <w:szCs w:val="24"/>
        </w:rPr>
      </w:pPr>
      <w:r w:rsidRPr="00335032">
        <w:rPr>
          <w:rFonts w:ascii="Times New Roman" w:eastAsia="Calibri" w:hAnsi="Times New Roman" w:cs="Times New Roman"/>
          <w:b/>
          <w:sz w:val="24"/>
          <w:szCs w:val="24"/>
        </w:rPr>
        <w:lastRenderedPageBreak/>
        <w:t>Table S15.</w:t>
      </w:r>
      <w:r w:rsidRPr="00335032">
        <w:rPr>
          <w:rFonts w:ascii="Times New Roman" w:eastAsia="Calibri" w:hAnsi="Times New Roman" w:cs="Times New Roman"/>
          <w:sz w:val="24"/>
          <w:szCs w:val="24"/>
        </w:rPr>
        <w:t xml:space="preserve"> Comparison of least restrictive municipalities among municipalities in </w:t>
      </w:r>
      <w:bookmarkStart w:id="1" w:name="_Hlk117341023"/>
      <w:r w:rsidRPr="00335032">
        <w:rPr>
          <w:rFonts w:ascii="Times New Roman" w:eastAsia="Calibri" w:hAnsi="Times New Roman" w:cs="Times New Roman"/>
          <w:sz w:val="24"/>
          <w:szCs w:val="24"/>
        </w:rPr>
        <w:t xml:space="preserve">National Zoning and Land Use Database, </w:t>
      </w:r>
      <w:bookmarkEnd w:id="1"/>
      <w:r w:rsidRPr="00335032">
        <w:rPr>
          <w:rFonts w:ascii="Times New Roman" w:eastAsia="Calibri" w:hAnsi="Times New Roman" w:cs="Times New Roman"/>
          <w:sz w:val="24"/>
          <w:szCs w:val="24"/>
        </w:rPr>
        <w:t xml:space="preserve">Wharton Residential Land Use Regulatory Index </w:t>
      </w:r>
      <w:proofErr w:type="gramStart"/>
      <w:r w:rsidRPr="00335032">
        <w:rPr>
          <w:rFonts w:ascii="Times New Roman" w:eastAsia="Calibri" w:hAnsi="Times New Roman" w:cs="Times New Roman"/>
          <w:sz w:val="24"/>
          <w:szCs w:val="24"/>
        </w:rPr>
        <w:t>2018</w:t>
      </w:r>
      <w:proofErr w:type="gramEnd"/>
      <w:r w:rsidRPr="00335032">
        <w:rPr>
          <w:rFonts w:ascii="Times New Roman" w:eastAsia="Calibri" w:hAnsi="Times New Roman" w:cs="Times New Roman"/>
          <w:sz w:val="24"/>
          <w:szCs w:val="24"/>
        </w:rPr>
        <w:t xml:space="preserve"> and National Longitudinal Land Use Survey 2019 samples</w:t>
      </w:r>
    </w:p>
    <w:p w14:paraId="1DE649AA" w14:textId="77777777" w:rsidR="00644B7D" w:rsidRPr="00335032" w:rsidRDefault="00644B7D" w:rsidP="00644B7D">
      <w:pPr>
        <w:spacing w:after="0" w:line="240" w:lineRule="auto"/>
        <w:rPr>
          <w:rFonts w:ascii="Times New Roman" w:eastAsia="Calibri" w:hAnsi="Times New Roman" w:cs="Times New Roman"/>
          <w:sz w:val="24"/>
          <w:szCs w:val="24"/>
        </w:rPr>
      </w:pPr>
    </w:p>
    <w:tbl>
      <w:tblPr>
        <w:tblStyle w:val="TableGrid"/>
        <w:tblW w:w="0" w:type="auto"/>
        <w:tblLook w:val="04A0" w:firstRow="1" w:lastRow="0" w:firstColumn="1" w:lastColumn="0" w:noHBand="0" w:noVBand="1"/>
      </w:tblPr>
      <w:tblGrid>
        <w:gridCol w:w="803"/>
        <w:gridCol w:w="2699"/>
        <w:gridCol w:w="1766"/>
        <w:gridCol w:w="1930"/>
        <w:gridCol w:w="1604"/>
      </w:tblGrid>
      <w:tr w:rsidR="00644B7D" w:rsidRPr="00335032" w14:paraId="7AB5EA7E" w14:textId="77777777" w:rsidTr="00E7334F">
        <w:tc>
          <w:tcPr>
            <w:tcW w:w="803" w:type="dxa"/>
          </w:tcPr>
          <w:p w14:paraId="26A4C7D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Rank</w:t>
            </w:r>
          </w:p>
        </w:tc>
        <w:tc>
          <w:tcPr>
            <w:tcW w:w="7999" w:type="dxa"/>
            <w:gridSpan w:val="4"/>
          </w:tcPr>
          <w:p w14:paraId="1A92543A"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Municipalities across all samples</w:t>
            </w:r>
          </w:p>
        </w:tc>
      </w:tr>
      <w:tr w:rsidR="00644B7D" w:rsidRPr="00335032" w14:paraId="233D5CBE" w14:textId="77777777" w:rsidTr="00E7334F">
        <w:tc>
          <w:tcPr>
            <w:tcW w:w="803" w:type="dxa"/>
          </w:tcPr>
          <w:p w14:paraId="2FF1D12C" w14:textId="77777777" w:rsidR="00644B7D" w:rsidRPr="00335032" w:rsidRDefault="00644B7D" w:rsidP="00644B7D">
            <w:pPr>
              <w:rPr>
                <w:rFonts w:ascii="Times New Roman" w:eastAsia="Calibri" w:hAnsi="Times New Roman" w:cs="Times New Roman"/>
                <w:sz w:val="18"/>
                <w:szCs w:val="24"/>
              </w:rPr>
            </w:pPr>
          </w:p>
        </w:tc>
        <w:tc>
          <w:tcPr>
            <w:tcW w:w="4465" w:type="dxa"/>
            <w:gridSpan w:val="2"/>
          </w:tcPr>
          <w:p w14:paraId="6AF23FF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National Zoning and Land Use Database (N=242)</w:t>
            </w:r>
          </w:p>
        </w:tc>
        <w:tc>
          <w:tcPr>
            <w:tcW w:w="3534" w:type="dxa"/>
            <w:gridSpan w:val="2"/>
          </w:tcPr>
          <w:p w14:paraId="6A8C4B9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Wharton Residential Land Use Regulatory Index 2018/National Longitudinal Land Use Survey 2019 values (N=242)</w:t>
            </w:r>
          </w:p>
        </w:tc>
      </w:tr>
      <w:tr w:rsidR="00644B7D" w:rsidRPr="00335032" w14:paraId="757D1AB9" w14:textId="77777777" w:rsidTr="00E7334F">
        <w:tc>
          <w:tcPr>
            <w:tcW w:w="803" w:type="dxa"/>
          </w:tcPr>
          <w:p w14:paraId="041B99ED" w14:textId="77777777" w:rsidR="00644B7D" w:rsidRPr="00335032" w:rsidRDefault="00644B7D" w:rsidP="00644B7D">
            <w:pPr>
              <w:rPr>
                <w:rFonts w:ascii="Times New Roman" w:eastAsia="Calibri" w:hAnsi="Times New Roman" w:cs="Times New Roman"/>
                <w:sz w:val="18"/>
                <w:szCs w:val="24"/>
              </w:rPr>
            </w:pPr>
          </w:p>
        </w:tc>
        <w:tc>
          <w:tcPr>
            <w:tcW w:w="2699" w:type="dxa"/>
          </w:tcPr>
          <w:p w14:paraId="31ECD5B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 xml:space="preserve">Municipality </w:t>
            </w:r>
          </w:p>
        </w:tc>
        <w:tc>
          <w:tcPr>
            <w:tcW w:w="1766" w:type="dxa"/>
          </w:tcPr>
          <w:p w14:paraId="65CFA54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ZRI</w:t>
            </w:r>
          </w:p>
        </w:tc>
        <w:tc>
          <w:tcPr>
            <w:tcW w:w="1930" w:type="dxa"/>
          </w:tcPr>
          <w:p w14:paraId="6A0529F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Municipality</w:t>
            </w:r>
          </w:p>
        </w:tc>
        <w:tc>
          <w:tcPr>
            <w:tcW w:w="1604" w:type="dxa"/>
          </w:tcPr>
          <w:p w14:paraId="63274B3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ZRI (parallel)</w:t>
            </w:r>
          </w:p>
        </w:tc>
      </w:tr>
      <w:tr w:rsidR="00644B7D" w:rsidRPr="00335032" w14:paraId="57B326E1" w14:textId="77777777" w:rsidTr="00E7334F">
        <w:tc>
          <w:tcPr>
            <w:tcW w:w="803" w:type="dxa"/>
          </w:tcPr>
          <w:p w14:paraId="5B772FA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w:t>
            </w:r>
          </w:p>
        </w:tc>
        <w:tc>
          <w:tcPr>
            <w:tcW w:w="2699" w:type="dxa"/>
          </w:tcPr>
          <w:p w14:paraId="066D057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South St. Paul, MN</w:t>
            </w:r>
          </w:p>
        </w:tc>
        <w:tc>
          <w:tcPr>
            <w:tcW w:w="1766" w:type="dxa"/>
          </w:tcPr>
          <w:p w14:paraId="1F76BB1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-2.13</w:t>
            </w:r>
          </w:p>
        </w:tc>
        <w:tc>
          <w:tcPr>
            <w:tcW w:w="1930" w:type="dxa"/>
          </w:tcPr>
          <w:p w14:paraId="28F3F836" w14:textId="655E1A83" w:rsidR="00644B7D" w:rsidRPr="00335032" w:rsidRDefault="00DA75FB" w:rsidP="00644B7D">
            <w:pPr>
              <w:rPr>
                <w:rFonts w:ascii="Times New Roman" w:eastAsia="Calibri" w:hAnsi="Times New Roman" w:cs="Times New Roman"/>
                <w:sz w:val="18"/>
                <w:szCs w:val="24"/>
              </w:rPr>
            </w:pPr>
            <w:r>
              <w:rPr>
                <w:rFonts w:ascii="Times New Roman" w:eastAsia="Calibri" w:hAnsi="Times New Roman" w:cs="Times New Roman"/>
                <w:sz w:val="18"/>
                <w:szCs w:val="24"/>
              </w:rPr>
              <w:t>North Strabane, PA</w:t>
            </w:r>
          </w:p>
        </w:tc>
        <w:tc>
          <w:tcPr>
            <w:tcW w:w="1604" w:type="dxa"/>
          </w:tcPr>
          <w:p w14:paraId="3285F274" w14:textId="707A0648" w:rsidR="00644B7D" w:rsidRPr="00335032" w:rsidRDefault="00DA75FB" w:rsidP="00644B7D">
            <w:pPr>
              <w:rPr>
                <w:rFonts w:ascii="Times New Roman" w:eastAsia="Calibri" w:hAnsi="Times New Roman" w:cs="Times New Roman"/>
                <w:sz w:val="18"/>
                <w:szCs w:val="24"/>
              </w:rPr>
            </w:pPr>
            <w:r>
              <w:rPr>
                <w:rFonts w:ascii="Times New Roman" w:eastAsia="Calibri" w:hAnsi="Times New Roman" w:cs="Times New Roman"/>
                <w:sz w:val="18"/>
                <w:szCs w:val="24"/>
              </w:rPr>
              <w:t>-2.56</w:t>
            </w:r>
          </w:p>
        </w:tc>
      </w:tr>
      <w:tr w:rsidR="00644B7D" w:rsidRPr="00335032" w14:paraId="4F8DAF9C" w14:textId="77777777" w:rsidTr="00E7334F">
        <w:tc>
          <w:tcPr>
            <w:tcW w:w="803" w:type="dxa"/>
          </w:tcPr>
          <w:p w14:paraId="0EE75E4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2699" w:type="dxa"/>
          </w:tcPr>
          <w:p w14:paraId="5D19A4A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Springfield, TN</w:t>
            </w:r>
          </w:p>
        </w:tc>
        <w:tc>
          <w:tcPr>
            <w:tcW w:w="1766" w:type="dxa"/>
          </w:tcPr>
          <w:p w14:paraId="3BCDD3F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-2.11</w:t>
            </w:r>
          </w:p>
        </w:tc>
        <w:tc>
          <w:tcPr>
            <w:tcW w:w="1930" w:type="dxa"/>
          </w:tcPr>
          <w:p w14:paraId="6248660B" w14:textId="3C3D8CC6" w:rsidR="00644B7D" w:rsidRPr="00335032" w:rsidRDefault="00DA75FB" w:rsidP="00644B7D">
            <w:pPr>
              <w:rPr>
                <w:rFonts w:ascii="Times New Roman" w:eastAsia="Calibri" w:hAnsi="Times New Roman" w:cs="Times New Roman"/>
                <w:sz w:val="18"/>
                <w:szCs w:val="24"/>
              </w:rPr>
            </w:pPr>
            <w:r>
              <w:rPr>
                <w:rFonts w:ascii="Times New Roman" w:eastAsia="Calibri" w:hAnsi="Times New Roman" w:cs="Times New Roman"/>
                <w:sz w:val="18"/>
                <w:szCs w:val="24"/>
              </w:rPr>
              <w:t>Portsmouth, RI</w:t>
            </w:r>
          </w:p>
        </w:tc>
        <w:tc>
          <w:tcPr>
            <w:tcW w:w="1604" w:type="dxa"/>
          </w:tcPr>
          <w:p w14:paraId="0E7F9542" w14:textId="4C5F942B" w:rsidR="00644B7D" w:rsidRPr="00335032" w:rsidRDefault="00DA75FB" w:rsidP="00644B7D">
            <w:pPr>
              <w:rPr>
                <w:rFonts w:ascii="Times New Roman" w:eastAsia="Calibri" w:hAnsi="Times New Roman" w:cs="Times New Roman"/>
                <w:sz w:val="18"/>
                <w:szCs w:val="24"/>
              </w:rPr>
            </w:pPr>
            <w:r>
              <w:rPr>
                <w:rFonts w:ascii="Times New Roman" w:eastAsia="Calibri" w:hAnsi="Times New Roman" w:cs="Times New Roman"/>
                <w:sz w:val="18"/>
                <w:szCs w:val="24"/>
              </w:rPr>
              <w:t>-2.50</w:t>
            </w:r>
          </w:p>
        </w:tc>
      </w:tr>
      <w:tr w:rsidR="00644B7D" w:rsidRPr="00335032" w14:paraId="7BC88D20" w14:textId="77777777" w:rsidTr="00E7334F">
        <w:tc>
          <w:tcPr>
            <w:tcW w:w="803" w:type="dxa"/>
          </w:tcPr>
          <w:p w14:paraId="0996DB1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w:t>
            </w:r>
          </w:p>
        </w:tc>
        <w:tc>
          <w:tcPr>
            <w:tcW w:w="2699" w:type="dxa"/>
          </w:tcPr>
          <w:p w14:paraId="7B5F34D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Monroeville, PA</w:t>
            </w:r>
          </w:p>
        </w:tc>
        <w:tc>
          <w:tcPr>
            <w:tcW w:w="1766" w:type="dxa"/>
          </w:tcPr>
          <w:p w14:paraId="0E7B7DF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-2.08</w:t>
            </w:r>
          </w:p>
        </w:tc>
        <w:tc>
          <w:tcPr>
            <w:tcW w:w="1930" w:type="dxa"/>
          </w:tcPr>
          <w:p w14:paraId="329B4C03" w14:textId="1AEE6F53" w:rsidR="00644B7D" w:rsidRPr="00335032" w:rsidRDefault="00DA75FB" w:rsidP="00644B7D">
            <w:pPr>
              <w:rPr>
                <w:rFonts w:ascii="Times New Roman" w:eastAsia="Calibri" w:hAnsi="Times New Roman" w:cs="Times New Roman"/>
                <w:sz w:val="18"/>
                <w:szCs w:val="24"/>
              </w:rPr>
            </w:pPr>
            <w:r>
              <w:rPr>
                <w:rFonts w:ascii="Times New Roman" w:eastAsia="Calibri" w:hAnsi="Times New Roman" w:cs="Times New Roman"/>
                <w:sz w:val="18"/>
                <w:szCs w:val="24"/>
              </w:rPr>
              <w:t>Hampton, PA</w:t>
            </w:r>
          </w:p>
        </w:tc>
        <w:tc>
          <w:tcPr>
            <w:tcW w:w="1604" w:type="dxa"/>
          </w:tcPr>
          <w:p w14:paraId="0ABFD12E" w14:textId="26088398" w:rsidR="00644B7D" w:rsidRPr="00335032" w:rsidRDefault="00DA75FB" w:rsidP="00644B7D">
            <w:pPr>
              <w:rPr>
                <w:rFonts w:ascii="Times New Roman" w:eastAsia="Calibri" w:hAnsi="Times New Roman" w:cs="Times New Roman"/>
                <w:sz w:val="18"/>
                <w:szCs w:val="24"/>
              </w:rPr>
            </w:pPr>
            <w:r>
              <w:rPr>
                <w:rFonts w:ascii="Times New Roman" w:eastAsia="Calibri" w:hAnsi="Times New Roman" w:cs="Times New Roman"/>
                <w:sz w:val="18"/>
                <w:szCs w:val="24"/>
              </w:rPr>
              <w:t>-2.16</w:t>
            </w:r>
          </w:p>
        </w:tc>
      </w:tr>
      <w:tr w:rsidR="00644B7D" w:rsidRPr="00335032" w14:paraId="17269A4F" w14:textId="77777777" w:rsidTr="00E7334F">
        <w:tc>
          <w:tcPr>
            <w:tcW w:w="803" w:type="dxa"/>
          </w:tcPr>
          <w:p w14:paraId="57DB066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4</w:t>
            </w:r>
          </w:p>
        </w:tc>
        <w:tc>
          <w:tcPr>
            <w:tcW w:w="2699" w:type="dxa"/>
          </w:tcPr>
          <w:p w14:paraId="089167F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Justice, IL</w:t>
            </w:r>
          </w:p>
        </w:tc>
        <w:tc>
          <w:tcPr>
            <w:tcW w:w="1766" w:type="dxa"/>
          </w:tcPr>
          <w:p w14:paraId="4D4E8B0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-1.74</w:t>
            </w:r>
          </w:p>
        </w:tc>
        <w:tc>
          <w:tcPr>
            <w:tcW w:w="1930" w:type="dxa"/>
          </w:tcPr>
          <w:p w14:paraId="593887FF" w14:textId="57675FE8" w:rsidR="00644B7D" w:rsidRPr="00335032" w:rsidRDefault="00DA75FB" w:rsidP="00644B7D">
            <w:pPr>
              <w:rPr>
                <w:rFonts w:ascii="Times New Roman" w:eastAsia="Calibri" w:hAnsi="Times New Roman" w:cs="Times New Roman"/>
                <w:sz w:val="18"/>
                <w:szCs w:val="24"/>
              </w:rPr>
            </w:pPr>
            <w:r>
              <w:rPr>
                <w:rFonts w:ascii="Times New Roman" w:eastAsia="Calibri" w:hAnsi="Times New Roman" w:cs="Times New Roman"/>
                <w:sz w:val="18"/>
                <w:szCs w:val="24"/>
              </w:rPr>
              <w:t>Marshfield, MA</w:t>
            </w:r>
          </w:p>
        </w:tc>
        <w:tc>
          <w:tcPr>
            <w:tcW w:w="1604" w:type="dxa"/>
          </w:tcPr>
          <w:p w14:paraId="68C63686" w14:textId="569A1685" w:rsidR="00644B7D" w:rsidRPr="00335032" w:rsidRDefault="00DA75FB" w:rsidP="00644B7D">
            <w:pPr>
              <w:rPr>
                <w:rFonts w:ascii="Times New Roman" w:eastAsia="Calibri" w:hAnsi="Times New Roman" w:cs="Times New Roman"/>
                <w:sz w:val="18"/>
                <w:szCs w:val="24"/>
              </w:rPr>
            </w:pPr>
            <w:r>
              <w:rPr>
                <w:rFonts w:ascii="Times New Roman" w:eastAsia="Calibri" w:hAnsi="Times New Roman" w:cs="Times New Roman"/>
                <w:sz w:val="18"/>
                <w:szCs w:val="24"/>
              </w:rPr>
              <w:t>-2.05</w:t>
            </w:r>
          </w:p>
        </w:tc>
      </w:tr>
      <w:tr w:rsidR="00644B7D" w:rsidRPr="00335032" w14:paraId="34C5EDA8" w14:textId="77777777" w:rsidTr="00E7334F">
        <w:tc>
          <w:tcPr>
            <w:tcW w:w="803" w:type="dxa"/>
          </w:tcPr>
          <w:p w14:paraId="3EFA843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5</w:t>
            </w:r>
          </w:p>
        </w:tc>
        <w:tc>
          <w:tcPr>
            <w:tcW w:w="2699" w:type="dxa"/>
          </w:tcPr>
          <w:p w14:paraId="2BAE2E2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Forest Hill, TX</w:t>
            </w:r>
          </w:p>
        </w:tc>
        <w:tc>
          <w:tcPr>
            <w:tcW w:w="1766" w:type="dxa"/>
          </w:tcPr>
          <w:p w14:paraId="542E878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-1.74</w:t>
            </w:r>
          </w:p>
        </w:tc>
        <w:tc>
          <w:tcPr>
            <w:tcW w:w="1930" w:type="dxa"/>
          </w:tcPr>
          <w:p w14:paraId="1811562E" w14:textId="55DB0720" w:rsidR="00644B7D" w:rsidRPr="00335032" w:rsidRDefault="00DA75FB" w:rsidP="00644B7D">
            <w:pPr>
              <w:rPr>
                <w:rFonts w:ascii="Times New Roman" w:eastAsia="Calibri" w:hAnsi="Times New Roman" w:cs="Times New Roman"/>
                <w:sz w:val="18"/>
                <w:szCs w:val="24"/>
              </w:rPr>
            </w:pPr>
            <w:r>
              <w:rPr>
                <w:rFonts w:ascii="Times New Roman" w:eastAsia="Calibri" w:hAnsi="Times New Roman" w:cs="Times New Roman"/>
                <w:sz w:val="18"/>
                <w:szCs w:val="24"/>
              </w:rPr>
              <w:t>Forest Hill, TX</w:t>
            </w:r>
          </w:p>
        </w:tc>
        <w:tc>
          <w:tcPr>
            <w:tcW w:w="1604" w:type="dxa"/>
          </w:tcPr>
          <w:p w14:paraId="6C23CEEB" w14:textId="048BFA6E" w:rsidR="00644B7D" w:rsidRPr="00335032" w:rsidRDefault="00DA75FB" w:rsidP="00644B7D">
            <w:pPr>
              <w:rPr>
                <w:rFonts w:ascii="Times New Roman" w:eastAsia="Calibri" w:hAnsi="Times New Roman" w:cs="Times New Roman"/>
                <w:sz w:val="18"/>
                <w:szCs w:val="24"/>
              </w:rPr>
            </w:pPr>
            <w:r>
              <w:rPr>
                <w:rFonts w:ascii="Times New Roman" w:eastAsia="Calibri" w:hAnsi="Times New Roman" w:cs="Times New Roman"/>
                <w:sz w:val="18"/>
                <w:szCs w:val="24"/>
              </w:rPr>
              <w:t>-1.88</w:t>
            </w:r>
          </w:p>
        </w:tc>
      </w:tr>
      <w:tr w:rsidR="00644B7D" w:rsidRPr="00335032" w14:paraId="55B5B699" w14:textId="77777777" w:rsidTr="00E7334F">
        <w:tc>
          <w:tcPr>
            <w:tcW w:w="803" w:type="dxa"/>
          </w:tcPr>
          <w:p w14:paraId="283B093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6</w:t>
            </w:r>
          </w:p>
        </w:tc>
        <w:tc>
          <w:tcPr>
            <w:tcW w:w="2699" w:type="dxa"/>
          </w:tcPr>
          <w:p w14:paraId="7BDE66B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Pinecrest, FL</w:t>
            </w:r>
          </w:p>
        </w:tc>
        <w:tc>
          <w:tcPr>
            <w:tcW w:w="1766" w:type="dxa"/>
          </w:tcPr>
          <w:p w14:paraId="1E184AF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-1.71</w:t>
            </w:r>
          </w:p>
        </w:tc>
        <w:tc>
          <w:tcPr>
            <w:tcW w:w="1930" w:type="dxa"/>
          </w:tcPr>
          <w:p w14:paraId="250175CC" w14:textId="2C04848B" w:rsidR="00644B7D" w:rsidRPr="00335032" w:rsidRDefault="00DA75FB" w:rsidP="00644B7D">
            <w:pPr>
              <w:rPr>
                <w:rFonts w:ascii="Times New Roman" w:eastAsia="Calibri" w:hAnsi="Times New Roman" w:cs="Times New Roman"/>
                <w:sz w:val="18"/>
                <w:szCs w:val="24"/>
              </w:rPr>
            </w:pPr>
            <w:r>
              <w:rPr>
                <w:rFonts w:ascii="Times New Roman" w:eastAsia="Calibri" w:hAnsi="Times New Roman" w:cs="Times New Roman"/>
                <w:sz w:val="18"/>
                <w:szCs w:val="24"/>
              </w:rPr>
              <w:t>Upper Arlington, OH</w:t>
            </w:r>
          </w:p>
        </w:tc>
        <w:tc>
          <w:tcPr>
            <w:tcW w:w="1604" w:type="dxa"/>
          </w:tcPr>
          <w:p w14:paraId="4410DB31" w14:textId="7488F035" w:rsidR="00644B7D" w:rsidRPr="00335032" w:rsidRDefault="009406E9" w:rsidP="00644B7D">
            <w:pPr>
              <w:rPr>
                <w:rFonts w:ascii="Times New Roman" w:eastAsia="Calibri" w:hAnsi="Times New Roman" w:cs="Times New Roman"/>
                <w:sz w:val="18"/>
                <w:szCs w:val="24"/>
              </w:rPr>
            </w:pPr>
            <w:r>
              <w:rPr>
                <w:rFonts w:ascii="Times New Roman" w:eastAsia="Calibri" w:hAnsi="Times New Roman" w:cs="Times New Roman"/>
                <w:sz w:val="18"/>
                <w:szCs w:val="24"/>
              </w:rPr>
              <w:t>-1.80</w:t>
            </w:r>
          </w:p>
        </w:tc>
      </w:tr>
      <w:tr w:rsidR="00644B7D" w:rsidRPr="00335032" w14:paraId="0F6F8391" w14:textId="77777777" w:rsidTr="00E7334F">
        <w:tc>
          <w:tcPr>
            <w:tcW w:w="803" w:type="dxa"/>
          </w:tcPr>
          <w:p w14:paraId="372AF69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7</w:t>
            </w:r>
          </w:p>
        </w:tc>
        <w:tc>
          <w:tcPr>
            <w:tcW w:w="2699" w:type="dxa"/>
          </w:tcPr>
          <w:p w14:paraId="0642744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Forest Park, OH</w:t>
            </w:r>
          </w:p>
        </w:tc>
        <w:tc>
          <w:tcPr>
            <w:tcW w:w="1766" w:type="dxa"/>
          </w:tcPr>
          <w:p w14:paraId="3E7423A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-1.71</w:t>
            </w:r>
          </w:p>
        </w:tc>
        <w:tc>
          <w:tcPr>
            <w:tcW w:w="1930" w:type="dxa"/>
          </w:tcPr>
          <w:p w14:paraId="0887D526" w14:textId="65386659" w:rsidR="00644B7D" w:rsidRPr="00335032" w:rsidRDefault="009406E9" w:rsidP="00644B7D">
            <w:pPr>
              <w:rPr>
                <w:rFonts w:ascii="Times New Roman" w:eastAsia="Calibri" w:hAnsi="Times New Roman" w:cs="Times New Roman"/>
                <w:sz w:val="18"/>
                <w:szCs w:val="24"/>
              </w:rPr>
            </w:pPr>
            <w:r>
              <w:rPr>
                <w:rFonts w:ascii="Times New Roman" w:eastAsia="Calibri" w:hAnsi="Times New Roman" w:cs="Times New Roman"/>
                <w:sz w:val="18"/>
                <w:szCs w:val="24"/>
              </w:rPr>
              <w:t>Topsfield, MA</w:t>
            </w:r>
          </w:p>
        </w:tc>
        <w:tc>
          <w:tcPr>
            <w:tcW w:w="1604" w:type="dxa"/>
          </w:tcPr>
          <w:p w14:paraId="5E08B75E" w14:textId="01889F24" w:rsidR="00644B7D" w:rsidRPr="00335032" w:rsidRDefault="009406E9" w:rsidP="00644B7D">
            <w:pPr>
              <w:rPr>
                <w:rFonts w:ascii="Times New Roman" w:eastAsia="Calibri" w:hAnsi="Times New Roman" w:cs="Times New Roman"/>
                <w:sz w:val="18"/>
                <w:szCs w:val="24"/>
              </w:rPr>
            </w:pPr>
            <w:r>
              <w:rPr>
                <w:rFonts w:ascii="Times New Roman" w:eastAsia="Calibri" w:hAnsi="Times New Roman" w:cs="Times New Roman"/>
                <w:sz w:val="18"/>
                <w:szCs w:val="24"/>
              </w:rPr>
              <w:t>-1.73</w:t>
            </w:r>
          </w:p>
        </w:tc>
      </w:tr>
      <w:tr w:rsidR="00644B7D" w:rsidRPr="00335032" w14:paraId="18AC1D7D" w14:textId="77777777" w:rsidTr="00E7334F">
        <w:tc>
          <w:tcPr>
            <w:tcW w:w="803" w:type="dxa"/>
          </w:tcPr>
          <w:p w14:paraId="4417132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8</w:t>
            </w:r>
          </w:p>
        </w:tc>
        <w:tc>
          <w:tcPr>
            <w:tcW w:w="2699" w:type="dxa"/>
          </w:tcPr>
          <w:p w14:paraId="444702A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Round Lake, IL</w:t>
            </w:r>
          </w:p>
        </w:tc>
        <w:tc>
          <w:tcPr>
            <w:tcW w:w="1766" w:type="dxa"/>
          </w:tcPr>
          <w:p w14:paraId="733DBD0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-1.65</w:t>
            </w:r>
          </w:p>
        </w:tc>
        <w:tc>
          <w:tcPr>
            <w:tcW w:w="1930" w:type="dxa"/>
          </w:tcPr>
          <w:p w14:paraId="228A6348" w14:textId="0E4CE6F6" w:rsidR="00644B7D" w:rsidRPr="00335032" w:rsidRDefault="009406E9" w:rsidP="00644B7D">
            <w:pPr>
              <w:rPr>
                <w:rFonts w:ascii="Times New Roman" w:eastAsia="Calibri" w:hAnsi="Times New Roman" w:cs="Times New Roman"/>
                <w:sz w:val="18"/>
                <w:szCs w:val="24"/>
              </w:rPr>
            </w:pPr>
            <w:r>
              <w:rPr>
                <w:rFonts w:ascii="Times New Roman" w:eastAsia="Calibri" w:hAnsi="Times New Roman" w:cs="Times New Roman"/>
                <w:sz w:val="18"/>
                <w:szCs w:val="24"/>
              </w:rPr>
              <w:t>Warrington Township, PA</w:t>
            </w:r>
          </w:p>
        </w:tc>
        <w:tc>
          <w:tcPr>
            <w:tcW w:w="1604" w:type="dxa"/>
          </w:tcPr>
          <w:p w14:paraId="320F869E" w14:textId="504F53C1" w:rsidR="00644B7D" w:rsidRPr="00335032" w:rsidRDefault="009406E9" w:rsidP="00644B7D">
            <w:pPr>
              <w:rPr>
                <w:rFonts w:ascii="Times New Roman" w:eastAsia="Calibri" w:hAnsi="Times New Roman" w:cs="Times New Roman"/>
                <w:sz w:val="18"/>
                <w:szCs w:val="24"/>
              </w:rPr>
            </w:pPr>
            <w:r>
              <w:rPr>
                <w:rFonts w:ascii="Times New Roman" w:eastAsia="Calibri" w:hAnsi="Times New Roman" w:cs="Times New Roman"/>
                <w:sz w:val="18"/>
                <w:szCs w:val="24"/>
              </w:rPr>
              <w:t>-1.73</w:t>
            </w:r>
          </w:p>
        </w:tc>
      </w:tr>
      <w:tr w:rsidR="00644B7D" w:rsidRPr="00335032" w14:paraId="5BE4F13E" w14:textId="77777777" w:rsidTr="00E7334F">
        <w:tc>
          <w:tcPr>
            <w:tcW w:w="803" w:type="dxa"/>
          </w:tcPr>
          <w:p w14:paraId="1DF3FFD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9</w:t>
            </w:r>
          </w:p>
        </w:tc>
        <w:tc>
          <w:tcPr>
            <w:tcW w:w="2699" w:type="dxa"/>
          </w:tcPr>
          <w:p w14:paraId="34AA436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 xml:space="preserve">Sachse, TX        </w:t>
            </w:r>
          </w:p>
        </w:tc>
        <w:tc>
          <w:tcPr>
            <w:tcW w:w="1766" w:type="dxa"/>
          </w:tcPr>
          <w:p w14:paraId="02E99D8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-1.61</w:t>
            </w:r>
          </w:p>
        </w:tc>
        <w:tc>
          <w:tcPr>
            <w:tcW w:w="1930" w:type="dxa"/>
          </w:tcPr>
          <w:p w14:paraId="574CA087" w14:textId="60035889" w:rsidR="00644B7D" w:rsidRPr="00335032" w:rsidRDefault="009406E9" w:rsidP="00644B7D">
            <w:pPr>
              <w:rPr>
                <w:rFonts w:ascii="Times New Roman" w:eastAsia="Calibri" w:hAnsi="Times New Roman" w:cs="Times New Roman"/>
                <w:sz w:val="18"/>
                <w:szCs w:val="24"/>
              </w:rPr>
            </w:pPr>
            <w:r>
              <w:rPr>
                <w:rFonts w:ascii="Times New Roman" w:eastAsia="Calibri" w:hAnsi="Times New Roman" w:cs="Times New Roman"/>
                <w:sz w:val="18"/>
                <w:szCs w:val="24"/>
              </w:rPr>
              <w:t>Sterling Heights, MI</w:t>
            </w:r>
          </w:p>
        </w:tc>
        <w:tc>
          <w:tcPr>
            <w:tcW w:w="1604" w:type="dxa"/>
          </w:tcPr>
          <w:p w14:paraId="31B73124" w14:textId="21ECF72F" w:rsidR="00644B7D" w:rsidRPr="00335032" w:rsidRDefault="009406E9" w:rsidP="00644B7D">
            <w:pPr>
              <w:rPr>
                <w:rFonts w:ascii="Times New Roman" w:eastAsia="Calibri" w:hAnsi="Times New Roman" w:cs="Times New Roman"/>
                <w:sz w:val="18"/>
                <w:szCs w:val="24"/>
              </w:rPr>
            </w:pPr>
            <w:r>
              <w:rPr>
                <w:rFonts w:ascii="Times New Roman" w:eastAsia="Calibri" w:hAnsi="Times New Roman" w:cs="Times New Roman"/>
                <w:sz w:val="18"/>
                <w:szCs w:val="24"/>
              </w:rPr>
              <w:t>-1.72</w:t>
            </w:r>
          </w:p>
        </w:tc>
      </w:tr>
      <w:tr w:rsidR="00644B7D" w:rsidRPr="00335032" w14:paraId="0E683B6A" w14:textId="77777777" w:rsidTr="00E7334F">
        <w:trPr>
          <w:trHeight w:val="70"/>
        </w:trPr>
        <w:tc>
          <w:tcPr>
            <w:tcW w:w="803" w:type="dxa"/>
          </w:tcPr>
          <w:p w14:paraId="7907B61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10</w:t>
            </w:r>
          </w:p>
        </w:tc>
        <w:tc>
          <w:tcPr>
            <w:tcW w:w="2699" w:type="dxa"/>
          </w:tcPr>
          <w:p w14:paraId="37E1264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Lighthouse Point, FL</w:t>
            </w:r>
          </w:p>
        </w:tc>
        <w:tc>
          <w:tcPr>
            <w:tcW w:w="1766" w:type="dxa"/>
          </w:tcPr>
          <w:p w14:paraId="5387871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-1.53</w:t>
            </w:r>
          </w:p>
        </w:tc>
        <w:tc>
          <w:tcPr>
            <w:tcW w:w="1930" w:type="dxa"/>
          </w:tcPr>
          <w:p w14:paraId="1155F711" w14:textId="75993C95" w:rsidR="00644B7D" w:rsidRPr="00335032" w:rsidRDefault="009406E9" w:rsidP="00644B7D">
            <w:pPr>
              <w:rPr>
                <w:rFonts w:ascii="Times New Roman" w:eastAsia="Calibri" w:hAnsi="Times New Roman" w:cs="Times New Roman"/>
                <w:sz w:val="18"/>
                <w:szCs w:val="24"/>
              </w:rPr>
            </w:pPr>
            <w:r>
              <w:rPr>
                <w:rFonts w:ascii="Times New Roman" w:eastAsia="Calibri" w:hAnsi="Times New Roman" w:cs="Times New Roman"/>
                <w:sz w:val="18"/>
                <w:szCs w:val="24"/>
              </w:rPr>
              <w:t>Utica, MI</w:t>
            </w:r>
          </w:p>
        </w:tc>
        <w:tc>
          <w:tcPr>
            <w:tcW w:w="1604" w:type="dxa"/>
          </w:tcPr>
          <w:p w14:paraId="29F3F0C3" w14:textId="14F535E5" w:rsidR="00644B7D" w:rsidRPr="00335032" w:rsidRDefault="009406E9" w:rsidP="00644B7D">
            <w:pPr>
              <w:rPr>
                <w:rFonts w:ascii="Times New Roman" w:eastAsia="Calibri" w:hAnsi="Times New Roman" w:cs="Times New Roman"/>
                <w:sz w:val="18"/>
                <w:szCs w:val="24"/>
              </w:rPr>
            </w:pPr>
            <w:r>
              <w:rPr>
                <w:rFonts w:ascii="Times New Roman" w:eastAsia="Calibri" w:hAnsi="Times New Roman" w:cs="Times New Roman"/>
                <w:sz w:val="18"/>
                <w:szCs w:val="24"/>
              </w:rPr>
              <w:t>-1.70</w:t>
            </w:r>
          </w:p>
        </w:tc>
      </w:tr>
    </w:tbl>
    <w:p w14:paraId="4FBC0B6D" w14:textId="77777777" w:rsidR="00644B7D" w:rsidRPr="00335032" w:rsidRDefault="00644B7D" w:rsidP="00644B7D">
      <w:pPr>
        <w:spacing w:after="0" w:line="240" w:lineRule="auto"/>
        <w:rPr>
          <w:rFonts w:ascii="Times New Roman" w:eastAsia="Calibri" w:hAnsi="Times New Roman" w:cs="Times New Roman"/>
          <w:sz w:val="18"/>
          <w:szCs w:val="24"/>
        </w:rPr>
      </w:pPr>
    </w:p>
    <w:p w14:paraId="5604B947" w14:textId="77777777" w:rsidR="00D57EAE" w:rsidRDefault="00644B7D" w:rsidP="00644B7D">
      <w:pPr>
        <w:spacing w:after="0" w:line="240" w:lineRule="auto"/>
        <w:rPr>
          <w:rFonts w:ascii="Times New Roman" w:eastAsia="Calibri" w:hAnsi="Times New Roman" w:cs="Times New Roman"/>
          <w:sz w:val="18"/>
          <w:szCs w:val="24"/>
        </w:rPr>
      </w:pPr>
      <w:r w:rsidRPr="00335032">
        <w:rPr>
          <w:rFonts w:ascii="Times New Roman" w:eastAsia="Calibri" w:hAnsi="Times New Roman" w:cs="Times New Roman"/>
          <w:sz w:val="18"/>
          <w:szCs w:val="24"/>
        </w:rPr>
        <w:t>Note</w:t>
      </w:r>
      <w:r w:rsidR="00D57EAE">
        <w:rPr>
          <w:rFonts w:ascii="Times New Roman" w:eastAsia="Calibri" w:hAnsi="Times New Roman" w:cs="Times New Roman"/>
          <w:sz w:val="18"/>
          <w:szCs w:val="24"/>
        </w:rPr>
        <w:t>s</w:t>
      </w:r>
      <w:r w:rsidRPr="00335032">
        <w:rPr>
          <w:rFonts w:ascii="Times New Roman" w:eastAsia="Calibri" w:hAnsi="Times New Roman" w:cs="Times New Roman"/>
          <w:sz w:val="18"/>
          <w:szCs w:val="24"/>
        </w:rPr>
        <w:t xml:space="preserve">: </w:t>
      </w:r>
    </w:p>
    <w:p w14:paraId="7C0F3E18" w14:textId="1A28442B" w:rsidR="00644B7D" w:rsidRDefault="00644B7D" w:rsidP="00D57EAE">
      <w:pPr>
        <w:pStyle w:val="ListParagraph"/>
        <w:numPr>
          <w:ilvl w:val="0"/>
          <w:numId w:val="7"/>
        </w:numPr>
        <w:spacing w:line="240" w:lineRule="auto"/>
        <w:rPr>
          <w:rFonts w:ascii="Times New Roman" w:eastAsia="Calibri" w:hAnsi="Times New Roman" w:cs="Times New Roman"/>
          <w:sz w:val="18"/>
          <w:szCs w:val="24"/>
        </w:rPr>
      </w:pPr>
      <w:r w:rsidRPr="00D57EAE">
        <w:rPr>
          <w:rFonts w:ascii="Times New Roman" w:eastAsia="Calibri" w:hAnsi="Times New Roman" w:cs="Times New Roman"/>
          <w:sz w:val="18"/>
          <w:szCs w:val="24"/>
        </w:rPr>
        <w:t>The ZRI scores for these samples are slightly different since the index (and its parallel index with Wharton Residential Land Use Regulatory Index 2018 and National Longitudinal Land Use Survey 2019 values) was constructed amongst samples that are subsets of the full National Zoning and Land Use Database and Wharton Residential Land Use Regulatory Index/National Longitudinal Land Use Survey samples.</w:t>
      </w:r>
    </w:p>
    <w:p w14:paraId="15CBD820" w14:textId="133857F1" w:rsidR="00D57EAE" w:rsidRPr="00D57EAE" w:rsidRDefault="00D57EAE" w:rsidP="00D57EAE">
      <w:pPr>
        <w:pStyle w:val="ListParagraph"/>
        <w:numPr>
          <w:ilvl w:val="0"/>
          <w:numId w:val="7"/>
        </w:numPr>
        <w:spacing w:line="240" w:lineRule="auto"/>
        <w:rPr>
          <w:rFonts w:ascii="Times New Roman" w:eastAsia="Calibri" w:hAnsi="Times New Roman" w:cs="Times New Roman"/>
          <w:sz w:val="18"/>
          <w:szCs w:val="24"/>
        </w:rPr>
      </w:pPr>
      <w:r>
        <w:rPr>
          <w:rFonts w:ascii="Times New Roman" w:eastAsia="Calibri" w:hAnsi="Times New Roman" w:cs="Times New Roman"/>
          <w:sz w:val="18"/>
          <w:szCs w:val="24"/>
        </w:rPr>
        <w:t>An earlier version of this table reflected an error in calculating the</w:t>
      </w:r>
      <w:r w:rsidR="00502F4E">
        <w:rPr>
          <w:rFonts w:ascii="Times New Roman" w:eastAsia="Calibri" w:hAnsi="Times New Roman" w:cs="Times New Roman"/>
          <w:sz w:val="18"/>
          <w:szCs w:val="24"/>
        </w:rPr>
        <w:t xml:space="preserve"> parallel</w:t>
      </w:r>
      <w:r>
        <w:rPr>
          <w:rFonts w:ascii="Times New Roman" w:eastAsia="Calibri" w:hAnsi="Times New Roman" w:cs="Times New Roman"/>
          <w:sz w:val="18"/>
          <w:szCs w:val="24"/>
        </w:rPr>
        <w:t xml:space="preserve"> ZRI values for the comparison sample (final two columns). The updated table has been corrected. </w:t>
      </w:r>
    </w:p>
    <w:p w14:paraId="6FCE1554" w14:textId="77777777" w:rsidR="00644B7D" w:rsidRPr="00335032" w:rsidRDefault="00644B7D" w:rsidP="00644B7D">
      <w:pPr>
        <w:spacing w:after="0" w:line="480" w:lineRule="auto"/>
        <w:rPr>
          <w:rFonts w:ascii="Times New Roman" w:eastAsia="Calibri" w:hAnsi="Times New Roman" w:cs="Times New Roman"/>
          <w:b/>
          <w:sz w:val="24"/>
          <w:szCs w:val="24"/>
        </w:rPr>
      </w:pPr>
    </w:p>
    <w:p w14:paraId="50152609" w14:textId="77777777" w:rsidR="00644B7D" w:rsidRPr="00335032" w:rsidRDefault="00644B7D" w:rsidP="00644B7D">
      <w:pPr>
        <w:spacing w:after="0" w:line="480" w:lineRule="auto"/>
        <w:rPr>
          <w:rFonts w:ascii="Times New Roman" w:eastAsia="Calibri" w:hAnsi="Times New Roman" w:cs="Times New Roman"/>
          <w:b/>
          <w:sz w:val="24"/>
          <w:szCs w:val="24"/>
        </w:rPr>
      </w:pPr>
    </w:p>
    <w:p w14:paraId="5660FE1C" w14:textId="77777777" w:rsidR="00644B7D" w:rsidRPr="00335032" w:rsidRDefault="00644B7D" w:rsidP="00644B7D">
      <w:pPr>
        <w:spacing w:after="0" w:line="480" w:lineRule="auto"/>
        <w:rPr>
          <w:rFonts w:ascii="Times New Roman" w:eastAsia="Calibri" w:hAnsi="Times New Roman" w:cs="Times New Roman"/>
          <w:b/>
          <w:sz w:val="24"/>
          <w:szCs w:val="24"/>
        </w:rPr>
      </w:pPr>
    </w:p>
    <w:p w14:paraId="62016604" w14:textId="77777777" w:rsidR="00644B7D" w:rsidRPr="00335032" w:rsidRDefault="00644B7D" w:rsidP="00644B7D">
      <w:pPr>
        <w:spacing w:after="0" w:line="480" w:lineRule="auto"/>
        <w:rPr>
          <w:rFonts w:ascii="Times New Roman" w:eastAsia="Calibri" w:hAnsi="Times New Roman" w:cs="Times New Roman"/>
          <w:b/>
          <w:sz w:val="24"/>
          <w:szCs w:val="24"/>
        </w:rPr>
      </w:pPr>
    </w:p>
    <w:p w14:paraId="6AB38C3B" w14:textId="77777777" w:rsidR="00644B7D" w:rsidRPr="00335032" w:rsidRDefault="00644B7D" w:rsidP="00644B7D">
      <w:pPr>
        <w:spacing w:after="0" w:line="480" w:lineRule="auto"/>
        <w:rPr>
          <w:rFonts w:ascii="Times New Roman" w:eastAsia="Calibri" w:hAnsi="Times New Roman" w:cs="Times New Roman"/>
          <w:b/>
          <w:sz w:val="24"/>
          <w:szCs w:val="24"/>
        </w:rPr>
      </w:pPr>
    </w:p>
    <w:p w14:paraId="0517990A" w14:textId="32D3D6D4" w:rsidR="00644B7D" w:rsidRPr="00335032" w:rsidRDefault="00644B7D" w:rsidP="00644B7D">
      <w:pPr>
        <w:spacing w:after="0" w:line="480" w:lineRule="auto"/>
        <w:rPr>
          <w:rFonts w:ascii="Times New Roman" w:eastAsia="Calibri" w:hAnsi="Times New Roman" w:cs="Times New Roman"/>
          <w:b/>
          <w:sz w:val="24"/>
          <w:szCs w:val="24"/>
        </w:rPr>
      </w:pPr>
    </w:p>
    <w:p w14:paraId="03E554EB" w14:textId="0FF75CF1" w:rsidR="001140C0" w:rsidRPr="00335032" w:rsidRDefault="001140C0" w:rsidP="00644B7D">
      <w:pPr>
        <w:spacing w:after="0" w:line="480" w:lineRule="auto"/>
        <w:rPr>
          <w:rFonts w:ascii="Times New Roman" w:eastAsia="Calibri" w:hAnsi="Times New Roman" w:cs="Times New Roman"/>
          <w:b/>
          <w:sz w:val="24"/>
          <w:szCs w:val="24"/>
        </w:rPr>
      </w:pPr>
    </w:p>
    <w:p w14:paraId="1FB54B6A" w14:textId="091AEE63" w:rsidR="001140C0" w:rsidRPr="00335032" w:rsidRDefault="001140C0" w:rsidP="00644B7D">
      <w:pPr>
        <w:spacing w:after="0" w:line="480" w:lineRule="auto"/>
        <w:rPr>
          <w:rFonts w:ascii="Times New Roman" w:eastAsia="Calibri" w:hAnsi="Times New Roman" w:cs="Times New Roman"/>
          <w:b/>
          <w:sz w:val="24"/>
          <w:szCs w:val="24"/>
        </w:rPr>
      </w:pPr>
    </w:p>
    <w:p w14:paraId="69380D60" w14:textId="26660BAB" w:rsidR="001140C0" w:rsidRPr="00335032" w:rsidRDefault="001140C0" w:rsidP="00644B7D">
      <w:pPr>
        <w:spacing w:after="0" w:line="480" w:lineRule="auto"/>
        <w:rPr>
          <w:rFonts w:ascii="Times New Roman" w:eastAsia="Calibri" w:hAnsi="Times New Roman" w:cs="Times New Roman"/>
          <w:b/>
          <w:sz w:val="24"/>
          <w:szCs w:val="24"/>
        </w:rPr>
      </w:pPr>
    </w:p>
    <w:p w14:paraId="33DA7943" w14:textId="5F6AC685" w:rsidR="001140C0" w:rsidRPr="00335032" w:rsidRDefault="001140C0" w:rsidP="00644B7D">
      <w:pPr>
        <w:spacing w:after="0" w:line="480" w:lineRule="auto"/>
        <w:rPr>
          <w:rFonts w:ascii="Times New Roman" w:eastAsia="Calibri" w:hAnsi="Times New Roman" w:cs="Times New Roman"/>
          <w:b/>
          <w:sz w:val="24"/>
          <w:szCs w:val="24"/>
        </w:rPr>
      </w:pPr>
    </w:p>
    <w:p w14:paraId="1E4ECB96" w14:textId="77777777" w:rsidR="001140C0" w:rsidRPr="00335032" w:rsidRDefault="001140C0" w:rsidP="00644B7D">
      <w:pPr>
        <w:spacing w:after="0" w:line="480" w:lineRule="auto"/>
        <w:rPr>
          <w:rFonts w:ascii="Times New Roman" w:eastAsia="Calibri" w:hAnsi="Times New Roman" w:cs="Times New Roman"/>
          <w:b/>
          <w:sz w:val="24"/>
          <w:szCs w:val="24"/>
        </w:rPr>
      </w:pPr>
    </w:p>
    <w:p w14:paraId="7556D3CB" w14:textId="77777777" w:rsidR="00644B7D" w:rsidRPr="00335032" w:rsidRDefault="00644B7D" w:rsidP="00644B7D">
      <w:pPr>
        <w:spacing w:after="0" w:line="480" w:lineRule="auto"/>
        <w:rPr>
          <w:rFonts w:ascii="Times New Roman" w:eastAsia="Calibri" w:hAnsi="Times New Roman" w:cs="Times New Roman"/>
          <w:b/>
          <w:sz w:val="24"/>
          <w:szCs w:val="24"/>
        </w:rPr>
      </w:pPr>
    </w:p>
    <w:p w14:paraId="1F0817AC" w14:textId="77777777" w:rsidR="00644B7D" w:rsidRPr="00335032" w:rsidRDefault="00644B7D" w:rsidP="00644B7D">
      <w:pPr>
        <w:spacing w:after="0" w:line="240" w:lineRule="auto"/>
        <w:rPr>
          <w:rFonts w:ascii="Times New Roman" w:eastAsia="Calibri" w:hAnsi="Times New Roman" w:cs="Times New Roman"/>
          <w:b/>
          <w:sz w:val="24"/>
          <w:szCs w:val="24"/>
        </w:rPr>
      </w:pPr>
    </w:p>
    <w:p w14:paraId="1480DDF4" w14:textId="77777777" w:rsidR="00644B7D" w:rsidRPr="00335032" w:rsidRDefault="00644B7D" w:rsidP="00644B7D">
      <w:pPr>
        <w:spacing w:after="0" w:line="240" w:lineRule="auto"/>
        <w:rPr>
          <w:rFonts w:ascii="Times New Roman" w:eastAsia="Calibri" w:hAnsi="Times New Roman" w:cs="Times New Roman"/>
          <w:b/>
          <w:sz w:val="24"/>
          <w:szCs w:val="24"/>
        </w:rPr>
      </w:pPr>
    </w:p>
    <w:p w14:paraId="2ECFA385" w14:textId="77777777" w:rsidR="00644B7D" w:rsidRPr="00335032" w:rsidRDefault="00644B7D" w:rsidP="00644B7D">
      <w:pPr>
        <w:spacing w:after="0" w:line="240" w:lineRule="auto"/>
        <w:rPr>
          <w:rFonts w:ascii="Times New Roman" w:eastAsia="Calibri" w:hAnsi="Times New Roman" w:cs="Times New Roman"/>
          <w:b/>
          <w:sz w:val="24"/>
          <w:szCs w:val="24"/>
        </w:rPr>
      </w:pPr>
    </w:p>
    <w:p w14:paraId="5AFB9E0A" w14:textId="77777777" w:rsidR="00644B7D" w:rsidRPr="00335032" w:rsidRDefault="00644B7D" w:rsidP="00644B7D">
      <w:pPr>
        <w:spacing w:after="0" w:line="240" w:lineRule="auto"/>
        <w:rPr>
          <w:rFonts w:ascii="Times New Roman" w:eastAsia="Calibri" w:hAnsi="Times New Roman" w:cs="Times New Roman"/>
          <w:sz w:val="24"/>
          <w:szCs w:val="24"/>
        </w:rPr>
      </w:pPr>
      <w:r w:rsidRPr="00335032">
        <w:rPr>
          <w:rFonts w:ascii="Times New Roman" w:eastAsia="Calibri" w:hAnsi="Times New Roman" w:cs="Times New Roman"/>
          <w:b/>
          <w:sz w:val="24"/>
          <w:szCs w:val="24"/>
        </w:rPr>
        <w:t xml:space="preserve">Table S16. </w:t>
      </w:r>
      <w:r w:rsidRPr="00335032">
        <w:rPr>
          <w:rFonts w:ascii="Times New Roman" w:eastAsia="Calibri" w:hAnsi="Times New Roman" w:cs="Times New Roman"/>
          <w:sz w:val="24"/>
          <w:szCs w:val="24"/>
        </w:rPr>
        <w:t>Comparison of least restrictive MSAs between full National Zoning and Land Use Database and Wharton Residential Land Use Regulatory Index 2018 samples</w:t>
      </w:r>
    </w:p>
    <w:p w14:paraId="01EAB9A2" w14:textId="77777777" w:rsidR="00644B7D" w:rsidRPr="00335032" w:rsidRDefault="00644B7D" w:rsidP="00644B7D">
      <w:pPr>
        <w:spacing w:after="0" w:line="240" w:lineRule="auto"/>
        <w:rPr>
          <w:rFonts w:ascii="Times New Roman" w:eastAsia="Calibri" w:hAnsi="Times New Roman" w:cs="Times New Roman"/>
          <w:sz w:val="24"/>
          <w:szCs w:val="24"/>
        </w:rPr>
      </w:pPr>
    </w:p>
    <w:tbl>
      <w:tblPr>
        <w:tblStyle w:val="TableGrid"/>
        <w:tblW w:w="0" w:type="auto"/>
        <w:tblLook w:val="04A0" w:firstRow="1" w:lastRow="0" w:firstColumn="1" w:lastColumn="0" w:noHBand="0" w:noVBand="1"/>
      </w:tblPr>
      <w:tblGrid>
        <w:gridCol w:w="672"/>
        <w:gridCol w:w="1858"/>
        <w:gridCol w:w="1256"/>
        <w:gridCol w:w="1157"/>
        <w:gridCol w:w="1422"/>
        <w:gridCol w:w="1256"/>
        <w:gridCol w:w="1181"/>
      </w:tblGrid>
      <w:tr w:rsidR="00644B7D" w:rsidRPr="00335032" w14:paraId="40D42827" w14:textId="77777777" w:rsidTr="00E7334F">
        <w:tc>
          <w:tcPr>
            <w:tcW w:w="672" w:type="dxa"/>
          </w:tcPr>
          <w:p w14:paraId="24E020B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Rank</w:t>
            </w:r>
          </w:p>
        </w:tc>
        <w:tc>
          <w:tcPr>
            <w:tcW w:w="8130" w:type="dxa"/>
            <w:gridSpan w:val="6"/>
          </w:tcPr>
          <w:p w14:paraId="4553F469"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All MSAs</w:t>
            </w:r>
          </w:p>
        </w:tc>
      </w:tr>
      <w:tr w:rsidR="00644B7D" w:rsidRPr="00335032" w14:paraId="7160AD43" w14:textId="77777777" w:rsidTr="00E7334F">
        <w:tc>
          <w:tcPr>
            <w:tcW w:w="4943" w:type="dxa"/>
            <w:gridSpan w:val="4"/>
          </w:tcPr>
          <w:p w14:paraId="26152900"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National Zoning and Land Use Database (N=328)</w:t>
            </w:r>
          </w:p>
        </w:tc>
        <w:tc>
          <w:tcPr>
            <w:tcW w:w="3859" w:type="dxa"/>
            <w:gridSpan w:val="3"/>
          </w:tcPr>
          <w:p w14:paraId="14D2ADC2" w14:textId="77777777" w:rsidR="00644B7D" w:rsidRPr="00335032" w:rsidRDefault="00644B7D" w:rsidP="00644B7D">
            <w:pPr>
              <w:jc w:val="center"/>
              <w:rPr>
                <w:rFonts w:ascii="Times New Roman" w:eastAsia="Calibri" w:hAnsi="Times New Roman" w:cs="Times New Roman"/>
                <w:sz w:val="18"/>
                <w:szCs w:val="24"/>
              </w:rPr>
            </w:pPr>
            <w:r w:rsidRPr="00335032">
              <w:rPr>
                <w:rFonts w:ascii="Times New Roman" w:eastAsia="Calibri" w:hAnsi="Times New Roman" w:cs="Times New Roman"/>
                <w:sz w:val="18"/>
                <w:szCs w:val="24"/>
              </w:rPr>
              <w:t>Wharton Residential Land Use Regulatory Index 2018 (N=320)</w:t>
            </w:r>
          </w:p>
        </w:tc>
      </w:tr>
      <w:tr w:rsidR="00644B7D" w:rsidRPr="00335032" w14:paraId="3C711F9F" w14:textId="77777777" w:rsidTr="00E7334F">
        <w:tc>
          <w:tcPr>
            <w:tcW w:w="672" w:type="dxa"/>
          </w:tcPr>
          <w:p w14:paraId="24E3CF9D" w14:textId="77777777" w:rsidR="00644B7D" w:rsidRPr="00335032" w:rsidRDefault="00644B7D" w:rsidP="00644B7D">
            <w:pPr>
              <w:rPr>
                <w:rFonts w:ascii="Times New Roman" w:eastAsia="Calibri" w:hAnsi="Times New Roman" w:cs="Times New Roman"/>
                <w:sz w:val="18"/>
                <w:szCs w:val="24"/>
              </w:rPr>
            </w:pPr>
          </w:p>
        </w:tc>
        <w:tc>
          <w:tcPr>
            <w:tcW w:w="1858" w:type="dxa"/>
          </w:tcPr>
          <w:p w14:paraId="52A07FA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 xml:space="preserve">MSA </w:t>
            </w:r>
          </w:p>
        </w:tc>
        <w:tc>
          <w:tcPr>
            <w:tcW w:w="1256" w:type="dxa"/>
          </w:tcPr>
          <w:p w14:paraId="724DACF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Municipalities in data</w:t>
            </w:r>
          </w:p>
        </w:tc>
        <w:tc>
          <w:tcPr>
            <w:tcW w:w="1157" w:type="dxa"/>
          </w:tcPr>
          <w:p w14:paraId="28F1594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ZRI</w:t>
            </w:r>
          </w:p>
        </w:tc>
        <w:tc>
          <w:tcPr>
            <w:tcW w:w="1422" w:type="dxa"/>
          </w:tcPr>
          <w:p w14:paraId="4DFA884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 xml:space="preserve">MSA </w:t>
            </w:r>
          </w:p>
        </w:tc>
        <w:tc>
          <w:tcPr>
            <w:tcW w:w="1256" w:type="dxa"/>
          </w:tcPr>
          <w:p w14:paraId="1F4BE2D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Municipalities in data</w:t>
            </w:r>
          </w:p>
        </w:tc>
        <w:tc>
          <w:tcPr>
            <w:tcW w:w="1181" w:type="dxa"/>
          </w:tcPr>
          <w:p w14:paraId="3D49348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WRLURI</w:t>
            </w:r>
          </w:p>
        </w:tc>
      </w:tr>
      <w:tr w:rsidR="00644B7D" w:rsidRPr="00335032" w14:paraId="15862733" w14:textId="77777777" w:rsidTr="00E7334F">
        <w:tc>
          <w:tcPr>
            <w:tcW w:w="672" w:type="dxa"/>
          </w:tcPr>
          <w:p w14:paraId="5AD6E4E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w:t>
            </w:r>
          </w:p>
        </w:tc>
        <w:tc>
          <w:tcPr>
            <w:tcW w:w="1858" w:type="dxa"/>
          </w:tcPr>
          <w:p w14:paraId="0118A9C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Corpus Christi, TX</w:t>
            </w:r>
          </w:p>
        </w:tc>
        <w:tc>
          <w:tcPr>
            <w:tcW w:w="1256" w:type="dxa"/>
          </w:tcPr>
          <w:p w14:paraId="2A36A0D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5</w:t>
            </w:r>
          </w:p>
        </w:tc>
        <w:tc>
          <w:tcPr>
            <w:tcW w:w="1157" w:type="dxa"/>
          </w:tcPr>
          <w:p w14:paraId="0CC55EF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-2.76</w:t>
            </w:r>
          </w:p>
        </w:tc>
        <w:tc>
          <w:tcPr>
            <w:tcW w:w="1422" w:type="dxa"/>
          </w:tcPr>
          <w:p w14:paraId="0AD9805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Lake Havasu City-Kingman, AZ</w:t>
            </w:r>
          </w:p>
        </w:tc>
        <w:tc>
          <w:tcPr>
            <w:tcW w:w="1256" w:type="dxa"/>
          </w:tcPr>
          <w:p w14:paraId="551E425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181" w:type="dxa"/>
          </w:tcPr>
          <w:p w14:paraId="04E30D6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-1.94</w:t>
            </w:r>
          </w:p>
        </w:tc>
      </w:tr>
      <w:tr w:rsidR="00644B7D" w:rsidRPr="00335032" w14:paraId="0C264C3E" w14:textId="77777777" w:rsidTr="00E7334F">
        <w:tc>
          <w:tcPr>
            <w:tcW w:w="672" w:type="dxa"/>
          </w:tcPr>
          <w:p w14:paraId="569A8FE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858" w:type="dxa"/>
          </w:tcPr>
          <w:p w14:paraId="028EF8C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Dubuque, IA</w:t>
            </w:r>
          </w:p>
        </w:tc>
        <w:tc>
          <w:tcPr>
            <w:tcW w:w="1256" w:type="dxa"/>
          </w:tcPr>
          <w:p w14:paraId="41EB4AD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157" w:type="dxa"/>
          </w:tcPr>
          <w:p w14:paraId="7AA3757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-2.63</w:t>
            </w:r>
          </w:p>
        </w:tc>
        <w:tc>
          <w:tcPr>
            <w:tcW w:w="1422" w:type="dxa"/>
          </w:tcPr>
          <w:p w14:paraId="6BDF73F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Lubbock, TX</w:t>
            </w:r>
          </w:p>
        </w:tc>
        <w:tc>
          <w:tcPr>
            <w:tcW w:w="1256" w:type="dxa"/>
          </w:tcPr>
          <w:p w14:paraId="7671654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w:t>
            </w:r>
          </w:p>
        </w:tc>
        <w:tc>
          <w:tcPr>
            <w:tcW w:w="1181" w:type="dxa"/>
          </w:tcPr>
          <w:p w14:paraId="77477A2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-1.82</w:t>
            </w:r>
          </w:p>
        </w:tc>
      </w:tr>
      <w:tr w:rsidR="00644B7D" w:rsidRPr="00335032" w14:paraId="529FC7ED" w14:textId="77777777" w:rsidTr="00E7334F">
        <w:tc>
          <w:tcPr>
            <w:tcW w:w="672" w:type="dxa"/>
          </w:tcPr>
          <w:p w14:paraId="344795C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w:t>
            </w:r>
          </w:p>
        </w:tc>
        <w:tc>
          <w:tcPr>
            <w:tcW w:w="1858" w:type="dxa"/>
          </w:tcPr>
          <w:p w14:paraId="394ACAE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Parkersburg-Marietta-Vienna, WV-OH</w:t>
            </w:r>
          </w:p>
        </w:tc>
        <w:tc>
          <w:tcPr>
            <w:tcW w:w="1256" w:type="dxa"/>
          </w:tcPr>
          <w:p w14:paraId="05574D0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157" w:type="dxa"/>
          </w:tcPr>
          <w:p w14:paraId="0131B24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-1.95</w:t>
            </w:r>
          </w:p>
        </w:tc>
        <w:tc>
          <w:tcPr>
            <w:tcW w:w="1422" w:type="dxa"/>
          </w:tcPr>
          <w:p w14:paraId="6A8FEC0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Texarkana, TX-Texarkana, AR</w:t>
            </w:r>
          </w:p>
        </w:tc>
        <w:tc>
          <w:tcPr>
            <w:tcW w:w="1256" w:type="dxa"/>
          </w:tcPr>
          <w:p w14:paraId="2E5EE43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w:t>
            </w:r>
          </w:p>
        </w:tc>
        <w:tc>
          <w:tcPr>
            <w:tcW w:w="1181" w:type="dxa"/>
          </w:tcPr>
          <w:p w14:paraId="0967151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-1.74</w:t>
            </w:r>
          </w:p>
        </w:tc>
      </w:tr>
      <w:tr w:rsidR="00644B7D" w:rsidRPr="00335032" w14:paraId="1F413EB1" w14:textId="77777777" w:rsidTr="00E7334F">
        <w:tc>
          <w:tcPr>
            <w:tcW w:w="672" w:type="dxa"/>
          </w:tcPr>
          <w:p w14:paraId="56C5A30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4</w:t>
            </w:r>
          </w:p>
        </w:tc>
        <w:tc>
          <w:tcPr>
            <w:tcW w:w="1858" w:type="dxa"/>
          </w:tcPr>
          <w:p w14:paraId="770BBB1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El Paso, TX</w:t>
            </w:r>
          </w:p>
        </w:tc>
        <w:tc>
          <w:tcPr>
            <w:tcW w:w="1256" w:type="dxa"/>
          </w:tcPr>
          <w:p w14:paraId="1814B3F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157" w:type="dxa"/>
          </w:tcPr>
          <w:p w14:paraId="6D48486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-1.94</w:t>
            </w:r>
          </w:p>
        </w:tc>
        <w:tc>
          <w:tcPr>
            <w:tcW w:w="1422" w:type="dxa"/>
          </w:tcPr>
          <w:p w14:paraId="090F143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Lake Charles, LA</w:t>
            </w:r>
          </w:p>
        </w:tc>
        <w:tc>
          <w:tcPr>
            <w:tcW w:w="1256" w:type="dxa"/>
          </w:tcPr>
          <w:p w14:paraId="2287C98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181" w:type="dxa"/>
          </w:tcPr>
          <w:p w14:paraId="4E4A9BA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-1.72</w:t>
            </w:r>
          </w:p>
        </w:tc>
      </w:tr>
      <w:tr w:rsidR="00644B7D" w:rsidRPr="00335032" w14:paraId="4438050E" w14:textId="77777777" w:rsidTr="00E7334F">
        <w:tc>
          <w:tcPr>
            <w:tcW w:w="672" w:type="dxa"/>
          </w:tcPr>
          <w:p w14:paraId="250EBF8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5</w:t>
            </w:r>
          </w:p>
        </w:tc>
        <w:tc>
          <w:tcPr>
            <w:tcW w:w="1858" w:type="dxa"/>
          </w:tcPr>
          <w:p w14:paraId="41D7675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Sebastian-Vero Beach, FL</w:t>
            </w:r>
          </w:p>
        </w:tc>
        <w:tc>
          <w:tcPr>
            <w:tcW w:w="1256" w:type="dxa"/>
          </w:tcPr>
          <w:p w14:paraId="7FA4CD7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w:t>
            </w:r>
          </w:p>
        </w:tc>
        <w:tc>
          <w:tcPr>
            <w:tcW w:w="1157" w:type="dxa"/>
          </w:tcPr>
          <w:p w14:paraId="706A81E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-1.82</w:t>
            </w:r>
          </w:p>
        </w:tc>
        <w:tc>
          <w:tcPr>
            <w:tcW w:w="1422" w:type="dxa"/>
          </w:tcPr>
          <w:p w14:paraId="41056B2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Dothan, AL</w:t>
            </w:r>
          </w:p>
        </w:tc>
        <w:tc>
          <w:tcPr>
            <w:tcW w:w="1256" w:type="dxa"/>
          </w:tcPr>
          <w:p w14:paraId="07EBBB7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w:t>
            </w:r>
          </w:p>
        </w:tc>
        <w:tc>
          <w:tcPr>
            <w:tcW w:w="1181" w:type="dxa"/>
          </w:tcPr>
          <w:p w14:paraId="79837BF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-1.61</w:t>
            </w:r>
          </w:p>
        </w:tc>
      </w:tr>
      <w:tr w:rsidR="00644B7D" w:rsidRPr="00335032" w14:paraId="12EA7414" w14:textId="77777777" w:rsidTr="00E7334F">
        <w:tc>
          <w:tcPr>
            <w:tcW w:w="672" w:type="dxa"/>
          </w:tcPr>
          <w:p w14:paraId="3426BED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6</w:t>
            </w:r>
          </w:p>
        </w:tc>
        <w:tc>
          <w:tcPr>
            <w:tcW w:w="1858" w:type="dxa"/>
          </w:tcPr>
          <w:p w14:paraId="4D73B59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Jacksonville, FL</w:t>
            </w:r>
          </w:p>
        </w:tc>
        <w:tc>
          <w:tcPr>
            <w:tcW w:w="1256" w:type="dxa"/>
          </w:tcPr>
          <w:p w14:paraId="6B093A6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3</w:t>
            </w:r>
          </w:p>
        </w:tc>
        <w:tc>
          <w:tcPr>
            <w:tcW w:w="1157" w:type="dxa"/>
          </w:tcPr>
          <w:p w14:paraId="5C11E97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-1.78</w:t>
            </w:r>
          </w:p>
        </w:tc>
        <w:tc>
          <w:tcPr>
            <w:tcW w:w="1422" w:type="dxa"/>
          </w:tcPr>
          <w:p w14:paraId="36356918"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Albany, GA</w:t>
            </w:r>
          </w:p>
        </w:tc>
        <w:tc>
          <w:tcPr>
            <w:tcW w:w="1256" w:type="dxa"/>
          </w:tcPr>
          <w:p w14:paraId="3A0D9DC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181" w:type="dxa"/>
          </w:tcPr>
          <w:p w14:paraId="376AAFE3"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-1.52</w:t>
            </w:r>
          </w:p>
        </w:tc>
      </w:tr>
      <w:tr w:rsidR="00644B7D" w:rsidRPr="00335032" w14:paraId="6CE776E3" w14:textId="77777777" w:rsidTr="00E7334F">
        <w:tc>
          <w:tcPr>
            <w:tcW w:w="672" w:type="dxa"/>
          </w:tcPr>
          <w:p w14:paraId="4773EA3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7</w:t>
            </w:r>
          </w:p>
        </w:tc>
        <w:tc>
          <w:tcPr>
            <w:tcW w:w="1858" w:type="dxa"/>
          </w:tcPr>
          <w:p w14:paraId="44ED671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Charleston-North Charleston-Summerville, SC</w:t>
            </w:r>
          </w:p>
        </w:tc>
        <w:tc>
          <w:tcPr>
            <w:tcW w:w="1256" w:type="dxa"/>
          </w:tcPr>
          <w:p w14:paraId="6297F9A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4</w:t>
            </w:r>
          </w:p>
        </w:tc>
        <w:tc>
          <w:tcPr>
            <w:tcW w:w="1157" w:type="dxa"/>
          </w:tcPr>
          <w:p w14:paraId="7B50520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-1.74</w:t>
            </w:r>
          </w:p>
        </w:tc>
        <w:tc>
          <w:tcPr>
            <w:tcW w:w="1422" w:type="dxa"/>
          </w:tcPr>
          <w:p w14:paraId="5367CDC1"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Fort Smith, AR-OK</w:t>
            </w:r>
          </w:p>
        </w:tc>
        <w:tc>
          <w:tcPr>
            <w:tcW w:w="1256" w:type="dxa"/>
          </w:tcPr>
          <w:p w14:paraId="504D3EA7"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181" w:type="dxa"/>
          </w:tcPr>
          <w:p w14:paraId="3E6968D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-1.49</w:t>
            </w:r>
          </w:p>
        </w:tc>
      </w:tr>
      <w:tr w:rsidR="00644B7D" w:rsidRPr="00335032" w14:paraId="4F2654E4" w14:textId="77777777" w:rsidTr="00E7334F">
        <w:tc>
          <w:tcPr>
            <w:tcW w:w="672" w:type="dxa"/>
          </w:tcPr>
          <w:p w14:paraId="06C8D58F"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8</w:t>
            </w:r>
          </w:p>
        </w:tc>
        <w:tc>
          <w:tcPr>
            <w:tcW w:w="1858" w:type="dxa"/>
          </w:tcPr>
          <w:p w14:paraId="61B5826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St. Joseph, MO-KS</w:t>
            </w:r>
          </w:p>
        </w:tc>
        <w:tc>
          <w:tcPr>
            <w:tcW w:w="1256" w:type="dxa"/>
          </w:tcPr>
          <w:p w14:paraId="0B59614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157" w:type="dxa"/>
          </w:tcPr>
          <w:p w14:paraId="7EF56D74"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-1.72</w:t>
            </w:r>
          </w:p>
        </w:tc>
        <w:tc>
          <w:tcPr>
            <w:tcW w:w="1422" w:type="dxa"/>
          </w:tcPr>
          <w:p w14:paraId="2874EFB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Auburn-Opelika, AL</w:t>
            </w:r>
          </w:p>
        </w:tc>
        <w:tc>
          <w:tcPr>
            <w:tcW w:w="1256" w:type="dxa"/>
          </w:tcPr>
          <w:p w14:paraId="291DA4B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181" w:type="dxa"/>
          </w:tcPr>
          <w:p w14:paraId="7143BFE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-1.31</w:t>
            </w:r>
          </w:p>
        </w:tc>
      </w:tr>
      <w:tr w:rsidR="00644B7D" w:rsidRPr="00335032" w14:paraId="1B6DDFD2" w14:textId="77777777" w:rsidTr="00E7334F">
        <w:tc>
          <w:tcPr>
            <w:tcW w:w="672" w:type="dxa"/>
          </w:tcPr>
          <w:p w14:paraId="0C93836D"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9</w:t>
            </w:r>
          </w:p>
        </w:tc>
        <w:tc>
          <w:tcPr>
            <w:tcW w:w="1858" w:type="dxa"/>
          </w:tcPr>
          <w:p w14:paraId="1225A2D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Hickory-Lenoir-Morganton, NC</w:t>
            </w:r>
          </w:p>
        </w:tc>
        <w:tc>
          <w:tcPr>
            <w:tcW w:w="1256" w:type="dxa"/>
          </w:tcPr>
          <w:p w14:paraId="48E525CA"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4</w:t>
            </w:r>
          </w:p>
        </w:tc>
        <w:tc>
          <w:tcPr>
            <w:tcW w:w="1157" w:type="dxa"/>
          </w:tcPr>
          <w:p w14:paraId="19E790C0"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-1.72</w:t>
            </w:r>
          </w:p>
        </w:tc>
        <w:tc>
          <w:tcPr>
            <w:tcW w:w="1422" w:type="dxa"/>
          </w:tcPr>
          <w:p w14:paraId="63A8CB79"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Ames, IA</w:t>
            </w:r>
          </w:p>
        </w:tc>
        <w:tc>
          <w:tcPr>
            <w:tcW w:w="1256" w:type="dxa"/>
          </w:tcPr>
          <w:p w14:paraId="5D92C3DC"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181" w:type="dxa"/>
          </w:tcPr>
          <w:p w14:paraId="6270C62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-1.21</w:t>
            </w:r>
          </w:p>
        </w:tc>
      </w:tr>
      <w:tr w:rsidR="00644B7D" w:rsidRPr="00335032" w14:paraId="49869E40" w14:textId="77777777" w:rsidTr="00E7334F">
        <w:tc>
          <w:tcPr>
            <w:tcW w:w="672" w:type="dxa"/>
          </w:tcPr>
          <w:p w14:paraId="61302A1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10</w:t>
            </w:r>
          </w:p>
        </w:tc>
        <w:tc>
          <w:tcPr>
            <w:tcW w:w="1858" w:type="dxa"/>
          </w:tcPr>
          <w:p w14:paraId="0FCCAEE5"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Lynchburg, VA</w:t>
            </w:r>
          </w:p>
        </w:tc>
        <w:tc>
          <w:tcPr>
            <w:tcW w:w="1256" w:type="dxa"/>
          </w:tcPr>
          <w:p w14:paraId="3A5E538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2</w:t>
            </w:r>
          </w:p>
        </w:tc>
        <w:tc>
          <w:tcPr>
            <w:tcW w:w="1157" w:type="dxa"/>
          </w:tcPr>
          <w:p w14:paraId="4FB7D8DB"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-1.59</w:t>
            </w:r>
          </w:p>
        </w:tc>
        <w:tc>
          <w:tcPr>
            <w:tcW w:w="1422" w:type="dxa"/>
          </w:tcPr>
          <w:p w14:paraId="5B072FD6"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San Angelo, TX</w:t>
            </w:r>
          </w:p>
        </w:tc>
        <w:tc>
          <w:tcPr>
            <w:tcW w:w="1256" w:type="dxa"/>
          </w:tcPr>
          <w:p w14:paraId="3DC2FC42"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w:t>
            </w:r>
          </w:p>
        </w:tc>
        <w:tc>
          <w:tcPr>
            <w:tcW w:w="1181" w:type="dxa"/>
          </w:tcPr>
          <w:p w14:paraId="7C544FCE" w14:textId="77777777" w:rsidR="00644B7D" w:rsidRPr="00335032" w:rsidRDefault="00644B7D" w:rsidP="00644B7D">
            <w:pPr>
              <w:rPr>
                <w:rFonts w:ascii="Times New Roman" w:eastAsia="Calibri" w:hAnsi="Times New Roman" w:cs="Times New Roman"/>
                <w:sz w:val="18"/>
                <w:szCs w:val="24"/>
              </w:rPr>
            </w:pPr>
            <w:r w:rsidRPr="00335032">
              <w:rPr>
                <w:rFonts w:ascii="Times New Roman" w:eastAsia="Calibri" w:hAnsi="Times New Roman" w:cs="Times New Roman"/>
                <w:sz w:val="18"/>
                <w:szCs w:val="24"/>
              </w:rPr>
              <w:t>-1.20</w:t>
            </w:r>
          </w:p>
        </w:tc>
      </w:tr>
    </w:tbl>
    <w:p w14:paraId="4C71E660" w14:textId="77777777" w:rsidR="00644B7D" w:rsidRPr="00335032" w:rsidRDefault="00644B7D" w:rsidP="00644B7D">
      <w:pPr>
        <w:spacing w:after="0" w:line="480" w:lineRule="auto"/>
        <w:rPr>
          <w:rFonts w:ascii="Times New Roman" w:eastAsia="Calibri" w:hAnsi="Times New Roman" w:cs="Times New Roman"/>
          <w:sz w:val="24"/>
          <w:szCs w:val="24"/>
        </w:rPr>
      </w:pPr>
    </w:p>
    <w:p w14:paraId="489FC4A5" w14:textId="77777777" w:rsidR="00644B7D" w:rsidRPr="00335032" w:rsidRDefault="00644B7D" w:rsidP="00644B7D">
      <w:pPr>
        <w:spacing w:after="0" w:line="480" w:lineRule="auto"/>
        <w:rPr>
          <w:rFonts w:ascii="Times New Roman" w:eastAsia="Calibri" w:hAnsi="Times New Roman" w:cs="Times New Roman"/>
          <w:b/>
          <w:sz w:val="24"/>
          <w:szCs w:val="24"/>
        </w:rPr>
      </w:pPr>
    </w:p>
    <w:p w14:paraId="3447CAA1" w14:textId="77777777" w:rsidR="00644B7D" w:rsidRPr="00335032" w:rsidRDefault="00644B7D" w:rsidP="00644B7D">
      <w:pPr>
        <w:spacing w:after="0" w:line="480" w:lineRule="auto"/>
        <w:rPr>
          <w:rFonts w:ascii="Times New Roman" w:eastAsia="Calibri" w:hAnsi="Times New Roman" w:cs="Times New Roman"/>
          <w:b/>
          <w:sz w:val="24"/>
          <w:szCs w:val="24"/>
        </w:rPr>
      </w:pPr>
    </w:p>
    <w:p w14:paraId="4135506A" w14:textId="6B5AC304" w:rsidR="00644B7D" w:rsidRPr="00335032" w:rsidRDefault="00644B7D" w:rsidP="00644B7D">
      <w:pPr>
        <w:spacing w:after="0" w:line="480" w:lineRule="auto"/>
        <w:rPr>
          <w:rFonts w:ascii="Times New Roman" w:eastAsia="Calibri" w:hAnsi="Times New Roman" w:cs="Times New Roman"/>
          <w:b/>
          <w:sz w:val="24"/>
          <w:szCs w:val="24"/>
        </w:rPr>
      </w:pPr>
    </w:p>
    <w:p w14:paraId="13F866FE" w14:textId="3B93DF89" w:rsidR="00644B7D" w:rsidRPr="00335032" w:rsidRDefault="00644B7D" w:rsidP="00644B7D">
      <w:pPr>
        <w:spacing w:after="0" w:line="480" w:lineRule="auto"/>
        <w:rPr>
          <w:rFonts w:ascii="Times New Roman" w:eastAsia="Calibri" w:hAnsi="Times New Roman" w:cs="Times New Roman"/>
          <w:b/>
          <w:sz w:val="24"/>
          <w:szCs w:val="24"/>
        </w:rPr>
      </w:pPr>
    </w:p>
    <w:p w14:paraId="32F36CA1" w14:textId="3F9B1882" w:rsidR="00644B7D" w:rsidRPr="00335032" w:rsidRDefault="00644B7D" w:rsidP="00644B7D">
      <w:pPr>
        <w:spacing w:after="0" w:line="480" w:lineRule="auto"/>
        <w:rPr>
          <w:rFonts w:ascii="Times New Roman" w:eastAsia="Calibri" w:hAnsi="Times New Roman" w:cs="Times New Roman"/>
          <w:b/>
          <w:sz w:val="24"/>
          <w:szCs w:val="24"/>
        </w:rPr>
      </w:pPr>
    </w:p>
    <w:p w14:paraId="3C07F9A9" w14:textId="19019859" w:rsidR="00644B7D" w:rsidRPr="00335032" w:rsidRDefault="00644B7D" w:rsidP="00644B7D">
      <w:pPr>
        <w:spacing w:after="0" w:line="480" w:lineRule="auto"/>
        <w:rPr>
          <w:rFonts w:ascii="Times New Roman" w:eastAsia="Calibri" w:hAnsi="Times New Roman" w:cs="Times New Roman"/>
          <w:b/>
          <w:sz w:val="24"/>
          <w:szCs w:val="24"/>
        </w:rPr>
      </w:pPr>
    </w:p>
    <w:p w14:paraId="6D3E3A8A" w14:textId="0758A06B" w:rsidR="00644B7D" w:rsidRPr="00335032" w:rsidRDefault="00644B7D" w:rsidP="00644B7D">
      <w:pPr>
        <w:spacing w:after="0" w:line="480" w:lineRule="auto"/>
        <w:rPr>
          <w:rFonts w:ascii="Times New Roman" w:eastAsia="Calibri" w:hAnsi="Times New Roman" w:cs="Times New Roman"/>
          <w:b/>
          <w:sz w:val="24"/>
          <w:szCs w:val="24"/>
        </w:rPr>
      </w:pPr>
    </w:p>
    <w:p w14:paraId="7AB249A8" w14:textId="77777777" w:rsidR="00644B7D" w:rsidRPr="00335032" w:rsidRDefault="00644B7D" w:rsidP="00644B7D">
      <w:pPr>
        <w:jc w:val="center"/>
        <w:rPr>
          <w:rFonts w:ascii="Times New Roman" w:hAnsi="Times New Roman" w:cs="Times New Roman"/>
          <w:sz w:val="18"/>
          <w:szCs w:val="24"/>
        </w:rPr>
      </w:pPr>
      <w:r w:rsidRPr="00335032">
        <w:rPr>
          <w:rFonts w:ascii="Times New Roman" w:hAnsi="Times New Roman" w:cs="Times New Roman"/>
          <w:noProof/>
          <w:sz w:val="24"/>
          <w:szCs w:val="24"/>
        </w:rPr>
        <w:lastRenderedPageBreak/>
        <w:drawing>
          <wp:inline distT="0" distB="0" distL="0" distR="0" wp14:anchorId="6F637FAB" wp14:editId="5725BD41">
            <wp:extent cx="5156200" cy="3881193"/>
            <wp:effectExtent l="0" t="0" r="6350" b="508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5163078" cy="3886370"/>
                    </a:xfrm>
                    <a:prstGeom prst="rect">
                      <a:avLst/>
                    </a:prstGeom>
                  </pic:spPr>
                </pic:pic>
              </a:graphicData>
            </a:graphic>
          </wp:inline>
        </w:drawing>
      </w:r>
    </w:p>
    <w:p w14:paraId="24C0B010" w14:textId="77777777" w:rsidR="00644B7D" w:rsidRPr="00335032" w:rsidRDefault="00644B7D" w:rsidP="00644B7D">
      <w:pPr>
        <w:jc w:val="center"/>
        <w:rPr>
          <w:rFonts w:ascii="Times New Roman" w:hAnsi="Times New Roman" w:cs="Times New Roman"/>
          <w:sz w:val="18"/>
          <w:szCs w:val="24"/>
        </w:rPr>
      </w:pPr>
    </w:p>
    <w:p w14:paraId="0F2F1D5F" w14:textId="77777777" w:rsidR="00644B7D" w:rsidRPr="00335032" w:rsidRDefault="00644B7D" w:rsidP="00644B7D">
      <w:pPr>
        <w:jc w:val="center"/>
        <w:rPr>
          <w:rFonts w:ascii="Times New Roman" w:hAnsi="Times New Roman" w:cs="Times New Roman"/>
          <w:sz w:val="18"/>
          <w:szCs w:val="24"/>
        </w:rPr>
      </w:pPr>
      <w:r w:rsidRPr="00335032">
        <w:rPr>
          <w:rFonts w:ascii="Times New Roman" w:hAnsi="Times New Roman" w:cs="Times New Roman"/>
          <w:b/>
          <w:bCs/>
          <w:sz w:val="24"/>
          <w:szCs w:val="24"/>
        </w:rPr>
        <w:t xml:space="preserve">Figure S1. </w:t>
      </w:r>
      <w:r w:rsidRPr="00335032">
        <w:rPr>
          <w:rFonts w:ascii="Times New Roman" w:hAnsi="Times New Roman" w:cs="Times New Roman"/>
          <w:sz w:val="24"/>
          <w:szCs w:val="24"/>
        </w:rPr>
        <w:t xml:space="preserve">Example of dimensional requirements stored in </w:t>
      </w:r>
      <w:proofErr w:type="gramStart"/>
      <w:r w:rsidRPr="00335032">
        <w:rPr>
          <w:rFonts w:ascii="Times New Roman" w:hAnsi="Times New Roman" w:cs="Times New Roman"/>
          <w:sz w:val="24"/>
          <w:szCs w:val="24"/>
        </w:rPr>
        <w:t>text</w:t>
      </w:r>
      <w:proofErr w:type="gramEnd"/>
    </w:p>
    <w:p w14:paraId="1D868AE6" w14:textId="77777777" w:rsidR="00644B7D" w:rsidRPr="00335032" w:rsidRDefault="00644B7D" w:rsidP="00644B7D">
      <w:pPr>
        <w:rPr>
          <w:rFonts w:ascii="Times New Roman" w:hAnsi="Times New Roman" w:cs="Times New Roman"/>
          <w:sz w:val="18"/>
          <w:szCs w:val="24"/>
        </w:rPr>
      </w:pPr>
    </w:p>
    <w:p w14:paraId="4D8B54AC" w14:textId="77777777" w:rsidR="00644B7D" w:rsidRPr="00335032" w:rsidRDefault="00644B7D" w:rsidP="00644B7D">
      <w:pPr>
        <w:rPr>
          <w:rFonts w:ascii="Times New Roman" w:hAnsi="Times New Roman" w:cs="Times New Roman"/>
          <w:sz w:val="18"/>
          <w:szCs w:val="24"/>
        </w:rPr>
      </w:pPr>
    </w:p>
    <w:p w14:paraId="753C3062" w14:textId="77777777" w:rsidR="00644B7D" w:rsidRPr="00335032" w:rsidRDefault="00644B7D" w:rsidP="00644B7D">
      <w:pPr>
        <w:rPr>
          <w:rFonts w:ascii="Times New Roman" w:hAnsi="Times New Roman" w:cs="Times New Roman"/>
          <w:sz w:val="18"/>
          <w:szCs w:val="24"/>
        </w:rPr>
      </w:pPr>
    </w:p>
    <w:p w14:paraId="21192101" w14:textId="77777777" w:rsidR="00644B7D" w:rsidRPr="00335032" w:rsidRDefault="00644B7D" w:rsidP="00644B7D">
      <w:pPr>
        <w:rPr>
          <w:rFonts w:ascii="Times New Roman" w:hAnsi="Times New Roman" w:cs="Times New Roman"/>
          <w:sz w:val="18"/>
          <w:szCs w:val="24"/>
        </w:rPr>
      </w:pPr>
    </w:p>
    <w:p w14:paraId="5C13F183" w14:textId="77777777" w:rsidR="00644B7D" w:rsidRPr="00335032" w:rsidRDefault="00644B7D" w:rsidP="00644B7D">
      <w:pPr>
        <w:rPr>
          <w:rFonts w:ascii="Times New Roman" w:hAnsi="Times New Roman" w:cs="Times New Roman"/>
          <w:sz w:val="18"/>
          <w:szCs w:val="24"/>
        </w:rPr>
      </w:pPr>
    </w:p>
    <w:p w14:paraId="042519BE" w14:textId="77777777" w:rsidR="00644B7D" w:rsidRPr="00335032" w:rsidRDefault="00644B7D" w:rsidP="00644B7D">
      <w:pPr>
        <w:rPr>
          <w:rFonts w:ascii="Times New Roman" w:hAnsi="Times New Roman" w:cs="Times New Roman"/>
          <w:sz w:val="18"/>
          <w:szCs w:val="24"/>
        </w:rPr>
      </w:pPr>
    </w:p>
    <w:p w14:paraId="1E5937C3" w14:textId="77777777" w:rsidR="00644B7D" w:rsidRPr="00335032" w:rsidRDefault="00644B7D" w:rsidP="00644B7D">
      <w:pPr>
        <w:jc w:val="center"/>
        <w:rPr>
          <w:rFonts w:ascii="Times New Roman" w:hAnsi="Times New Roman" w:cs="Times New Roman"/>
          <w:b/>
          <w:bCs/>
          <w:sz w:val="24"/>
          <w:szCs w:val="36"/>
        </w:rPr>
      </w:pPr>
      <w:r w:rsidRPr="00335032">
        <w:rPr>
          <w:rFonts w:ascii="Times New Roman" w:hAnsi="Times New Roman" w:cs="Times New Roman"/>
          <w:b/>
          <w:bCs/>
          <w:noProof/>
          <w:sz w:val="24"/>
          <w:szCs w:val="36"/>
        </w:rPr>
        <w:lastRenderedPageBreak/>
        <w:drawing>
          <wp:inline distT="0" distB="0" distL="0" distR="0" wp14:anchorId="5DDA4373" wp14:editId="195A6EA4">
            <wp:extent cx="6068079" cy="2838450"/>
            <wp:effectExtent l="0" t="0" r="889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8"/>
                    <a:stretch>
                      <a:fillRect/>
                    </a:stretch>
                  </pic:blipFill>
                  <pic:spPr>
                    <a:xfrm>
                      <a:off x="0" y="0"/>
                      <a:ext cx="6072959" cy="2840733"/>
                    </a:xfrm>
                    <a:prstGeom prst="rect">
                      <a:avLst/>
                    </a:prstGeom>
                  </pic:spPr>
                </pic:pic>
              </a:graphicData>
            </a:graphic>
          </wp:inline>
        </w:drawing>
      </w:r>
    </w:p>
    <w:p w14:paraId="5FBCEDFC" w14:textId="77777777" w:rsidR="00644B7D" w:rsidRPr="00335032" w:rsidRDefault="00644B7D" w:rsidP="00644B7D">
      <w:pPr>
        <w:jc w:val="center"/>
        <w:rPr>
          <w:rFonts w:ascii="Times New Roman" w:hAnsi="Times New Roman" w:cs="Times New Roman"/>
          <w:b/>
          <w:bCs/>
          <w:sz w:val="24"/>
          <w:szCs w:val="36"/>
        </w:rPr>
      </w:pPr>
    </w:p>
    <w:p w14:paraId="6E02B496" w14:textId="77777777" w:rsidR="00644B7D" w:rsidRPr="00335032" w:rsidRDefault="00644B7D" w:rsidP="00644B7D">
      <w:pPr>
        <w:jc w:val="center"/>
        <w:rPr>
          <w:rFonts w:ascii="Times New Roman" w:hAnsi="Times New Roman" w:cs="Times New Roman"/>
          <w:b/>
          <w:bCs/>
          <w:sz w:val="24"/>
          <w:szCs w:val="36"/>
        </w:rPr>
      </w:pPr>
      <w:r w:rsidRPr="00335032">
        <w:rPr>
          <w:rFonts w:ascii="Times New Roman" w:hAnsi="Times New Roman" w:cs="Times New Roman"/>
          <w:b/>
          <w:bCs/>
          <w:sz w:val="24"/>
          <w:szCs w:val="36"/>
        </w:rPr>
        <w:t xml:space="preserve">Figure S2. </w:t>
      </w:r>
      <w:r w:rsidRPr="00335032">
        <w:rPr>
          <w:rFonts w:ascii="Times New Roman" w:hAnsi="Times New Roman" w:cs="Times New Roman"/>
          <w:sz w:val="24"/>
          <w:szCs w:val="24"/>
        </w:rPr>
        <w:t xml:space="preserve">Example of dimensional requirements stored in </w:t>
      </w:r>
      <w:proofErr w:type="gramStart"/>
      <w:r w:rsidRPr="00335032">
        <w:rPr>
          <w:rFonts w:ascii="Times New Roman" w:hAnsi="Times New Roman" w:cs="Times New Roman"/>
          <w:sz w:val="24"/>
          <w:szCs w:val="24"/>
        </w:rPr>
        <w:t>tables</w:t>
      </w:r>
      <w:proofErr w:type="gramEnd"/>
    </w:p>
    <w:p w14:paraId="78D6C8BD" w14:textId="77777777" w:rsidR="00644B7D" w:rsidRPr="00335032" w:rsidRDefault="00644B7D" w:rsidP="00644B7D">
      <w:pPr>
        <w:rPr>
          <w:rFonts w:ascii="Times New Roman" w:hAnsi="Times New Roman" w:cs="Times New Roman"/>
          <w:b/>
          <w:bCs/>
          <w:sz w:val="24"/>
          <w:szCs w:val="36"/>
        </w:rPr>
      </w:pPr>
    </w:p>
    <w:p w14:paraId="62DFEA60" w14:textId="77777777" w:rsidR="00644B7D" w:rsidRPr="00335032" w:rsidRDefault="00644B7D" w:rsidP="00644B7D">
      <w:pPr>
        <w:rPr>
          <w:rFonts w:ascii="Times New Roman" w:hAnsi="Times New Roman" w:cs="Times New Roman"/>
          <w:sz w:val="18"/>
          <w:szCs w:val="24"/>
        </w:rPr>
      </w:pPr>
    </w:p>
    <w:p w14:paraId="432F5E7C" w14:textId="77777777" w:rsidR="00644B7D" w:rsidRPr="00335032" w:rsidRDefault="00644B7D" w:rsidP="00644B7D">
      <w:pPr>
        <w:rPr>
          <w:rFonts w:ascii="Times New Roman" w:hAnsi="Times New Roman" w:cs="Times New Roman"/>
          <w:sz w:val="18"/>
          <w:szCs w:val="24"/>
        </w:rPr>
      </w:pPr>
    </w:p>
    <w:p w14:paraId="0B488D52" w14:textId="77777777" w:rsidR="00644B7D" w:rsidRPr="00335032" w:rsidRDefault="00644B7D" w:rsidP="00644B7D">
      <w:pPr>
        <w:rPr>
          <w:rFonts w:ascii="Times New Roman" w:hAnsi="Times New Roman" w:cs="Times New Roman"/>
          <w:sz w:val="18"/>
          <w:szCs w:val="24"/>
        </w:rPr>
      </w:pPr>
    </w:p>
    <w:p w14:paraId="79624732" w14:textId="77777777" w:rsidR="00644B7D" w:rsidRPr="00335032" w:rsidRDefault="00644B7D" w:rsidP="00644B7D">
      <w:pPr>
        <w:rPr>
          <w:rFonts w:ascii="Times New Roman" w:hAnsi="Times New Roman" w:cs="Times New Roman"/>
          <w:sz w:val="18"/>
          <w:szCs w:val="24"/>
        </w:rPr>
      </w:pPr>
    </w:p>
    <w:p w14:paraId="4A524326" w14:textId="77777777" w:rsidR="00644B7D" w:rsidRPr="00335032" w:rsidRDefault="00644B7D" w:rsidP="00644B7D">
      <w:pPr>
        <w:rPr>
          <w:rFonts w:ascii="Times New Roman" w:hAnsi="Times New Roman" w:cs="Times New Roman"/>
          <w:sz w:val="18"/>
          <w:szCs w:val="24"/>
        </w:rPr>
      </w:pPr>
    </w:p>
    <w:p w14:paraId="50E6D78E" w14:textId="77777777" w:rsidR="00644B7D" w:rsidRPr="00335032" w:rsidRDefault="00644B7D" w:rsidP="00644B7D">
      <w:pPr>
        <w:rPr>
          <w:rFonts w:ascii="Times New Roman" w:hAnsi="Times New Roman" w:cs="Times New Roman"/>
          <w:sz w:val="18"/>
          <w:szCs w:val="24"/>
        </w:rPr>
      </w:pPr>
    </w:p>
    <w:p w14:paraId="42E838C1" w14:textId="77777777" w:rsidR="00644B7D" w:rsidRPr="00335032" w:rsidRDefault="00644B7D" w:rsidP="00644B7D">
      <w:pPr>
        <w:rPr>
          <w:rFonts w:ascii="Times New Roman" w:hAnsi="Times New Roman" w:cs="Times New Roman"/>
          <w:sz w:val="18"/>
          <w:szCs w:val="24"/>
        </w:rPr>
      </w:pPr>
    </w:p>
    <w:p w14:paraId="61D6199B" w14:textId="77777777" w:rsidR="00644B7D" w:rsidRPr="00335032" w:rsidRDefault="00644B7D" w:rsidP="00644B7D">
      <w:pPr>
        <w:rPr>
          <w:rFonts w:ascii="Times New Roman" w:hAnsi="Times New Roman" w:cs="Times New Roman"/>
          <w:sz w:val="18"/>
          <w:szCs w:val="24"/>
        </w:rPr>
      </w:pPr>
    </w:p>
    <w:p w14:paraId="6DA132D0" w14:textId="77777777" w:rsidR="00644B7D" w:rsidRPr="00335032" w:rsidRDefault="00644B7D" w:rsidP="00644B7D">
      <w:pPr>
        <w:rPr>
          <w:rFonts w:ascii="Times New Roman" w:hAnsi="Times New Roman" w:cs="Times New Roman"/>
          <w:sz w:val="18"/>
          <w:szCs w:val="24"/>
        </w:rPr>
      </w:pPr>
    </w:p>
    <w:p w14:paraId="5C2737CB" w14:textId="77777777" w:rsidR="00644B7D" w:rsidRPr="00335032" w:rsidRDefault="00644B7D" w:rsidP="00644B7D">
      <w:pPr>
        <w:tabs>
          <w:tab w:val="left" w:pos="7965"/>
        </w:tabs>
        <w:spacing w:line="240" w:lineRule="auto"/>
        <w:rPr>
          <w:rFonts w:ascii="Times New Roman" w:hAnsi="Times New Roman" w:cs="Times New Roman"/>
          <w:b/>
          <w:sz w:val="24"/>
          <w:szCs w:val="24"/>
        </w:rPr>
      </w:pPr>
    </w:p>
    <w:p w14:paraId="679445AE" w14:textId="77777777" w:rsidR="00644B7D" w:rsidRPr="00335032" w:rsidRDefault="00644B7D" w:rsidP="00644B7D">
      <w:pPr>
        <w:jc w:val="center"/>
        <w:rPr>
          <w:rFonts w:ascii="Times New Roman" w:hAnsi="Times New Roman" w:cs="Times New Roman"/>
          <w:b/>
          <w:sz w:val="24"/>
          <w:szCs w:val="24"/>
        </w:rPr>
      </w:pPr>
      <w:r w:rsidRPr="00335032">
        <w:rPr>
          <w:noProof/>
        </w:rPr>
        <w:lastRenderedPageBreak/>
        <w:drawing>
          <wp:inline distT="0" distB="0" distL="0" distR="0" wp14:anchorId="3D535794" wp14:editId="4153A5FA">
            <wp:extent cx="5595620" cy="4346575"/>
            <wp:effectExtent l="0" t="0" r="508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9"/>
                    <a:stretch>
                      <a:fillRect/>
                    </a:stretch>
                  </pic:blipFill>
                  <pic:spPr>
                    <a:xfrm>
                      <a:off x="0" y="0"/>
                      <a:ext cx="5595620" cy="4346575"/>
                    </a:xfrm>
                    <a:prstGeom prst="rect">
                      <a:avLst/>
                    </a:prstGeom>
                  </pic:spPr>
                </pic:pic>
              </a:graphicData>
            </a:graphic>
          </wp:inline>
        </w:drawing>
      </w:r>
    </w:p>
    <w:p w14:paraId="3E42035F" w14:textId="77777777" w:rsidR="00644B7D" w:rsidRPr="00335032" w:rsidRDefault="00644B7D" w:rsidP="00644B7D">
      <w:pPr>
        <w:jc w:val="center"/>
        <w:rPr>
          <w:rFonts w:ascii="Times New Roman" w:hAnsi="Times New Roman" w:cs="Times New Roman"/>
          <w:sz w:val="18"/>
          <w:szCs w:val="24"/>
        </w:rPr>
      </w:pPr>
      <w:r w:rsidRPr="00335032">
        <w:rPr>
          <w:rFonts w:ascii="Times New Roman" w:hAnsi="Times New Roman" w:cs="Times New Roman"/>
          <w:sz w:val="18"/>
          <w:szCs w:val="24"/>
        </w:rPr>
        <w:t>Note: MS: matching subset</w:t>
      </w:r>
    </w:p>
    <w:p w14:paraId="05882137" w14:textId="0FFD481B" w:rsidR="00644B7D" w:rsidRPr="00335032" w:rsidRDefault="00644B7D" w:rsidP="00644B7D">
      <w:pPr>
        <w:tabs>
          <w:tab w:val="left" w:pos="7965"/>
        </w:tabs>
        <w:spacing w:line="240" w:lineRule="auto"/>
        <w:jc w:val="center"/>
        <w:rPr>
          <w:rFonts w:ascii="Times New Roman" w:hAnsi="Times New Roman" w:cs="Times New Roman"/>
          <w:sz w:val="24"/>
          <w:szCs w:val="24"/>
        </w:rPr>
      </w:pPr>
      <w:r w:rsidRPr="00335032">
        <w:rPr>
          <w:rFonts w:ascii="Times New Roman" w:hAnsi="Times New Roman" w:cs="Times New Roman"/>
          <w:b/>
          <w:sz w:val="24"/>
          <w:szCs w:val="24"/>
        </w:rPr>
        <w:t>Figure S3</w:t>
      </w:r>
      <w:r w:rsidRPr="00335032">
        <w:rPr>
          <w:rFonts w:ascii="Times New Roman" w:hAnsi="Times New Roman" w:cs="Times New Roman"/>
          <w:sz w:val="24"/>
          <w:szCs w:val="24"/>
        </w:rPr>
        <w:t>.</w:t>
      </w:r>
      <w:r w:rsidRPr="00335032">
        <w:rPr>
          <w:rFonts w:ascii="Times New Roman" w:hAnsi="Times New Roman" w:cs="Times New Roman"/>
          <w:b/>
          <w:sz w:val="24"/>
          <w:szCs w:val="24"/>
        </w:rPr>
        <w:t xml:space="preserve"> </w:t>
      </w:r>
      <w:r w:rsidRPr="00335032">
        <w:rPr>
          <w:rFonts w:ascii="Times New Roman" w:hAnsi="Times New Roman" w:cs="Times New Roman"/>
          <w:sz w:val="24"/>
          <w:szCs w:val="24"/>
        </w:rPr>
        <w:t xml:space="preserve">Comparison of states with the most </w:t>
      </w:r>
      <w:r w:rsidR="006A09E2">
        <w:rPr>
          <w:rFonts w:ascii="Times New Roman" w:hAnsi="Times New Roman" w:cs="Times New Roman"/>
          <w:sz w:val="24"/>
          <w:szCs w:val="24"/>
        </w:rPr>
        <w:t xml:space="preserve">municipal </w:t>
      </w:r>
      <w:r w:rsidRPr="00335032">
        <w:rPr>
          <w:rFonts w:ascii="Times New Roman" w:hAnsi="Times New Roman" w:cs="Times New Roman"/>
          <w:sz w:val="24"/>
          <w:szCs w:val="24"/>
        </w:rPr>
        <w:t>inclusionary zoning programs between National Zoning and Land Use Database and National Longitudinal Land Use Survey 2019 samples</w:t>
      </w:r>
    </w:p>
    <w:p w14:paraId="526EFC51" w14:textId="77777777" w:rsidR="00644B7D" w:rsidRPr="00335032" w:rsidRDefault="00644B7D" w:rsidP="00644B7D">
      <w:pPr>
        <w:rPr>
          <w:rFonts w:ascii="Times New Roman" w:hAnsi="Times New Roman" w:cs="Times New Roman"/>
          <w:sz w:val="18"/>
          <w:szCs w:val="24"/>
        </w:rPr>
      </w:pPr>
    </w:p>
    <w:p w14:paraId="06D29841" w14:textId="77777777" w:rsidR="00644B7D" w:rsidRPr="00335032" w:rsidRDefault="00644B7D" w:rsidP="00644B7D">
      <w:pPr>
        <w:rPr>
          <w:rFonts w:ascii="Times New Roman" w:hAnsi="Times New Roman" w:cs="Times New Roman"/>
          <w:b/>
          <w:sz w:val="24"/>
          <w:szCs w:val="24"/>
        </w:rPr>
      </w:pPr>
    </w:p>
    <w:p w14:paraId="5827AD82" w14:textId="77777777" w:rsidR="00644B7D" w:rsidRPr="00335032" w:rsidRDefault="00644B7D" w:rsidP="00644B7D">
      <w:pPr>
        <w:rPr>
          <w:rFonts w:ascii="Times New Roman" w:hAnsi="Times New Roman" w:cs="Times New Roman"/>
          <w:b/>
          <w:sz w:val="24"/>
          <w:szCs w:val="24"/>
        </w:rPr>
      </w:pPr>
    </w:p>
    <w:p w14:paraId="05384167" w14:textId="77777777" w:rsidR="00644B7D" w:rsidRPr="00335032" w:rsidRDefault="00644B7D" w:rsidP="00644B7D">
      <w:pPr>
        <w:rPr>
          <w:rFonts w:ascii="Times New Roman" w:hAnsi="Times New Roman" w:cs="Times New Roman"/>
          <w:b/>
          <w:sz w:val="24"/>
          <w:szCs w:val="24"/>
        </w:rPr>
      </w:pPr>
    </w:p>
    <w:p w14:paraId="5A31B27B" w14:textId="77777777" w:rsidR="00644B7D" w:rsidRPr="00335032" w:rsidRDefault="00644B7D" w:rsidP="00644B7D">
      <w:pPr>
        <w:rPr>
          <w:rFonts w:ascii="Times New Roman" w:hAnsi="Times New Roman" w:cs="Times New Roman"/>
          <w:b/>
          <w:sz w:val="24"/>
          <w:szCs w:val="24"/>
        </w:rPr>
      </w:pPr>
    </w:p>
    <w:p w14:paraId="3F98FD03" w14:textId="77777777" w:rsidR="00644B7D" w:rsidRPr="00335032" w:rsidRDefault="00644B7D" w:rsidP="00644B7D">
      <w:pPr>
        <w:jc w:val="center"/>
        <w:rPr>
          <w:rFonts w:ascii="Times New Roman" w:hAnsi="Times New Roman" w:cs="Times New Roman"/>
        </w:rPr>
      </w:pPr>
      <w:r w:rsidRPr="00335032">
        <w:rPr>
          <w:noProof/>
        </w:rPr>
        <w:lastRenderedPageBreak/>
        <w:drawing>
          <wp:inline distT="0" distB="0" distL="0" distR="0" wp14:anchorId="41134029" wp14:editId="1A9144A8">
            <wp:extent cx="5595620" cy="3684905"/>
            <wp:effectExtent l="0" t="0" r="5080" b="0"/>
            <wp:docPr id="12" name="Picture 12"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Histogram&#10;&#10;Description automatically generated"/>
                    <pic:cNvPicPr/>
                  </pic:nvPicPr>
                  <pic:blipFill>
                    <a:blip r:embed="rId10"/>
                    <a:stretch>
                      <a:fillRect/>
                    </a:stretch>
                  </pic:blipFill>
                  <pic:spPr>
                    <a:xfrm>
                      <a:off x="0" y="0"/>
                      <a:ext cx="5595620" cy="3684905"/>
                    </a:xfrm>
                    <a:prstGeom prst="rect">
                      <a:avLst/>
                    </a:prstGeom>
                  </pic:spPr>
                </pic:pic>
              </a:graphicData>
            </a:graphic>
          </wp:inline>
        </w:drawing>
      </w:r>
    </w:p>
    <w:p w14:paraId="6B2F3E3E" w14:textId="77777777" w:rsidR="00644B7D" w:rsidRPr="00335032" w:rsidRDefault="00644B7D" w:rsidP="00644B7D">
      <w:pPr>
        <w:spacing w:line="240" w:lineRule="auto"/>
        <w:jc w:val="center"/>
        <w:rPr>
          <w:rFonts w:ascii="Times New Roman" w:hAnsi="Times New Roman" w:cs="Times New Roman"/>
          <w:sz w:val="24"/>
          <w:szCs w:val="24"/>
        </w:rPr>
      </w:pPr>
      <w:r w:rsidRPr="00335032">
        <w:rPr>
          <w:rFonts w:ascii="Times New Roman" w:hAnsi="Times New Roman" w:cs="Times New Roman"/>
          <w:b/>
          <w:sz w:val="24"/>
          <w:szCs w:val="24"/>
        </w:rPr>
        <w:t xml:space="preserve">Figure S4. </w:t>
      </w:r>
      <w:r w:rsidRPr="00335032">
        <w:rPr>
          <w:rFonts w:ascii="Times New Roman" w:hAnsi="Times New Roman" w:cs="Times New Roman"/>
          <w:sz w:val="24"/>
          <w:szCs w:val="24"/>
        </w:rPr>
        <w:t>Density plots of ZRI (National Zoning and Land Use Database) and WRLURI (Wharton Residential Land Use Regulatory Index 2018) indices among all municipalities</w:t>
      </w:r>
    </w:p>
    <w:p w14:paraId="0E73CEC8" w14:textId="77777777" w:rsidR="00644B7D" w:rsidRPr="00335032" w:rsidRDefault="00644B7D" w:rsidP="00644B7D">
      <w:pPr>
        <w:rPr>
          <w:rFonts w:ascii="Times New Roman" w:hAnsi="Times New Roman" w:cs="Times New Roman"/>
        </w:rPr>
      </w:pPr>
    </w:p>
    <w:p w14:paraId="0BD084AF" w14:textId="77777777" w:rsidR="00644B7D" w:rsidRPr="00335032" w:rsidRDefault="00644B7D" w:rsidP="00644B7D">
      <w:pPr>
        <w:rPr>
          <w:rFonts w:ascii="Times New Roman" w:hAnsi="Times New Roman" w:cs="Times New Roman"/>
        </w:rPr>
      </w:pPr>
    </w:p>
    <w:p w14:paraId="597EDFA0" w14:textId="77777777" w:rsidR="00644B7D" w:rsidRPr="00335032" w:rsidRDefault="00644B7D" w:rsidP="00644B7D">
      <w:pPr>
        <w:rPr>
          <w:rFonts w:ascii="Times New Roman" w:hAnsi="Times New Roman" w:cs="Times New Roman"/>
        </w:rPr>
      </w:pPr>
    </w:p>
    <w:p w14:paraId="7355E3D9" w14:textId="77777777" w:rsidR="00644B7D" w:rsidRPr="00335032" w:rsidRDefault="00644B7D" w:rsidP="00644B7D">
      <w:pPr>
        <w:rPr>
          <w:rFonts w:ascii="Times New Roman" w:hAnsi="Times New Roman" w:cs="Times New Roman"/>
        </w:rPr>
      </w:pPr>
    </w:p>
    <w:p w14:paraId="4112FD29" w14:textId="77777777" w:rsidR="00644B7D" w:rsidRPr="00335032" w:rsidRDefault="00644B7D" w:rsidP="00644B7D">
      <w:pPr>
        <w:rPr>
          <w:rFonts w:ascii="Times New Roman" w:hAnsi="Times New Roman" w:cs="Times New Roman"/>
          <w:sz w:val="24"/>
          <w:szCs w:val="24"/>
        </w:rPr>
      </w:pPr>
    </w:p>
    <w:p w14:paraId="1086D528" w14:textId="77777777" w:rsidR="00644B7D" w:rsidRPr="00335032" w:rsidRDefault="00644B7D" w:rsidP="00644B7D">
      <w:pPr>
        <w:jc w:val="center"/>
        <w:rPr>
          <w:rFonts w:ascii="Times New Roman" w:hAnsi="Times New Roman" w:cs="Times New Roman"/>
        </w:rPr>
      </w:pPr>
      <w:r w:rsidRPr="00335032">
        <w:rPr>
          <w:noProof/>
        </w:rPr>
        <w:lastRenderedPageBreak/>
        <w:drawing>
          <wp:inline distT="0" distB="0" distL="0" distR="0" wp14:anchorId="520399C0" wp14:editId="6F2E47D8">
            <wp:extent cx="5595620" cy="4346575"/>
            <wp:effectExtent l="0" t="0" r="508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1"/>
                    <a:stretch>
                      <a:fillRect/>
                    </a:stretch>
                  </pic:blipFill>
                  <pic:spPr>
                    <a:xfrm>
                      <a:off x="0" y="0"/>
                      <a:ext cx="5595620" cy="4346575"/>
                    </a:xfrm>
                    <a:prstGeom prst="rect">
                      <a:avLst/>
                    </a:prstGeom>
                  </pic:spPr>
                </pic:pic>
              </a:graphicData>
            </a:graphic>
          </wp:inline>
        </w:drawing>
      </w:r>
    </w:p>
    <w:p w14:paraId="1FAC090B" w14:textId="77777777" w:rsidR="00644B7D" w:rsidRDefault="00644B7D" w:rsidP="00644B7D">
      <w:pPr>
        <w:spacing w:line="240" w:lineRule="auto"/>
        <w:jc w:val="center"/>
        <w:rPr>
          <w:rFonts w:ascii="Times New Roman" w:hAnsi="Times New Roman" w:cs="Times New Roman"/>
          <w:sz w:val="24"/>
          <w:szCs w:val="24"/>
        </w:rPr>
      </w:pPr>
      <w:r w:rsidRPr="00335032">
        <w:rPr>
          <w:rFonts w:ascii="Times New Roman" w:hAnsi="Times New Roman" w:cs="Times New Roman"/>
          <w:b/>
          <w:sz w:val="24"/>
          <w:szCs w:val="24"/>
        </w:rPr>
        <w:t xml:space="preserve">Figure S5. </w:t>
      </w:r>
      <w:r w:rsidRPr="00335032">
        <w:rPr>
          <w:rFonts w:ascii="Times New Roman" w:hAnsi="Times New Roman" w:cs="Times New Roman"/>
          <w:sz w:val="24"/>
          <w:szCs w:val="24"/>
        </w:rPr>
        <w:t>Density plots of ZRI (National Zoning and Land Use Database) and WRLURI (Wharton Residential Land Use Regulatory Index 2018) indices among all MSAs</w:t>
      </w:r>
    </w:p>
    <w:p w14:paraId="25E3B69A" w14:textId="77777777" w:rsidR="00644B7D" w:rsidRPr="002A12B2" w:rsidRDefault="00644B7D" w:rsidP="00644B7D">
      <w:pPr>
        <w:rPr>
          <w:rFonts w:ascii="Times New Roman" w:hAnsi="Times New Roman" w:cs="Times New Roman"/>
        </w:rPr>
      </w:pPr>
    </w:p>
    <w:p w14:paraId="2BE0EFFD" w14:textId="77777777" w:rsidR="00644B7D" w:rsidRDefault="00644B7D" w:rsidP="00644B7D"/>
    <w:p w14:paraId="6E0EEC14" w14:textId="77777777" w:rsidR="00644B7D" w:rsidRPr="00644B7D" w:rsidRDefault="00644B7D" w:rsidP="00644B7D">
      <w:pPr>
        <w:spacing w:after="0" w:line="480" w:lineRule="auto"/>
        <w:rPr>
          <w:rFonts w:ascii="Times New Roman" w:eastAsia="Calibri" w:hAnsi="Times New Roman" w:cs="Times New Roman"/>
          <w:b/>
          <w:sz w:val="24"/>
          <w:szCs w:val="24"/>
        </w:rPr>
      </w:pPr>
    </w:p>
    <w:p w14:paraId="355AC8C0" w14:textId="77777777" w:rsidR="00644B7D" w:rsidRPr="00644B7D" w:rsidRDefault="00644B7D" w:rsidP="00644B7D">
      <w:pPr>
        <w:spacing w:after="0" w:line="480" w:lineRule="auto"/>
        <w:rPr>
          <w:rFonts w:ascii="Times New Roman" w:eastAsia="Calibri" w:hAnsi="Times New Roman" w:cs="Times New Roman"/>
          <w:b/>
          <w:sz w:val="24"/>
          <w:szCs w:val="24"/>
        </w:rPr>
      </w:pPr>
    </w:p>
    <w:p w14:paraId="76D44A35" w14:textId="77777777" w:rsidR="00644B7D" w:rsidRPr="00644B7D" w:rsidRDefault="00644B7D" w:rsidP="00644B7D">
      <w:pPr>
        <w:spacing w:after="0" w:line="480" w:lineRule="auto"/>
        <w:rPr>
          <w:rFonts w:ascii="Times New Roman" w:eastAsia="Calibri" w:hAnsi="Times New Roman" w:cs="Times New Roman"/>
          <w:b/>
          <w:sz w:val="24"/>
          <w:szCs w:val="24"/>
        </w:rPr>
      </w:pPr>
    </w:p>
    <w:p w14:paraId="492FD900" w14:textId="0DC69F68" w:rsidR="00644B7D" w:rsidRDefault="00644B7D" w:rsidP="00644B7D">
      <w:pPr>
        <w:spacing w:after="0" w:line="480" w:lineRule="auto"/>
        <w:rPr>
          <w:rFonts w:ascii="Times New Roman" w:eastAsia="Calibri" w:hAnsi="Times New Roman" w:cs="Times New Roman"/>
          <w:b/>
          <w:sz w:val="24"/>
          <w:szCs w:val="24"/>
        </w:rPr>
      </w:pPr>
    </w:p>
    <w:p w14:paraId="17DE1C4B" w14:textId="441A7BBF" w:rsidR="006A09E2" w:rsidRDefault="006A09E2" w:rsidP="00644B7D">
      <w:pPr>
        <w:spacing w:after="0" w:line="480" w:lineRule="auto"/>
        <w:rPr>
          <w:rFonts w:ascii="Times New Roman" w:eastAsia="Calibri" w:hAnsi="Times New Roman" w:cs="Times New Roman"/>
          <w:b/>
          <w:sz w:val="24"/>
          <w:szCs w:val="24"/>
        </w:rPr>
      </w:pPr>
    </w:p>
    <w:p w14:paraId="470A1A5D" w14:textId="78DE4942" w:rsidR="006A09E2" w:rsidRDefault="006A09E2" w:rsidP="00644B7D">
      <w:pPr>
        <w:spacing w:after="0" w:line="480" w:lineRule="auto"/>
        <w:rPr>
          <w:rFonts w:ascii="Times New Roman" w:eastAsia="Calibri" w:hAnsi="Times New Roman" w:cs="Times New Roman"/>
          <w:b/>
          <w:sz w:val="24"/>
          <w:szCs w:val="24"/>
        </w:rPr>
      </w:pPr>
    </w:p>
    <w:p w14:paraId="02AD5A33" w14:textId="0281EFC6" w:rsidR="006A09E2" w:rsidRDefault="006A09E2" w:rsidP="00644B7D">
      <w:pPr>
        <w:spacing w:after="0" w:line="480" w:lineRule="auto"/>
        <w:rPr>
          <w:rFonts w:ascii="Times New Roman" w:eastAsia="Calibri" w:hAnsi="Times New Roman" w:cs="Times New Roman"/>
          <w:b/>
          <w:sz w:val="24"/>
          <w:szCs w:val="24"/>
        </w:rPr>
      </w:pPr>
    </w:p>
    <w:p w14:paraId="10911301" w14:textId="02DE115A" w:rsidR="006A09E2" w:rsidRDefault="006A09E2" w:rsidP="00644B7D">
      <w:pPr>
        <w:spacing w:after="0" w:line="480" w:lineRule="auto"/>
        <w:rPr>
          <w:rFonts w:ascii="Times New Roman" w:eastAsia="Calibri" w:hAnsi="Times New Roman" w:cs="Times New Roman"/>
          <w:b/>
          <w:sz w:val="24"/>
          <w:szCs w:val="24"/>
        </w:rPr>
      </w:pPr>
    </w:p>
    <w:p w14:paraId="1C4C56CE" w14:textId="1C2DB8FE" w:rsidR="006A09E2" w:rsidRDefault="006A09E2" w:rsidP="00644B7D">
      <w:pPr>
        <w:spacing w:after="0" w:line="480" w:lineRule="auto"/>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 xml:space="preserve">References for Online Supplemental Material </w:t>
      </w:r>
    </w:p>
    <w:p w14:paraId="4B73AC20" w14:textId="77777777" w:rsidR="00E07672" w:rsidRDefault="00E07672" w:rsidP="00E07672">
      <w:pPr>
        <w:ind w:left="720" w:hanging="720"/>
        <w:rPr>
          <w:rFonts w:ascii="Times New Roman" w:hAnsi="Times New Roman" w:cs="Times New Roman"/>
          <w:sz w:val="24"/>
          <w:szCs w:val="24"/>
        </w:rPr>
      </w:pPr>
      <w:proofErr w:type="spellStart"/>
      <w:r>
        <w:rPr>
          <w:rFonts w:ascii="Times New Roman" w:hAnsi="Times New Roman" w:cs="Times New Roman"/>
          <w:sz w:val="24"/>
          <w:szCs w:val="24"/>
        </w:rPr>
        <w:t>Gyourko</w:t>
      </w:r>
      <w:proofErr w:type="spellEnd"/>
      <w:r>
        <w:rPr>
          <w:rFonts w:ascii="Times New Roman" w:hAnsi="Times New Roman" w:cs="Times New Roman"/>
          <w:sz w:val="24"/>
          <w:szCs w:val="24"/>
        </w:rPr>
        <w:t xml:space="preserve"> J, Saiz A and Summers A (2008) A New Measure of the Local Regulatory Environment for Housing Markets: The Wharton Residential Land Use Regulatory Index. </w:t>
      </w:r>
      <w:r>
        <w:rPr>
          <w:rFonts w:ascii="Times New Roman" w:hAnsi="Times New Roman" w:cs="Times New Roman"/>
          <w:i/>
          <w:iCs/>
          <w:sz w:val="24"/>
          <w:szCs w:val="24"/>
        </w:rPr>
        <w:t>Urban Studies</w:t>
      </w:r>
      <w:r>
        <w:rPr>
          <w:rFonts w:ascii="Times New Roman" w:hAnsi="Times New Roman" w:cs="Times New Roman"/>
          <w:sz w:val="24"/>
          <w:szCs w:val="24"/>
        </w:rPr>
        <w:t xml:space="preserve"> 45(3): 693–729. </w:t>
      </w:r>
    </w:p>
    <w:p w14:paraId="5DF33C05" w14:textId="6EDB9150" w:rsidR="00E07672" w:rsidRDefault="00E07672" w:rsidP="00E07672">
      <w:pPr>
        <w:ind w:left="720" w:hanging="720"/>
        <w:rPr>
          <w:rFonts w:ascii="Times New Roman" w:hAnsi="Times New Roman" w:cs="Times New Roman"/>
          <w:sz w:val="24"/>
          <w:szCs w:val="24"/>
        </w:rPr>
      </w:pPr>
      <w:proofErr w:type="spellStart"/>
      <w:r>
        <w:rPr>
          <w:rFonts w:ascii="Times New Roman" w:hAnsi="Times New Roman" w:cs="Times New Roman"/>
          <w:sz w:val="24"/>
          <w:szCs w:val="24"/>
        </w:rPr>
        <w:t>Gyourko</w:t>
      </w:r>
      <w:proofErr w:type="spellEnd"/>
      <w:r>
        <w:rPr>
          <w:rFonts w:ascii="Times New Roman" w:hAnsi="Times New Roman" w:cs="Times New Roman"/>
          <w:sz w:val="24"/>
          <w:szCs w:val="24"/>
        </w:rPr>
        <w:t xml:space="preserve"> J, Hartley </w:t>
      </w:r>
      <w:proofErr w:type="gramStart"/>
      <w:r>
        <w:rPr>
          <w:rFonts w:ascii="Times New Roman" w:hAnsi="Times New Roman" w:cs="Times New Roman"/>
          <w:sz w:val="24"/>
          <w:szCs w:val="24"/>
        </w:rPr>
        <w:t>JS</w:t>
      </w:r>
      <w:proofErr w:type="gramEnd"/>
      <w:r>
        <w:rPr>
          <w:rFonts w:ascii="Times New Roman" w:hAnsi="Times New Roman" w:cs="Times New Roman"/>
          <w:sz w:val="24"/>
          <w:szCs w:val="24"/>
        </w:rPr>
        <w:t xml:space="preserve"> and Krimmel J (2021) The local residential land use regulatory environment across U.S. housing markets: Evidence from a new Wharton index. </w:t>
      </w:r>
      <w:r>
        <w:rPr>
          <w:rFonts w:ascii="Times New Roman" w:hAnsi="Times New Roman" w:cs="Times New Roman"/>
          <w:i/>
          <w:iCs/>
          <w:sz w:val="24"/>
          <w:szCs w:val="24"/>
        </w:rPr>
        <w:t>Journal of Urban Economics</w:t>
      </w:r>
      <w:r>
        <w:rPr>
          <w:rFonts w:ascii="Times New Roman" w:hAnsi="Times New Roman" w:cs="Times New Roman"/>
          <w:sz w:val="24"/>
          <w:szCs w:val="24"/>
        </w:rPr>
        <w:t xml:space="preserve"> 124: 103337. </w:t>
      </w:r>
    </w:p>
    <w:p w14:paraId="0722239E" w14:textId="2F795D0B" w:rsidR="006A09E2" w:rsidRDefault="006A09E2" w:rsidP="006A09E2">
      <w:pPr>
        <w:ind w:left="720" w:hanging="720"/>
        <w:rPr>
          <w:rFonts w:ascii="Times New Roman" w:hAnsi="Times New Roman" w:cs="Times New Roman"/>
          <w:sz w:val="24"/>
          <w:szCs w:val="24"/>
        </w:rPr>
      </w:pPr>
      <w:r>
        <w:rPr>
          <w:rFonts w:ascii="Times New Roman" w:hAnsi="Times New Roman" w:cs="Times New Roman"/>
          <w:sz w:val="24"/>
          <w:szCs w:val="24"/>
        </w:rPr>
        <w:t xml:space="preserve">Hlavac M (2018) </w:t>
      </w:r>
      <w:r>
        <w:rPr>
          <w:rFonts w:ascii="Times New Roman" w:hAnsi="Times New Roman" w:cs="Times New Roman"/>
          <w:i/>
          <w:iCs/>
          <w:sz w:val="24"/>
          <w:szCs w:val="24"/>
        </w:rPr>
        <w:t>Stargazer: Well-Formatted Regression and Summary Statistics Tables</w:t>
      </w:r>
      <w:r>
        <w:rPr>
          <w:rFonts w:ascii="Times New Roman" w:hAnsi="Times New Roman" w:cs="Times New Roman"/>
          <w:sz w:val="24"/>
          <w:szCs w:val="24"/>
        </w:rPr>
        <w:t xml:space="preserve">. Available at: </w:t>
      </w:r>
      <w:hyperlink r:id="rId12" w:history="1">
        <w:r>
          <w:rPr>
            <w:rStyle w:val="Hyperlink"/>
            <w:rFonts w:ascii="Times New Roman" w:hAnsi="Times New Roman" w:cs="Times New Roman"/>
            <w:sz w:val="24"/>
            <w:szCs w:val="24"/>
          </w:rPr>
          <w:t>https://CRAN.R-project.org/package=stargazer</w:t>
        </w:r>
      </w:hyperlink>
      <w:r>
        <w:rPr>
          <w:rFonts w:ascii="Times New Roman" w:hAnsi="Times New Roman" w:cs="Times New Roman"/>
          <w:sz w:val="24"/>
          <w:szCs w:val="24"/>
        </w:rPr>
        <w:t xml:space="preserve"> (accessed 15 June 2020).</w:t>
      </w:r>
    </w:p>
    <w:p w14:paraId="43BD1507" w14:textId="77777777" w:rsidR="006A09E2" w:rsidRDefault="006A09E2" w:rsidP="006A09E2">
      <w:pPr>
        <w:ind w:left="720" w:hanging="720"/>
        <w:rPr>
          <w:rFonts w:ascii="Times New Roman" w:hAnsi="Times New Roman" w:cs="Times New Roman"/>
          <w:sz w:val="24"/>
          <w:szCs w:val="24"/>
        </w:rPr>
      </w:pPr>
      <w:r>
        <w:rPr>
          <w:rFonts w:ascii="Times New Roman" w:hAnsi="Times New Roman" w:cs="Times New Roman"/>
          <w:sz w:val="24"/>
          <w:szCs w:val="24"/>
        </w:rPr>
        <w:t xml:space="preserve">Holloway SR, Wright R and Ellis M (2012) The Racially Fragmented City? Neighborhood Racial Segregation and Diversity Jointly Considered. </w:t>
      </w:r>
      <w:r>
        <w:rPr>
          <w:rFonts w:ascii="Times New Roman" w:hAnsi="Times New Roman" w:cs="Times New Roman"/>
          <w:i/>
          <w:iCs/>
          <w:sz w:val="24"/>
          <w:szCs w:val="24"/>
        </w:rPr>
        <w:t>The Professional Geographer</w:t>
      </w:r>
      <w:r>
        <w:rPr>
          <w:rFonts w:ascii="Times New Roman" w:hAnsi="Times New Roman" w:cs="Times New Roman"/>
          <w:sz w:val="24"/>
          <w:szCs w:val="24"/>
        </w:rPr>
        <w:t xml:space="preserve"> 64(1): 63–82. </w:t>
      </w:r>
    </w:p>
    <w:p w14:paraId="2A639241" w14:textId="1948CE2A" w:rsidR="006A09E2" w:rsidRDefault="006A09E2" w:rsidP="006A09E2">
      <w:pPr>
        <w:ind w:left="720" w:hanging="720"/>
        <w:rPr>
          <w:rFonts w:ascii="Times New Roman" w:hAnsi="Times New Roman" w:cs="Times New Roman"/>
          <w:sz w:val="24"/>
          <w:szCs w:val="24"/>
        </w:rPr>
      </w:pPr>
      <w:r>
        <w:rPr>
          <w:rFonts w:ascii="Times New Roman" w:hAnsi="Times New Roman" w:cs="Times New Roman"/>
          <w:sz w:val="24"/>
          <w:szCs w:val="24"/>
        </w:rPr>
        <w:t xml:space="preserve">Social Explorer (2019) Population Density (Per Sq. Mile), Available at: </w:t>
      </w:r>
      <w:hyperlink r:id="rId13" w:history="1">
        <w:r>
          <w:rPr>
            <w:rStyle w:val="Hyperlink"/>
            <w:rFonts w:ascii="Times New Roman" w:hAnsi="Times New Roman" w:cs="Times New Roman"/>
            <w:sz w:val="24"/>
            <w:szCs w:val="24"/>
          </w:rPr>
          <w:t>https://www.socialexplorer.com/explore-tables</w:t>
        </w:r>
      </w:hyperlink>
      <w:r>
        <w:rPr>
          <w:rFonts w:ascii="Times New Roman" w:hAnsi="Times New Roman" w:cs="Times New Roman"/>
          <w:sz w:val="24"/>
          <w:szCs w:val="24"/>
        </w:rPr>
        <w:t xml:space="preserve"> (accessed 12 January 2022).</w:t>
      </w:r>
    </w:p>
    <w:p w14:paraId="6A0A3AF6" w14:textId="77777777" w:rsidR="006A09E2" w:rsidRDefault="006A09E2" w:rsidP="006A09E2">
      <w:pPr>
        <w:ind w:left="720" w:hanging="720"/>
        <w:rPr>
          <w:rFonts w:ascii="Times New Roman" w:hAnsi="Times New Roman" w:cs="Times New Roman"/>
          <w:sz w:val="24"/>
          <w:szCs w:val="24"/>
        </w:rPr>
      </w:pPr>
      <w:r>
        <w:rPr>
          <w:rFonts w:ascii="Times New Roman" w:hAnsi="Times New Roman" w:cs="Times New Roman"/>
          <w:sz w:val="24"/>
          <w:szCs w:val="24"/>
        </w:rPr>
        <w:t xml:space="preserve">Reardon SF, Bischoff K, Owens A, et al. (2018) Has Income Segregation Really Increased? Bias and Bias Correction in Sample-Based Segregation Estimates. </w:t>
      </w:r>
      <w:r>
        <w:rPr>
          <w:rFonts w:ascii="Times New Roman" w:hAnsi="Times New Roman" w:cs="Times New Roman"/>
          <w:i/>
          <w:iCs/>
          <w:sz w:val="24"/>
          <w:szCs w:val="24"/>
        </w:rPr>
        <w:t>Demography</w:t>
      </w:r>
      <w:r>
        <w:rPr>
          <w:rFonts w:ascii="Times New Roman" w:hAnsi="Times New Roman" w:cs="Times New Roman"/>
          <w:sz w:val="24"/>
          <w:szCs w:val="24"/>
        </w:rPr>
        <w:t xml:space="preserve"> 55(6): 2129–2160. </w:t>
      </w:r>
    </w:p>
    <w:p w14:paraId="2AB46523" w14:textId="77777777" w:rsidR="006A09E2" w:rsidRDefault="006A09E2" w:rsidP="006A09E2">
      <w:pPr>
        <w:ind w:left="720" w:hanging="720"/>
        <w:rPr>
          <w:rFonts w:ascii="Times New Roman" w:hAnsi="Times New Roman" w:cs="Times New Roman"/>
          <w:sz w:val="24"/>
          <w:szCs w:val="24"/>
        </w:rPr>
      </w:pPr>
      <w:r>
        <w:rPr>
          <w:rFonts w:ascii="Times New Roman" w:hAnsi="Times New Roman" w:cs="Times New Roman"/>
          <w:sz w:val="24"/>
          <w:szCs w:val="24"/>
        </w:rPr>
        <w:t xml:space="preserve">Roberto E (2016) The Divergence Index: A Decomposable Measure of Segregation and Inequality. arXiv:1508.01167 [stat.ME]. Available at: </w:t>
      </w:r>
      <w:hyperlink r:id="rId14" w:history="1">
        <w:r>
          <w:rPr>
            <w:rStyle w:val="Hyperlink"/>
            <w:rFonts w:ascii="Times New Roman" w:hAnsi="Times New Roman" w:cs="Times New Roman"/>
            <w:sz w:val="24"/>
            <w:szCs w:val="24"/>
          </w:rPr>
          <w:t>http://arxiv.org/abs/1508.01167</w:t>
        </w:r>
      </w:hyperlink>
      <w:r>
        <w:rPr>
          <w:rFonts w:ascii="Times New Roman" w:hAnsi="Times New Roman" w:cs="Times New Roman"/>
          <w:sz w:val="24"/>
          <w:szCs w:val="24"/>
        </w:rPr>
        <w:t xml:space="preserve"> (accessed 16 July 2021).</w:t>
      </w:r>
    </w:p>
    <w:p w14:paraId="211EB8AC" w14:textId="77777777" w:rsidR="006A09E2" w:rsidRPr="00E07672" w:rsidRDefault="006A09E2" w:rsidP="00644B7D">
      <w:pPr>
        <w:spacing w:after="0" w:line="480" w:lineRule="auto"/>
        <w:rPr>
          <w:rFonts w:ascii="Times New Roman" w:eastAsia="Calibri" w:hAnsi="Times New Roman" w:cs="Times New Roman"/>
          <w:bCs/>
          <w:sz w:val="20"/>
          <w:szCs w:val="20"/>
        </w:rPr>
      </w:pPr>
    </w:p>
    <w:p w14:paraId="31DFA446" w14:textId="77777777" w:rsidR="00A26390" w:rsidRDefault="00A26390"/>
    <w:sectPr w:rsidR="00A26390" w:rsidSect="00B7213A">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5C714" w14:textId="77777777" w:rsidR="00B7213A" w:rsidRDefault="00B7213A">
      <w:pPr>
        <w:spacing w:after="0" w:line="240" w:lineRule="auto"/>
      </w:pPr>
      <w:r>
        <w:separator/>
      </w:r>
    </w:p>
  </w:endnote>
  <w:endnote w:type="continuationSeparator" w:id="0">
    <w:p w14:paraId="0F39532B" w14:textId="77777777" w:rsidR="00B7213A" w:rsidRDefault="00B72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45DC8" w14:textId="77777777" w:rsidR="00256D25" w:rsidRDefault="00256D25">
    <w:pPr>
      <w:spacing w:line="200" w:lineRule="exac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40F7E" w14:textId="77777777" w:rsidR="00B7213A" w:rsidRDefault="00B7213A">
      <w:pPr>
        <w:spacing w:after="0" w:line="240" w:lineRule="auto"/>
      </w:pPr>
      <w:r>
        <w:separator/>
      </w:r>
    </w:p>
  </w:footnote>
  <w:footnote w:type="continuationSeparator" w:id="0">
    <w:p w14:paraId="6D9EFF3E" w14:textId="77777777" w:rsidR="00B7213A" w:rsidRDefault="00B721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4B7AE" w14:textId="77777777" w:rsidR="00256D25" w:rsidRDefault="00256D25">
    <w:pPr>
      <w:spacing w:line="0" w:lineRule="atLeast"/>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C1351"/>
    <w:multiLevelType w:val="hybridMultilevel"/>
    <w:tmpl w:val="A52AE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D1591"/>
    <w:multiLevelType w:val="hybridMultilevel"/>
    <w:tmpl w:val="01821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A31844"/>
    <w:multiLevelType w:val="hybridMultilevel"/>
    <w:tmpl w:val="4AEC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66805"/>
    <w:multiLevelType w:val="hybridMultilevel"/>
    <w:tmpl w:val="F80A32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A30A2"/>
    <w:multiLevelType w:val="hybridMultilevel"/>
    <w:tmpl w:val="7214F7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28642E"/>
    <w:multiLevelType w:val="hybridMultilevel"/>
    <w:tmpl w:val="0598F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7A786B"/>
    <w:multiLevelType w:val="hybridMultilevel"/>
    <w:tmpl w:val="DDB03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7496316">
    <w:abstractNumId w:val="1"/>
  </w:num>
  <w:num w:numId="2" w16cid:durableId="1111053343">
    <w:abstractNumId w:val="5"/>
  </w:num>
  <w:num w:numId="3" w16cid:durableId="11759651">
    <w:abstractNumId w:val="2"/>
  </w:num>
  <w:num w:numId="4" w16cid:durableId="1199007218">
    <w:abstractNumId w:val="6"/>
  </w:num>
  <w:num w:numId="5" w16cid:durableId="1174997827">
    <w:abstractNumId w:val="1"/>
  </w:num>
  <w:num w:numId="6" w16cid:durableId="621614262">
    <w:abstractNumId w:val="4"/>
  </w:num>
  <w:num w:numId="7" w16cid:durableId="453796098">
    <w:abstractNumId w:val="0"/>
  </w:num>
  <w:num w:numId="8" w16cid:durableId="304623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B7D"/>
    <w:rsid w:val="00041D4E"/>
    <w:rsid w:val="00043BB3"/>
    <w:rsid w:val="000C38A7"/>
    <w:rsid w:val="001140C0"/>
    <w:rsid w:val="00231CF0"/>
    <w:rsid w:val="00256D25"/>
    <w:rsid w:val="00335032"/>
    <w:rsid w:val="00361DC7"/>
    <w:rsid w:val="00382EE5"/>
    <w:rsid w:val="003C5515"/>
    <w:rsid w:val="00433330"/>
    <w:rsid w:val="00495F70"/>
    <w:rsid w:val="00502F4E"/>
    <w:rsid w:val="00595010"/>
    <w:rsid w:val="005D1B4E"/>
    <w:rsid w:val="00644B7D"/>
    <w:rsid w:val="006A09E2"/>
    <w:rsid w:val="0072118F"/>
    <w:rsid w:val="007775CB"/>
    <w:rsid w:val="007B5740"/>
    <w:rsid w:val="009406E9"/>
    <w:rsid w:val="00980A3A"/>
    <w:rsid w:val="00A26390"/>
    <w:rsid w:val="00B7213A"/>
    <w:rsid w:val="00C1643A"/>
    <w:rsid w:val="00C95630"/>
    <w:rsid w:val="00D57EAE"/>
    <w:rsid w:val="00DA75FB"/>
    <w:rsid w:val="00E07672"/>
    <w:rsid w:val="00E31F23"/>
    <w:rsid w:val="00E74285"/>
    <w:rsid w:val="00E8566C"/>
    <w:rsid w:val="00F25B12"/>
    <w:rsid w:val="00F36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DCA03"/>
  <w15:chartTrackingRefBased/>
  <w15:docId w15:val="{2864B3ED-35B7-415C-BDFB-B0A997D7B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644B7D"/>
  </w:style>
  <w:style w:type="table" w:styleId="TableGrid">
    <w:name w:val="Table Grid"/>
    <w:basedOn w:val="TableNormal"/>
    <w:uiPriority w:val="39"/>
    <w:rsid w:val="00644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644B7D"/>
    <w:pPr>
      <w:widowControl w:val="0"/>
      <w:spacing w:after="0" w:line="240" w:lineRule="auto"/>
      <w:ind w:left="116"/>
    </w:pPr>
    <w:rPr>
      <w:rFonts w:ascii="Arial" w:eastAsia="Arial" w:hAnsi="Arial"/>
      <w:sz w:val="20"/>
      <w:szCs w:val="20"/>
    </w:rPr>
  </w:style>
  <w:style w:type="character" w:customStyle="1" w:styleId="BodyTextChar">
    <w:name w:val="Body Text Char"/>
    <w:basedOn w:val="DefaultParagraphFont"/>
    <w:link w:val="BodyText"/>
    <w:uiPriority w:val="1"/>
    <w:rsid w:val="00644B7D"/>
    <w:rPr>
      <w:rFonts w:ascii="Arial" w:eastAsia="Arial" w:hAnsi="Arial"/>
      <w:sz w:val="20"/>
      <w:szCs w:val="20"/>
    </w:rPr>
  </w:style>
  <w:style w:type="paragraph" w:styleId="Header">
    <w:name w:val="header"/>
    <w:basedOn w:val="Normal"/>
    <w:link w:val="HeaderChar"/>
    <w:uiPriority w:val="99"/>
    <w:unhideWhenUsed/>
    <w:rsid w:val="00644B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B7D"/>
  </w:style>
  <w:style w:type="paragraph" w:styleId="Footer">
    <w:name w:val="footer"/>
    <w:basedOn w:val="Normal"/>
    <w:link w:val="FooterChar"/>
    <w:uiPriority w:val="99"/>
    <w:unhideWhenUsed/>
    <w:rsid w:val="00644B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B7D"/>
  </w:style>
  <w:style w:type="table" w:customStyle="1" w:styleId="TableGrid1">
    <w:name w:val="Table Grid1"/>
    <w:basedOn w:val="TableNormal"/>
    <w:next w:val="TableGrid"/>
    <w:uiPriority w:val="39"/>
    <w:rsid w:val="00644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44B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44B7D"/>
    <w:rPr>
      <w:sz w:val="20"/>
      <w:szCs w:val="20"/>
    </w:rPr>
  </w:style>
  <w:style w:type="character" w:styleId="FootnoteReference">
    <w:name w:val="footnote reference"/>
    <w:basedOn w:val="DefaultParagraphFont"/>
    <w:uiPriority w:val="99"/>
    <w:semiHidden/>
    <w:unhideWhenUsed/>
    <w:rsid w:val="00644B7D"/>
    <w:rPr>
      <w:vertAlign w:val="superscript"/>
    </w:rPr>
  </w:style>
  <w:style w:type="paragraph" w:styleId="EndnoteText">
    <w:name w:val="endnote text"/>
    <w:basedOn w:val="Normal"/>
    <w:link w:val="EndnoteTextChar"/>
    <w:uiPriority w:val="99"/>
    <w:semiHidden/>
    <w:unhideWhenUsed/>
    <w:rsid w:val="00644B7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44B7D"/>
    <w:rPr>
      <w:sz w:val="20"/>
      <w:szCs w:val="20"/>
    </w:rPr>
  </w:style>
  <w:style w:type="character" w:styleId="EndnoteReference">
    <w:name w:val="endnote reference"/>
    <w:basedOn w:val="DefaultParagraphFont"/>
    <w:uiPriority w:val="99"/>
    <w:semiHidden/>
    <w:unhideWhenUsed/>
    <w:rsid w:val="00644B7D"/>
    <w:rPr>
      <w:vertAlign w:val="superscript"/>
    </w:rPr>
  </w:style>
  <w:style w:type="character" w:styleId="Emphasis">
    <w:name w:val="Emphasis"/>
    <w:basedOn w:val="DefaultParagraphFont"/>
    <w:uiPriority w:val="20"/>
    <w:qFormat/>
    <w:rsid w:val="00644B7D"/>
    <w:rPr>
      <w:i/>
      <w:iCs/>
    </w:rPr>
  </w:style>
  <w:style w:type="paragraph" w:styleId="ListParagraph">
    <w:name w:val="List Paragraph"/>
    <w:basedOn w:val="Normal"/>
    <w:uiPriority w:val="34"/>
    <w:qFormat/>
    <w:rsid w:val="00644B7D"/>
    <w:pPr>
      <w:spacing w:after="0" w:line="480" w:lineRule="auto"/>
      <w:ind w:left="720"/>
      <w:contextualSpacing/>
    </w:pPr>
  </w:style>
  <w:style w:type="character" w:styleId="CommentReference">
    <w:name w:val="annotation reference"/>
    <w:basedOn w:val="DefaultParagraphFont"/>
    <w:uiPriority w:val="99"/>
    <w:semiHidden/>
    <w:unhideWhenUsed/>
    <w:rsid w:val="00644B7D"/>
    <w:rPr>
      <w:sz w:val="16"/>
      <w:szCs w:val="16"/>
    </w:rPr>
  </w:style>
  <w:style w:type="paragraph" w:styleId="CommentText">
    <w:name w:val="annotation text"/>
    <w:basedOn w:val="Normal"/>
    <w:link w:val="CommentTextChar"/>
    <w:uiPriority w:val="99"/>
    <w:unhideWhenUsed/>
    <w:rsid w:val="00644B7D"/>
    <w:pPr>
      <w:spacing w:after="0" w:line="240" w:lineRule="auto"/>
    </w:pPr>
    <w:rPr>
      <w:sz w:val="20"/>
      <w:szCs w:val="20"/>
    </w:rPr>
  </w:style>
  <w:style w:type="character" w:customStyle="1" w:styleId="CommentTextChar">
    <w:name w:val="Comment Text Char"/>
    <w:basedOn w:val="DefaultParagraphFont"/>
    <w:link w:val="CommentText"/>
    <w:uiPriority w:val="99"/>
    <w:rsid w:val="00644B7D"/>
    <w:rPr>
      <w:sz w:val="20"/>
      <w:szCs w:val="20"/>
    </w:rPr>
  </w:style>
  <w:style w:type="paragraph" w:styleId="CommentSubject">
    <w:name w:val="annotation subject"/>
    <w:basedOn w:val="CommentText"/>
    <w:next w:val="CommentText"/>
    <w:link w:val="CommentSubjectChar"/>
    <w:uiPriority w:val="99"/>
    <w:semiHidden/>
    <w:unhideWhenUsed/>
    <w:rsid w:val="00644B7D"/>
    <w:rPr>
      <w:b/>
      <w:bCs/>
    </w:rPr>
  </w:style>
  <w:style w:type="character" w:customStyle="1" w:styleId="CommentSubjectChar">
    <w:name w:val="Comment Subject Char"/>
    <w:basedOn w:val="CommentTextChar"/>
    <w:link w:val="CommentSubject"/>
    <w:uiPriority w:val="99"/>
    <w:semiHidden/>
    <w:rsid w:val="00644B7D"/>
    <w:rPr>
      <w:b/>
      <w:bCs/>
      <w:sz w:val="20"/>
      <w:szCs w:val="20"/>
    </w:rPr>
  </w:style>
  <w:style w:type="paragraph" w:styleId="Revision">
    <w:name w:val="Revision"/>
    <w:hidden/>
    <w:uiPriority w:val="99"/>
    <w:semiHidden/>
    <w:rsid w:val="00E31F23"/>
    <w:pPr>
      <w:spacing w:after="0" w:line="240" w:lineRule="auto"/>
    </w:pPr>
  </w:style>
  <w:style w:type="character" w:styleId="Hyperlink">
    <w:name w:val="Hyperlink"/>
    <w:basedOn w:val="DefaultParagraphFont"/>
    <w:uiPriority w:val="99"/>
    <w:unhideWhenUsed/>
    <w:rsid w:val="006A09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029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ocialexplorer.com/explore-tabl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RAN.R-project.org/package=stargaz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arxiv.org/abs/1508.011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42</Pages>
  <Words>10035</Words>
  <Characters>57202</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Mleczko</dc:creator>
  <cp:keywords/>
  <dc:description/>
  <cp:lastModifiedBy>Matt Mleczko</cp:lastModifiedBy>
  <cp:revision>8</cp:revision>
  <dcterms:created xsi:type="dcterms:W3CDTF">2023-03-24T20:20:00Z</dcterms:created>
  <dcterms:modified xsi:type="dcterms:W3CDTF">2024-04-03T22:55:00Z</dcterms:modified>
</cp:coreProperties>
</file>