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44"/>
          <w:szCs w:val="44"/>
          <w:vertAlign w:val="baseline"/>
          <w:lang w:val="en-US" w:eastAsia="zh-CN"/>
        </w:rPr>
        <w:t>培训反应评估（一级）数据统计表</w:t>
      </w: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项目名称：                              统计时间：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0"/>
        <w:gridCol w:w="3270"/>
        <w:gridCol w:w="1095"/>
        <w:gridCol w:w="1065"/>
        <w:gridCol w:w="1065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50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             评价等级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评价项目</w:t>
            </w:r>
          </w:p>
        </w:tc>
        <w:tc>
          <w:tcPr>
            <w:tcW w:w="1095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非常满意数量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满意数量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基本满意数量</w:t>
            </w:r>
          </w:p>
        </w:tc>
        <w:tc>
          <w:tcPr>
            <w:tcW w:w="1047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不满意数量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培训师授课(25%)</w:t>
            </w:r>
          </w:p>
        </w:tc>
        <w:tc>
          <w:tcPr>
            <w:tcW w:w="327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理论知识水平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联系实际的能力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讲解</w:t>
            </w:r>
            <w:r>
              <w:rPr>
                <w:rFonts w:hint="eastAsia"/>
                <w:sz w:val="24"/>
                <w:szCs w:val="24"/>
                <w:vertAlign w:val="baseline"/>
              </w:rPr>
              <w:t>的条理性和逻辑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教学过程的控制能力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课件讲义制作质量和效果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教学组织管理(25%)</w:t>
            </w: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陪训时间安排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场地设施安排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教学组织秩序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培训师教学态度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学员的收益程度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课程设置(20%)</w:t>
            </w: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课程安排的合理性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教学内容的充分性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培训教材的实用性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案例和习题的适宜性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班主任(15%)</w:t>
            </w: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培训组织及接待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各方面协调能力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服务态度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培训服务(15%)</w:t>
            </w: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住宿条件及服务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餐饮质量及服务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0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餐饮质量及服务</w:t>
            </w:r>
          </w:p>
        </w:tc>
        <w:tc>
          <w:tcPr>
            <w:tcW w:w="109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047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50" w:type="dxa"/>
            <w:gridSpan w:val="2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配置质量测评得分</w:t>
            </w:r>
          </w:p>
        </w:tc>
        <w:tc>
          <w:tcPr>
            <w:tcW w:w="4272" w:type="dxa"/>
            <w:gridSpan w:val="4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50" w:type="dxa"/>
            <w:gridSpan w:val="2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后勤服务测评得分</w:t>
            </w:r>
          </w:p>
        </w:tc>
        <w:tc>
          <w:tcPr>
            <w:tcW w:w="4272" w:type="dxa"/>
            <w:gridSpan w:val="4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50" w:type="dxa"/>
            <w:gridSpan w:val="2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项目综合测评得分</w:t>
            </w:r>
          </w:p>
        </w:tc>
        <w:tc>
          <w:tcPr>
            <w:tcW w:w="4272" w:type="dxa"/>
            <w:gridSpan w:val="4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备注： 1. 本表为项目负责人使用。</w:t>
            </w:r>
          </w:p>
          <w:p>
            <w:pPr>
              <w:numPr>
                <w:ilvl w:val="0"/>
                <w:numId w:val="1"/>
              </w:numPr>
              <w:ind w:left="735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测评分非常满意、满意、基本满意、不满意四档，分别对应得分115分、100分、80分、0分。</w:t>
            </w:r>
          </w:p>
          <w:p>
            <w:pPr>
              <w:numPr>
                <w:ilvl w:val="0"/>
                <w:numId w:val="1"/>
              </w:numPr>
              <w:ind w:left="735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测评得分=（非常满意数量*115+满意数量*100+基本满意数量*80+不满意数量*0）/评估表总数量。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698F37"/>
    <w:multiLevelType w:val="singleLevel"/>
    <w:tmpl w:val="CD698F37"/>
    <w:lvl w:ilvl="0" w:tentative="0">
      <w:start w:val="2"/>
      <w:numFmt w:val="decimal"/>
      <w:suff w:val="space"/>
      <w:lvlText w:val="%1."/>
      <w:lvlJc w:val="left"/>
      <w:pPr>
        <w:ind w:left="73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F30AB"/>
    <w:rsid w:val="756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2019-05-12T01:25:00Z</dcterms:created>
  <dc:creator>""The boy !""</dc:creator>
  <cp:lastModifiedBy>""The boy !""</cp:lastModifiedBy>
  <dcterms:modified xsi:type="dcterms:W3CDTF">2019-05-12T01:55:18Z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