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004" w:rsidRPr="007503BC" w:rsidRDefault="009E4004" w:rsidP="009E4004">
      <w:pPr>
        <w:rPr>
          <w:b/>
        </w:rPr>
      </w:pPr>
      <w:r w:rsidRPr="007503BC">
        <w:rPr>
          <w:b/>
        </w:rPr>
        <w:t>AXE</w:t>
      </w:r>
    </w:p>
    <w:p w:rsidR="009E4004" w:rsidRDefault="009E4004" w:rsidP="009E4004">
      <w:r w:rsidRPr="00BC7607">
        <w:t>Axe is an open source rules library for accessibility testing.</w:t>
      </w:r>
    </w:p>
    <w:p w:rsidR="009E4004" w:rsidRDefault="009E4004" w:rsidP="009E4004">
      <w:pPr>
        <w:rPr>
          <w:u w:val="single"/>
        </w:rPr>
      </w:pPr>
    </w:p>
    <w:p w:rsidR="009E4004" w:rsidRDefault="009E4004" w:rsidP="009E4004">
      <w:pPr>
        <w:rPr>
          <w:u w:val="single"/>
        </w:rPr>
      </w:pPr>
      <w:r w:rsidRPr="00BC7607">
        <w:rPr>
          <w:u w:val="single"/>
        </w:rPr>
        <w:t>Axe with java</w:t>
      </w:r>
    </w:p>
    <w:p w:rsidR="009E4004" w:rsidRDefault="009E4004" w:rsidP="009E4004">
      <w:pPr>
        <w:rPr>
          <w:u w:val="single"/>
        </w:rPr>
      </w:pPr>
    </w:p>
    <w:p w:rsidR="009E4004" w:rsidRDefault="009E4004" w:rsidP="009E4004">
      <w:pPr>
        <w:rPr>
          <w:u w:val="single"/>
        </w:rPr>
      </w:pPr>
      <w:r>
        <w:rPr>
          <w:u w:val="single"/>
        </w:rPr>
        <w:t xml:space="preserve">How to integrate with </w:t>
      </w:r>
      <w:proofErr w:type="spellStart"/>
      <w:r>
        <w:rPr>
          <w:u w:val="single"/>
        </w:rPr>
        <w:t>seleniumframework</w:t>
      </w:r>
      <w:proofErr w:type="spellEnd"/>
    </w:p>
    <w:p w:rsidR="009E4004" w:rsidRDefault="009E4004" w:rsidP="009E4004">
      <w:r>
        <w:t>In the properties file, enable axe. Set the following value to the property</w:t>
      </w:r>
    </w:p>
    <w:p w:rsidR="009E4004" w:rsidRDefault="009E4004" w:rsidP="009E4004">
      <w:r w:rsidRPr="007503BC">
        <w:rPr>
          <w:highlight w:val="yellow"/>
        </w:rPr>
        <w:t xml:space="preserve">MENTION THE </w:t>
      </w:r>
      <w:r>
        <w:rPr>
          <w:highlight w:val="yellow"/>
        </w:rPr>
        <w:t xml:space="preserve">FRAMEWORK </w:t>
      </w:r>
      <w:r w:rsidRPr="007503BC">
        <w:rPr>
          <w:highlight w:val="yellow"/>
        </w:rPr>
        <w:t>PROPERTY HERE</w:t>
      </w:r>
    </w:p>
    <w:p w:rsidR="009E4004" w:rsidRDefault="009E4004" w:rsidP="009E4004">
      <w:r>
        <w:t xml:space="preserve">An event listener is implemented with selenium </w:t>
      </w:r>
      <w:proofErr w:type="spellStart"/>
      <w:r>
        <w:t>webdriver</w:t>
      </w:r>
      <w:proofErr w:type="spellEnd"/>
      <w:r>
        <w:t xml:space="preserve">, that listens every time a </w:t>
      </w:r>
      <w:proofErr w:type="spellStart"/>
      <w:proofErr w:type="gramStart"/>
      <w:r>
        <w:t>url</w:t>
      </w:r>
      <w:proofErr w:type="spellEnd"/>
      <w:proofErr w:type="gramEnd"/>
      <w:r>
        <w:t xml:space="preserve"> changes on the browser. When the </w:t>
      </w:r>
      <w:proofErr w:type="spellStart"/>
      <w:proofErr w:type="gramStart"/>
      <w:r>
        <w:t>url</w:t>
      </w:r>
      <w:proofErr w:type="spellEnd"/>
      <w:proofErr w:type="gramEnd"/>
      <w:r>
        <w:t xml:space="preserve"> changes and if that </w:t>
      </w:r>
      <w:proofErr w:type="spellStart"/>
      <w:r>
        <w:t>url</w:t>
      </w:r>
      <w:proofErr w:type="spellEnd"/>
      <w:r>
        <w:t xml:space="preserve"> was not scanned earlier, axe scans that webpage for accessibility issues based on the standard earlier provided in the properties file.</w:t>
      </w:r>
    </w:p>
    <w:p w:rsidR="009E4004" w:rsidRDefault="009E4004" w:rsidP="009E4004">
      <w:r>
        <w:t xml:space="preserve">When tests are completed, </w:t>
      </w:r>
    </w:p>
    <w:p w:rsidR="009E4004" w:rsidRDefault="009E4004" w:rsidP="009E4004">
      <w:pPr>
        <w:pStyle w:val="ListParagraph"/>
        <w:numPr>
          <w:ilvl w:val="0"/>
          <w:numId w:val="2"/>
        </w:numPr>
      </w:pPr>
      <w:r>
        <w:t>If there are accessibility issues, an informational message is posted to the extent report with the link to the axe report which contain violations.</w:t>
      </w:r>
    </w:p>
    <w:p w:rsidR="009E4004" w:rsidRDefault="009E4004" w:rsidP="009E4004">
      <w:pPr>
        <w:pStyle w:val="ListParagraph"/>
        <w:numPr>
          <w:ilvl w:val="0"/>
          <w:numId w:val="2"/>
        </w:numPr>
      </w:pPr>
      <w:r>
        <w:t>If there are no accessibilities issues, an informational message is posted to the extent report with status “PASSED”</w:t>
      </w:r>
    </w:p>
    <w:p w:rsidR="009E4004" w:rsidRDefault="009E4004" w:rsidP="009E4004"/>
    <w:p w:rsidR="009E4004" w:rsidRDefault="009E4004" w:rsidP="009E4004">
      <w:pPr>
        <w:rPr>
          <w:u w:val="single"/>
        </w:rPr>
      </w:pPr>
      <w:r w:rsidRPr="007503BC">
        <w:rPr>
          <w:u w:val="single"/>
        </w:rPr>
        <w:t>How axe works</w:t>
      </w:r>
      <w:r>
        <w:rPr>
          <w:u w:val="single"/>
        </w:rPr>
        <w:t>?</w:t>
      </w:r>
    </w:p>
    <w:p w:rsidR="009E4004" w:rsidRDefault="009E4004" w:rsidP="009E4004">
      <w:r>
        <w:t xml:space="preserve">In the </w:t>
      </w:r>
      <w:proofErr w:type="spellStart"/>
      <w:r>
        <w:t>seleniumframework</w:t>
      </w:r>
      <w:proofErr w:type="spellEnd"/>
      <w:r>
        <w:t xml:space="preserve">, axe-min.js file is saved. This file contains all the rules required for accessibility. When an accessibility check is run in the background by </w:t>
      </w:r>
      <w:proofErr w:type="spellStart"/>
      <w:r>
        <w:t>seleniumframework</w:t>
      </w:r>
      <w:proofErr w:type="spellEnd"/>
      <w:r>
        <w:t xml:space="preserve">, this </w:t>
      </w:r>
      <w:proofErr w:type="spellStart"/>
      <w:r>
        <w:t>js</w:t>
      </w:r>
      <w:proofErr w:type="spellEnd"/>
      <w:r>
        <w:t xml:space="preserve"> file is automatically executed inside the web browser (</w:t>
      </w:r>
      <w:proofErr w:type="spellStart"/>
      <w:r>
        <w:t>webdriver</w:t>
      </w:r>
      <w:proofErr w:type="spellEnd"/>
      <w:r>
        <w:t>) instance and all accessibility violations are checked.</w:t>
      </w:r>
    </w:p>
    <w:p w:rsidR="009E4004" w:rsidRPr="007503BC" w:rsidRDefault="009E4004" w:rsidP="009E4004">
      <w:r>
        <w:t>This file will need to be update as and when axe updates its engine (version).</w:t>
      </w:r>
    </w:p>
    <w:p w:rsidR="009E4004" w:rsidRDefault="009E4004" w:rsidP="009E4004">
      <w:pPr>
        <w:rPr>
          <w:u w:val="single"/>
        </w:rPr>
      </w:pPr>
    </w:p>
    <w:p w:rsidR="009E4004" w:rsidRPr="00BC7607" w:rsidRDefault="009E4004" w:rsidP="009E4004">
      <w:pPr>
        <w:rPr>
          <w:u w:val="single"/>
        </w:rPr>
      </w:pPr>
      <w:r w:rsidRPr="00BC7607">
        <w:rPr>
          <w:u w:val="single"/>
        </w:rPr>
        <w:t>Requirements</w:t>
      </w:r>
    </w:p>
    <w:p w:rsidR="009E4004" w:rsidRDefault="009E4004" w:rsidP="009E4004">
      <w:pPr>
        <w:pStyle w:val="ListParagraph"/>
        <w:numPr>
          <w:ilvl w:val="0"/>
          <w:numId w:val="1"/>
        </w:numPr>
      </w:pPr>
      <w:r>
        <w:t>Chrome must be installed</w:t>
      </w:r>
    </w:p>
    <w:p w:rsidR="009E4004" w:rsidRDefault="009E4004" w:rsidP="009E4004">
      <w:pPr>
        <w:pStyle w:val="ListParagraph"/>
        <w:numPr>
          <w:ilvl w:val="0"/>
          <w:numId w:val="1"/>
        </w:numPr>
      </w:pPr>
      <w:r w:rsidRPr="00BC7607">
        <w:t>Chrome Driver must be installed</w:t>
      </w:r>
    </w:p>
    <w:p w:rsidR="009E4004" w:rsidRPr="00BC7607" w:rsidRDefault="009E4004" w:rsidP="009E4004">
      <w:pPr>
        <w:pStyle w:val="ListParagraph"/>
        <w:numPr>
          <w:ilvl w:val="0"/>
          <w:numId w:val="1"/>
        </w:numPr>
      </w:pPr>
      <w:r w:rsidRPr="00BC7607">
        <w:t>The Java SE Development Kit must be installed</w:t>
      </w:r>
    </w:p>
    <w:p w:rsidR="009E4004" w:rsidRDefault="009E4004" w:rsidP="009E4004">
      <w:pPr>
        <w:pStyle w:val="ListParagraph"/>
        <w:numPr>
          <w:ilvl w:val="0"/>
          <w:numId w:val="1"/>
        </w:numPr>
      </w:pPr>
      <w:r w:rsidRPr="00BC7607">
        <w:t>Maven must be installed</w:t>
      </w:r>
    </w:p>
    <w:p w:rsidR="009E4004" w:rsidRDefault="009E4004" w:rsidP="009E4004"/>
    <w:p w:rsidR="009E4004" w:rsidRDefault="009E4004" w:rsidP="009E4004">
      <w:pPr>
        <w:rPr>
          <w:u w:val="single"/>
        </w:rPr>
      </w:pPr>
      <w:r w:rsidRPr="00BC7607">
        <w:rPr>
          <w:u w:val="single"/>
        </w:rPr>
        <w:t>Java dependency</w:t>
      </w:r>
    </w:p>
    <w:p w:rsidR="009E4004" w:rsidRPr="00BC7607" w:rsidRDefault="009E4004" w:rsidP="009E4004">
      <w:pPr>
        <w:rPr>
          <w:i/>
        </w:rPr>
      </w:pPr>
      <w:r w:rsidRPr="00BC7607">
        <w:rPr>
          <w:i/>
        </w:rPr>
        <w:t>&lt;</w:t>
      </w:r>
      <w:proofErr w:type="gramStart"/>
      <w:r w:rsidRPr="00BC7607">
        <w:rPr>
          <w:i/>
        </w:rPr>
        <w:t>dependency</w:t>
      </w:r>
      <w:proofErr w:type="gramEnd"/>
      <w:r w:rsidRPr="00BC7607">
        <w:rPr>
          <w:i/>
        </w:rPr>
        <w:t>&gt;</w:t>
      </w:r>
    </w:p>
    <w:p w:rsidR="009E4004" w:rsidRPr="00BC7607" w:rsidRDefault="009E4004" w:rsidP="009E4004">
      <w:pPr>
        <w:rPr>
          <w:i/>
        </w:rPr>
      </w:pPr>
      <w:r w:rsidRPr="00BC7607">
        <w:rPr>
          <w:i/>
        </w:rPr>
        <w:t xml:space="preserve">    &lt;</w:t>
      </w:r>
      <w:proofErr w:type="spellStart"/>
      <w:proofErr w:type="gramStart"/>
      <w:r w:rsidRPr="00BC7607">
        <w:rPr>
          <w:i/>
        </w:rPr>
        <w:t>groupId</w:t>
      </w:r>
      <w:proofErr w:type="spellEnd"/>
      <w:r w:rsidRPr="00BC7607">
        <w:rPr>
          <w:i/>
        </w:rPr>
        <w:t>&gt;</w:t>
      </w:r>
      <w:proofErr w:type="spellStart"/>
      <w:proofErr w:type="gramEnd"/>
      <w:r w:rsidRPr="00BC7607">
        <w:rPr>
          <w:i/>
        </w:rPr>
        <w:t>com.deque</w:t>
      </w:r>
      <w:proofErr w:type="spellEnd"/>
      <w:r w:rsidRPr="00BC7607">
        <w:rPr>
          <w:i/>
        </w:rPr>
        <w:t>&lt;/</w:t>
      </w:r>
      <w:proofErr w:type="spellStart"/>
      <w:r w:rsidRPr="00BC7607">
        <w:rPr>
          <w:i/>
        </w:rPr>
        <w:t>groupId</w:t>
      </w:r>
      <w:proofErr w:type="spellEnd"/>
      <w:r w:rsidRPr="00BC7607">
        <w:rPr>
          <w:i/>
        </w:rPr>
        <w:t>&gt;</w:t>
      </w:r>
    </w:p>
    <w:p w:rsidR="009E4004" w:rsidRPr="00BC7607" w:rsidRDefault="009E4004" w:rsidP="009E4004">
      <w:pPr>
        <w:rPr>
          <w:i/>
        </w:rPr>
      </w:pPr>
      <w:r w:rsidRPr="00BC7607">
        <w:rPr>
          <w:i/>
        </w:rPr>
        <w:t xml:space="preserve">    &lt;</w:t>
      </w:r>
      <w:proofErr w:type="spellStart"/>
      <w:proofErr w:type="gramStart"/>
      <w:r w:rsidRPr="00BC7607">
        <w:rPr>
          <w:i/>
        </w:rPr>
        <w:t>artifactId</w:t>
      </w:r>
      <w:proofErr w:type="spellEnd"/>
      <w:r w:rsidRPr="00BC7607">
        <w:rPr>
          <w:i/>
        </w:rPr>
        <w:t>&gt;</w:t>
      </w:r>
      <w:proofErr w:type="gramEnd"/>
      <w:r w:rsidRPr="00BC7607">
        <w:rPr>
          <w:i/>
        </w:rPr>
        <w:t>axe-selenium&lt;/</w:t>
      </w:r>
      <w:proofErr w:type="spellStart"/>
      <w:r w:rsidRPr="00BC7607">
        <w:rPr>
          <w:i/>
        </w:rPr>
        <w:t>artifactId</w:t>
      </w:r>
      <w:proofErr w:type="spellEnd"/>
      <w:r w:rsidRPr="00BC7607">
        <w:rPr>
          <w:i/>
        </w:rPr>
        <w:t>&gt;</w:t>
      </w:r>
    </w:p>
    <w:p w:rsidR="009E4004" w:rsidRPr="00BC7607" w:rsidRDefault="009E4004" w:rsidP="009E4004">
      <w:pPr>
        <w:rPr>
          <w:i/>
        </w:rPr>
      </w:pPr>
      <w:r w:rsidRPr="00BC7607">
        <w:rPr>
          <w:i/>
        </w:rPr>
        <w:t xml:space="preserve">    &lt;</w:t>
      </w:r>
      <w:proofErr w:type="gramStart"/>
      <w:r w:rsidRPr="00BC7607">
        <w:rPr>
          <w:i/>
        </w:rPr>
        <w:t>version&gt;</w:t>
      </w:r>
      <w:proofErr w:type="gramEnd"/>
      <w:r w:rsidRPr="00BC7607">
        <w:rPr>
          <w:i/>
        </w:rPr>
        <w:t>2.0&lt;/version&gt;</w:t>
      </w:r>
    </w:p>
    <w:p w:rsidR="009E4004" w:rsidRPr="00BC7607" w:rsidRDefault="009E4004" w:rsidP="009E4004">
      <w:pPr>
        <w:rPr>
          <w:i/>
        </w:rPr>
      </w:pPr>
      <w:r w:rsidRPr="00BC7607">
        <w:rPr>
          <w:i/>
        </w:rPr>
        <w:t xml:space="preserve">    &lt;</w:t>
      </w:r>
      <w:proofErr w:type="gramStart"/>
      <w:r w:rsidRPr="00BC7607">
        <w:rPr>
          <w:i/>
        </w:rPr>
        <w:t>scope&gt;</w:t>
      </w:r>
      <w:proofErr w:type="gramEnd"/>
      <w:r w:rsidRPr="00BC7607">
        <w:rPr>
          <w:i/>
        </w:rPr>
        <w:t>test&lt;/scope&gt;</w:t>
      </w:r>
    </w:p>
    <w:p w:rsidR="009E4004" w:rsidRDefault="009E4004" w:rsidP="009E4004">
      <w:pPr>
        <w:rPr>
          <w:i/>
        </w:rPr>
      </w:pPr>
      <w:r w:rsidRPr="00BC7607">
        <w:rPr>
          <w:i/>
        </w:rPr>
        <w:t>&lt;/dependency&gt;</w:t>
      </w:r>
    </w:p>
    <w:p w:rsidR="009E4004" w:rsidRDefault="009E4004" w:rsidP="009E4004">
      <w:pPr>
        <w:rPr>
          <w:i/>
        </w:rPr>
      </w:pPr>
    </w:p>
    <w:p w:rsidR="009E4004" w:rsidRDefault="009E4004" w:rsidP="009E4004"/>
    <w:p w:rsidR="009E4004" w:rsidRDefault="009E4004" w:rsidP="009E4004">
      <w:r w:rsidRPr="00BC7607">
        <w:rPr>
          <w:u w:val="single"/>
        </w:rPr>
        <w:t>Supported standards</w:t>
      </w:r>
    </w:p>
    <w:p w:rsidR="009E4004" w:rsidRDefault="009E4004" w:rsidP="009E4004">
      <w:r>
        <w:t xml:space="preserve">wcag2a, wcag2aa, </w:t>
      </w:r>
      <w:r w:rsidRPr="00BC7607">
        <w:t>section508</w:t>
      </w:r>
      <w:r>
        <w:t xml:space="preserve">, </w:t>
      </w:r>
      <w:r w:rsidRPr="00BC7607">
        <w:t>best-practice</w:t>
      </w:r>
      <w:r>
        <w:t xml:space="preserve"> (this is the rules suggested by </w:t>
      </w:r>
      <w:proofErr w:type="spellStart"/>
      <w:r>
        <w:t>deque</w:t>
      </w:r>
      <w:proofErr w:type="spellEnd"/>
      <w:r>
        <w:t xml:space="preserve"> labs), etc.</w:t>
      </w:r>
    </w:p>
    <w:p w:rsidR="009E4004" w:rsidRDefault="009E4004" w:rsidP="009E4004">
      <w:hyperlink r:id="rId5" w:anchor="api-name-axegetrules" w:history="1">
        <w:r w:rsidRPr="00BC7607">
          <w:rPr>
            <w:rStyle w:val="Hyperlink"/>
          </w:rPr>
          <w:t>Details</w:t>
        </w:r>
      </w:hyperlink>
    </w:p>
    <w:p w:rsidR="009E4004" w:rsidRDefault="009E4004" w:rsidP="009E4004"/>
    <w:p w:rsidR="009E4004" w:rsidRPr="00DF6DD1" w:rsidRDefault="009E4004" w:rsidP="009E4004">
      <w:pPr>
        <w:rPr>
          <w:u w:val="single"/>
        </w:rPr>
      </w:pPr>
      <w:r w:rsidRPr="00DF6DD1">
        <w:rPr>
          <w:u w:val="single"/>
        </w:rPr>
        <w:t>ARIA Roles and Attributes unsupported in axe-core.</w:t>
      </w:r>
    </w:p>
    <w:p w:rsidR="009E4004" w:rsidRDefault="009E4004" w:rsidP="009E4004">
      <w:r>
        <w:t>Roles:</w:t>
      </w:r>
    </w:p>
    <w:p w:rsidR="009E4004" w:rsidRDefault="009E4004" w:rsidP="009E4004">
      <w:r>
        <w:t>Figure - No</w:t>
      </w:r>
    </w:p>
    <w:p w:rsidR="009E4004" w:rsidRDefault="009E4004" w:rsidP="009E4004"/>
    <w:p w:rsidR="009E4004" w:rsidRDefault="009E4004" w:rsidP="009E4004">
      <w:r>
        <w:t>Attributes:</w:t>
      </w:r>
    </w:p>
    <w:p w:rsidR="009E4004" w:rsidRDefault="009E4004" w:rsidP="009E4004">
      <w:proofErr w:type="gramStart"/>
      <w:r>
        <w:t>aria-</w:t>
      </w:r>
      <w:proofErr w:type="spellStart"/>
      <w:r>
        <w:t>describedat</w:t>
      </w:r>
      <w:proofErr w:type="spellEnd"/>
      <w:proofErr w:type="gramEnd"/>
      <w:r>
        <w:t xml:space="preserve"> - No</w:t>
      </w:r>
    </w:p>
    <w:p w:rsidR="009E4004" w:rsidRDefault="009E4004" w:rsidP="009E4004">
      <w:proofErr w:type="gramStart"/>
      <w:r>
        <w:t>aria-details</w:t>
      </w:r>
      <w:proofErr w:type="gramEnd"/>
      <w:r>
        <w:t xml:space="preserve"> - No</w:t>
      </w:r>
    </w:p>
    <w:p w:rsidR="009E4004" w:rsidRDefault="009E4004" w:rsidP="009E4004">
      <w:proofErr w:type="gramStart"/>
      <w:r>
        <w:t>aria-</w:t>
      </w:r>
      <w:proofErr w:type="spellStart"/>
      <w:r>
        <w:t>roledescription</w:t>
      </w:r>
      <w:proofErr w:type="spellEnd"/>
      <w:proofErr w:type="gramEnd"/>
      <w:r>
        <w:t xml:space="preserve"> - No</w:t>
      </w:r>
    </w:p>
    <w:p w:rsidR="009E4004" w:rsidRDefault="009E4004" w:rsidP="009E4004"/>
    <w:p w:rsidR="009E4004" w:rsidRDefault="009E4004" w:rsidP="009E4004"/>
    <w:p w:rsidR="009E4004" w:rsidRDefault="009E4004" w:rsidP="009E4004">
      <w:pPr>
        <w:rPr>
          <w:u w:val="single"/>
        </w:rPr>
      </w:pPr>
      <w:hyperlink r:id="rId6" w:history="1">
        <w:r w:rsidRPr="007503BC">
          <w:rPr>
            <w:rStyle w:val="Hyperlink"/>
          </w:rPr>
          <w:t>Rule descriptions</w:t>
        </w:r>
      </w:hyperlink>
    </w:p>
    <w:tbl>
      <w:tblPr>
        <w:tblW w:w="11006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2335"/>
        <w:gridCol w:w="1471"/>
        <w:gridCol w:w="2835"/>
        <w:gridCol w:w="2347"/>
      </w:tblGrid>
      <w:tr w:rsidR="009E4004" w:rsidRPr="00DF6DD1" w:rsidTr="007275AB">
        <w:trPr>
          <w:tblHeader/>
        </w:trPr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b/>
                <w:bCs/>
                <w:color w:val="24292E"/>
              </w:rPr>
              <w:t>Rule ID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b/>
                <w:bCs/>
                <w:color w:val="24292E"/>
              </w:rPr>
              <w:t>Description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b/>
                <w:bCs/>
                <w:color w:val="24292E"/>
              </w:rPr>
              <w:t>Impact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b/>
                <w:bCs/>
                <w:color w:val="24292E"/>
              </w:rPr>
              <w:t>Tags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b/>
                <w:bCs/>
                <w:color w:val="24292E"/>
              </w:rPr>
              <w:t>Enabled by default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accesskeys</w:t>
            </w:r>
            <w:proofErr w:type="spellEnd"/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 xml:space="preserve">Ensures every </w:t>
            </w: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accesskey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 xml:space="preserve"> attribute value is unique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Serious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 xml:space="preserve">best-practice, </w:t>
            </w: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cat.keyboard</w:t>
            </w:r>
            <w:proofErr w:type="spellEnd"/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area-alt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&lt;area&gt; elements of image maps have alternate text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Critical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cat.text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-alternatives, wcag2a, wcag111, section508, section508.22.a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aria-allowed-</w:t>
            </w: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attr</w:t>
            </w:r>
            <w:proofErr w:type="spellEnd"/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ARIA attributes are allowed for an element's role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Critical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cat.aria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wcag2a, wcag412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aria-allowed-role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role attribute has an appropriate value for the element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Minor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cat.aria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best-practice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aria-</w:t>
            </w: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dpub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-role-</w:t>
            </w: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fallback</w:t>
            </w:r>
            <w:proofErr w:type="spellEnd"/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 xml:space="preserve">Ensures unsupported DPUB roles are only used on elements with implicit </w:t>
            </w: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fallback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 xml:space="preserve"> roles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Moderate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cat.aria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wcag2a, wcag131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aria-hidden-body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aria-hidden='true' is not present on the document body.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Critical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cat.aria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wcag2a, wcag412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aria-required-</w:t>
            </w: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attr</w:t>
            </w:r>
            <w:proofErr w:type="spellEnd"/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elements with ARIA roles have all required ARIA attributes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Critical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cat.aria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wcag2a, wcag412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aria-required-children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 xml:space="preserve">Ensures elements with an ARIA role </w:t>
            </w:r>
            <w:r w:rsidRPr="00DF6DD1">
              <w:rPr>
                <w:rFonts w:ascii="Helvetica" w:eastAsia="Times New Roman" w:hAnsi="Helvetica" w:cs="Times New Roman"/>
                <w:color w:val="24292E"/>
              </w:rPr>
              <w:lastRenderedPageBreak/>
              <w:t>that require child roles contain them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lastRenderedPageBreak/>
              <w:t>Critical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cat.aria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wcag2a, wcag131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aria-required-parent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elements with an ARIA role that require parent roles are contained by them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Critical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cat.aria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wcag2a, wcag131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aria-roles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all elements with a role attribute use a valid value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Serious, Critical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cat.aria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wcag2a, wcag412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aria-valid-</w:t>
            </w: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attr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-value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all ARIA attributes have valid values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Critical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cat.aria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wcag2a, wcag412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aria-valid-</w:t>
            </w: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attr</w:t>
            </w:r>
            <w:proofErr w:type="spellEnd"/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attributes that begin with aria- are valid ARIA attributes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Critical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cat.aria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wcag2a, wcag412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audio-caption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&lt;audio&gt; elements have captions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Critical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cat.time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-and-media, wcag2a, wcag121, section508, section508.22.a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false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autocomplete-valid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 the autocomplete attribute is correct and suitable for the form field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Serious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cat.forms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wcag21aa, wcag135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blink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&lt;blink&gt; elements are not used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Serious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cat.time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-and-media, wcag2a, wcag222, section508, section508.22.j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button-name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buttons have discernible text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Serious, Critical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cat.name-role-value, wcag2a, wcag412, section508, section508.22.a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bypass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 xml:space="preserve">Ensures each page has at least one mechanism </w:t>
            </w:r>
            <w:r w:rsidRPr="00DF6DD1">
              <w:rPr>
                <w:rFonts w:ascii="Helvetica" w:eastAsia="Times New Roman" w:hAnsi="Helvetica" w:cs="Times New Roman"/>
                <w:color w:val="24292E"/>
              </w:rPr>
              <w:lastRenderedPageBreak/>
              <w:t>for a user to bypass navigation and jump straight to the content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lastRenderedPageBreak/>
              <w:t>Serious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cat.keyboard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wcag2a, wcag241, section508, section508.22.o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checkboxgroup</w:t>
            </w:r>
            <w:proofErr w:type="spellEnd"/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related &lt;input type="checkbox"&gt; elements have a group and that the group designation is consistent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Critical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cat.forms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best-practice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color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-contrast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 xml:space="preserve">Ensures the contrast between foreground and background </w:t>
            </w: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colors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 xml:space="preserve"> meets WCAG 2 AA contrast ratio thresholds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Serious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cat.color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wcag2aa, wcag143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css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-orientation-lock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content is not locked to any specific display orientation, and the content is operable in all display orientations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Serious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cat.structure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wcag262, wcag21aa, experimental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definition-list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&lt;dl&gt; elements are structured correctly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Serious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cat.structure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wcag2a, wcag131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dlitem</w:t>
            </w:r>
            <w:proofErr w:type="spellEnd"/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&lt;</w:t>
            </w: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dt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&gt; and &lt;</w:t>
            </w: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dd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&gt; elements are contained by a &lt;dl&gt;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Serious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cat.structure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wcag2a, wcag131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document-title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each HTML document contains a non-empty &lt;title&gt; element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Serious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cat.text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-alternatives, wcag2a, wcag242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lastRenderedPageBreak/>
              <w:t>duplicate-id-active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every id attribute value of active elements is unique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Serious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cat.parsing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wcag2a, wcag411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duplicate-id-aria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every id attribute value used in ARIA and in labels is unique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Critical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cat.parsing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wcag2a, wcag411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duplicate-id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every id attribute value is unique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Minor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cat.parsing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wcag2a, wcag411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empty-heading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headings have discernible text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Minor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cat.name-role-value, best-practice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focus-order-semantics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elements in the focus order have an appropriate role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Minor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cat.keyboard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best-practice, experimental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frame-tested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&lt;iframe&gt; and &lt;frame&gt; elements contain the axe-core script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Critical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cat.structure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review-item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frame-title-unique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&lt;iframe&gt; and &lt;frame&gt; elements contain a unique title attribute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Serious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cat.text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-alternatives, best-practice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frame-title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&lt;iframe&gt; and &lt;frame&gt; elements contain a non-empty title attribute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Serious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cat.text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-alternatives, wcag2a, wcag241, wcag412, section508, section508.22.i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heading-order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the order of headings is semantically correct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Moderate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cat.semantics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best-practice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hidden-content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Informs users about hidden content.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Minor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cat.structure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experimental, review-item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lastRenderedPageBreak/>
              <w:t>html-has-</w:t>
            </w: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lang</w:t>
            </w:r>
            <w:proofErr w:type="spellEnd"/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 xml:space="preserve">Ensures every HTML document has a </w:t>
            </w: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lang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 xml:space="preserve"> attribute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Serious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cat.language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wcag2a, wcag311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html-</w:t>
            </w: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lang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-valid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 xml:space="preserve">Ensures the </w:t>
            </w: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lang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 xml:space="preserve"> attribute of the &lt;html&gt; element has a valid value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Serious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cat.language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wcag2a, wcag311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html-xml-</w:t>
            </w: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lang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-mismatch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 xml:space="preserve">Ensure that HTML elements with both valid </w:t>
            </w: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lang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 xml:space="preserve"> and </w:t>
            </w: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xml:lang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 xml:space="preserve"> attributes agree on the base language of the page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Moderate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cat.language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wcag2a, wcag311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image-alt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&lt;</w:t>
            </w: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img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&gt; elements have alternate text or a role of none or presentation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Critical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cat.text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-alternatives, wcag2a, wcag111, section508, section508.22.a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image-redundant-alt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 button and link text is not repeated as image alternative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Minor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cat.text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-alternatives, best-practice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input-image-alt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&lt;input type="image"&gt; elements have alternate text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Critical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cat.text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-alternatives, wcag2a, wcag111, section508, section508.22.a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label-title-only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 xml:space="preserve">Ensures that every form element is not solely </w:t>
            </w: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labeled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 xml:space="preserve"> using the title or aria-</w:t>
            </w: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describedby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 xml:space="preserve"> attributes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Serious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cat.forms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best-practice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label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every form element has a label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Minor, Serious, Critical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cat.forms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wcag2a, wcag332, wcag131, section508, section508.22.n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lastRenderedPageBreak/>
              <w:t>landmark-banner-is-top-level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the banner landmark is at top level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Moderate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cat.semantics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best-practice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landmark-</w:t>
            </w: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contentinfo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-is-top-level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 xml:space="preserve">Ensures the </w:t>
            </w: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contentinfo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 xml:space="preserve"> landmark is at top level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Moderate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cat.semantics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best-practice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landmark-main-is-top-level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the main landmark is at top level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Moderate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cat.semantics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best-practice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landmark-no-duplicate-banner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the page has at most one banner landmark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Moderate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cat.semantics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best-practice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landmark-no-duplicate-</w:t>
            </w: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contentinfo</w:t>
            </w:r>
            <w:proofErr w:type="spellEnd"/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 xml:space="preserve">Ensures the page has at most one </w:t>
            </w: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contentinfo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 xml:space="preserve"> landmark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Moderate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cat.semantics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best-practice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landmark-one-main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the page has only one main landmark and each iframe in the page has at most one main landmark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Moderate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cat.semantics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best-practice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layout-table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presentational &lt;table&gt; elements do not use &lt;</w:t>
            </w: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th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&gt;, &lt;caption&gt; elements or the summary attribute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Serious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cat.semantics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wcag2a, wcag131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link-in-text-block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 xml:space="preserve">Links can be distinguished without relying on </w:t>
            </w: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color</w:t>
            </w:r>
            <w:proofErr w:type="spellEnd"/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Serious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cat.color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experimental, wcag2a, wcag141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link-name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links have discernible text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Serious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cat.name-role-value, wcag2a, wcag412, wcag244, section508, section508.22.a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lastRenderedPageBreak/>
              <w:t>list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that lists are structured correctly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Serious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cat.structure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wcag2a, wcag131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listitem</w:t>
            </w:r>
            <w:proofErr w:type="spellEnd"/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&lt;li&gt; elements are used semantically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Serious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cat.structure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wcag2a, wcag131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marquee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&lt;marquee&gt; elements are not used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Serious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cat.parsing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wcag2a, wcag222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meta-refresh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&lt;meta http-</w:t>
            </w: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equiv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="refresh"&gt; is not used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Critical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cat.time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wcag2a, wcag2aaa, wcag221, wcag224, wcag325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meta-viewport-large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&lt;meta name="viewport"&gt; can scale a significant amount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Minor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cat.sensory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-and-visual-cues, best-practice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meta-viewport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&lt;meta name="viewport"&gt; does not disable text scaling and zooming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Critical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cat.sensory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-and-visual-cues, wcag2aa, wcag144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object-alt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&lt;object&gt; elements have alternate text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Serious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cat.text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-alternatives, wcag2a, wcag111, section508, section508.22.a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p-as-heading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 p elements are not used to style headings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Serious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cat.semantics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wcag2a, wcag131, experimental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page-has-heading-one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 that the page, or at least one of its frames contains a level-one heading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Moderate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cat.semantics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best-practice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radiogroup</w:t>
            </w:r>
            <w:proofErr w:type="spellEnd"/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 xml:space="preserve">Ensures related &lt;input type="radio"&gt; elements have a </w:t>
            </w:r>
            <w:r w:rsidRPr="00DF6DD1">
              <w:rPr>
                <w:rFonts w:ascii="Helvetica" w:eastAsia="Times New Roman" w:hAnsi="Helvetica" w:cs="Times New Roman"/>
                <w:color w:val="24292E"/>
              </w:rPr>
              <w:lastRenderedPageBreak/>
              <w:t>group and that the group designation is consistent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lastRenderedPageBreak/>
              <w:t>Critical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cat.forms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best-practice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region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all page content is contained by landmarks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Moderate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cat.keyboard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best-practice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scope-</w:t>
            </w: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attr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-valid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the scope attribute is used correctly on tables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Moderate, Critical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cat.tables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best-practice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server-side-image-map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that server-side image maps are not used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Minor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cat.text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-alternatives, wcag2a, wcag211, section508, section508.22.f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skip-link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 all skip links have a focusable target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Moderate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cat.keyboard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best-practice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tabindex</w:t>
            </w:r>
            <w:proofErr w:type="spellEnd"/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 xml:space="preserve">Ensures </w:t>
            </w: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tabindex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 xml:space="preserve"> attribute values are not greater than 0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Serious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cat.keyboard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best-practice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table-duplicate-name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 that tables do not have the same summary and caption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Minor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cat.tables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best-practice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table-fake-caption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 that tables with a caption use the &lt;caption&gt; element.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Serious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cat.tables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experimental, wcag2a, wcag131, section508, section508.22.g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td-has-header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 that each non-empty data cell in a large table has one or more table headers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Critical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cat.tables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experimental, wcag2a, wcag131, section508, section508.22.g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td-headers-</w:t>
            </w: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attr</w:t>
            </w:r>
            <w:proofErr w:type="spellEnd"/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 xml:space="preserve">Ensure that each cell in a table using the headers </w:t>
            </w:r>
            <w:r w:rsidRPr="00DF6DD1">
              <w:rPr>
                <w:rFonts w:ascii="Helvetica" w:eastAsia="Times New Roman" w:hAnsi="Helvetica" w:cs="Times New Roman"/>
                <w:color w:val="24292E"/>
              </w:rPr>
              <w:lastRenderedPageBreak/>
              <w:t>refers to another cell in that table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lastRenderedPageBreak/>
              <w:t>Serious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cat.tables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wcag2a, wcag131, section508, section508.22.g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th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-has-data-cells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 that each table header in a data table refers to data cells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Serious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cat.tables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wcag2a, wcag131, section508, section508.22.g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valid-</w:t>
            </w: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lang</w:t>
            </w:r>
            <w:proofErr w:type="spellEnd"/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 xml:space="preserve">Ensures </w:t>
            </w: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lang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 xml:space="preserve"> attributes have valid values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Serious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cat.language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, wcag2aa, wcag312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video-caption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&lt;video&gt; elements have captions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Critical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cat.text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-alternatives, wcag2a, wcag122, section508, section508.22.a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  <w:tr w:rsidR="009E4004" w:rsidRPr="00DF6DD1" w:rsidTr="007275AB">
        <w:tc>
          <w:tcPr>
            <w:tcW w:w="20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video-description</w:t>
            </w:r>
          </w:p>
        </w:tc>
        <w:tc>
          <w:tcPr>
            <w:tcW w:w="2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Ensures &lt;video&gt; elements have audio descriptions</w:t>
            </w:r>
          </w:p>
        </w:tc>
        <w:tc>
          <w:tcPr>
            <w:tcW w:w="14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Critical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DF6DD1">
              <w:rPr>
                <w:rFonts w:ascii="Helvetica" w:eastAsia="Times New Roman" w:hAnsi="Helvetica" w:cs="Times New Roman"/>
                <w:color w:val="24292E"/>
              </w:rPr>
              <w:t>cat.text</w:t>
            </w:r>
            <w:proofErr w:type="spellEnd"/>
            <w:r w:rsidRPr="00DF6DD1">
              <w:rPr>
                <w:rFonts w:ascii="Helvetica" w:eastAsia="Times New Roman" w:hAnsi="Helvetica" w:cs="Times New Roman"/>
                <w:color w:val="24292E"/>
              </w:rPr>
              <w:t>-alternatives, wcag2aa, wcag125, section508, section508.22.b</w:t>
            </w:r>
          </w:p>
        </w:tc>
        <w:tc>
          <w:tcPr>
            <w:tcW w:w="2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004" w:rsidRPr="00DF6DD1" w:rsidRDefault="009E4004" w:rsidP="007275AB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DF6DD1">
              <w:rPr>
                <w:rFonts w:ascii="Helvetica" w:eastAsia="Times New Roman" w:hAnsi="Helvetica" w:cs="Times New Roman"/>
                <w:color w:val="24292E"/>
              </w:rPr>
              <w:t>true</w:t>
            </w:r>
          </w:p>
        </w:tc>
      </w:tr>
    </w:tbl>
    <w:p w:rsidR="009E4004" w:rsidRPr="00DF6DD1" w:rsidRDefault="009E4004" w:rsidP="009E4004">
      <w:pPr>
        <w:rPr>
          <w:u w:val="single"/>
        </w:rPr>
      </w:pPr>
    </w:p>
    <w:p w:rsidR="00881CDD" w:rsidRPr="009E4004" w:rsidRDefault="00881CDD" w:rsidP="009E4004">
      <w:bookmarkStart w:id="0" w:name="_GoBack"/>
      <w:bookmarkEnd w:id="0"/>
    </w:p>
    <w:sectPr w:rsidR="00881CDD" w:rsidRPr="009E4004" w:rsidSect="00D009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B75A72"/>
    <w:multiLevelType w:val="hybridMultilevel"/>
    <w:tmpl w:val="44225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D0F5F"/>
    <w:multiLevelType w:val="hybridMultilevel"/>
    <w:tmpl w:val="B0042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04"/>
    <w:rsid w:val="00881CDD"/>
    <w:rsid w:val="009E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9EB33-1972-4007-AEE7-F9368A40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004"/>
    <w:pPr>
      <w:spacing w:after="0" w:line="240" w:lineRule="auto"/>
    </w:pPr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0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0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quelabs/axe-core/blob/master/doc/rule-descriptions.md" TargetMode="External"/><Relationship Id="rId5" Type="http://schemas.openxmlformats.org/officeDocument/2006/relationships/hyperlink" Target="https://github.com/dequelabs/axe-core/blob/master/doc/API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1767</Words>
  <Characters>10073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Ali Shah</dc:creator>
  <cp:keywords/>
  <dc:description/>
  <cp:lastModifiedBy>Kashif Ali Shah</cp:lastModifiedBy>
  <cp:revision>1</cp:revision>
  <dcterms:created xsi:type="dcterms:W3CDTF">2018-09-17T13:41:00Z</dcterms:created>
  <dcterms:modified xsi:type="dcterms:W3CDTF">2018-09-17T13:41:00Z</dcterms:modified>
</cp:coreProperties>
</file>