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D834C" w14:textId="792545A3" w:rsidR="00EA3AC8" w:rsidRPr="00824AD2" w:rsidRDefault="00EA3AC8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7EC2E887" w14:textId="0FFC332F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</w:t>
      </w:r>
      <w:r w:rsidR="00FE7A06" w:rsidRPr="00824AD2">
        <w:rPr>
          <w:rFonts w:eastAsia="Calibri" w:cs="Times New Roman"/>
          <w:color w:val="000000" w:themeColor="text1"/>
          <w:lang w:eastAsia="en-US"/>
        </w:rPr>
        <w:t>CENTRAL – ANÁPOLIS CET</w:t>
      </w:r>
    </w:p>
    <w:p w14:paraId="165F6EC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662A1D0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AC5041" w14:textId="2EFC919E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8FC2E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433EF7B" w14:textId="1A30A8B2" w:rsidR="00EA3AC8" w:rsidRPr="00824AD2" w:rsidRDefault="00E50F00" w:rsidP="00824AD2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17770EF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84CB14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A6F997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65ED32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ED75B1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EEA4E5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A2254F" w14:textId="1640A908" w:rsidR="00EA3AC8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A CONTRIBUIÇÃO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OS SISTEMAS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INFORMAÇÃO </w:t>
      </w:r>
      <w:r>
        <w:rPr>
          <w:rFonts w:eastAsia="Calibri" w:cs="Times New Roman"/>
          <w:color w:val="000000" w:themeColor="text1"/>
          <w:lang w:eastAsia="en-US"/>
        </w:rPr>
        <w:t>P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ARA </w:t>
      </w:r>
      <w:r>
        <w:rPr>
          <w:rFonts w:eastAsia="Calibri" w:cs="Times New Roman"/>
          <w:color w:val="000000" w:themeColor="text1"/>
          <w:lang w:eastAsia="en-US"/>
        </w:rPr>
        <w:t>O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 OBJETIVOS ORGANIZACIONAIS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U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MA UNIVERSIDADE PÚBLICA: UM </w:t>
      </w:r>
      <w:r>
        <w:rPr>
          <w:rFonts w:eastAsia="Calibri" w:cs="Times New Roman"/>
          <w:color w:val="000000" w:themeColor="text1"/>
          <w:lang w:eastAsia="en-US"/>
        </w:rPr>
        <w:t>E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STUDO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C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ASO </w:t>
      </w:r>
      <w:r>
        <w:rPr>
          <w:rFonts w:eastAsia="Calibri" w:cs="Times New Roman"/>
          <w:color w:val="000000" w:themeColor="text1"/>
          <w:lang w:eastAsia="en-US"/>
        </w:rPr>
        <w:t>S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OBRE </w:t>
      </w:r>
      <w:r>
        <w:rPr>
          <w:rFonts w:eastAsia="Calibri" w:cs="Times New Roman"/>
          <w:color w:val="000000" w:themeColor="text1"/>
          <w:lang w:eastAsia="en-US"/>
        </w:rPr>
        <w:t>A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UNIVERSIDADE </w:t>
      </w:r>
      <w:r>
        <w:rPr>
          <w:rFonts w:eastAsia="Calibri" w:cs="Times New Roman"/>
          <w:color w:val="000000" w:themeColor="text1"/>
          <w:lang w:eastAsia="en-US"/>
        </w:rPr>
        <w:t>ESTADUAL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GOIÁS (UEG)</w:t>
      </w:r>
    </w:p>
    <w:p w14:paraId="737E3DB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124C4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4F4C94D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DB433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FADC629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897C3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12381E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A3A3D46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74D8A8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4C8770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12D44F1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85C812E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D49A33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0BABBF3" w14:textId="77777777" w:rsidR="00097340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2006308" w14:textId="77777777" w:rsidR="00824AD2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98ADF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9C90BA" w14:textId="074AFB30" w:rsidR="00EA3AC8" w:rsidRPr="00824AD2" w:rsidRDefault="000F1A66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="00EA3AC8"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="00EA3AC8" w:rsidRPr="00824AD2">
        <w:rPr>
          <w:rFonts w:eastAsia="Calibri" w:cs="Times New Roman"/>
          <w:color w:val="000000" w:themeColor="text1"/>
          <w:lang w:eastAsia="en-US"/>
        </w:rPr>
        <w:t xml:space="preserve">, </w:t>
      </w:r>
      <w:r w:rsidRPr="00824AD2">
        <w:rPr>
          <w:rFonts w:eastAsia="Calibri" w:cs="Times New Roman"/>
          <w:color w:val="000000" w:themeColor="text1"/>
          <w:lang w:eastAsia="en-US"/>
        </w:rPr>
        <w:t>2020</w:t>
      </w:r>
    </w:p>
    <w:p w14:paraId="44690B9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lastRenderedPageBreak/>
        <w:t>UNIVERSIDADE ESTADUAL DE GOIÁS</w:t>
      </w:r>
    </w:p>
    <w:p w14:paraId="0F2E2359" w14:textId="77777777" w:rsidR="00FE7A06" w:rsidRPr="00824AD2" w:rsidRDefault="00FE7A06" w:rsidP="00FE7A06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CENTRAL – ANÁPOLIS CET </w:t>
      </w:r>
    </w:p>
    <w:p w14:paraId="2890742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48C4888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B6A21F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2A107FB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6BBF0C9" w14:textId="744AB956" w:rsidR="00EA3AC8" w:rsidRPr="00824AD2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53114F9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D313EC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CAFF48A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54527A1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90E1419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25B6EE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C5FABD" w14:textId="77777777" w:rsidR="00CC4DAB" w:rsidRPr="00824AD2" w:rsidRDefault="00CC4DAB" w:rsidP="00CC4DA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824AD2" w:rsidRDefault="00ED41F9" w:rsidP="00ED41F9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1ED5CD3" w14:textId="77777777" w:rsidR="00824AD2" w:rsidRPr="00824AD2" w:rsidRDefault="00097340" w:rsidP="00824AD2">
      <w:pPr>
        <w:ind w:firstLine="0"/>
        <w:rPr>
          <w:color w:val="000000" w:themeColor="text1"/>
        </w:rPr>
      </w:pPr>
      <w:bookmarkStart w:id="0" w:name="_Hlk3884613"/>
      <w:r w:rsidRPr="00824AD2">
        <w:rPr>
          <w:color w:val="000000" w:themeColor="text1"/>
        </w:rPr>
        <w:t>Projeto de Pesquisa do Trabalho de Conclusão do</w:t>
      </w:r>
      <w:r w:rsidR="00CC4DAB" w:rsidRPr="00824AD2">
        <w:rPr>
          <w:color w:val="000000" w:themeColor="text1"/>
        </w:rPr>
        <w:t xml:space="preserve"> </w:t>
      </w:r>
      <w:r w:rsidRPr="00824AD2">
        <w:rPr>
          <w:color w:val="000000" w:themeColor="text1"/>
        </w:rPr>
        <w:t>Curso</w:t>
      </w:r>
      <w:r w:rsidR="00BC1D9B" w:rsidRPr="00824AD2">
        <w:rPr>
          <w:color w:val="000000" w:themeColor="text1"/>
        </w:rPr>
        <w:t xml:space="preserve"> de </w:t>
      </w:r>
      <w:r w:rsidRPr="00824AD2">
        <w:rPr>
          <w:color w:val="000000" w:themeColor="text1"/>
        </w:rPr>
        <w:t xml:space="preserve">Bacharelado em Sistemas de Informação, do </w:t>
      </w:r>
      <w:r w:rsidR="00BC1D9B" w:rsidRPr="00824AD2">
        <w:rPr>
          <w:color w:val="000000" w:themeColor="text1"/>
        </w:rPr>
        <w:t>C</w:t>
      </w:r>
      <w:r w:rsidR="00941062" w:rsidRPr="00824AD2">
        <w:rPr>
          <w:color w:val="000000" w:themeColor="text1"/>
        </w:rPr>
        <w:t>a</w:t>
      </w:r>
      <w:r w:rsidR="00BC1D9B" w:rsidRPr="00824AD2">
        <w:rPr>
          <w:color w:val="000000" w:themeColor="text1"/>
        </w:rPr>
        <w:t>mpus</w:t>
      </w:r>
      <w:r w:rsidR="00FE7A06" w:rsidRPr="00824AD2">
        <w:rPr>
          <w:color w:val="000000" w:themeColor="text1"/>
        </w:rPr>
        <w:t xml:space="preserve"> Central -</w:t>
      </w:r>
      <w:r w:rsidR="00BC1D9B" w:rsidRPr="00824AD2">
        <w:rPr>
          <w:color w:val="000000" w:themeColor="text1"/>
        </w:rPr>
        <w:t xml:space="preserve"> Anápolis </w:t>
      </w:r>
      <w:r w:rsidR="00FE7A06" w:rsidRPr="00824AD2">
        <w:rPr>
          <w:color w:val="000000" w:themeColor="text1"/>
        </w:rPr>
        <w:t>CET</w:t>
      </w:r>
      <w:r w:rsidR="00BC1D9B" w:rsidRPr="00824AD2">
        <w:rPr>
          <w:color w:val="000000" w:themeColor="text1"/>
        </w:rPr>
        <w:t xml:space="preserve"> da Universidade Estadual de Goiás, </w:t>
      </w:r>
      <w:r w:rsidRPr="00824AD2">
        <w:rPr>
          <w:color w:val="000000" w:themeColor="text1"/>
        </w:rPr>
        <w:t xml:space="preserve">apresentado </w:t>
      </w:r>
      <w:r w:rsidR="00BC1D9B" w:rsidRPr="00824AD2">
        <w:rPr>
          <w:color w:val="000000" w:themeColor="text1"/>
        </w:rPr>
        <w:t xml:space="preserve">como requisito parcial para obtenção </w:t>
      </w:r>
      <w:r w:rsidR="00370829" w:rsidRPr="00824AD2">
        <w:rPr>
          <w:color w:val="000000" w:themeColor="text1"/>
        </w:rPr>
        <w:t xml:space="preserve">da nota </w:t>
      </w:r>
      <w:r w:rsidRPr="00824AD2">
        <w:rPr>
          <w:color w:val="000000" w:themeColor="text1"/>
        </w:rPr>
        <w:t>de TC1</w:t>
      </w:r>
      <w:r w:rsidR="00DB18E3" w:rsidRPr="00824AD2">
        <w:rPr>
          <w:color w:val="000000" w:themeColor="text1"/>
        </w:rPr>
        <w:t>.</w:t>
      </w:r>
      <w:bookmarkEnd w:id="0"/>
    </w:p>
    <w:p w14:paraId="2621A150" w14:textId="77777777" w:rsidR="00824AD2" w:rsidRPr="00824AD2" w:rsidRDefault="00824AD2" w:rsidP="00824AD2">
      <w:pPr>
        <w:ind w:firstLine="0"/>
        <w:rPr>
          <w:color w:val="000000" w:themeColor="text1"/>
        </w:rPr>
      </w:pPr>
    </w:p>
    <w:p w14:paraId="0DB23B78" w14:textId="7A0ED581" w:rsidR="00EA3AC8" w:rsidRPr="00824AD2" w:rsidRDefault="00EA3AC8" w:rsidP="00824AD2">
      <w:pPr>
        <w:ind w:firstLine="0"/>
        <w:rPr>
          <w:color w:val="000000" w:themeColor="text1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Orientador: 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Prof. Dr. Cl</w:t>
      </w:r>
      <w:r w:rsidR="00097340" w:rsidRPr="00824AD2">
        <w:rPr>
          <w:rFonts w:eastAsia="Calibri" w:cs="Times New Roman"/>
          <w:color w:val="000000" w:themeColor="text1"/>
          <w:lang w:eastAsia="en-US"/>
        </w:rPr>
        <w:t>a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udio Roberto Stacheira</w:t>
      </w:r>
    </w:p>
    <w:p w14:paraId="09A02B4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0A8537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4963FC4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31905A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1FA2A5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E7BCF9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E4987AE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5E6F546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537033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D76A77B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7E800E" w14:textId="77777777" w:rsidR="00824AD2" w:rsidRDefault="00790912" w:rsidP="00BC1D9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  <w:sectPr w:rsidR="00824AD2" w:rsidSect="005106C5">
          <w:headerReference w:type="default" r:id="rId8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Pr="00824AD2">
        <w:rPr>
          <w:rFonts w:eastAsia="Calibri" w:cs="Times New Roman"/>
          <w:color w:val="000000" w:themeColor="text1"/>
          <w:lang w:eastAsia="en-US"/>
        </w:rPr>
        <w:t>, 2020</w:t>
      </w:r>
    </w:p>
    <w:p w14:paraId="416A473F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lastRenderedPageBreak/>
        <w:t>LISTA DE ILUSTRAÇÕES</w:t>
      </w:r>
    </w:p>
    <w:p w14:paraId="253C24CA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Pr="00F428D9">
          <w:rPr>
            <w:rStyle w:val="Hyperlink"/>
            <w:noProof/>
          </w:rPr>
          <w:t>Figura 1 - Tipos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C1840" w14:textId="77777777" w:rsidR="00824AD2" w:rsidRDefault="006F5A27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="00824AD2" w:rsidRPr="00F428D9">
          <w:rPr>
            <w:rStyle w:val="Hyperlink"/>
            <w:noProof/>
          </w:rPr>
          <w:t>Figura 2 - Setores organizacionais e sistemas de informação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_Toc52014630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32</w:t>
        </w:r>
        <w:r w:rsidR="00824AD2">
          <w:rPr>
            <w:noProof/>
            <w:webHidden/>
          </w:rPr>
          <w:fldChar w:fldCharType="end"/>
        </w:r>
      </w:hyperlink>
    </w:p>
    <w:p w14:paraId="5B1B11EF" w14:textId="77777777" w:rsidR="00824AD2" w:rsidRDefault="006F5A27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="00824AD2" w:rsidRPr="00F428D9">
          <w:rPr>
            <w:rStyle w:val="Hyperlink"/>
            <w:noProof/>
          </w:rPr>
          <w:t>Figura 3 - The Order Fulfillment Process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_Toc52014631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35</w:t>
        </w:r>
        <w:r w:rsidR="00824AD2">
          <w:rPr>
            <w:noProof/>
            <w:webHidden/>
          </w:rPr>
          <w:fldChar w:fldCharType="end"/>
        </w:r>
      </w:hyperlink>
    </w:p>
    <w:p w14:paraId="388BF0FD" w14:textId="77777777" w:rsidR="00824AD2" w:rsidRDefault="006F5A27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="00824AD2" w:rsidRPr="00F428D9">
          <w:rPr>
            <w:rStyle w:val="Hyperlink"/>
            <w:noProof/>
          </w:rPr>
          <w:t>Figura 4: Cadeia de Valor genérica de Porter e Millar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_Toc52014632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37</w:t>
        </w:r>
        <w:r w:rsidR="00824AD2">
          <w:rPr>
            <w:noProof/>
            <w:webHidden/>
          </w:rPr>
          <w:fldChar w:fldCharType="end"/>
        </w:r>
      </w:hyperlink>
    </w:p>
    <w:p w14:paraId="6BA8FAB7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4CA73265" w14:textId="77777777" w:rsidR="00824AD2" w:rsidRPr="00F9599F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5452688" w14:textId="77777777" w:rsidR="00824AD2" w:rsidRPr="00824AD2" w:rsidRDefault="00824AD2" w:rsidP="00824AD2">
      <w:pPr>
        <w:ind w:firstLine="0"/>
        <w:rPr>
          <w:rFonts w:eastAsia="Calibri"/>
          <w:b/>
          <w:lang w:eastAsia="pt-BR"/>
        </w:rPr>
      </w:pPr>
      <w:bookmarkStart w:id="1" w:name="_Toc444850039"/>
      <w:bookmarkStart w:id="2" w:name="_Toc444865705"/>
      <w:r w:rsidRPr="00824AD2">
        <w:rPr>
          <w:b/>
          <w:lang w:eastAsia="pt-BR"/>
        </w:rPr>
        <w:t>LISTA DE GRÁFICOS</w:t>
      </w:r>
      <w:bookmarkEnd w:id="1"/>
      <w:bookmarkEnd w:id="2"/>
    </w:p>
    <w:p w14:paraId="5CD2D56C" w14:textId="3B3E114C" w:rsidR="00AD4535" w:rsidRDefault="00824AD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51331" w:history="1">
        <w:r w:rsidR="00AD4535" w:rsidRPr="009C6FC4">
          <w:rPr>
            <w:rStyle w:val="Hyperlink"/>
            <w:rFonts w:cs="Times New Roman"/>
            <w:noProof/>
          </w:rPr>
          <w:t>Gráfico 1 - Matrículas em IES no Brasil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_Toc52051331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11</w:t>
        </w:r>
        <w:r w:rsidR="00AD4535">
          <w:rPr>
            <w:noProof/>
            <w:webHidden/>
          </w:rPr>
          <w:fldChar w:fldCharType="end"/>
        </w:r>
      </w:hyperlink>
    </w:p>
    <w:p w14:paraId="1F527D55" w14:textId="3207F4BD" w:rsidR="00AD4535" w:rsidRDefault="006F5A27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2" w:history="1">
        <w:r w:rsidR="00AD4535" w:rsidRPr="009C6FC4">
          <w:rPr>
            <w:rStyle w:val="Hyperlink"/>
            <w:noProof/>
          </w:rPr>
          <w:t>Gráfico 2 - Tipos de vínculo institucional das IES públicas brasileiras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_Toc52051332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12</w:t>
        </w:r>
        <w:r w:rsidR="00AD4535">
          <w:rPr>
            <w:noProof/>
            <w:webHidden/>
          </w:rPr>
          <w:fldChar w:fldCharType="end"/>
        </w:r>
      </w:hyperlink>
    </w:p>
    <w:p w14:paraId="3A9EEB57" w14:textId="7AA6A570" w:rsidR="00AD4535" w:rsidRDefault="006F5A27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3" w:history="1">
        <w:r w:rsidR="00AD4535" w:rsidRPr="009C6FC4">
          <w:rPr>
            <w:rStyle w:val="Hyperlink"/>
            <w:noProof/>
          </w:rPr>
          <w:t>Gráfico 4 - Relação de Habitantes e Estudantes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_Toc52051333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13</w:t>
        </w:r>
        <w:r w:rsidR="00AD4535">
          <w:rPr>
            <w:noProof/>
            <w:webHidden/>
          </w:rPr>
          <w:fldChar w:fldCharType="end"/>
        </w:r>
      </w:hyperlink>
    </w:p>
    <w:p w14:paraId="7F1C80E8" w14:textId="7DB72AB0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38A4B8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4559FD4" w14:textId="77777777" w:rsidR="00824AD2" w:rsidRPr="00824AD2" w:rsidRDefault="00824AD2" w:rsidP="00824AD2">
      <w:pPr>
        <w:ind w:firstLine="0"/>
        <w:rPr>
          <w:b/>
          <w:lang w:eastAsia="pt-BR"/>
        </w:rPr>
      </w:pPr>
      <w:bookmarkStart w:id="3" w:name="_Toc444850040"/>
      <w:bookmarkStart w:id="4" w:name="_Toc444865706"/>
      <w:r w:rsidRPr="00824AD2">
        <w:rPr>
          <w:b/>
          <w:lang w:eastAsia="pt-BR"/>
        </w:rPr>
        <w:t>LISTA DE QUADROS</w:t>
      </w:r>
      <w:bookmarkEnd w:id="3"/>
      <w:bookmarkEnd w:id="4"/>
    </w:p>
    <w:p w14:paraId="53E14EF9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Pr="00345438">
          <w:rPr>
            <w:rStyle w:val="Hyperlink"/>
            <w:noProof/>
          </w:rPr>
          <w:t>Quadro 1 - Número de matriculas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F80D3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531DD460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4404E80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TABELAS</w:t>
      </w:r>
    </w:p>
    <w:p w14:paraId="62108453" w14:textId="77777777" w:rsidR="00824AD2" w:rsidRDefault="00824AD2" w:rsidP="00824AD2">
      <w:pPr>
        <w:ind w:firstLine="0"/>
        <w:rPr>
          <w:noProof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Pr="00F34641">
          <w:rPr>
            <w:rStyle w:val="Hyperlink"/>
            <w:noProof/>
          </w:rPr>
          <w:t>Tabela 1 : Definição de estratégia ao longo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B15FDC" w14:textId="77777777" w:rsidR="00824AD2" w:rsidRDefault="00824AD2" w:rsidP="00824AD2">
      <w:pPr>
        <w:ind w:firstLine="0"/>
        <w:rPr>
          <w:rFonts w:eastAsiaTheme="minorEastAsia"/>
        </w:rPr>
      </w:pPr>
    </w:p>
    <w:p w14:paraId="4CF2EACE" w14:textId="77777777" w:rsidR="00824AD2" w:rsidRPr="00097340" w:rsidRDefault="00824AD2" w:rsidP="00824AD2">
      <w:pPr>
        <w:ind w:firstLine="0"/>
        <w:rPr>
          <w:rFonts w:eastAsiaTheme="minorEastAsia"/>
        </w:rPr>
      </w:pPr>
    </w:p>
    <w:p w14:paraId="65B7507D" w14:textId="77777777" w:rsidR="00824AD2" w:rsidRPr="00824AD2" w:rsidRDefault="00824AD2" w:rsidP="00824AD2">
      <w:pPr>
        <w:ind w:firstLine="0"/>
        <w:rPr>
          <w:b/>
          <w:lang w:eastAsia="pt-BR"/>
        </w:rPr>
      </w:pPr>
      <w:r>
        <w:rPr>
          <w:lang w:eastAsia="pt-BR"/>
        </w:rPr>
        <w:fldChar w:fldCharType="end"/>
      </w:r>
      <w:r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5" w:name="_Toc444850042"/>
      <w:bookmarkStart w:id="6" w:name="_Toc444865708"/>
      <w:r w:rsidRPr="00824AD2">
        <w:rPr>
          <w:b/>
          <w:lang w:eastAsia="pt-BR"/>
        </w:rPr>
        <w:lastRenderedPageBreak/>
        <w:t>LISTA DE ABREVIATURAS E SIGLAS</w:t>
      </w:r>
      <w:bookmarkEnd w:id="5"/>
      <w:bookmarkEnd w:id="6"/>
    </w:p>
    <w:p w14:paraId="4497B5E2" w14:textId="77777777" w:rsidR="00824AD2" w:rsidRPr="00EA3AC8" w:rsidRDefault="00824AD2" w:rsidP="00824AD2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73"/>
        <w:gridCol w:w="7580"/>
      </w:tblGrid>
      <w:tr w:rsidR="00824AD2" w:rsidRPr="00F34F6B" w14:paraId="20995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AA5E" w14:textId="1C401504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>
              <w:rPr>
                <w:rFonts w:eastAsia="Calibri" w:cs="Times New Roman"/>
                <w:b/>
                <w:color w:val="auto"/>
                <w:lang w:eastAsia="en-US"/>
              </w:rPr>
              <w:t>Siglas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76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72EC1" w14:textId="708F359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EA3AC8">
              <w:rPr>
                <w:rFonts w:eastAsia="Calibri" w:cs="Times New Roman"/>
                <w:b/>
                <w:color w:val="auto"/>
                <w:lang w:eastAsia="en-US"/>
              </w:rPr>
              <w:t>Descrição</w:t>
            </w:r>
          </w:p>
        </w:tc>
      </w:tr>
      <w:tr w:rsidR="00824AD2" w:rsidRPr="00F34F6B" w14:paraId="1548F67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5FD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B02D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BB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824AD2" w:rsidRPr="00F34F6B" w14:paraId="18A3567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DC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709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8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824AD2" w:rsidRPr="00F34F6B" w14:paraId="106B241B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017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CsU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7A0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7C44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824AD2" w:rsidRPr="00F34F6B" w14:paraId="6C71A8B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ECC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BB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F92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824AD2" w:rsidRPr="00F34F6B" w14:paraId="007DA2F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9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A84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BD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824AD2" w:rsidRPr="00F34F6B" w14:paraId="20C81CD6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411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B9A2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8E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824AD2" w:rsidRPr="00F34F6B" w14:paraId="0B35DD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F59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7B8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47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824AD2" w:rsidRPr="00F34F6B" w14:paraId="5A273DB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0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06B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7B1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824AD2" w:rsidRPr="00F34F6B" w14:paraId="0559E45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E5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BA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2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824AD2" w:rsidRPr="00F34F6B" w14:paraId="11C9C82A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3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E9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EB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824AD2" w:rsidRPr="00F34F6B" w14:paraId="64BCD06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AD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7FC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43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824AD2" w:rsidRPr="00F34F6B" w14:paraId="782434F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6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5C2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EF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824AD2" w:rsidRPr="00F34F6B" w14:paraId="51D435E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4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337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3D3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824AD2" w:rsidRPr="00F34F6B" w14:paraId="35CE0FC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69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1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D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824AD2" w:rsidRPr="00F34F6B" w14:paraId="51929CD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EC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PrG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36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A6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824AD2" w:rsidRPr="00F34F6B" w14:paraId="6F3DF29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6D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9C9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8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824AD2" w:rsidRPr="00F34F6B" w14:paraId="6D3E5674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527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7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DB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824AD2" w:rsidRPr="00F34F6B" w14:paraId="4BF383D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957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548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F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824AD2" w:rsidRPr="00F34F6B" w14:paraId="6A15B9D2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22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A38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0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824AD2" w:rsidRPr="00F34F6B" w14:paraId="33C736A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92B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5A9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1FD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824AD2" w:rsidRPr="00F34F6B" w14:paraId="6AAD0510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4DD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D0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627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824AD2" w:rsidRPr="00F34F6B" w14:paraId="5A00FD4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24B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5A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C5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824AD2" w:rsidRPr="00F34F6B" w14:paraId="4469D2B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6EC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786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23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824AD2" w:rsidRPr="00F34F6B" w14:paraId="38CC7A3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641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BD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4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824AD2" w:rsidRPr="00F34F6B" w14:paraId="39B93AD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8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E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F4B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824AD2" w:rsidRPr="00F34F6B" w14:paraId="29A3CFCE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78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B43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DDD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824AD2" w:rsidRPr="00F34F6B" w14:paraId="3938487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D7E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23F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1D9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824AD2" w:rsidRPr="00F34F6B" w14:paraId="138691E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8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UnEAD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30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35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824AD2" w:rsidRPr="00F34F6B" w14:paraId="0A0F0E9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99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42A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622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824AD2" w:rsidRPr="00F34F6B" w14:paraId="0583B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A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EA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65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824AD2" w:rsidRPr="00F34F6B" w14:paraId="330FF8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A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05F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F9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06BE508D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E24EE37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79D38846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31FCC88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  <w:sectPr w:rsidR="00824AD2" w:rsidRP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757C5578" w14:textId="77777777" w:rsidR="00097340" w:rsidRDefault="00097340" w:rsidP="00097340">
      <w:pPr>
        <w:pStyle w:val="Titulopre-textual"/>
        <w:spacing w:before="0" w:after="0"/>
      </w:pPr>
      <w:bookmarkStart w:id="7" w:name="_Toc444850038"/>
      <w:bookmarkStart w:id="8" w:name="_Toc444865704"/>
      <w:r w:rsidRPr="005C058D">
        <w:lastRenderedPageBreak/>
        <w:t>SUMÁRIO</w:t>
      </w:r>
    </w:p>
    <w:sdt>
      <w:sdtPr>
        <w:rPr>
          <w:rFonts w:ascii="Times New Roman" w:hAnsi="Times New Roman" w:cs="Arial"/>
          <w:b w:val="0"/>
          <w:bCs w:val="0"/>
          <w:color w:val="000000"/>
          <w:sz w:val="24"/>
          <w:szCs w:val="24"/>
          <w:lang w:eastAsia="ar-SA"/>
        </w:rPr>
        <w:id w:val="1296649122"/>
        <w:docPartObj>
          <w:docPartGallery w:val="Table of Contents"/>
          <w:docPartUnique/>
        </w:docPartObj>
      </w:sdtPr>
      <w:sdtEndPr/>
      <w:sdtContent>
        <w:p w14:paraId="5F21330D" w14:textId="6E383CCD" w:rsidR="004B2281" w:rsidRDefault="004B2281">
          <w:pPr>
            <w:pStyle w:val="CabealhodoSumrio"/>
          </w:pPr>
        </w:p>
        <w:p w14:paraId="5A778071" w14:textId="44CE1710" w:rsidR="007302F5" w:rsidRDefault="004B2281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6540" w:history="1">
            <w:r w:rsidR="007302F5" w:rsidRPr="00097E12">
              <w:rPr>
                <w:rStyle w:val="Hyperlink"/>
                <w:noProof/>
                <w:lang w:eastAsia="pt-BR"/>
              </w:rPr>
              <w:t>INTRODUÇÃO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_Toc52056540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7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35875195" w14:textId="100484B9" w:rsidR="007302F5" w:rsidRDefault="006F5A27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1" w:history="1">
            <w:r w:rsidR="007302F5" w:rsidRPr="00097E12">
              <w:rPr>
                <w:rStyle w:val="Hyperlink"/>
                <w:noProof/>
                <w:lang w:eastAsia="pt-BR"/>
              </w:rPr>
              <w:t>1.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noProof/>
                <w:lang w:eastAsia="pt-BR"/>
              </w:rPr>
              <w:t>CONTEXTUALIZAÇÃO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_Toc52056541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8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23519580" w14:textId="144BB802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2" w:history="1">
            <w:r w:rsidR="007302F5" w:rsidRPr="00097E12">
              <w:rPr>
                <w:rStyle w:val="Hyperlink"/>
                <w:noProof/>
                <w:lang w:eastAsia="pt-BR"/>
              </w:rPr>
              <w:t>1.1.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noProof/>
                <w:lang w:eastAsia="pt-BR"/>
              </w:rPr>
              <w:t>Sobre as Instituições de Educação Superior no Brasil e sua importância para a sociedade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_Toc52056542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8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0BE11736" w14:textId="1F9F6971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3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1.1.1.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Tipos de Instituições de Educação Superior no Brasil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_Toc52056543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10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55441F93" w14:textId="2AF5F9C4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4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1.1.2.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Panorama em números sobre a Educação Superior no Brasil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_Toc52056544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11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317C23A5" w14:textId="68AC4855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5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1.1.3.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Importância da realização de estudos sobre o funcionamento das Instituições Públicas de Educação Superior no Brasil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_Toc52056545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13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0270313C" w14:textId="0F374DB5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6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1.2.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Sobre a UEG e suas principais características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_Toc52056546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14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251D786E" w14:textId="1E18BB68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7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1.2.1.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Histórico da UEG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_Toc52056547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14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76A1DF30" w14:textId="024BF8AF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8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1.2.2.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Vinculação institucional e acadêmica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_Toc52056548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16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3AFC335E" w14:textId="43DAC2E7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49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1.2.3.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Presença Regional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_Toc52056549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17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784B6B98" w14:textId="3ACF41F1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0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1.2.4.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Panorama em números sobre cursos e alunos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_Toc52056550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18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006BAD3E" w14:textId="0F98A3E2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1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1.2.5.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Panorama sobre o uso de Sistemas de Informação na gestão da UEG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_Toc52056551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18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3DE1E34A" w14:textId="3FAFEC92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2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1.2.6.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Plano de Desenvolvimento Institucional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_Toc52056552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20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1DD95777" w14:textId="77D6E3E1" w:rsidR="007302F5" w:rsidRDefault="006F5A27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3" w:history="1">
            <w:r w:rsidR="007302F5" w:rsidRPr="00097E12">
              <w:rPr>
                <w:rStyle w:val="Hyperlink"/>
                <w:noProof/>
                <w:lang w:eastAsia="pt-BR"/>
              </w:rPr>
              <w:t>2.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noProof/>
                <w:lang w:eastAsia="pt-BR"/>
              </w:rPr>
              <w:t>REVISÃO DE LITERATURA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_Toc52056553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26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35FD3D68" w14:textId="42BBC403" w:rsidR="007302F5" w:rsidRDefault="006F5A27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4" w:history="1">
            <w:r w:rsidR="007302F5" w:rsidRPr="00097E12">
              <w:rPr>
                <w:rStyle w:val="Hyperlink"/>
                <w:noProof/>
                <w:lang w:eastAsia="pt-BR"/>
              </w:rPr>
              <w:t>2.1.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O uso de sistemas de informação na organização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_Toc52056554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26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4F299C11" w14:textId="31C4DD98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5" w:history="1">
            <w:r w:rsidR="007302F5" w:rsidRPr="00097E12">
              <w:rPr>
                <w:rStyle w:val="Hyperlink"/>
                <w:noProof/>
                <w:lang w:eastAsia="pt-BR"/>
              </w:rPr>
              <w:t>2.1.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noProof/>
                <w:lang w:eastAsia="pt-BR"/>
              </w:rPr>
              <w:t>Sistemas de Informação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_Toc52056555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28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0A55177D" w14:textId="2A85752F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6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2.1.1.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Sistema sob a perspectiva de grupos de Usuários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_Toc52056556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31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7D72CBAE" w14:textId="57A93615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7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2.1.2.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Sistemas de Processamento de transações (SPT)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_Toc52056557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31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37FCD809" w14:textId="0CC71D85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8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2.1.3.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Sistemas de informações gerencias (SIG)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_Toc52056558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32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79F894A0" w14:textId="1B5DC34B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59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2.1.4.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Sistemas de apoio à decisão (SAD)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_Toc52056559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32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506AC9A4" w14:textId="0C53322D" w:rsidR="007302F5" w:rsidRDefault="006F5A27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0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2.1.5.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Sistemas de Apoio ao Executivo (SAE)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_Toc52056560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33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2BC67AD0" w14:textId="2C703BB0" w:rsidR="007302F5" w:rsidRDefault="006F5A2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1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2.4. Classificação por função organizacional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_Toc52056561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33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7862360E" w14:textId="1E385708" w:rsidR="007302F5" w:rsidRDefault="006F5A2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2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2.5. Processo de Negócio nas Organizações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_Toc52056562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35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6AC0B5A3" w14:textId="2A553E4A" w:rsidR="007302F5" w:rsidRDefault="006F5A2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3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2.6. Estratégia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_Toc52056563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38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7E052679" w14:textId="7709C298" w:rsidR="007302F5" w:rsidRDefault="006F5A2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4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2.7. O papel dos sistemas de informações para os objetivos organizacionais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_Toc52056564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40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26A1DE41" w14:textId="04A9AB74" w:rsidR="007302F5" w:rsidRDefault="006F5A27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5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DESENHO TEÓRICO E METODOLÓGICO DA PESQUISA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_Toc52056565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41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2AD8257A" w14:textId="0E06EE4E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6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3.1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Problema da pesquisa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_Toc52056566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41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41228632" w14:textId="4EECD27F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7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3.2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Questões a serem respondidas pela pesquisa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_Toc52056567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41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648313F0" w14:textId="399FE0EF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8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3.3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Objetivos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_Toc52056568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41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13A0CDFC" w14:textId="72D8548D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69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3.4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Delineamento metodológico da pesquisa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_Toc52056569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42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1B0AF053" w14:textId="60FDCD23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70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3.5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Tipo da pesquisa quanto aos meios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_Toc52056570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42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0DB26756" w14:textId="287F0510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71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3.6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Ambiente da Pesquisa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_Toc52056571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42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10331727" w14:textId="4092718E" w:rsidR="007302F5" w:rsidRDefault="006F5A2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72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2.9 Instrumentos e procedimentos para coleta de dados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_Toc52056572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43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130BDC88" w14:textId="718ED53E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73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3.7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Tratamento de dados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_Toc52056573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43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49180B12" w14:textId="61819F47" w:rsidR="007302F5" w:rsidRDefault="006F5A27">
          <w:pPr>
            <w:pStyle w:val="Sumrio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74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3.8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Resultados Esperados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_Toc52056574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43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3A6D9E30" w14:textId="34703A75" w:rsidR="007302F5" w:rsidRDefault="006F5A27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75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4.</w:t>
            </w:r>
            <w:r w:rsidR="007302F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CRONOGRAMA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_Toc52056575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45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1A5A5974" w14:textId="41E8598C" w:rsidR="007302F5" w:rsidRDefault="006F5A27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56576" w:history="1">
            <w:r w:rsidR="007302F5" w:rsidRPr="00097E12">
              <w:rPr>
                <w:rStyle w:val="Hyperlink"/>
                <w:rFonts w:eastAsia="Calibri"/>
                <w:noProof/>
                <w:lang w:eastAsia="en-US"/>
              </w:rPr>
              <w:t>REFERÊNCIAS BIBILIOGRÁFICAS</w:t>
            </w:r>
            <w:r w:rsidR="007302F5">
              <w:rPr>
                <w:noProof/>
                <w:webHidden/>
              </w:rPr>
              <w:tab/>
            </w:r>
            <w:r w:rsidR="007302F5">
              <w:rPr>
                <w:noProof/>
                <w:webHidden/>
              </w:rPr>
              <w:fldChar w:fldCharType="begin"/>
            </w:r>
            <w:r w:rsidR="007302F5">
              <w:rPr>
                <w:noProof/>
                <w:webHidden/>
              </w:rPr>
              <w:instrText xml:space="preserve"> PAGEREF _Toc52056576 \h </w:instrText>
            </w:r>
            <w:r w:rsidR="007302F5">
              <w:rPr>
                <w:noProof/>
                <w:webHidden/>
              </w:rPr>
            </w:r>
            <w:r w:rsidR="007302F5">
              <w:rPr>
                <w:noProof/>
                <w:webHidden/>
              </w:rPr>
              <w:fldChar w:fldCharType="separate"/>
            </w:r>
            <w:r w:rsidR="007302F5">
              <w:rPr>
                <w:noProof/>
                <w:webHidden/>
              </w:rPr>
              <w:t>46</w:t>
            </w:r>
            <w:r w:rsidR="007302F5">
              <w:rPr>
                <w:noProof/>
                <w:webHidden/>
              </w:rPr>
              <w:fldChar w:fldCharType="end"/>
            </w:r>
          </w:hyperlink>
        </w:p>
        <w:p w14:paraId="17B06CBE" w14:textId="17266B98" w:rsidR="004B2281" w:rsidRDefault="004B2281" w:rsidP="00252360">
          <w:r>
            <w:rPr>
              <w:b/>
              <w:bCs/>
            </w:rPr>
            <w:fldChar w:fldCharType="end"/>
          </w:r>
        </w:p>
      </w:sdtContent>
    </w:sdt>
    <w:p w14:paraId="19E71217" w14:textId="77777777" w:rsidR="00824AD2" w:rsidRPr="002821C4" w:rsidRDefault="00824AD2" w:rsidP="00824AD2">
      <w:pPr>
        <w:ind w:firstLine="0"/>
      </w:pPr>
    </w:p>
    <w:p w14:paraId="0B8A3C81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513FDBFB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  <w:sectPr w:rsid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17439DDE" w14:textId="77777777" w:rsidR="00EA3AC8" w:rsidRPr="00EA3AC8" w:rsidRDefault="00EA3AC8" w:rsidP="00097340">
      <w:pPr>
        <w:pStyle w:val="Ttulo1"/>
        <w:spacing w:before="0" w:after="0"/>
        <w:ind w:firstLine="0"/>
        <w:rPr>
          <w:lang w:eastAsia="pt-BR"/>
        </w:rPr>
      </w:pPr>
      <w:bookmarkStart w:id="9" w:name="_Toc444865709"/>
      <w:bookmarkStart w:id="10" w:name="_Toc52033166"/>
      <w:bookmarkStart w:id="11" w:name="_Toc52056540"/>
      <w:bookmarkEnd w:id="7"/>
      <w:bookmarkEnd w:id="8"/>
      <w:r w:rsidRPr="00EA3AC8">
        <w:rPr>
          <w:lang w:eastAsia="pt-BR"/>
        </w:rPr>
        <w:lastRenderedPageBreak/>
        <w:t>INTRODUÇÃO</w:t>
      </w:r>
      <w:bookmarkEnd w:id="9"/>
      <w:bookmarkEnd w:id="10"/>
      <w:bookmarkEnd w:id="11"/>
    </w:p>
    <w:p w14:paraId="68546C7F" w14:textId="77777777" w:rsidR="00097340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</w:p>
    <w:p w14:paraId="5A7A0516" w14:textId="77777777" w:rsidR="00CB1D73" w:rsidRDefault="00134E01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informação,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papeis,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1900E3EB" w14:textId="77777777" w:rsidR="00CB1D73" w:rsidRDefault="00665733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As organizações são estudas a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6001B6A5" w14:textId="77777777" w:rsidR="00CB1D73" w:rsidRDefault="004A7D1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>tiveram grandes “gastos” que a curto prazo os gestores identificaram que não seriam gastos e sim investimentos, que lhes trariam grande vantagem sob o concorrente. No início dos terminais de auto atendimento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</w:p>
    <w:p w14:paraId="2A380B4B" w14:textId="77777777" w:rsidR="00CB1D73" w:rsidRDefault="0098237D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0EBFF992" w14:textId="3BA493ED" w:rsidR="00CB1D73" w:rsidRDefault="00C8093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outros</w:t>
      </w:r>
      <w:r w:rsidR="00D42615">
        <w:rPr>
          <w:rFonts w:eastAsia="Calibri" w:cs="Times New Roman"/>
          <w:color w:val="auto"/>
          <w:szCs w:val="22"/>
          <w:lang w:eastAsia="en-US"/>
        </w:rPr>
        <w:t xml:space="preserve"> de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5D61F77" w:rsidR="00952DB3" w:rsidRDefault="002E2B6E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Este trabalho irá abordar se os sistemas de informação de uma Universidade estão alinhados com os objetivos organizacionais por ela definida.</w:t>
      </w:r>
    </w:p>
    <w:p w14:paraId="20BB634E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DD782F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588809" w14:textId="77777777" w:rsidR="00824AD2" w:rsidRPr="00134E01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9945612" w14:textId="7F237063" w:rsidR="00D86049" w:rsidRDefault="00D86049" w:rsidP="00DF36A0">
      <w:pPr>
        <w:pStyle w:val="Ttulo1"/>
        <w:numPr>
          <w:ilvl w:val="0"/>
          <w:numId w:val="2"/>
        </w:numPr>
        <w:rPr>
          <w:color w:val="auto"/>
          <w:lang w:eastAsia="pt-BR"/>
        </w:rPr>
      </w:pPr>
      <w:bookmarkStart w:id="12" w:name="_Toc52033167"/>
      <w:bookmarkStart w:id="13" w:name="_Toc52056541"/>
      <w:r w:rsidRPr="00102F9C">
        <w:rPr>
          <w:color w:val="auto"/>
          <w:lang w:eastAsia="pt-BR"/>
        </w:rPr>
        <w:lastRenderedPageBreak/>
        <w:t>CONTEXTUALIZAÇÃO</w:t>
      </w:r>
      <w:bookmarkEnd w:id="12"/>
      <w:bookmarkEnd w:id="13"/>
    </w:p>
    <w:p w14:paraId="7AB6EA5F" w14:textId="107FC103" w:rsidR="00D86049" w:rsidRDefault="00252360" w:rsidP="00DF36A0">
      <w:pPr>
        <w:pStyle w:val="Ttulo2"/>
        <w:numPr>
          <w:ilvl w:val="1"/>
          <w:numId w:val="21"/>
        </w:numPr>
        <w:rPr>
          <w:color w:val="auto"/>
          <w:lang w:eastAsia="pt-BR"/>
        </w:rPr>
      </w:pPr>
      <w:bookmarkStart w:id="14" w:name="_Toc52033168"/>
      <w:bookmarkStart w:id="15" w:name="_Toc52056542"/>
      <w:r>
        <w:rPr>
          <w:color w:val="auto"/>
          <w:lang w:eastAsia="pt-BR"/>
        </w:rPr>
        <w:t xml:space="preserve">Sobre as </w:t>
      </w:r>
      <w:r w:rsidR="00D86049" w:rsidRPr="003368FB">
        <w:rPr>
          <w:color w:val="auto"/>
          <w:lang w:eastAsia="pt-BR"/>
        </w:rPr>
        <w:t>Instituições de Educação Superior</w:t>
      </w:r>
      <w:bookmarkEnd w:id="14"/>
      <w:r w:rsidR="004B2281">
        <w:rPr>
          <w:color w:val="auto"/>
          <w:lang w:eastAsia="pt-BR"/>
        </w:rPr>
        <w:t xml:space="preserve"> no Brasil</w:t>
      </w:r>
      <w:r w:rsidR="0002258C">
        <w:rPr>
          <w:color w:val="auto"/>
          <w:lang w:eastAsia="pt-BR"/>
        </w:rPr>
        <w:t xml:space="preserve"> e sua importância para a sociedade</w:t>
      </w:r>
      <w:bookmarkEnd w:id="15"/>
    </w:p>
    <w:p w14:paraId="101C4598" w14:textId="33F3FA1F" w:rsidR="00356499" w:rsidRPr="00356499" w:rsidRDefault="00547A46" w:rsidP="00356499">
      <w:pPr>
        <w:rPr>
          <w:lang w:eastAsia="pt-BR"/>
        </w:rPr>
      </w:pPr>
      <w:r>
        <w:rPr>
          <w:lang w:eastAsia="pt-BR"/>
        </w:rPr>
        <w:t>A história da educação Brasileira passou por diversos períodos</w:t>
      </w:r>
      <w:r w:rsidR="000C71EA">
        <w:rPr>
          <w:lang w:eastAsia="pt-BR"/>
        </w:rPr>
        <w:t xml:space="preserve"> marcantes:</w:t>
      </w:r>
      <w:r>
        <w:rPr>
          <w:lang w:eastAsia="pt-BR"/>
        </w:rPr>
        <w:t xml:space="preserve"> do Brasil Colônia à República</w:t>
      </w:r>
      <w:r w:rsidR="00AC3008">
        <w:rPr>
          <w:lang w:eastAsia="pt-BR"/>
        </w:rPr>
        <w:t>, Universidades no período Vargas e a educação superior no período da ditadura militar.</w:t>
      </w:r>
    </w:p>
    <w:p w14:paraId="318165CB" w14:textId="13CB8533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2DA73936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="00CB1D73">
        <w:rPr>
          <w:rFonts w:eastAsia="Calibri"/>
          <w:color w:val="auto"/>
          <w:lang w:eastAsia="en-US"/>
        </w:rPr>
        <w:t>, o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</w:t>
      </w:r>
      <w:r w:rsidR="00CB1D73">
        <w:rPr>
          <w:rFonts w:eastAsia="Calibri"/>
          <w:color w:val="auto"/>
          <w:sz w:val="22"/>
          <w:szCs w:val="22"/>
          <w:lang w:eastAsia="en-US"/>
        </w:rPr>
        <w:t>trabalhadores, mas seu cérebro.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328218BC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trabalho”</w:t>
      </w:r>
      <w:sdt>
        <w:sdtPr>
          <w:rPr>
            <w:rFonts w:eastAsia="Calibri"/>
            <w:lang w:eastAsia="en-US"/>
          </w:rPr>
          <w:id w:val="1768416764"/>
          <w:citation/>
        </w:sdtPr>
        <w:sdtEndPr/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716BD65C" w14:textId="77777777" w:rsidR="0097491C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</w:t>
      </w:r>
    </w:p>
    <w:p w14:paraId="07F941C1" w14:textId="086DA551" w:rsidR="00D86049" w:rsidRDefault="00D86049" w:rsidP="00D86049">
      <w:r>
        <w:t xml:space="preserve">O Brasil é um país federativo isto é cada Estado é autônomo e de Governo próprio, tendo sua autonomia para tomar decisões, mas para organização da educação, os Estados, Distrito Federal e Municípios devem trabalhar juntos </w:t>
      </w:r>
      <w:r w:rsidR="00763687">
        <w:t>promovendo</w:t>
      </w:r>
      <w:r>
        <w:t xml:space="preserve"> a educação</w:t>
      </w:r>
      <w:r w:rsidR="00763687">
        <w:t xml:space="preserve"> e</w:t>
      </w:r>
      <w:r w:rsidR="00ED7E2F">
        <w:t xml:space="preserve"> assim</w:t>
      </w:r>
      <w:r>
        <w:t xml:space="preserve"> elevando o nível de escolaridade da população. A criação do PNE vem para consolidar a educação brasileira que apresenta diretrizes, metas e estratégias a serem cumpridas </w:t>
      </w:r>
      <w:sdt>
        <w:sdtPr>
          <w:id w:val="497167343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6CC6E773" w14:textId="28F13676" w:rsidR="00D86049" w:rsidRDefault="00D86049" w:rsidP="00D86049">
      <w:r>
        <w:lastRenderedPageBreak/>
        <w:t>A meta 12 do PNE apresenta estratégias para aumentar a matr</w:t>
      </w:r>
      <w:r w:rsidR="00CB1D73">
        <w:t>í</w:t>
      </w:r>
      <w:r>
        <w:t>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47E581A5" w:rsidR="00D86049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6205343" w14:textId="77804842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 Brasil tem um histórico de subdesenvolvimento iniciado</w:t>
      </w:r>
      <w:r w:rsidR="00A41860">
        <w:rPr>
          <w:rFonts w:eastAsia="Calibri"/>
          <w:lang w:eastAsia="en-US"/>
        </w:rPr>
        <w:t xml:space="preserve"> </w:t>
      </w:r>
      <w:r w:rsidR="00CA3076">
        <w:rPr>
          <w:rFonts w:eastAsia="Calibri"/>
          <w:lang w:eastAsia="en-US"/>
        </w:rPr>
        <w:t>d</w:t>
      </w:r>
      <w:r w:rsidR="005D4165">
        <w:rPr>
          <w:rFonts w:eastAsia="Calibri"/>
          <w:lang w:eastAsia="en-US"/>
        </w:rPr>
        <w:t>esde</w:t>
      </w:r>
      <w:r w:rsidR="00CA3076">
        <w:rPr>
          <w:rFonts w:eastAsia="Calibri"/>
          <w:lang w:eastAsia="en-US"/>
        </w:rPr>
        <w:t xml:space="preserve"> a</w:t>
      </w:r>
      <w:r>
        <w:rPr>
          <w:rFonts w:eastAsia="Calibri"/>
          <w:lang w:eastAsia="en-US"/>
        </w:rPr>
        <w:t xml:space="preserve">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37490082" w:rsidR="00D86049" w:rsidRPr="00CB1D73" w:rsidRDefault="006768B2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noProof/>
          <w:color w:val="auto"/>
          <w:sz w:val="22"/>
          <w:szCs w:val="22"/>
          <w:lang w:eastAsia="en-US"/>
        </w:rPr>
        <w:t>(VIRGÍNIA e GOERGEN, 2019)</w:t>
      </w:r>
      <w:r w:rsidR="00CB1D73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D86049" w:rsidRPr="00CB1D73">
        <w:rPr>
          <w:rFonts w:eastAsia="Calibri"/>
          <w:color w:val="auto"/>
          <w:sz w:val="22"/>
          <w:szCs w:val="22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4409CE2E" w:rsidR="00D86049" w:rsidRDefault="00D86049" w:rsidP="00CB1D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primeira IES no Brasil foi fundada em 1808, </w:t>
      </w:r>
      <w:r w:rsidRPr="00DF7C03">
        <w:rPr>
          <w:rFonts w:eastAsia="Calibri"/>
          <w:i/>
          <w:iCs/>
          <w:lang w:eastAsia="en-US"/>
        </w:rPr>
        <w:t>Collegio</w:t>
      </w:r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r w:rsidRPr="00DF7C03">
        <w:rPr>
          <w:rFonts w:eastAsia="Calibri"/>
          <w:i/>
          <w:iCs/>
          <w:lang w:eastAsia="en-US"/>
        </w:rPr>
        <w:t>Collegio</w:t>
      </w:r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  <w:r w:rsidR="0050218B">
        <w:rPr>
          <w:rFonts w:eastAsia="Calibri"/>
          <w:lang w:eastAsia="en-US"/>
        </w:rPr>
        <w:t xml:space="preserve"> Este período foi marcado </w:t>
      </w:r>
      <w:r w:rsidR="009C5BD8">
        <w:rPr>
          <w:rFonts w:eastAsia="Calibri"/>
          <w:lang w:eastAsia="en-US"/>
        </w:rPr>
        <w:t xml:space="preserve">pela criação de instituições de Ensino </w:t>
      </w:r>
      <w:r w:rsidR="00E33A5C">
        <w:rPr>
          <w:rFonts w:eastAsia="Calibri"/>
          <w:lang w:eastAsia="en-US"/>
        </w:rPr>
        <w:t>Superior e</w:t>
      </w:r>
      <w:r w:rsidR="009C5BD8">
        <w:rPr>
          <w:rFonts w:eastAsia="Calibri"/>
          <w:lang w:eastAsia="en-US"/>
        </w:rPr>
        <w:t xml:space="preserve"> não de Universidade propriamente dita, já que o foco era formar médicos e não a </w:t>
      </w:r>
      <w:r w:rsidR="00BF16DC" w:rsidRPr="00BF16DC">
        <w:rPr>
          <w:rFonts w:eastAsia="Calibri"/>
          <w:lang w:eastAsia="en-US"/>
        </w:rPr>
        <w:t>indissociabilidade</w:t>
      </w:r>
      <w:r w:rsidR="00BF16DC">
        <w:rPr>
          <w:rFonts w:eastAsia="Calibri"/>
          <w:lang w:eastAsia="en-US"/>
        </w:rPr>
        <w:t xml:space="preserve"> do ensino, pesquisa e extensão</w:t>
      </w:r>
      <w:r w:rsidR="00786258">
        <w:rPr>
          <w:rFonts w:eastAsia="Calibri"/>
          <w:lang w:eastAsia="en-US"/>
        </w:rPr>
        <w:t xml:space="preserve"> que é o foco de uma Universidade</w:t>
      </w:r>
      <w:r w:rsidR="00BF16DC">
        <w:rPr>
          <w:rFonts w:eastAsia="Calibri"/>
          <w:lang w:eastAsia="en-US"/>
        </w:rPr>
        <w:t>.</w:t>
      </w:r>
      <w:r w:rsidR="00D75B79">
        <w:rPr>
          <w:rFonts w:eastAsia="Calibri"/>
          <w:lang w:eastAsia="en-US"/>
        </w:rPr>
        <w:t xml:space="preserve"> </w:t>
      </w:r>
    </w:p>
    <w:p w14:paraId="3FB35E6E" w14:textId="43B7FE08" w:rsidR="0002258C" w:rsidRPr="0002258C" w:rsidRDefault="009F44EB" w:rsidP="00621DC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Notamos que o ensino</w:t>
      </w:r>
      <w:r w:rsidR="00A40E8F">
        <w:rPr>
          <w:rFonts w:eastAsia="Calibri"/>
          <w:lang w:eastAsia="en-US"/>
        </w:rPr>
        <w:t xml:space="preserve"> superior, independente da sua modalidade é de suma importância para o desenvolvimento de uma nação</w:t>
      </w:r>
      <w:r w:rsidR="00EE5958">
        <w:rPr>
          <w:rFonts w:eastAsia="Calibri"/>
          <w:lang w:eastAsia="en-US"/>
        </w:rPr>
        <w:t>.</w:t>
      </w:r>
      <w:r w:rsidR="00621DCF">
        <w:rPr>
          <w:rFonts w:eastAsia="Calibri"/>
          <w:lang w:eastAsia="en-US"/>
        </w:rPr>
        <w:t xml:space="preserve"> É notória </w:t>
      </w:r>
      <w:r w:rsidR="0002258C" w:rsidRPr="0002258C">
        <w:rPr>
          <w:rFonts w:eastAsia="Calibri"/>
          <w:lang w:eastAsia="en-US"/>
        </w:rPr>
        <w:t>a crescente demanda de profissionais qualificados, para atuação em diversas áreas. Há uma grande procura por profissionais graduados por empresas e um grande déficit dos mesmos no mercado, esta discrepância é enorme  e pode ser notada  pelos salários que chega a ser 219,4% superior, de um gra</w:t>
      </w:r>
      <w:r w:rsidR="0002258C">
        <w:rPr>
          <w:rFonts w:eastAsia="Calibri"/>
          <w:lang w:eastAsia="en-US"/>
        </w:rPr>
        <w:t>duado para alguém sem graduação</w:t>
      </w:r>
      <w:sdt>
        <w:sdtPr>
          <w:rPr>
            <w:rFonts w:eastAsia="Calibri"/>
            <w:lang w:eastAsia="en-US"/>
          </w:rPr>
          <w:id w:val="-1766758871"/>
          <w:citation/>
        </w:sdtPr>
        <w:sdtEndPr/>
        <w:sdtContent>
          <w:r w:rsidR="0002258C" w:rsidRPr="0002258C">
            <w:rPr>
              <w:rFonts w:eastAsia="Calibri"/>
              <w:lang w:eastAsia="en-US"/>
            </w:rPr>
            <w:fldChar w:fldCharType="begin"/>
          </w:r>
          <w:r w:rsidR="0002258C" w:rsidRPr="0002258C">
            <w:rPr>
              <w:rFonts w:eastAsia="Calibri"/>
              <w:lang w:eastAsia="en-US"/>
            </w:rPr>
            <w:instrText xml:space="preserve"> CITATION Vej13 \l 1046 </w:instrText>
          </w:r>
          <w:r w:rsidR="0002258C" w:rsidRPr="0002258C">
            <w:rPr>
              <w:rFonts w:eastAsia="Calibri"/>
              <w:lang w:eastAsia="en-US"/>
            </w:rPr>
            <w:fldChar w:fldCharType="separate"/>
          </w:r>
          <w:r w:rsidR="0002258C" w:rsidRPr="0002258C">
            <w:rPr>
              <w:rFonts w:eastAsia="Calibri"/>
              <w:noProof/>
              <w:lang w:eastAsia="en-US"/>
            </w:rPr>
            <w:t xml:space="preserve"> (VEJA, 2013)</w:t>
          </w:r>
          <w:r w:rsidR="0002258C" w:rsidRPr="0002258C">
            <w:rPr>
              <w:rFonts w:eastAsia="Calibri"/>
              <w:lang w:eastAsia="en-US"/>
            </w:rPr>
            <w:fldChar w:fldCharType="end"/>
          </w:r>
        </w:sdtContent>
      </w:sdt>
      <w:r w:rsidR="0002258C" w:rsidRPr="0002258C">
        <w:rPr>
          <w:rFonts w:eastAsia="Calibri"/>
          <w:lang w:eastAsia="en-US"/>
        </w:rPr>
        <w:t>.</w:t>
      </w:r>
    </w:p>
    <w:p w14:paraId="5F3A6552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5E4DDFF1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 É notório que o ensino, pesquisa e extensão contribui diretamente para com o desenvolvimento da sociedade.</w:t>
      </w:r>
    </w:p>
    <w:p w14:paraId="4D88D425" w14:textId="77777777" w:rsidR="0002258C" w:rsidRDefault="0002258C" w:rsidP="00CB1D73">
      <w:pPr>
        <w:rPr>
          <w:rFonts w:eastAsia="Calibri"/>
          <w:lang w:eastAsia="en-US"/>
        </w:rPr>
      </w:pPr>
    </w:p>
    <w:p w14:paraId="14DAE369" w14:textId="781D5653" w:rsidR="00D86049" w:rsidRDefault="00D86049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6" w:name="_Toc52033172"/>
      <w:bookmarkStart w:id="17" w:name="_Toc52056543"/>
      <w:r>
        <w:rPr>
          <w:rFonts w:eastAsia="Calibri"/>
          <w:color w:val="auto"/>
          <w:lang w:eastAsia="en-US"/>
        </w:rPr>
        <w:t>Tipos de Instituições de Educação Superior</w:t>
      </w:r>
      <w:bookmarkEnd w:id="16"/>
      <w:r w:rsidR="004B2281">
        <w:rPr>
          <w:rFonts w:eastAsia="Calibri"/>
          <w:color w:val="auto"/>
          <w:lang w:eastAsia="en-US"/>
        </w:rPr>
        <w:t xml:space="preserve"> no Brasil</w:t>
      </w:r>
      <w:bookmarkEnd w:id="17"/>
      <w:r w:rsidR="00DD2292">
        <w:rPr>
          <w:rFonts w:eastAsia="Calibri"/>
          <w:color w:val="auto"/>
          <w:lang w:eastAsia="en-US"/>
        </w:rPr>
        <w:t xml:space="preserve"> e seus prerrogativas jurídicas</w:t>
      </w:r>
    </w:p>
    <w:p w14:paraId="2C52E280" w14:textId="68E8AB7D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Faculdades, Institutos Superiores e Centro de Educação Tecnológica. Ambas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3C21172D" w14:textId="77777777" w:rsidR="00CB1D73" w:rsidRDefault="00CB1D73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B9FB98E" w14:textId="77777777" w:rsidR="00D86049" w:rsidRPr="00CB1D7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color w:val="auto"/>
          <w:sz w:val="22"/>
          <w:szCs w:val="22"/>
          <w:lang w:eastAsia="en-US"/>
        </w:rPr>
        <w:t xml:space="preserve"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-713420522"/>
          <w:citation/>
        </w:sdtPr>
        <w:sdtEndPr/>
        <w:sdtContent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Jos00 \l 1046 </w:instrTex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(CAVALCANTE, 2000)</w: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Pr="00CB1D73">
        <w:rPr>
          <w:rFonts w:eastAsia="Calibri"/>
          <w:color w:val="auto"/>
          <w:sz w:val="22"/>
          <w:szCs w:val="22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84392C7" w14:textId="77777777" w:rsidR="00CB1D73" w:rsidRDefault="00D86049" w:rsidP="00CB1D73">
      <w:r>
        <w:t>As Universidades devem possuir diversos cursos de formação em diversas áreas do conhecimento e seu ensino, pesquisa e extensão devem caminhar juntos para formação do indivíduo.</w:t>
      </w:r>
    </w:p>
    <w:p w14:paraId="13BFA174" w14:textId="77777777" w:rsidR="00CB1D73" w:rsidRDefault="00D86049" w:rsidP="00CB1D73">
      <w:r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EndPr/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 w:rsidR="00CB1D73">
        <w:t>.</w:t>
      </w:r>
    </w:p>
    <w:p w14:paraId="77EA6B68" w14:textId="77777777" w:rsidR="00CB1D73" w:rsidRDefault="00D86049" w:rsidP="00CB1D73">
      <w:r>
        <w:t xml:space="preserve">As Universidades do poder público, segundo a o Art. 54 da Lei nº 9.394 de 1996 tem autonomia, podendo propor seu quadro pessoal assim como o plano de cargos e salários, </w:t>
      </w:r>
      <w:r w:rsidRPr="00CB1D73">
        <w:rPr>
          <w:rFonts w:cs="Times New Roman"/>
        </w:rPr>
        <w:t>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rPr>
            <w:rFonts w:cs="Times New Roman"/>
          </w:rPr>
          <w:id w:val="1287009604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 xml:space="preserve"> 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>.</w:t>
      </w:r>
    </w:p>
    <w:p w14:paraId="3E137BD5" w14:textId="77777777" w:rsidR="00CB1D73" w:rsidRDefault="00D86049" w:rsidP="00CB1D73">
      <w:r w:rsidRPr="00CB1D73">
        <w:rPr>
          <w:rFonts w:cs="Times New Roman"/>
        </w:rPr>
        <w:lastRenderedPageBreak/>
        <w:t xml:space="preserve">Já no segundo parágrafo do Art. 54 está autonomia está diretamente relacionada a instituições que comprovem a alta qualificação para o seu fim, com base em avaliações realizadas pelo poder público </w:t>
      </w:r>
      <w:sdt>
        <w:sdtPr>
          <w:rPr>
            <w:rFonts w:cs="Times New Roman"/>
          </w:rPr>
          <w:id w:val="1658951797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 xml:space="preserve">. </w:t>
      </w:r>
    </w:p>
    <w:p w14:paraId="00CF1F23" w14:textId="084B0994" w:rsidR="00D86049" w:rsidRDefault="00D86049" w:rsidP="00CB1D73">
      <w:r w:rsidRPr="00CB1D73">
        <w:rPr>
          <w:rFonts w:cs="Times New Roman"/>
        </w:rPr>
        <w:t>No Art. 207 “</w:t>
      </w:r>
      <w:r w:rsidRPr="00CB1D73">
        <w:rPr>
          <w:rFonts w:cs="Times New Roman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cs="Times New Roman"/>
            <w:shd w:val="clear" w:color="auto" w:fill="FFFFFF"/>
          </w:rPr>
          <w:id w:val="2120867678"/>
          <w:citation/>
        </w:sdtPr>
        <w:sdtEndPr/>
        <w:sdtContent>
          <w:r w:rsidRPr="00CB1D73">
            <w:rPr>
              <w:rFonts w:cs="Times New Roman"/>
              <w:shd w:val="clear" w:color="auto" w:fill="FFFFFF"/>
            </w:rPr>
            <w:fldChar w:fldCharType="begin"/>
          </w:r>
          <w:r w:rsidRPr="00CB1D73">
            <w:rPr>
              <w:rFonts w:cs="Times New Roman"/>
              <w:shd w:val="clear" w:color="auto" w:fill="FFFFFF"/>
            </w:rPr>
            <w:instrText xml:space="preserve"> CITATION Bra96 \l 1046 </w:instrText>
          </w:r>
          <w:r w:rsidRPr="00CB1D73">
            <w:rPr>
              <w:rFonts w:cs="Times New Roman"/>
              <w:shd w:val="clear" w:color="auto" w:fill="FFFFFF"/>
            </w:rPr>
            <w:fldChar w:fldCharType="separate"/>
          </w:r>
          <w:r w:rsidRPr="00CB1D73">
            <w:rPr>
              <w:rFonts w:cs="Times New Roman"/>
              <w:noProof/>
              <w:shd w:val="clear" w:color="auto" w:fill="FFFFFF"/>
            </w:rPr>
            <w:t xml:space="preserve"> (BRASIL, 1996)</w:t>
          </w:r>
          <w:r w:rsidRPr="00CB1D73">
            <w:rPr>
              <w:rFonts w:cs="Times New Roman"/>
              <w:shd w:val="clear" w:color="auto" w:fill="FFFFFF"/>
            </w:rPr>
            <w:fldChar w:fldCharType="end"/>
          </w:r>
        </w:sdtContent>
      </w:sdt>
      <w:r w:rsidRPr="00CB1D73">
        <w:rPr>
          <w:rFonts w:cs="Times New Roman"/>
        </w:rPr>
        <w:t xml:space="preserve"> Lima </w:t>
      </w:r>
      <w:r w:rsidR="00C37BEE" w:rsidRPr="00CB1D73">
        <w:rPr>
          <w:rFonts w:cs="Times New Roman"/>
          <w:noProof/>
        </w:rPr>
        <w:t>(2000)</w:t>
      </w:r>
      <w:r w:rsidRPr="00872164">
        <w:t xml:space="preserve"> aborda que a única autonomia sendo praticada é a didático-científica.</w:t>
      </w:r>
    </w:p>
    <w:p w14:paraId="5FE0E61C" w14:textId="77777777" w:rsidR="0002258C" w:rsidRDefault="0002258C" w:rsidP="00D86049">
      <w:pPr>
        <w:ind w:firstLine="0"/>
        <w:jc w:val="left"/>
        <w:rPr>
          <w:rFonts w:eastAsia="Calibri"/>
          <w:lang w:eastAsia="en-US"/>
        </w:rPr>
      </w:pPr>
    </w:p>
    <w:p w14:paraId="48E36ABE" w14:textId="732C100D" w:rsidR="004B2281" w:rsidRPr="001F3F89" w:rsidRDefault="004B2281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8" w:name="_Toc52033169"/>
      <w:bookmarkStart w:id="19" w:name="_Toc52056544"/>
      <w:r w:rsidRPr="001F3F89">
        <w:rPr>
          <w:rFonts w:eastAsia="Calibri"/>
          <w:color w:val="auto"/>
          <w:lang w:eastAsia="en-US"/>
        </w:rPr>
        <w:t xml:space="preserve">Panorama </w:t>
      </w:r>
      <w:r>
        <w:rPr>
          <w:rFonts w:eastAsia="Calibri"/>
          <w:color w:val="auto"/>
          <w:lang w:eastAsia="en-US"/>
        </w:rPr>
        <w:t xml:space="preserve">em números sobre </w:t>
      </w:r>
      <w:r w:rsidRPr="001F3F89">
        <w:rPr>
          <w:rFonts w:eastAsia="Calibri"/>
          <w:color w:val="auto"/>
          <w:lang w:eastAsia="en-US"/>
        </w:rPr>
        <w:t>a Educação Superior no Brasil</w:t>
      </w:r>
      <w:bookmarkEnd w:id="18"/>
      <w:bookmarkEnd w:id="19"/>
    </w:p>
    <w:p w14:paraId="5782D5E9" w14:textId="07438B1D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</w:t>
      </w:r>
      <w:r w:rsidR="009B79BA">
        <w:rPr>
          <w:rFonts w:eastAsia="Calibri" w:cs="Times New Roman"/>
          <w:color w:val="auto"/>
          <w:szCs w:val="22"/>
          <w:lang w:eastAsia="en-US"/>
        </w:rPr>
        <w:t>e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no estado de Goiás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1553225" w14:textId="0B5E2F7E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</w:t>
      </w:r>
      <w:r w:rsidR="006871E6">
        <w:rPr>
          <w:rFonts w:eastAsia="Calibri" w:cs="Times New Roman"/>
          <w:color w:val="auto"/>
          <w:szCs w:val="22"/>
          <w:lang w:eastAsia="en-US"/>
        </w:rPr>
        <w:t>, estes dados desconsideraram a idade ideal de um aluno estar na Universidade que é de 18 a 24 anos</w:t>
      </w:r>
      <w:r w:rsidR="00A4446C">
        <w:rPr>
          <w:rFonts w:eastAsia="Calibri" w:cs="Times New Roman"/>
          <w:color w:val="auto"/>
          <w:szCs w:val="22"/>
          <w:lang w:eastAsia="en-US"/>
        </w:rPr>
        <w:t xml:space="preserve">, em 2017 </w:t>
      </w:r>
      <w:r w:rsidR="007B00B4">
        <w:rPr>
          <w:rFonts w:eastAsia="Calibri" w:cs="Times New Roman"/>
          <w:color w:val="auto"/>
          <w:szCs w:val="22"/>
          <w:lang w:eastAsia="en-US"/>
        </w:rPr>
        <w:t xml:space="preserve">temos 18% dos jovens nesta faixa matriculados em uma IES </w:t>
      </w:r>
      <w:r w:rsidR="001346E0">
        <w:rPr>
          <w:rFonts w:eastAsia="Calibri" w:cs="Times New Roman"/>
          <w:color w:val="auto"/>
          <w:szCs w:val="22"/>
          <w:lang w:eastAsia="en-US"/>
        </w:rPr>
        <w:t>(MORENO, 2019)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C71A1D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</w:p>
    <w:p w14:paraId="3E5B6EC1" w14:textId="09B17044" w:rsidR="004B2281" w:rsidRPr="00824AD2" w:rsidRDefault="004B2281" w:rsidP="004B2281">
      <w:pPr>
        <w:pStyle w:val="Legenda"/>
        <w:keepNext/>
        <w:spacing w:line="360" w:lineRule="auto"/>
        <w:jc w:val="center"/>
        <w:rPr>
          <w:rFonts w:cs="Times New Roman"/>
          <w:bCs w:val="0"/>
          <w:szCs w:val="22"/>
        </w:rPr>
      </w:pPr>
      <w:bookmarkStart w:id="20" w:name="_Toc39246047"/>
      <w:bookmarkStart w:id="21" w:name="_Toc52051331"/>
      <w:r w:rsidRPr="00824AD2">
        <w:rPr>
          <w:rFonts w:cs="Times New Roman"/>
          <w:bCs w:val="0"/>
          <w:szCs w:val="22"/>
        </w:rPr>
        <w:t xml:space="preserve">Gráfico </w:t>
      </w:r>
      <w:r w:rsidRPr="00824AD2">
        <w:rPr>
          <w:rFonts w:cs="Times New Roman"/>
          <w:bCs w:val="0"/>
          <w:szCs w:val="22"/>
        </w:rPr>
        <w:fldChar w:fldCharType="begin"/>
      </w:r>
      <w:r w:rsidRPr="00824AD2">
        <w:rPr>
          <w:rFonts w:cs="Times New Roman"/>
          <w:bCs w:val="0"/>
          <w:szCs w:val="22"/>
        </w:rPr>
        <w:instrText xml:space="preserve"> SEQ Gráfico \* ARABIC </w:instrText>
      </w:r>
      <w:r w:rsidRPr="00824AD2">
        <w:rPr>
          <w:rFonts w:cs="Times New Roman"/>
          <w:bCs w:val="0"/>
          <w:szCs w:val="22"/>
        </w:rPr>
        <w:fldChar w:fldCharType="separate"/>
      </w:r>
      <w:r w:rsidRPr="00824AD2">
        <w:rPr>
          <w:rFonts w:cs="Times New Roman"/>
          <w:bCs w:val="0"/>
          <w:noProof/>
          <w:szCs w:val="22"/>
        </w:rPr>
        <w:t>1</w:t>
      </w:r>
      <w:r w:rsidRPr="00824AD2">
        <w:rPr>
          <w:rFonts w:cs="Times New Roman"/>
          <w:bCs w:val="0"/>
          <w:szCs w:val="22"/>
        </w:rPr>
        <w:fldChar w:fldCharType="end"/>
      </w:r>
      <w:r>
        <w:rPr>
          <w:rFonts w:cs="Times New Roman"/>
          <w:bCs w:val="0"/>
          <w:szCs w:val="22"/>
        </w:rPr>
        <w:t xml:space="preserve"> - </w:t>
      </w:r>
      <w:r w:rsidRPr="00824AD2">
        <w:rPr>
          <w:rFonts w:cs="Times New Roman"/>
          <w:bCs w:val="0"/>
          <w:szCs w:val="22"/>
        </w:rPr>
        <w:t>Matrículas em IES</w:t>
      </w:r>
      <w:bookmarkEnd w:id="20"/>
      <w:r w:rsidR="00A06D39">
        <w:rPr>
          <w:rFonts w:cs="Times New Roman"/>
          <w:bCs w:val="0"/>
          <w:szCs w:val="22"/>
        </w:rPr>
        <w:t xml:space="preserve"> no Brasil</w:t>
      </w:r>
      <w:bookmarkEnd w:id="21"/>
    </w:p>
    <w:p w14:paraId="54B4C94A" w14:textId="3FE1C636" w:rsidR="004B2281" w:rsidRDefault="0056175A" w:rsidP="004B2281">
      <w:pPr>
        <w:ind w:firstLine="0"/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</w:rPr>
        <w:drawing>
          <wp:inline distT="0" distB="0" distL="0" distR="0" wp14:anchorId="537DDD95" wp14:editId="416540CD">
            <wp:extent cx="4595162" cy="2738230"/>
            <wp:effectExtent l="0" t="0" r="1524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AFA4B" w14:textId="77777777" w:rsidR="004B2281" w:rsidRPr="00824AD2" w:rsidRDefault="004B2281" w:rsidP="004B2281">
      <w:pPr>
        <w:suppressAutoHyphens w:val="0"/>
        <w:spacing w:line="240" w:lineRule="auto"/>
        <w:ind w:firstLine="0"/>
        <w:jc w:val="center"/>
        <w:rPr>
          <w:rFonts w:cs="Times New Roman"/>
          <w:b/>
          <w:sz w:val="22"/>
          <w:szCs w:val="22"/>
          <w:lang w:eastAsia="pt-BR"/>
        </w:rPr>
      </w:pPr>
      <w:r w:rsidRPr="00824AD2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280E3FD" w14:textId="77777777" w:rsidR="004B2281" w:rsidRPr="00F368BD" w:rsidRDefault="004B2281" w:rsidP="004B2281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55B74B75" w14:textId="0732832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lastRenderedPageBreak/>
        <w:t>Podemos notar uma expressiva parcela da população estudando em Universidades privadas, mostrando o qual difícil é o acesso da população a de IES públicas, perdendo assim um direito social garantido pela constituição.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Outro fator agravante é que estas instituições, privadas </w:t>
      </w:r>
      <w:r w:rsidR="00225039">
        <w:rPr>
          <w:rFonts w:eastAsia="Calibri" w:cs="Times New Roman"/>
          <w:color w:val="auto"/>
          <w:szCs w:val="22"/>
          <w:lang w:eastAsia="en-US"/>
        </w:rPr>
        <w:t>visando o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lucro, não tem </w:t>
      </w:r>
      <w:r w:rsidR="00505A43">
        <w:rPr>
          <w:rFonts w:eastAsia="Calibri" w:cs="Times New Roman"/>
          <w:color w:val="auto"/>
          <w:szCs w:val="22"/>
          <w:lang w:eastAsia="en-US"/>
        </w:rPr>
        <w:t>filiais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em municípios com pouca demanda.</w:t>
      </w:r>
    </w:p>
    <w:p w14:paraId="73D6ACBB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0DAD6AFD" w14:textId="50CEDA22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 do cenário apresentado, a educação superior é avaliada</w:t>
      </w:r>
      <w:r w:rsidR="003A0A35">
        <w:rPr>
          <w:rFonts w:eastAsia="Calibri" w:cs="Times New Roman"/>
          <w:color w:val="auto"/>
          <w:szCs w:val="22"/>
          <w:lang w:eastAsia="en-US"/>
        </w:rPr>
        <w:t>, supervisionada e regimentada</w:t>
      </w:r>
      <w:r>
        <w:rPr>
          <w:rFonts w:eastAsia="Calibri" w:cs="Times New Roman"/>
          <w:color w:val="auto"/>
          <w:szCs w:val="22"/>
          <w:lang w:eastAsia="en-US"/>
        </w:rPr>
        <w:t xml:space="preserve"> pelo Instituto Nacional de Estudos e Pesquisas Educacionais Anísio Teixeira (INEP) usando o Sistema Nacional de Avaliação da Educação Superior (Sinaes),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6FFAD091" w14:textId="60E2656E" w:rsidR="00DF36A0" w:rsidRDefault="00D86049" w:rsidP="00DF36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INS18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(INEP, 2018)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 xml:space="preserve"> no Brasil, temos 2.537 IES, sendo </w:t>
      </w:r>
      <w:r w:rsidR="00DA0E9C">
        <w:rPr>
          <w:rFonts w:eastAsia="Calibri"/>
          <w:lang w:eastAsia="en-US"/>
        </w:rPr>
        <w:t>nas seguintes modalidades:</w:t>
      </w:r>
      <w:r>
        <w:rPr>
          <w:rFonts w:eastAsia="Calibri"/>
          <w:lang w:eastAsia="en-US"/>
        </w:rPr>
        <w:t xml:space="preserve"> 110 federais, 128 estaduais, 61 municipais e 2.238 privadas. Nestas instituições temos </w:t>
      </w:r>
      <w:r w:rsidRPr="00DA7893">
        <w:rPr>
          <w:rFonts w:eastAsia="Calibri"/>
          <w:lang w:eastAsia="en-US"/>
        </w:rPr>
        <w:t>8.450.755</w:t>
      </w:r>
      <w:r>
        <w:rPr>
          <w:rFonts w:eastAsia="Calibri"/>
          <w:lang w:eastAsia="en-US"/>
        </w:rPr>
        <w:t xml:space="preserve"> matrículas que </w:t>
      </w:r>
      <w:r w:rsidRPr="0012717E">
        <w:rPr>
          <w:rFonts w:eastAsia="Calibri"/>
          <w:lang w:eastAsia="en-US"/>
        </w:rPr>
        <w:t>representa</w:t>
      </w:r>
      <w:r>
        <w:rPr>
          <w:rFonts w:eastAsia="Calibri"/>
          <w:lang w:eastAsia="en-US"/>
        </w:rPr>
        <w:t xml:space="preserve"> cerca de 4% da população </w:t>
      </w:r>
      <w:r w:rsidR="00DF36A0">
        <w:rPr>
          <w:rFonts w:eastAsia="Calibri"/>
          <w:lang w:eastAsia="en-US"/>
        </w:rPr>
        <w:t>b</w:t>
      </w:r>
      <w:r>
        <w:rPr>
          <w:rFonts w:eastAsia="Calibri"/>
          <w:lang w:eastAsia="en-US"/>
        </w:rPr>
        <w:t>rasileira matriculada em uma IES.</w:t>
      </w:r>
    </w:p>
    <w:p w14:paraId="6B56401C" w14:textId="77777777" w:rsidR="0002258C" w:rsidRDefault="0002258C" w:rsidP="00DF36A0">
      <w:pPr>
        <w:rPr>
          <w:rFonts w:eastAsia="Calibri"/>
          <w:lang w:eastAsia="en-US"/>
        </w:rPr>
      </w:pPr>
    </w:p>
    <w:p w14:paraId="5CDC1882" w14:textId="75953C70" w:rsidR="00D86049" w:rsidRPr="00DF36A0" w:rsidRDefault="00D86049" w:rsidP="00CB1D73">
      <w:pPr>
        <w:pStyle w:val="Legenda"/>
        <w:keepNext/>
        <w:jc w:val="center"/>
        <w:rPr>
          <w:bCs w:val="0"/>
          <w:szCs w:val="22"/>
        </w:rPr>
      </w:pPr>
      <w:bookmarkStart w:id="22" w:name="_Toc52051332"/>
      <w:r w:rsidRPr="00DF36A0">
        <w:rPr>
          <w:bCs w:val="0"/>
          <w:szCs w:val="22"/>
        </w:rPr>
        <w:t xml:space="preserve">Gráfico </w:t>
      </w:r>
      <w:r w:rsidRPr="00DF36A0">
        <w:rPr>
          <w:bCs w:val="0"/>
          <w:szCs w:val="22"/>
        </w:rPr>
        <w:fldChar w:fldCharType="begin"/>
      </w:r>
      <w:r w:rsidRPr="00DF36A0">
        <w:rPr>
          <w:bCs w:val="0"/>
          <w:szCs w:val="22"/>
        </w:rPr>
        <w:instrText xml:space="preserve"> SEQ Gráfico \* ARABIC </w:instrText>
      </w:r>
      <w:r w:rsidRPr="00DF36A0">
        <w:rPr>
          <w:bCs w:val="0"/>
          <w:szCs w:val="22"/>
        </w:rPr>
        <w:fldChar w:fldCharType="separate"/>
      </w:r>
      <w:r w:rsidRPr="00DF36A0">
        <w:rPr>
          <w:bCs w:val="0"/>
          <w:noProof/>
          <w:szCs w:val="22"/>
        </w:rPr>
        <w:t>2</w:t>
      </w:r>
      <w:r w:rsidRPr="00DF36A0">
        <w:rPr>
          <w:bCs w:val="0"/>
          <w:szCs w:val="22"/>
        </w:rPr>
        <w:fldChar w:fldCharType="end"/>
      </w:r>
      <w:r w:rsidR="00CB1D73" w:rsidRPr="00DF36A0">
        <w:rPr>
          <w:bCs w:val="0"/>
          <w:szCs w:val="22"/>
        </w:rPr>
        <w:t xml:space="preserve"> -</w:t>
      </w:r>
      <w:r w:rsidRPr="00DF36A0">
        <w:rPr>
          <w:bCs w:val="0"/>
          <w:szCs w:val="22"/>
        </w:rPr>
        <w:t xml:space="preserve"> Tipos de </w:t>
      </w:r>
      <w:r w:rsidR="00DF36A0">
        <w:rPr>
          <w:bCs w:val="0"/>
          <w:szCs w:val="22"/>
        </w:rPr>
        <w:t xml:space="preserve">vínculo institucional das </w:t>
      </w:r>
      <w:r w:rsidRPr="00DF36A0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DF36A0">
        <w:rPr>
          <w:bCs w:val="0"/>
          <w:szCs w:val="22"/>
        </w:rPr>
        <w:t>úblicas</w:t>
      </w:r>
      <w:r w:rsidR="00DF36A0">
        <w:rPr>
          <w:bCs w:val="0"/>
          <w:szCs w:val="22"/>
        </w:rPr>
        <w:t xml:space="preserve"> brasileiras</w:t>
      </w:r>
      <w:bookmarkEnd w:id="22"/>
    </w:p>
    <w:p w14:paraId="02A512C4" w14:textId="273D1407" w:rsidR="00D86049" w:rsidRDefault="008F78F1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6D3618D9" wp14:editId="3A7A84C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A94C6C6-2889-4AC8-8A61-A17939E16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CD8D06" w14:textId="77777777" w:rsidR="00D86049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2C4455CD" w14:textId="77777777" w:rsidR="00401086" w:rsidRDefault="00401086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</w:p>
    <w:p w14:paraId="4B9CAF52" w14:textId="78A5520A" w:rsidR="00DF36A0" w:rsidRPr="005A0FA8" w:rsidRDefault="00A520C9" w:rsidP="005A0FA8">
      <w:pPr>
        <w:rPr>
          <w:rFonts w:eastAsia="Calibri"/>
          <w:lang w:eastAsia="en-US"/>
        </w:rPr>
      </w:pPr>
      <w:r w:rsidRPr="0092667A">
        <w:rPr>
          <w:rFonts w:eastAsia="Calibri"/>
          <w:lang w:eastAsia="en-US"/>
        </w:rPr>
        <w:lastRenderedPageBreak/>
        <w:t xml:space="preserve">Os dados </w:t>
      </w:r>
      <w:r w:rsidR="0092667A" w:rsidRPr="0092667A">
        <w:rPr>
          <w:rFonts w:eastAsia="Calibri"/>
          <w:lang w:eastAsia="en-US"/>
        </w:rPr>
        <w:t>acima</w:t>
      </w:r>
      <w:r w:rsidRPr="0092667A">
        <w:rPr>
          <w:rFonts w:eastAsia="Calibri"/>
          <w:lang w:eastAsia="en-US"/>
        </w:rPr>
        <w:t xml:space="preserve"> mostram que </w:t>
      </w:r>
      <w:r w:rsidR="00A72EEC" w:rsidRPr="0092667A">
        <w:rPr>
          <w:rFonts w:eastAsia="Calibri"/>
          <w:lang w:eastAsia="en-US"/>
        </w:rPr>
        <w:t xml:space="preserve">o ensino público estadual juntamente com o municipal </w:t>
      </w:r>
      <w:r w:rsidR="00A72EEC">
        <w:rPr>
          <w:rFonts w:eastAsia="Calibri"/>
          <w:lang w:eastAsia="en-US"/>
        </w:rPr>
        <w:t>soma</w:t>
      </w:r>
      <w:r w:rsidR="005C3989">
        <w:rPr>
          <w:rFonts w:eastAsia="Calibri"/>
          <w:lang w:eastAsia="en-US"/>
        </w:rPr>
        <w:t xml:space="preserve"> </w:t>
      </w:r>
      <w:r w:rsidR="00A72EEC">
        <w:rPr>
          <w:rFonts w:eastAsia="Calibri"/>
          <w:lang w:eastAsia="en-US"/>
        </w:rPr>
        <w:t>8</w:t>
      </w:r>
      <w:r w:rsidR="008D7192" w:rsidRPr="0092667A">
        <w:rPr>
          <w:rFonts w:eastAsia="Calibri"/>
          <w:lang w:eastAsia="en-US"/>
        </w:rPr>
        <w:t xml:space="preserve">% </w:t>
      </w:r>
      <w:r w:rsidR="00A72EEC">
        <w:rPr>
          <w:rFonts w:eastAsia="Calibri"/>
          <w:lang w:eastAsia="en-US"/>
        </w:rPr>
        <w:t>formando</w:t>
      </w:r>
      <w:r w:rsidR="00C95B92" w:rsidRPr="0092667A">
        <w:rPr>
          <w:rFonts w:eastAsia="Calibri"/>
          <w:lang w:eastAsia="en-US"/>
        </w:rPr>
        <w:t xml:space="preserve"> um ótimo indicador, dado que estas instituições, normalmente se concentram mais no interior das cidades.</w:t>
      </w:r>
      <w:r w:rsidR="00A72EEC">
        <w:rPr>
          <w:rFonts w:eastAsia="Calibri"/>
          <w:lang w:eastAsia="en-US"/>
        </w:rPr>
        <w:t xml:space="preserve"> Mas se comparado com o percentual de privadas isto </w:t>
      </w:r>
      <w:r w:rsidR="00401086">
        <w:rPr>
          <w:rFonts w:eastAsia="Calibri"/>
          <w:lang w:eastAsia="en-US"/>
        </w:rPr>
        <w:t>é</w:t>
      </w:r>
      <w:r w:rsidR="00A72EEC">
        <w:rPr>
          <w:rFonts w:eastAsia="Calibri"/>
          <w:lang w:eastAsia="en-US"/>
        </w:rPr>
        <w:t xml:space="preserve"> irrisório.</w:t>
      </w:r>
    </w:p>
    <w:p w14:paraId="751C6310" w14:textId="77777777" w:rsidR="00D86049" w:rsidRDefault="00D86049" w:rsidP="00CB1D73">
      <w:pPr>
        <w:ind w:firstLine="0"/>
        <w:jc w:val="left"/>
        <w:rPr>
          <w:rFonts w:eastAsia="Calibri"/>
          <w:lang w:eastAsia="en-US"/>
        </w:rPr>
      </w:pPr>
    </w:p>
    <w:p w14:paraId="37CCBD51" w14:textId="3A849325" w:rsidR="00D86049" w:rsidRDefault="00BD36DF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3" w:name="_Toc38321613"/>
      <w:bookmarkStart w:id="24" w:name="_Toc52033176"/>
      <w:bookmarkStart w:id="25" w:name="_Toc52056545"/>
      <w:r w:rsidRPr="00277259">
        <w:rPr>
          <w:rFonts w:eastAsia="Calibri"/>
          <w:color w:val="auto"/>
          <w:lang w:eastAsia="en-US"/>
        </w:rPr>
        <w:t>Importância da realização de estudos sobre o funcionamento das Instituições Públicas de Educação Superior no Brasil</w:t>
      </w:r>
      <w:bookmarkEnd w:id="23"/>
      <w:bookmarkEnd w:id="24"/>
      <w:bookmarkEnd w:id="25"/>
    </w:p>
    <w:p w14:paraId="5171595B" w14:textId="588BA2D2" w:rsidR="00F4097E" w:rsidRPr="004D7F11" w:rsidRDefault="000D3DAE" w:rsidP="002359A6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“</w:t>
      </w:r>
      <w:r w:rsidR="00DD2595">
        <w:rPr>
          <w:rFonts w:eastAsia="Calibri"/>
          <w:lang w:eastAsia="en-US"/>
        </w:rPr>
        <w:t>U</w:t>
      </w:r>
      <w:r w:rsidR="00DD2595" w:rsidRPr="000D3DAE">
        <w:rPr>
          <w:rFonts w:eastAsia="Calibri"/>
          <w:lang w:eastAsia="en-US"/>
        </w:rPr>
        <w:t>niversidades públicas respondem por mais de 95% da produção científica do Brasil</w:t>
      </w:r>
      <w:r>
        <w:rPr>
          <w:rFonts w:eastAsia="Calibri"/>
          <w:lang w:eastAsia="en-US"/>
        </w:rPr>
        <w:t>”</w:t>
      </w:r>
      <w:r w:rsidR="00C44C29">
        <w:rPr>
          <w:rFonts w:eastAsia="Calibri"/>
          <w:lang w:eastAsia="en-US"/>
        </w:rPr>
        <w:t xml:space="preserve"> (MOURA, 2019). </w:t>
      </w:r>
    </w:p>
    <w:p w14:paraId="1B64F371" w14:textId="53F80CE3" w:rsidR="005819F4" w:rsidRDefault="005819F4" w:rsidP="005819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As IES públicas </w:t>
      </w:r>
      <w:r w:rsidR="00915FD0">
        <w:rPr>
          <w:rFonts w:eastAsia="Calibri"/>
          <w:lang w:eastAsia="en-US"/>
        </w:rPr>
        <w:t xml:space="preserve">são de grande importância para a sociedade como um todo, </w:t>
      </w:r>
      <w:r w:rsidR="00C92D5B">
        <w:rPr>
          <w:rFonts w:eastAsia="Calibri"/>
          <w:lang w:eastAsia="en-US"/>
        </w:rPr>
        <w:t xml:space="preserve">mesmo sendo minoria </w:t>
      </w:r>
      <w:r w:rsidR="00583E82">
        <w:rPr>
          <w:rFonts w:eastAsia="Calibri"/>
          <w:lang w:eastAsia="en-US"/>
        </w:rPr>
        <w:t>elas</w:t>
      </w:r>
      <w:r w:rsidR="00C92D5B">
        <w:rPr>
          <w:rFonts w:eastAsia="Calibri"/>
          <w:lang w:eastAsia="en-US"/>
        </w:rPr>
        <w:t xml:space="preserve"> desempenham </w:t>
      </w:r>
      <w:r w:rsidR="00DA0334">
        <w:rPr>
          <w:rFonts w:eastAsia="Calibri"/>
          <w:lang w:eastAsia="en-US"/>
        </w:rPr>
        <w:t>além do papel d</w:t>
      </w:r>
      <w:r w:rsidR="00B96EC7">
        <w:rPr>
          <w:rFonts w:eastAsia="Calibri"/>
          <w:lang w:eastAsia="en-US"/>
        </w:rPr>
        <w:t>e</w:t>
      </w:r>
      <w:r w:rsidR="00DA0334">
        <w:rPr>
          <w:rFonts w:eastAsia="Calibri"/>
          <w:lang w:eastAsia="en-US"/>
        </w:rPr>
        <w:t xml:space="preserve"> ensino</w:t>
      </w:r>
      <w:r w:rsidR="00080BA7">
        <w:rPr>
          <w:rFonts w:eastAsia="Calibri"/>
          <w:lang w:eastAsia="en-US"/>
        </w:rPr>
        <w:t>,</w:t>
      </w:r>
      <w:r w:rsidR="00DA0334">
        <w:rPr>
          <w:rFonts w:eastAsia="Calibri"/>
          <w:lang w:eastAsia="en-US"/>
        </w:rPr>
        <w:t xml:space="preserve"> a pesquisa e  extensão, </w:t>
      </w:r>
      <w:r w:rsidR="00080BA7">
        <w:rPr>
          <w:rFonts w:eastAsia="Calibri"/>
          <w:lang w:eastAsia="en-US"/>
        </w:rPr>
        <w:t xml:space="preserve">fazendo com que os benefícios do conhecimento </w:t>
      </w:r>
      <w:r w:rsidR="00B96EC7">
        <w:rPr>
          <w:rFonts w:eastAsia="Calibri"/>
          <w:lang w:eastAsia="en-US"/>
        </w:rPr>
        <w:t>favoreça a população de forma mais direta</w:t>
      </w:r>
      <w:r w:rsidR="00D250E9" w:rsidRPr="00FC1D1F">
        <w:rPr>
          <w:rFonts w:eastAsia="Calibri"/>
          <w:lang w:eastAsia="en-US"/>
        </w:rPr>
        <w:t>, é fundamental que se realizem estudos sobre seu funcionamento, visando destacar aspectos da gestão e da capacidade de ação que elas possuem.</w:t>
      </w:r>
    </w:p>
    <w:p w14:paraId="7FDB56BD" w14:textId="2ABD8780" w:rsidR="00D250E9" w:rsidRPr="005819F4" w:rsidRDefault="008509D7" w:rsidP="00D558B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Como as universidades públicas são financiadas com o dinheiro público é extremamente importante </w:t>
      </w:r>
      <w:r w:rsidR="00D64952">
        <w:rPr>
          <w:rFonts w:eastAsia="Calibri"/>
          <w:lang w:eastAsia="en-US"/>
        </w:rPr>
        <w:t>que elas funcionem bem, com maior eficiência e qualidade</w:t>
      </w:r>
      <w:r w:rsidR="00DC0A24">
        <w:rPr>
          <w:rFonts w:eastAsia="Calibri"/>
          <w:lang w:eastAsia="en-US"/>
        </w:rPr>
        <w:t>.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T</w:t>
      </w:r>
      <w:r w:rsidR="00D64952">
        <w:rPr>
          <w:rFonts w:eastAsia="Calibri"/>
          <w:lang w:eastAsia="en-US"/>
        </w:rPr>
        <w:t>endo em vista o grande avanço da tecnologia</w:t>
      </w:r>
      <w:r w:rsidR="00065D7F">
        <w:rPr>
          <w:rFonts w:eastAsia="Calibri"/>
          <w:lang w:eastAsia="en-US"/>
        </w:rPr>
        <w:t>,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parte do processo de funcionamento das organizações acontecem pelo o uso de SI.</w:t>
      </w:r>
    </w:p>
    <w:p w14:paraId="44879C00" w14:textId="5170B64D" w:rsidR="00D86049" w:rsidRDefault="00D86049" w:rsidP="00BD36DF">
      <w:pPr>
        <w:rPr>
          <w:rFonts w:eastAsia="Calibri"/>
          <w:lang w:eastAsia="en-US"/>
        </w:rPr>
      </w:pPr>
      <w:r w:rsidRPr="00D558B5">
        <w:rPr>
          <w:rFonts w:eastAsia="Calibri"/>
          <w:color w:val="auto"/>
          <w:lang w:eastAsia="en-US"/>
        </w:rPr>
        <w:t xml:space="preserve">A gestão de IES </w:t>
      </w:r>
      <w:r w:rsidR="00CA343D">
        <w:rPr>
          <w:rFonts w:eastAsia="Calibri"/>
          <w:lang w:eastAsia="en-US"/>
        </w:rPr>
        <w:t xml:space="preserve">pública </w:t>
      </w:r>
      <w:r w:rsidRPr="004E0E8B">
        <w:rPr>
          <w:rFonts w:eastAsia="Calibri"/>
          <w:lang w:eastAsia="en-US"/>
        </w:rPr>
        <w:t xml:space="preserve">é regimentada pela Lei </w:t>
      </w:r>
      <w:r w:rsidRPr="0012717E">
        <w:rPr>
          <w:rFonts w:eastAsia="Calibri"/>
          <w:lang w:eastAsia="en-US"/>
        </w:rPr>
        <w:t>5.540/68.</w:t>
      </w:r>
      <w:r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(BRASIL, 1968).</w:t>
      </w:r>
    </w:p>
    <w:p w14:paraId="3EE467FA" w14:textId="1FFEFEE5" w:rsidR="00161396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>Devid</w:t>
      </w:r>
      <w:r w:rsidR="00252360">
        <w:rPr>
          <w:rFonts w:eastAsia="Calibri"/>
          <w:lang w:eastAsia="en-US"/>
        </w:rPr>
        <w:t>o</w:t>
      </w:r>
      <w:r w:rsidRPr="001E3308">
        <w:rPr>
          <w:rFonts w:eastAsia="Calibri"/>
          <w:lang w:eastAsia="en-US"/>
        </w:rPr>
        <w:t xml:space="preserve"> a grande complexidade de uma IES pública os </w:t>
      </w:r>
      <w:proofErr w:type="spellStart"/>
      <w:r w:rsidR="004B78F3" w:rsidRPr="001E3308">
        <w:rPr>
          <w:rFonts w:eastAsia="Calibri"/>
          <w:lang w:eastAsia="en-US"/>
        </w:rPr>
        <w:t>SI’s</w:t>
      </w:r>
      <w:proofErr w:type="spellEnd"/>
      <w:r w:rsidRPr="001E3308">
        <w:rPr>
          <w:rFonts w:eastAsia="Calibri"/>
          <w:lang w:eastAsia="en-US"/>
        </w:rPr>
        <w:t xml:space="preserve"> </w:t>
      </w:r>
      <w:r w:rsidR="00252360">
        <w:rPr>
          <w:rFonts w:eastAsia="Calibri"/>
          <w:lang w:eastAsia="en-US"/>
        </w:rPr>
        <w:t xml:space="preserve">podem </w:t>
      </w:r>
      <w:r w:rsidRPr="001E3308">
        <w:rPr>
          <w:rFonts w:eastAsia="Calibri"/>
          <w:lang w:eastAsia="en-US"/>
        </w:rPr>
        <w:t>desenvolver um papel muito importante para sua estruturação</w:t>
      </w:r>
      <w:r w:rsidR="00252360">
        <w:rPr>
          <w:rFonts w:eastAsia="Calibri"/>
          <w:lang w:eastAsia="en-US"/>
        </w:rPr>
        <w:t xml:space="preserve"> e funcionamento</w:t>
      </w:r>
      <w:r w:rsidRPr="001E3308">
        <w:rPr>
          <w:rFonts w:eastAsia="Calibri"/>
          <w:lang w:eastAsia="en-US"/>
        </w:rPr>
        <w:t>, pois com os recursos escassos e a grande complexidade de uma organização pública</w:t>
      </w:r>
      <w:r w:rsidR="00252360">
        <w:rPr>
          <w:rFonts w:eastAsia="Calibri"/>
          <w:lang w:eastAsia="en-US"/>
        </w:rPr>
        <w:t>, especialmente uma universidade</w:t>
      </w:r>
      <w:r w:rsidRPr="001E3308">
        <w:rPr>
          <w:rFonts w:eastAsia="Calibri"/>
          <w:lang w:eastAsia="en-US"/>
        </w:rPr>
        <w:t>, aplicam-se regras de negócios (normas, leis e processos) e assim otimizam a administração de uma IES. O desenvolvimento destes sistemas deve estar alinhado estrategicamente aos objetivos e estratégias definidas para curto médio e logo prazo</w:t>
      </w:r>
      <w:r w:rsidR="005E2897">
        <w:rPr>
          <w:rFonts w:eastAsia="Calibri"/>
          <w:lang w:eastAsia="en-US"/>
        </w:rPr>
        <w:t xml:space="preserve">, que no caso da </w:t>
      </w:r>
      <w:r w:rsidR="00C1648E" w:rsidRPr="006F0EF8">
        <w:rPr>
          <w:rFonts w:eastAsia="Calibri"/>
          <w:lang w:eastAsia="en-US"/>
        </w:rPr>
        <w:t>Universidade Estadual de Goiás – UEG</w:t>
      </w:r>
      <w:r w:rsidR="00C1648E">
        <w:rPr>
          <w:rFonts w:eastAsia="Calibri"/>
          <w:lang w:eastAsia="en-US"/>
        </w:rPr>
        <w:t xml:space="preserve">  </w:t>
      </w:r>
      <w:r w:rsidR="005E2897">
        <w:rPr>
          <w:rFonts w:eastAsia="Calibri"/>
          <w:lang w:eastAsia="en-US"/>
        </w:rPr>
        <w:t xml:space="preserve">está presente em seu </w:t>
      </w:r>
      <w:r w:rsidR="005E63A4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 (PDI)</w:t>
      </w:r>
      <w:r w:rsidRPr="001E3308">
        <w:rPr>
          <w:rFonts w:eastAsia="Calibri"/>
          <w:lang w:eastAsia="en-US"/>
        </w:rPr>
        <w:t>.</w:t>
      </w:r>
    </w:p>
    <w:p w14:paraId="21788218" w14:textId="00CA4526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 xml:space="preserve"> Segundo Rodrigues (2009, p. 20, apud </w:t>
      </w:r>
      <w:proofErr w:type="spellStart"/>
      <w:r w:rsidRPr="001E3308">
        <w:rPr>
          <w:rFonts w:eastAsia="Calibri"/>
          <w:lang w:eastAsia="en-US"/>
        </w:rPr>
        <w:t>McGee</w:t>
      </w:r>
      <w:proofErr w:type="spellEnd"/>
      <w:r w:rsidRPr="001E3308">
        <w:rPr>
          <w:rFonts w:eastAsia="Calibri"/>
          <w:lang w:eastAsia="en-US"/>
        </w:rPr>
        <w:t xml:space="preserve"> e </w:t>
      </w:r>
      <w:proofErr w:type="spellStart"/>
      <w:r w:rsidRPr="001E3308">
        <w:rPr>
          <w:rFonts w:eastAsia="Calibri"/>
          <w:lang w:eastAsia="en-US"/>
        </w:rPr>
        <w:t>Prusak</w:t>
      </w:r>
      <w:proofErr w:type="spellEnd"/>
      <w:r w:rsidRPr="001E3308">
        <w:rPr>
          <w:rFonts w:eastAsia="Calibri"/>
          <w:lang w:eastAsia="en-US"/>
        </w:rPr>
        <w:t xml:space="preserve"> 1994) Os investimentos 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</w:p>
    <w:p w14:paraId="314420B6" w14:textId="5269054F" w:rsidR="00277259" w:rsidRDefault="00835264" w:rsidP="006F0EF8">
      <w:pPr>
        <w:rPr>
          <w:rFonts w:eastAsia="Calibri"/>
          <w:lang w:eastAsia="en-US"/>
        </w:rPr>
      </w:pPr>
      <w:r w:rsidRPr="006F0EF8">
        <w:rPr>
          <w:rFonts w:eastAsia="Calibri"/>
          <w:lang w:eastAsia="en-US"/>
        </w:rPr>
        <w:lastRenderedPageBreak/>
        <w:t>Em</w:t>
      </w:r>
      <w:r w:rsidR="00277259" w:rsidRPr="006F0EF8">
        <w:rPr>
          <w:rFonts w:eastAsia="Calibri"/>
          <w:lang w:eastAsia="en-US"/>
        </w:rPr>
        <w:t xml:space="preserve"> Goiás, </w:t>
      </w:r>
      <w:r w:rsidR="00BD36DF" w:rsidRPr="006F0EF8">
        <w:rPr>
          <w:rFonts w:eastAsia="Calibri"/>
          <w:lang w:eastAsia="en-US"/>
        </w:rPr>
        <w:t xml:space="preserve">uma das IES públicas de grande relevância para assegurar o acesso, a participação e a permanência de estudantes em cursos de graduação em municípios </w:t>
      </w:r>
      <w:r w:rsidR="00277259" w:rsidRPr="006F0EF8">
        <w:rPr>
          <w:rFonts w:eastAsia="Calibri"/>
          <w:lang w:eastAsia="en-US"/>
        </w:rPr>
        <w:t xml:space="preserve">para além dos grandes centros urbanos, é a Universidade Estadual de Goiás – UEG. Por isso, o presente trabalho concentrará sua atenção nesta IES, com o interesse de estudar </w:t>
      </w:r>
      <w:r w:rsidR="00277259" w:rsidRPr="006F0EF8">
        <w:rPr>
          <w:rFonts w:eastAsia="Calibri" w:cs="Times New Roman"/>
          <w:color w:val="auto"/>
          <w:lang w:eastAsia="en-US"/>
        </w:rPr>
        <w:t>a contribuição de sistemas de informação para o alcance de seus objetivos organizacionais</w:t>
      </w:r>
      <w:r w:rsidR="006F0EF8">
        <w:rPr>
          <w:rFonts w:eastAsia="Calibri" w:cs="Times New Roman"/>
          <w:color w:val="auto"/>
          <w:lang w:eastAsia="en-US"/>
        </w:rPr>
        <w:t>.</w:t>
      </w:r>
    </w:p>
    <w:p w14:paraId="1CEDAF27" w14:textId="4C0D473C" w:rsidR="00D86049" w:rsidRPr="00DF36A0" w:rsidRDefault="00252360" w:rsidP="00DF36A0">
      <w:pPr>
        <w:pStyle w:val="Ttulo2"/>
        <w:numPr>
          <w:ilvl w:val="1"/>
          <w:numId w:val="21"/>
        </w:numPr>
        <w:rPr>
          <w:rFonts w:eastAsia="Calibri"/>
          <w:color w:val="auto"/>
          <w:lang w:eastAsia="en-US"/>
        </w:rPr>
      </w:pPr>
      <w:bookmarkStart w:id="26" w:name="_Toc38321614"/>
      <w:bookmarkStart w:id="27" w:name="_Toc52033177"/>
      <w:bookmarkStart w:id="28" w:name="_Toc52056546"/>
      <w:r>
        <w:rPr>
          <w:rFonts w:eastAsia="Calibri"/>
          <w:color w:val="auto"/>
          <w:lang w:eastAsia="en-US"/>
        </w:rPr>
        <w:t xml:space="preserve">Sobre a </w:t>
      </w:r>
      <w:bookmarkEnd w:id="26"/>
      <w:r w:rsidR="00D86049" w:rsidRPr="00DF36A0">
        <w:rPr>
          <w:rFonts w:eastAsia="Calibri"/>
          <w:color w:val="auto"/>
          <w:lang w:eastAsia="en-US"/>
        </w:rPr>
        <w:t>UEG</w:t>
      </w:r>
      <w:bookmarkEnd w:id="27"/>
      <w:r>
        <w:rPr>
          <w:rFonts w:eastAsia="Calibri"/>
          <w:color w:val="auto"/>
          <w:lang w:eastAsia="en-US"/>
        </w:rPr>
        <w:t xml:space="preserve"> e suas principais características</w:t>
      </w:r>
      <w:bookmarkEnd w:id="28"/>
    </w:p>
    <w:p w14:paraId="47CFF58C" w14:textId="77777777" w:rsidR="00440DF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6526A9" w14:textId="0B04878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748903C6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953947170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8871436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4762AFBA" w14:textId="4978DC6A" w:rsidR="00D86049" w:rsidRPr="007E7891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Há 24 Municípios em que 100%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</w:t>
      </w:r>
    </w:p>
    <w:p w14:paraId="2FFC4285" w14:textId="7031594B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no seu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PDI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Pr="00551E14">
        <w:rPr>
          <w:rFonts w:eastAsia="Calibri" w:cs="Times New Roman"/>
          <w:color w:val="auto"/>
          <w:szCs w:val="22"/>
          <w:lang w:eastAsia="en-US"/>
        </w:rPr>
        <w:t>UEG define suas áreas de atuação acadêmica, que abrangem:</w:t>
      </w:r>
    </w:p>
    <w:p w14:paraId="7B90BAE2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7A5E76BF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4FE66F7" w14:textId="3CACAE5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7A925A8" w14:textId="3F168702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E461D8F" w14:textId="42E8DBE1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7A4813E9" w14:textId="77777777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0EBB07D6" w14:textId="38284AF9" w:rsidR="001E3308" w:rsidRDefault="001E3308" w:rsidP="00DF36A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C0C2A8" w14:textId="17F3C112" w:rsidR="00D86049" w:rsidRPr="00DF36A0" w:rsidRDefault="00D86049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9" w:name="_Toc38321615"/>
      <w:bookmarkStart w:id="30" w:name="_Toc52033178"/>
      <w:bookmarkStart w:id="31" w:name="_Toc52056547"/>
      <w:r w:rsidRPr="00DF36A0">
        <w:rPr>
          <w:rFonts w:eastAsia="Calibri"/>
          <w:color w:val="auto"/>
          <w:lang w:eastAsia="en-US"/>
        </w:rPr>
        <w:lastRenderedPageBreak/>
        <w:t>Histórico</w:t>
      </w:r>
      <w:bookmarkEnd w:id="29"/>
      <w:r w:rsidRPr="00DF36A0">
        <w:rPr>
          <w:rFonts w:eastAsia="Calibri"/>
          <w:color w:val="auto"/>
          <w:lang w:eastAsia="en-US"/>
        </w:rPr>
        <w:t xml:space="preserve"> da UEG</w:t>
      </w:r>
      <w:bookmarkEnd w:id="30"/>
      <w:bookmarkEnd w:id="31"/>
    </w:p>
    <w:p w14:paraId="43F89853" w14:textId="77777777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 pelo Estado, e em 1999 por força da Lei N. 13.456 de 16/04/199 fundou-se a UEG tendo a seguinte missão:</w:t>
      </w:r>
    </w:p>
    <w:p w14:paraId="32F87435" w14:textId="77777777" w:rsidR="00D86049" w:rsidRDefault="00D86049" w:rsidP="00D86049">
      <w:pPr>
        <w:rPr>
          <w:rFonts w:eastAsia="Calibri"/>
          <w:lang w:eastAsia="en-US"/>
        </w:rPr>
      </w:pPr>
    </w:p>
    <w:p w14:paraId="601B92D3" w14:textId="77777777" w:rsidR="00451F74" w:rsidRDefault="00451F74" w:rsidP="00D86049">
      <w:pPr>
        <w:rPr>
          <w:rFonts w:eastAsia="Calibri"/>
          <w:lang w:eastAsia="en-US"/>
        </w:rPr>
      </w:pPr>
    </w:p>
    <w:p w14:paraId="008ED6BF" w14:textId="77777777" w:rsidR="00D86049" w:rsidRPr="00FB25A2" w:rsidRDefault="00D86049" w:rsidP="00D86049">
      <w:pPr>
        <w:rPr>
          <w:rFonts w:eastAsia="Calibri"/>
          <w:lang w:eastAsia="en-US"/>
        </w:rPr>
      </w:pPr>
    </w:p>
    <w:p w14:paraId="02D1076D" w14:textId="77777777" w:rsidR="00D86049" w:rsidRPr="00FB25A2" w:rsidRDefault="00D86049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(UEG, 2010, p. 19).</w:t>
      </w: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B5F66A7" w14:textId="2119B19B" w:rsidR="00451F74" w:rsidRDefault="00D86049" w:rsidP="00451F74">
      <w:pPr>
        <w:rPr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Pr="00421A06">
        <w:rPr>
          <w:rFonts w:eastAsia="Calibri" w:cs="Times New Roman"/>
          <w:color w:val="auto"/>
          <w:szCs w:val="22"/>
          <w:lang w:eastAsia="en-US"/>
        </w:rPr>
        <w:t>advinda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 w:rsidR="00451F74">
        <w:rPr>
          <w:rFonts w:eastAsia="Calibri" w:cs="Times New Roman"/>
          <w:color w:val="auto"/>
          <w:szCs w:val="22"/>
          <w:lang w:eastAsia="en-US"/>
        </w:rPr>
        <w:t xml:space="preserve"> E atualmente</w:t>
      </w:r>
      <w:r w:rsidR="00451F74">
        <w:rPr>
          <w:lang w:eastAsia="en-US"/>
        </w:rPr>
        <w:t xml:space="preserve"> oferece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EndPr/>
        <w:sdtContent>
          <w:r w:rsidR="00451F74">
            <w:rPr>
              <w:lang w:eastAsia="en-US"/>
            </w:rPr>
            <w:fldChar w:fldCharType="begin"/>
          </w:r>
          <w:r w:rsidR="00451F74">
            <w:rPr>
              <w:lang w:eastAsia="en-US"/>
            </w:rPr>
            <w:instrText xml:space="preserve">CITATION UEG10 \l 1046 </w:instrText>
          </w:r>
          <w:r w:rsidR="00451F74">
            <w:rPr>
              <w:lang w:eastAsia="en-US"/>
            </w:rPr>
            <w:fldChar w:fldCharType="separate"/>
          </w:r>
          <w:r w:rsidR="00451F74">
            <w:rPr>
              <w:noProof/>
              <w:lang w:eastAsia="en-US"/>
            </w:rPr>
            <w:t>(UEG, 2010, p. 21-22)</w:t>
          </w:r>
          <w:r w:rsidR="00451F74">
            <w:rPr>
              <w:lang w:eastAsia="en-US"/>
            </w:rPr>
            <w:fldChar w:fldCharType="end"/>
          </w:r>
        </w:sdtContent>
      </w:sdt>
      <w:r w:rsidR="00451F74">
        <w:rPr>
          <w:lang w:eastAsia="en-US"/>
        </w:rPr>
        <w:t>.</w:t>
      </w:r>
    </w:p>
    <w:p w14:paraId="6DFD0A0B" w14:textId="02A7A599" w:rsidR="00D86049" w:rsidRDefault="00962BC7" w:rsidP="002F14D7">
      <w:pPr>
        <w:rPr>
          <w:lang w:eastAsia="en-US"/>
        </w:rPr>
      </w:pPr>
      <w:r>
        <w:rPr>
          <w:lang w:eastAsia="en-US"/>
        </w:rPr>
        <w:t xml:space="preserve">A UEG oferta cursos nas seguintes modalidades: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44294B" w14:textId="7607020F" w:rsidR="008C38B1" w:rsidRDefault="008C38B1" w:rsidP="008C38B1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5D3E113" w14:textId="77777777" w:rsidR="002F14D7" w:rsidRPr="002F14D7" w:rsidRDefault="002F14D7" w:rsidP="002F14D7">
      <w:pPr>
        <w:rPr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EndPr/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lastRenderedPageBreak/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EndPr/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3F7E3285" w14:textId="77777777" w:rsidR="00D86049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>, localizadas em: Goiânia, Cidade de Goiás, Iporá, Formosa, Quirinópolis, Morrinhos, Itapuranga, Porangatu, Uruaçu, São luís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EndPr/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145D85F3" w14:textId="77777777" w:rsidR="00E4479C" w:rsidRPr="002F7B55" w:rsidRDefault="00E4479C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764FEBE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88DA47A" w14:textId="77777777" w:rsidR="00D86049" w:rsidRPr="002F7B55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>, assim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lastRenderedPageBreak/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448C5088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222BD045" w14:textId="77777777" w:rsidR="001E3308" w:rsidRDefault="001E3308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EF9811D" w14:textId="4E2BFFDA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2" w:name="_Toc52033179"/>
      <w:bookmarkStart w:id="33" w:name="_Toc52056548"/>
      <w:r w:rsidRPr="00DF36A0">
        <w:rPr>
          <w:rFonts w:eastAsia="Calibri"/>
          <w:color w:val="auto"/>
          <w:lang w:eastAsia="en-US"/>
        </w:rPr>
        <w:t>Vinculação institucional e acadêmica</w:t>
      </w:r>
      <w:bookmarkEnd w:id="32"/>
      <w:bookmarkEnd w:id="33"/>
      <w:r w:rsidRPr="00DF36A0">
        <w:rPr>
          <w:rFonts w:eastAsia="Calibri"/>
          <w:color w:val="auto"/>
          <w:lang w:eastAsia="en-US"/>
        </w:rPr>
        <w:t xml:space="preserve"> </w:t>
      </w:r>
    </w:p>
    <w:p w14:paraId="24DB2EB2" w14:textId="77777777" w:rsidR="00D86049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na Secretaria de Estado de </w:t>
      </w:r>
      <w:r>
        <w:rPr>
          <w:rFonts w:eastAsia="Calibri" w:cs="Times New Roman"/>
          <w:color w:val="auto"/>
          <w:szCs w:val="22"/>
          <w:lang w:eastAsia="en-US"/>
        </w:rPr>
        <w:t>C</w:t>
      </w:r>
      <w:r w:rsidRPr="00222319">
        <w:rPr>
          <w:rFonts w:eastAsia="Calibri" w:cs="Times New Roman"/>
          <w:color w:val="auto"/>
          <w:szCs w:val="22"/>
          <w:lang w:eastAsia="en-US"/>
        </w:rPr>
        <w:t>iência de tecnologia de Goiás</w:t>
      </w:r>
      <w:r>
        <w:rPr>
          <w:rFonts w:eastAsia="Calibri" w:cs="Times New Roman"/>
          <w:color w:val="auto"/>
          <w:szCs w:val="22"/>
          <w:lang w:eastAsia="en-US"/>
        </w:rPr>
        <w:t xml:space="preserve"> (</w:t>
      </w:r>
      <w:r>
        <w:t>SECTEC)</w:t>
      </w:r>
      <w:r>
        <w:rPr>
          <w:rFonts w:eastAsia="Calibri" w:cs="Times New Roman"/>
          <w:color w:val="auto"/>
          <w:szCs w:val="22"/>
          <w:lang w:eastAsia="en-US"/>
        </w:rPr>
        <w:t>, é uma instituição de natureza jurídica de direito público interno estadual, sob o CNPJ 01.112.580/0001-71.</w:t>
      </w:r>
    </w:p>
    <w:p w14:paraId="079B317E" w14:textId="77777777" w:rsidR="00D86049" w:rsidRPr="00462602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O seu maior financiador é o Estado de Goiás, sendo provedor de 2% do orçamento estadual para a Universidade, com repasses em duodécimos mensais, assim garantido a sua autonomia financeira</w:t>
      </w:r>
      <w:r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7C6658B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>Como complemento, sua receita é composta de recursos próprios e provenientes de convênios, estes sendo da iniciativa pública ou privada e de emendas parlamentares. Seu 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r>
            <w:rPr>
              <w:lang w:eastAsia="en-US"/>
            </w:rPr>
            <w:fldChar w:fldCharType="end"/>
          </w:r>
        </w:sdtContent>
      </w:sdt>
    </w:p>
    <w:p w14:paraId="09032770" w14:textId="77777777" w:rsidR="00DF36A0" w:rsidRDefault="00DF36A0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25B4A7E" w14:textId="002B900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4" w:name="_Toc52033180"/>
      <w:bookmarkStart w:id="35" w:name="_Toc52056549"/>
      <w:r w:rsidRPr="00DF36A0">
        <w:rPr>
          <w:rFonts w:eastAsia="Calibri"/>
          <w:color w:val="auto"/>
          <w:lang w:eastAsia="en-US"/>
        </w:rPr>
        <w:t>Presença Regional</w:t>
      </w:r>
      <w:bookmarkEnd w:id="34"/>
      <w:bookmarkEnd w:id="35"/>
    </w:p>
    <w:p w14:paraId="234588A2" w14:textId="77777777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Segundo a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746712538"/>
          <w:citation/>
        </w:sdtPr>
        <w:sdtEndPr/>
        <w:sdtContent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UEG18 \l 1046 </w:instrTex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2018)</w: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</w:t>
      </w:r>
      <w:r>
        <w:rPr>
          <w:rFonts w:eastAsia="Calibri" w:cs="Times New Roman"/>
          <w:color w:val="auto"/>
          <w:szCs w:val="22"/>
          <w:lang w:eastAsia="en-US"/>
        </w:rPr>
        <w:t>2019</w:t>
      </w:r>
    </w:p>
    <w:p w14:paraId="3D9785EB" w14:textId="77777777" w:rsidR="00D86049" w:rsidRDefault="00D86049" w:rsidP="00D86049">
      <w:pPr>
        <w:pStyle w:val="Legenda"/>
        <w:keepNext/>
        <w:jc w:val="center"/>
      </w:pPr>
      <w:bookmarkStart w:id="36" w:name="_Toc40386832"/>
      <w:r>
        <w:lastRenderedPageBreak/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- Presença regional UEG</w:t>
      </w:r>
      <w:bookmarkEnd w:id="36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pt-BR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EndPr/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>Estado e com uma certa concentração em municípios mais populosos ou perto da capital e do Distrito Federal.</w:t>
      </w:r>
    </w:p>
    <w:p w14:paraId="7AB61D0D" w14:textId="77777777" w:rsidR="00DF36A0" w:rsidRDefault="00DF36A0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26AFD8C" w14:textId="34D6126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7" w:name="_Toc52033181"/>
      <w:bookmarkStart w:id="38" w:name="_Toc52056550"/>
      <w:r w:rsidRPr="00DF36A0">
        <w:rPr>
          <w:rFonts w:eastAsia="Calibri"/>
          <w:color w:val="auto"/>
          <w:lang w:eastAsia="en-US"/>
        </w:rPr>
        <w:t xml:space="preserve">Panorama </w:t>
      </w:r>
      <w:r w:rsidR="00252360">
        <w:rPr>
          <w:rFonts w:eastAsia="Calibri"/>
          <w:color w:val="auto"/>
          <w:lang w:eastAsia="en-US"/>
        </w:rPr>
        <w:t xml:space="preserve">em números sobre </w:t>
      </w:r>
      <w:r w:rsidRPr="00DF36A0">
        <w:rPr>
          <w:rFonts w:eastAsia="Calibri"/>
          <w:color w:val="auto"/>
          <w:lang w:eastAsia="en-US"/>
        </w:rPr>
        <w:t>cursos e alunos</w:t>
      </w:r>
      <w:bookmarkEnd w:id="37"/>
      <w:bookmarkEnd w:id="38"/>
    </w:p>
    <w:p w14:paraId="0D8DD155" w14:textId="77777777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</w:t>
      </w:r>
      <w:proofErr w:type="spellStart"/>
      <w:r w:rsidRPr="008523B2">
        <w:rPr>
          <w:rFonts w:eastAsia="Calibri" w:cs="Times New Roman"/>
          <w:color w:val="auto"/>
          <w:szCs w:val="22"/>
          <w:lang w:eastAsia="en-US"/>
        </w:rPr>
        <w:t>PrG</w:t>
      </w:r>
      <w:proofErr w:type="spellEnd"/>
      <w:r w:rsidRPr="008523B2">
        <w:rPr>
          <w:rFonts w:eastAsia="Calibri" w:cs="Times New Roman"/>
          <w:color w:val="auto"/>
          <w:szCs w:val="22"/>
          <w:lang w:eastAsia="en-US"/>
        </w:rPr>
        <w:t>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</w:p>
    <w:p w14:paraId="14A46BE5" w14:textId="77777777" w:rsidR="00D86049" w:rsidRPr="00097340" w:rsidRDefault="00D86049" w:rsidP="00D86049">
      <w:pPr>
        <w:pStyle w:val="Legenda"/>
        <w:rPr>
          <w:color w:val="FF0000"/>
        </w:rPr>
      </w:pPr>
    </w:p>
    <w:p w14:paraId="02CBE4A5" w14:textId="77777777" w:rsidR="00D86049" w:rsidRDefault="00D86049" w:rsidP="00D86049">
      <w:pPr>
        <w:pStyle w:val="Legenda"/>
        <w:keepNext/>
      </w:pPr>
      <w:bookmarkStart w:id="39" w:name="_Toc52014659"/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rPr>
          <w:noProof/>
        </w:rPr>
        <w:t xml:space="preserve"> - Número de matriculas da UEG</w:t>
      </w:r>
      <w:bookmarkEnd w:id="3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1F0555AB" w14:textId="4A6EC7AE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DF36A0">
        <w:rPr>
          <w:lang w:eastAsia="en-US"/>
        </w:rPr>
        <w:t>.</w:t>
      </w:r>
    </w:p>
    <w:p w14:paraId="7ECDDCA8" w14:textId="77777777" w:rsidR="00DF36A0" w:rsidRDefault="00DF36A0" w:rsidP="00D86049">
      <w:pPr>
        <w:ind w:firstLine="0"/>
        <w:rPr>
          <w:lang w:eastAsia="en-US"/>
        </w:rPr>
      </w:pPr>
    </w:p>
    <w:p w14:paraId="5DF6A764" w14:textId="3307AF0D" w:rsidR="00D86049" w:rsidRPr="001A034C" w:rsidRDefault="00354B56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0" w:name="_Toc52033182"/>
      <w:bookmarkStart w:id="41" w:name="_Toc52056551"/>
      <w:r w:rsidRPr="001A034C">
        <w:rPr>
          <w:rFonts w:eastAsia="Calibri"/>
          <w:color w:val="auto"/>
          <w:lang w:eastAsia="en-US"/>
        </w:rPr>
        <w:lastRenderedPageBreak/>
        <w:t>Panorama sobre o uso de Sistemas de Informação na gestão da UEG</w:t>
      </w:r>
      <w:bookmarkEnd w:id="40"/>
      <w:bookmarkEnd w:id="41"/>
    </w:p>
    <w:p w14:paraId="6221E2CC" w14:textId="018EC5CB" w:rsidR="00D86049" w:rsidRDefault="0007704A" w:rsidP="00D86049">
      <w:pPr>
        <w:rPr>
          <w:lang w:eastAsia="en-US"/>
        </w:rPr>
      </w:pPr>
      <w:r>
        <w:rPr>
          <w:lang w:eastAsia="en-US"/>
        </w:rPr>
        <w:t xml:space="preserve">Em seu PDI relata </w:t>
      </w:r>
      <w:r w:rsidR="00D86049">
        <w:rPr>
          <w:lang w:eastAsia="en-US"/>
        </w:rPr>
        <w:t xml:space="preserve">um </w:t>
      </w:r>
      <w:r w:rsidR="00D86049" w:rsidRPr="00315E9D">
        <w:rPr>
          <w:lang w:eastAsia="en-US"/>
        </w:rPr>
        <w:t>plano de ações</w:t>
      </w:r>
      <w:r w:rsidR="00D86049">
        <w:rPr>
          <w:lang w:eastAsia="en-US"/>
        </w:rPr>
        <w:t xml:space="preserve"> e metas para UEG em um período de 2010-2014 destacando a promoção em soluções em Sistemas de Informação (SI), adquirindo equipamentos de tecnologia para o seu uso na administração que visa modernizar a execução das atividades finalísticas e o suporte técnico aos sistemas</w:t>
      </w:r>
      <w:r w:rsidR="00D86049" w:rsidRPr="00A4094C">
        <w:rPr>
          <w:lang w:eastAsia="en-US"/>
        </w:rPr>
        <w:t xml:space="preserve"> </w:t>
      </w:r>
      <w:r>
        <w:rPr>
          <w:noProof/>
          <w:lang w:eastAsia="en-US"/>
        </w:rPr>
        <w:t>(UEG, 2010, p. 20-21).</w:t>
      </w:r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(GNUTeca)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21C5473C" w:rsidR="00D86049" w:rsidRDefault="002F14D7" w:rsidP="00D86049">
      <w:pPr>
        <w:rPr>
          <w:lang w:eastAsia="en-US"/>
        </w:rPr>
      </w:pPr>
      <w:r>
        <w:rPr>
          <w:lang w:eastAsia="en-US"/>
        </w:rPr>
        <w:t>No seu PDI tem</w:t>
      </w:r>
      <w:r w:rsidR="00D86049">
        <w:rPr>
          <w:lang w:eastAsia="en-US"/>
        </w:rPr>
        <w:t xml:space="preserve">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EndPr/>
        <w:sdtContent>
          <w:r w:rsidR="00D86049">
            <w:rPr>
              <w:lang w:eastAsia="en-US"/>
            </w:rPr>
            <w:fldChar w:fldCharType="begin"/>
          </w:r>
          <w:r w:rsidR="00D86049">
            <w:rPr>
              <w:lang w:eastAsia="en-US"/>
            </w:rPr>
            <w:instrText xml:space="preserve">CITATION UEG10 \l 1046 </w:instrText>
          </w:r>
          <w:r w:rsidR="00D86049">
            <w:rPr>
              <w:lang w:eastAsia="en-US"/>
            </w:rPr>
            <w:fldChar w:fldCharType="separate"/>
          </w:r>
          <w:r w:rsidR="00D86049">
            <w:rPr>
              <w:noProof/>
              <w:lang w:eastAsia="en-US"/>
            </w:rPr>
            <w:t xml:space="preserve"> (UEG, 2010, p. 30-31)</w:t>
          </w:r>
          <w:r w:rsidR="00D86049">
            <w:rPr>
              <w:lang w:eastAsia="en-US"/>
            </w:rPr>
            <w:fldChar w:fldCharType="end"/>
          </w:r>
        </w:sdtContent>
      </w:sdt>
      <w:r w:rsidR="00D86049">
        <w:rPr>
          <w:lang w:eastAsia="en-US"/>
        </w:rPr>
        <w:t>.</w:t>
      </w:r>
    </w:p>
    <w:p w14:paraId="5669B06D" w14:textId="77777777" w:rsidR="008534C4" w:rsidRDefault="00D86049" w:rsidP="008534C4">
      <w:pPr>
        <w:rPr>
          <w:lang w:eastAsia="en-US"/>
        </w:rPr>
      </w:pPr>
      <w:r>
        <w:rPr>
          <w:lang w:eastAsia="en-US"/>
        </w:rPr>
        <w:t>“</w:t>
      </w:r>
      <w:r>
        <w:t xml:space="preserve">Modernizar e acompanhar os sistemas integrantes da Plataforma Tecnológica da UEG (RADOC, </w:t>
      </w:r>
      <w:proofErr w:type="spellStart"/>
      <w:r>
        <w:t>Fenix</w:t>
      </w:r>
      <w:proofErr w:type="spellEnd"/>
      <w:r>
        <w:t xml:space="preserve">, Sistema Gerencial RH, UEG on-line, SAFF, </w:t>
      </w:r>
      <w:proofErr w:type="spellStart"/>
      <w:r>
        <w:t>Gnuteca</w:t>
      </w:r>
      <w:proofErr w:type="spellEnd"/>
      <w:r>
        <w:t>, Sistema Controle de Boletins, Sistema de Controle de Processos, Sistema de Controle de Almoxarifado, entre outros).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34367926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DBDB071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A biblioteca da Universidade é coordenada pela (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>), e ressalta que a produção técnica-científica e cultural só pode ser efetiva com a utilização de bibliotecas. A organização dos acervos é catalogada e automatizada pelo software GNUTeca</w:t>
      </w:r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126D655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Havia dois sistemas:  planilhas eletrônicas e o RADOC, que detinham informações, mas a extração dela era difícil, assim foi feita uma parceria com a Coordenação de Desenvolvimento de Sistemas, que integrou a planilha ao Sistema Gerencial de Recursos Humanos, tendo mais controle sobre o seu quadro pessoal de discentes, usando-o para avaliações dos mesmos. Os docentes fazem o preenchimento neste sistema, onde lançam todas atividades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79F981AC" w14:textId="1AF3C2B1" w:rsidR="004D4643" w:rsidRDefault="004D4643" w:rsidP="004D4643">
      <w:pPr>
        <w:rPr>
          <w:lang w:eastAsia="en-US"/>
        </w:rPr>
      </w:pPr>
      <w:r>
        <w:rPr>
          <w:lang w:eastAsia="en-US"/>
        </w:rPr>
        <w:t>Não há um sistema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Pr="000B0B41">
        <w:rPr>
          <w:lang w:eastAsia="en-US"/>
        </w:rPr>
        <w:t xml:space="preserve">Não há cronograma para a </w:t>
      </w:r>
      <w:r w:rsidR="000B0B41">
        <w:rPr>
          <w:lang w:eastAsia="en-US"/>
        </w:rPr>
        <w:t xml:space="preserve">implementação/compra </w:t>
      </w:r>
      <w:r w:rsidRPr="000B0B41">
        <w:rPr>
          <w:lang w:eastAsia="en-US"/>
        </w:rPr>
        <w:t>o deste sistema e nem empenho da Universidade para tal, porém há um cronograma para implantação, não detalhando as ações de implementação.</w:t>
      </w:r>
      <w:r>
        <w:rPr>
          <w:lang w:eastAsia="en-US"/>
        </w:rPr>
        <w:t xml:space="preserve"> </w:t>
      </w:r>
    </w:p>
    <w:p w14:paraId="1AC1B915" w14:textId="2CAAFADB" w:rsidR="00375AC0" w:rsidRDefault="00375AC0" w:rsidP="00375AC0">
      <w:pPr>
        <w:rPr>
          <w:lang w:eastAsia="en-US"/>
        </w:rPr>
      </w:pPr>
      <w:r w:rsidRPr="00375AC0">
        <w:rPr>
          <w:lang w:eastAsia="en-US"/>
        </w:rPr>
        <w:lastRenderedPageBreak/>
        <w:t>A gestão da universidade conta com diversos sistemas interligados, como: Acadêmico, Administrativo,</w:t>
      </w:r>
      <w:r>
        <w:rPr>
          <w:lang w:eastAsia="en-US"/>
        </w:rPr>
        <w:t xml:space="preserve"> Recursos </w:t>
      </w:r>
      <w:r w:rsidR="00057EEE">
        <w:rPr>
          <w:lang w:eastAsia="en-US"/>
        </w:rPr>
        <w:t>Humanos, Sistema</w:t>
      </w:r>
      <w:r>
        <w:rPr>
          <w:lang w:eastAsia="en-US"/>
        </w:rPr>
        <w:t xml:space="preserve"> Financeiro, e outros. Todos em uma única base de dados, assim possibilitando uma melhor tomada de decisão da gestão da Universidade</w:t>
      </w:r>
      <w:r w:rsidRPr="006F63CD">
        <w:rPr>
          <w:lang w:eastAsia="en-US"/>
        </w:rPr>
        <w:t xml:space="preserve"> </w:t>
      </w:r>
      <w:sdt>
        <w:sdtPr>
          <w:rPr>
            <w:lang w:eastAsia="en-US"/>
          </w:rPr>
          <w:id w:val="-1323807100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2BB69F0" w14:textId="77777777" w:rsidR="0019688C" w:rsidRDefault="0019688C" w:rsidP="0019688C">
      <w:pPr>
        <w:rPr>
          <w:lang w:eastAsia="en-US"/>
        </w:rPr>
      </w:pPr>
      <w:r>
        <w:t xml:space="preserve">“Para garantir eficácia de funcionamento nas áreas de atuação da UEG, </w:t>
      </w:r>
      <w:r w:rsidRPr="00C96448">
        <w:t>que são:</w:t>
      </w:r>
      <w:r>
        <w:t xml:space="preserve"> graduação, pós-graduação, pesquisa, extensão, além de outras atividades desenvolvidas, a UEG necessita de investimentos e estrutura na área de tecnologia da informação (TI)”</w:t>
      </w:r>
      <w:r w:rsidRPr="00573D49">
        <w:rPr>
          <w:lang w:eastAsia="en-US"/>
        </w:rPr>
        <w:t xml:space="preserve"> </w:t>
      </w:r>
      <w:sdt>
        <w:sdtPr>
          <w:rPr>
            <w:lang w:eastAsia="en-US"/>
          </w:rPr>
          <w:id w:val="36912258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ADBD031" w14:textId="77777777" w:rsidR="0019688C" w:rsidRDefault="0019688C" w:rsidP="0019688C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(GNUTeca),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A54A76" w14:textId="12530AB5" w:rsidR="004D4643" w:rsidRDefault="0019688C" w:rsidP="0019688C">
      <w:pPr>
        <w:rPr>
          <w:lang w:eastAsia="en-US"/>
        </w:rPr>
      </w:pPr>
      <w:r>
        <w:rPr>
          <w:lang w:eastAsia="en-US"/>
        </w:rPr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.A 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9801EA6" w14:textId="4183CB51" w:rsidR="008534C4" w:rsidRPr="001A034C" w:rsidRDefault="008534C4" w:rsidP="001A034C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2" w:name="_Toc52056552"/>
      <w:r w:rsidRPr="001A034C">
        <w:rPr>
          <w:rFonts w:eastAsia="Calibri"/>
          <w:color w:val="auto"/>
          <w:lang w:eastAsia="en-US"/>
        </w:rPr>
        <w:t>Plano de Desenvolvimento Institucional</w:t>
      </w:r>
      <w:bookmarkEnd w:id="42"/>
    </w:p>
    <w:p w14:paraId="3DDC3506" w14:textId="77777777" w:rsidR="00CC0E9F" w:rsidRDefault="00CC0E9F" w:rsidP="00CC0E9F">
      <w:pPr>
        <w:rPr>
          <w:lang w:eastAsia="en-US"/>
        </w:rPr>
      </w:pPr>
      <w:r>
        <w:rPr>
          <w:lang w:eastAsia="en-US"/>
        </w:rPr>
        <w:t>O PDI da UEG fornece informações sobre a Universidade, o seu último plano foi elaborado para ser implantado entre 2010 à 2019, Sua criação teve um grande auxílio da comunidade acadêmica, estes presente no seminário “Olhares sobre a UEG”</w:t>
      </w:r>
      <w:r w:rsidRPr="00E841CC">
        <w:rPr>
          <w:lang w:eastAsia="en-US"/>
        </w:rPr>
        <w:t xml:space="preserve"> </w:t>
      </w:r>
      <w:sdt>
        <w:sdtPr>
          <w:rPr>
            <w:lang w:eastAsia="en-US"/>
          </w:rPr>
          <w:id w:val="-101877462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23-24)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205B604" w14:textId="79EF19C1" w:rsidR="0023436B" w:rsidRPr="00CC0E9F" w:rsidRDefault="00CC0E9F" w:rsidP="0023436B">
      <w:pPr>
        <w:rPr>
          <w:lang w:eastAsia="en-US"/>
        </w:rPr>
      </w:pPr>
      <w:r>
        <w:rPr>
          <w:lang w:eastAsia="en-US"/>
        </w:rPr>
        <w:t xml:space="preserve">Neste plano apresenta o </w:t>
      </w:r>
      <w:r w:rsidRPr="006E5441">
        <w:rPr>
          <w:lang w:eastAsia="en-US"/>
        </w:rPr>
        <w:t>Perfil Institucional</w:t>
      </w:r>
      <w:r>
        <w:rPr>
          <w:lang w:eastAsia="en-US"/>
        </w:rPr>
        <w:t xml:space="preserve"> da UEG, definindo-a como uma organização formal, sua estrutura física, suas prerrogativas jurídicas e as leis que normatizaram a criação das suas Unidades Universitárias (UnU) </w:t>
      </w:r>
      <w:sdt>
        <w:sdtPr>
          <w:rPr>
            <w:lang w:eastAsia="en-US"/>
          </w:rPr>
          <w:id w:val="281073451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FE95BD8" w14:textId="6AB254BC" w:rsidR="008534C4" w:rsidRDefault="008534C4" w:rsidP="008534C4">
      <w:pPr>
        <w:rPr>
          <w:lang w:eastAsia="en-US"/>
        </w:rPr>
      </w:pPr>
      <w:r w:rsidRPr="008534C4">
        <w:rPr>
          <w:lang w:eastAsia="en-US"/>
        </w:rPr>
        <w:t xml:space="preserve"> </w:t>
      </w:r>
      <w:r>
        <w:rPr>
          <w:lang w:eastAsia="en-US"/>
        </w:rPr>
        <w:t>Um dos alicerces de uma IES é a pesquisa, na UEG estes são gerenciados pela Pró-reitora de Pesquisa e Pós Graduação (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 xml:space="preserve">), tendo a missão de promoção conhecimentos científicos: básico, aplicados e tecnológicos, podendo ser internos ou externos, com a participação de outros professores colaboradores. Os programas de Pós Graduação vem sendo </w:t>
      </w:r>
      <w:r>
        <w:rPr>
          <w:lang w:eastAsia="en-US"/>
        </w:rPr>
        <w:lastRenderedPageBreak/>
        <w:t xml:space="preserve">de grande importância para aperfeiçoamento em diversos campos do saber, sendo uma Universidade multicampi a UEG busca a interiorização da Pós Graduação com intuito de atender a grande parte da população </w:t>
      </w:r>
      <w:r w:rsidRPr="00D16E20">
        <w:rPr>
          <w:lang w:eastAsia="en-US"/>
        </w:rPr>
        <w:t xml:space="preserve"> </w:t>
      </w:r>
      <w:sdt>
        <w:sdtPr>
          <w:rPr>
            <w:lang w:eastAsia="en-US"/>
          </w:rPr>
          <w:id w:val="-1864050218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45-46)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6756236" w14:textId="77777777" w:rsidR="008534C4" w:rsidRDefault="008534C4" w:rsidP="008534C4">
      <w:pPr>
        <w:rPr>
          <w:lang w:eastAsia="en-US"/>
        </w:rPr>
      </w:pPr>
      <w:r>
        <w:rPr>
          <w:lang w:eastAsia="en-US"/>
        </w:rPr>
        <w:t>A extensão, é coordenada pela Pró-reitora de Extensão, Cultura e Assuntos Estudantis (</w:t>
      </w:r>
      <w:proofErr w:type="spellStart"/>
      <w:r>
        <w:rPr>
          <w:lang w:eastAsia="en-US"/>
        </w:rPr>
        <w:t>PrE</w:t>
      </w:r>
      <w:proofErr w:type="spellEnd"/>
      <w:r>
        <w:rPr>
          <w:lang w:eastAsia="en-US"/>
        </w:rPr>
        <w:t>), que tem como missão a promoção do conhecimento produzido na Universidade, externalizando-o. “</w:t>
      </w:r>
      <w:r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”. A 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 xml:space="preserve"> declara que a extensão é um local interdisciplinar do qual consegue trazer a prática para fora dos limites da sala de aula, trazendo relevância da Universidade para a sociedade, sendo obrigatório em todos os cursos, desde os primeiros anos se possível</w:t>
      </w:r>
      <w:r w:rsidRPr="00D66D29">
        <w:rPr>
          <w:lang w:eastAsia="en-US"/>
        </w:rPr>
        <w:t xml:space="preserve"> </w:t>
      </w:r>
      <w:sdt>
        <w:sdtPr>
          <w:rPr>
            <w:lang w:eastAsia="en-US"/>
          </w:rPr>
          <w:id w:val="-131240062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, estes projetos são controlados via Software denominado Pegasus</w:t>
      </w:r>
      <w:r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756829578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04564F2" w14:textId="77777777" w:rsidR="008534C4" w:rsidRDefault="008534C4" w:rsidP="008534C4">
      <w:pPr>
        <w:rPr>
          <w:lang w:eastAsia="en-US"/>
        </w:rPr>
      </w:pPr>
      <w:r>
        <w:rPr>
          <w:lang w:eastAsia="en-US"/>
        </w:rPr>
        <w:t>A política de gestão da UEG considera o estudante como a base, considerando-o um de seus elementos constitutivo. Reconhece que os docentes e técnicos-administrativos estão diretamente relacionados a formação do aluno. Diversas ações são promovidas para contribuir para a formação do estudante, dentre elas</w:t>
      </w:r>
      <w:r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15422425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14:paraId="1C24BEBC" w14:textId="713E5BA6" w:rsidR="00D86049" w:rsidRDefault="00D86049" w:rsidP="00D86049">
      <w:pPr>
        <w:ind w:firstLine="1134"/>
        <w:rPr>
          <w:lang w:eastAsia="en-US"/>
        </w:rPr>
      </w:pPr>
    </w:p>
    <w:p w14:paraId="48B5E16D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>Uma das responsabilidades sociais de uma Universidade pública é retribuir a população, todo capital investido, assim sendo os dirigentes da UEG entendem que esta responsabilidade advém, da ética, transparência e metas educacionais e com a redução de desigualdades.</w:t>
      </w:r>
      <w:r w:rsidRPr="003D6E16">
        <w:rPr>
          <w:lang w:eastAsia="en-US"/>
        </w:rPr>
        <w:t xml:space="preserve"> </w:t>
      </w:r>
      <w:sdt>
        <w:sdtPr>
          <w:rPr>
            <w:lang w:eastAsia="en-US"/>
          </w:rPr>
          <w:id w:val="-913465218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0495F61B" w14:textId="77777777" w:rsidR="00D86049" w:rsidRDefault="00D86049" w:rsidP="00D86049">
      <w:pPr>
        <w:rPr>
          <w:lang w:eastAsia="en-US"/>
        </w:rPr>
      </w:pPr>
      <w:r w:rsidRPr="005774F8">
        <w:rPr>
          <w:lang w:eastAsia="en-US"/>
        </w:rPr>
        <w:t>Desenvolve</w:t>
      </w:r>
      <w:r>
        <w:rPr>
          <w:lang w:eastAsia="en-US"/>
        </w:rPr>
        <w:t xml:space="preserve"> diversos programas para promover a responsabilidade social: Objetivos do Milênio, Programa Nacional da Educação na Reforma Agrária, Programa de Integração Rotary/Associação Atlética do Banco do Brasil – Comunidade/UEG, Saúde no Serviço Público/Serviços Especializados em Engenharia de Segurança e Medicina do Trabalho, Projeto “Jovens Mulheres Quilombolas de Goiás: identidade, protagonismo e participação, Programa Estudantes-Convênio de Graduação, Educando e Valorizando a Vida</w:t>
      </w:r>
      <w:r w:rsidRPr="00363DC5">
        <w:rPr>
          <w:lang w:eastAsia="en-US"/>
        </w:rPr>
        <w:t xml:space="preserve"> </w:t>
      </w:r>
      <w:sdt>
        <w:sdtPr>
          <w:rPr>
            <w:lang w:eastAsia="en-US"/>
          </w:rPr>
          <w:id w:val="-1853941468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80F25AE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>A UEG Oferta cursos nas modalidades de graduações presenciais, licenciatura, bacharelado e tecnologia. As áreas de atuação destes cursos são:  Agricultura e Veterinária, Ciências Sociais, Negócios e Direito, Ciências, Matemática e Computação, Educação, Engenharia, Produção e Construção, Humanidades e Artes, Saúde e Bem-Estar Social e Serviços.</w:t>
      </w:r>
      <w:r w:rsidRPr="00582226">
        <w:rPr>
          <w:lang w:eastAsia="en-US"/>
        </w:rPr>
        <w:t xml:space="preserve"> </w:t>
      </w:r>
      <w:r>
        <w:rPr>
          <w:lang w:eastAsia="en-US"/>
        </w:rPr>
        <w:t xml:space="preserve">Reforça a criação de cursos emergenciais, que representa 36,8% da sua oferta, para </w:t>
      </w:r>
      <w:r>
        <w:rPr>
          <w:lang w:eastAsia="en-US"/>
        </w:rPr>
        <w:lastRenderedPageBreak/>
        <w:t xml:space="preserve">suprir a demanda de professores das redes públicas e privadas na Educação Básica </w:t>
      </w:r>
      <w:sdt>
        <w:sdtPr>
          <w:rPr>
            <w:lang w:eastAsia="en-US"/>
          </w:rPr>
          <w:id w:val="-559789058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8253CB5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 xml:space="preserve"> Estes cursos são ofertados no período diurno e noturno, com a oferta majoritária no diurno, é notada uma grande matrícula nos cursos noturnos 53,9%, porém é retratado que conclusão destes alunos, noturnos, é mais baixa em relação ao diurno, a Universidade salienta que o motivo é pelo estudante que trabalha no período diurno e estuda no noturno, assim desistindo do seu curso</w:t>
      </w:r>
      <w:sdt>
        <w:sdtPr>
          <w:rPr>
            <w:lang w:eastAsia="en-US"/>
          </w:rPr>
          <w:id w:val="150447770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(UEG, 2010, p. 59)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796C3F2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>A UEG participa ativamente dos processos de avaliação do INEP e ao longo dos anos procura melhorar os resultados dos cursos no ENAD que integra o Sinaes, para 4 ou 5 e aponta aspectos que precisam ser melhorados como infraestrutura e contratação de professores por meio do concurso público realizado em 2010,  que teve como objetivo de preenchimento de 475 vagas. Destaca-se a obtenção da nota de 5 e 3 de 79,2% dos cursos, salientando que a grande maioria estava avaliado no nível 3</w:t>
      </w:r>
      <w:r w:rsidRPr="005A0B9C">
        <w:rPr>
          <w:lang w:eastAsia="en-US"/>
        </w:rPr>
        <w:t xml:space="preserve"> </w:t>
      </w:r>
      <w:sdt>
        <w:sdtPr>
          <w:rPr>
            <w:lang w:eastAsia="en-US"/>
          </w:rPr>
          <w:id w:val="-181763156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DE7ECBC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>Atualmente a universidade possui cursos sequenciais, ofertados a alunos que tenha o ensino médio completo, e que seja classificado no processo seletivo da UEG, os cursos são: Sistema Prisional, Gestão das Organizações de Beleza e guarda municipal</w:t>
      </w:r>
      <w:r w:rsidRPr="007259AF">
        <w:rPr>
          <w:lang w:eastAsia="en-US"/>
        </w:rPr>
        <w:t xml:space="preserve"> </w:t>
      </w:r>
      <w:sdt>
        <w:sdtPr>
          <w:rPr>
            <w:lang w:eastAsia="en-US"/>
          </w:rPr>
          <w:id w:val="86363020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68-69)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571CF9F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 xml:space="preserve">A UEG se preocupa com a qualificação docente, por ser de extrema importância para o desenvolvimento da pesquisa, a Universidade tem 17 cursos de pós-graduação latu sensu e 3 propostas de cursos stricto sensu, sendo 2 internos e um interinstitucional, 3 em tramites para serem implementados após a aprovação da </w:t>
      </w:r>
      <w:r w:rsidRPr="002D7510">
        <w:rPr>
          <w:lang w:eastAsia="en-US"/>
        </w:rPr>
        <w:t xml:space="preserve">Coordenação de Aperfeiçoamento de Pessoal de Nível Superior </w:t>
      </w:r>
      <w:r>
        <w:rPr>
          <w:lang w:eastAsia="en-US"/>
        </w:rPr>
        <w:t xml:space="preserve">(CAPES) </w:t>
      </w:r>
      <w:sdt>
        <w:sdtPr>
          <w:rPr>
            <w:lang w:eastAsia="en-US"/>
          </w:rPr>
          <w:id w:val="-2363295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69-70)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A36F31D" w14:textId="356A80C0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>A Educação à Distância (EAD) da Universidade iniciou-se em 2001 e somente em 2009 a Unidade Universitária da UEG (</w:t>
      </w:r>
      <w:proofErr w:type="spellStart"/>
      <w:r>
        <w:rPr>
          <w:lang w:eastAsia="en-US"/>
        </w:rPr>
        <w:t>Un</w:t>
      </w:r>
      <w:r w:rsidR="004B2281">
        <w:rPr>
          <w:lang w:eastAsia="en-US"/>
        </w:rPr>
        <w:t>U</w:t>
      </w:r>
      <w:r>
        <w:rPr>
          <w:lang w:eastAsia="en-US"/>
        </w:rPr>
        <w:t>EAD</w:t>
      </w:r>
      <w:proofErr w:type="spellEnd"/>
      <w:r>
        <w:rPr>
          <w:lang w:eastAsia="en-US"/>
        </w:rPr>
        <w:t>) foi credenciada pelo Ministério de Educação/Secretaria de Educação a distância, ofertando cursos superiores na modalidade a distância no âmbito do Sistema Universidade Aberta do Brasil (UAB). A UEG vem se estruturando para ofertar pós-graduação lato-sensu em Gestão Pública, Gestão Pública Municipal, Gestão Pública de Saúde e de Gestão Escolar</w:t>
      </w:r>
      <w:r w:rsidRPr="00B039F0">
        <w:rPr>
          <w:lang w:eastAsia="en-US"/>
        </w:rPr>
        <w:t xml:space="preserve"> </w:t>
      </w:r>
      <w:sdt>
        <w:sdtPr>
          <w:rPr>
            <w:lang w:eastAsia="en-US"/>
          </w:rPr>
          <w:id w:val="4826897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91945AC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2007 teve início </w:t>
      </w:r>
      <w:r w:rsidRPr="001631F1">
        <w:rPr>
          <w:lang w:eastAsia="en-US"/>
        </w:rPr>
        <w:t>o</w:t>
      </w:r>
      <w:r>
        <w:rPr>
          <w:lang w:eastAsia="en-US"/>
        </w:rPr>
        <w:t xml:space="preserve">s cursos de extensão, </w:t>
      </w:r>
      <w:r w:rsidRPr="001631F1">
        <w:rPr>
          <w:lang w:eastAsia="en-US"/>
        </w:rPr>
        <w:t>voltado</w:t>
      </w:r>
      <w:r>
        <w:rPr>
          <w:lang w:eastAsia="en-US"/>
        </w:rPr>
        <w:t>s</w:t>
      </w:r>
      <w:r w:rsidRPr="001631F1">
        <w:rPr>
          <w:lang w:eastAsia="en-US"/>
        </w:rPr>
        <w:t xml:space="preserve"> para</w:t>
      </w:r>
      <w:r>
        <w:rPr>
          <w:lang w:eastAsia="en-US"/>
        </w:rPr>
        <w:t xml:space="preserve"> professores sobre educação inclusiva e temáticas de gênero, sexualidade e relações étnico-raciais</w:t>
      </w:r>
      <w:r w:rsidRPr="00F45AB9">
        <w:rPr>
          <w:lang w:eastAsia="en-US"/>
        </w:rPr>
        <w:t xml:space="preserve"> </w:t>
      </w:r>
      <w:sdt>
        <w:sdtPr>
          <w:rPr>
            <w:lang w:eastAsia="en-US"/>
          </w:rPr>
          <w:id w:val="65075241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5992C2C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Aponta uma fragilidade, no seu quadro de docentes, havendo 35,1% dos professores sendo mestres ou doutores, sendo que o seu ideal seria de 70%. Do total de docentes 23% são permanentes e 77% são temporários </w:t>
      </w:r>
      <w:sdt>
        <w:sdtPr>
          <w:rPr>
            <w:lang w:eastAsia="en-US"/>
          </w:rPr>
          <w:id w:val="21378419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6E4750B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>Algumas metas são abordadas para melhorar o quadro de efetivos, como o Plano de Capacitação Docente, que há 52 em programas stricto sensu, sendo 33 em mestrado e 19 em doutorado e ampliação de programas de mestrado próprios e interinstitucionais para capacitação docente, estas metas já estão em operacionalização</w:t>
      </w:r>
      <w:r w:rsidRPr="00650066">
        <w:rPr>
          <w:lang w:eastAsia="en-US"/>
        </w:rPr>
        <w:t xml:space="preserve"> </w:t>
      </w:r>
      <w:sdt>
        <w:sdtPr>
          <w:rPr>
            <w:lang w:eastAsia="en-US"/>
          </w:rPr>
          <w:id w:val="18826458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78-79)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0EF6E9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dedicação exclusiva é uma visão almejada pela Universidade, tendo que a Lei Estadual Complementar N.26, de 28 de dezembro de 1998 prevê que 1/3 do corpo docente deve estar neste regime, e atualmente há apenas 13% neste regime de trabalho </w:t>
      </w:r>
      <w:sdt>
        <w:sdtPr>
          <w:rPr>
            <w:lang w:eastAsia="en-US"/>
          </w:rPr>
          <w:id w:val="-2091221648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AB93D2D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UEG integra ao Plano de Carreira do Magistério Público Superior Estadual, no qual estão vinculados os permanentes e um quadro de temporários que é destinado a professores substitutos, visitantes e pesquisadores visitantes estrangeiros, onde não há um plano de carreira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85269540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F6CCBD3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2008 a UEG contava com 1.833 servidores técnicos-administrativos, estes servidores são distribuídos entre as Unidades Universitárias, contam com: Plano de Cargos e Remuneração (PCR), estrutura de progressão funcional, sistema permanente de avaliação profissional e o sistema de remuneração harmonizada. Estes poderão ocupar o cargo somente mediante concurso público de provas ou de provas de título. Em 2009 foi protocolado o pedido para realização de concurso em caráter de urgência para 1500 servidores </w:t>
      </w:r>
      <w:sdt>
        <w:sdtPr>
          <w:rPr>
            <w:lang w:eastAsia="en-US"/>
          </w:rPr>
          <w:id w:val="-946080450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83-85)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BD44DBE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“O Conselho Universitário é o órgão deliberativo supremo da instituição” </w:t>
      </w:r>
      <w:sdt>
        <w:sdtPr>
          <w:rPr>
            <w:lang w:eastAsia="en-US"/>
          </w:rPr>
          <w:id w:val="-28003415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  Todas decisões e proposições passam pelo conselho, sendo a última instância de recurso da Universidade.</w:t>
      </w:r>
    </w:p>
    <w:p w14:paraId="4AB76809" w14:textId="77777777" w:rsidR="00D86049" w:rsidRDefault="00D86049" w:rsidP="00D86049">
      <w:pPr>
        <w:rPr>
          <w:lang w:eastAsia="en-US"/>
        </w:rPr>
      </w:pPr>
    </w:p>
    <w:p w14:paraId="3512AD28" w14:textId="77777777" w:rsidR="00D86049" w:rsidRDefault="00D86049" w:rsidP="00D86049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A90E10">
        <w:rPr>
          <w:rFonts w:eastAsia="Calibri"/>
          <w:color w:val="auto"/>
          <w:sz w:val="20"/>
          <w:szCs w:val="20"/>
          <w:lang w:eastAsia="en-US"/>
        </w:rPr>
        <w:t>Suas atribuições são amplas e vão desde a outorga de distinções universitárias até a interpretação das matérias legais relacionadas à vida da instituição. Funciona também como organismo de alimentação do intercâmbio institucional entre as Unidades Universitárias. Suas reuniões são frequentes e refletem o caráter de gestão colegiada que tem correspondido às expectativas da comunidade universitária. Professores, alunos, técnicos administrativos e Unidades Universitárias têm representantes nesse Conselho</w:t>
      </w:r>
      <w:r w:rsidRPr="00A90E10">
        <w:rPr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892953869"/>
          <w:citation/>
        </w:sdtPr>
        <w:sdtEndPr/>
        <w:sdtContent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UEG10 \l 1046 </w:instrTex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(UEG, 2010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89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F13479">
        <w:rPr>
          <w:rFonts w:eastAsia="Calibri"/>
          <w:color w:val="auto"/>
          <w:sz w:val="20"/>
          <w:szCs w:val="20"/>
          <w:lang w:eastAsia="en-US"/>
        </w:rPr>
        <w:t>.</w:t>
      </w:r>
    </w:p>
    <w:p w14:paraId="28899533" w14:textId="77777777" w:rsidR="00D86049" w:rsidRDefault="00D86049" w:rsidP="00D86049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12D8BCF" w14:textId="77777777" w:rsidR="00D86049" w:rsidRPr="00A90E10" w:rsidRDefault="00D86049" w:rsidP="00D86049">
      <w:pPr>
        <w:ind w:left="2268" w:firstLine="0"/>
        <w:jc w:val="left"/>
        <w:rPr>
          <w:rFonts w:eastAsia="Calibri"/>
          <w:color w:val="auto"/>
          <w:sz w:val="20"/>
          <w:szCs w:val="20"/>
          <w:lang w:eastAsia="en-US"/>
        </w:rPr>
      </w:pPr>
    </w:p>
    <w:p w14:paraId="0B596C94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Este conselho é composto pelo Reitor, um representante da Secretaria de Ciência e Tecnologia, os Pró-Reitores, Diretores das Unidades Universitárias, representação docente, técnico-administrativos e discentes.</w:t>
      </w:r>
      <w:r w:rsidRPr="005C0E85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682198825"/>
          <w:citation/>
        </w:sdtPr>
        <w:sdtEndPr/>
        <w:sdtContent>
          <w:r w:rsidRPr="00910274">
            <w:rPr>
              <w:rFonts w:eastAsia="Calibri"/>
              <w:color w:val="auto"/>
              <w:lang w:eastAsia="en-US"/>
            </w:rPr>
            <w:fldChar w:fldCharType="begin"/>
          </w:r>
          <w:r>
            <w:rPr>
              <w:rFonts w:eastAsia="Calibri"/>
              <w:color w:val="auto"/>
              <w:lang w:eastAsia="en-US"/>
            </w:rPr>
            <w:instrText xml:space="preserve">CITATION UEG10 \l 1046 </w:instrText>
          </w:r>
          <w:r w:rsidRPr="0091027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(UEG, 2010</w:t>
          </w:r>
          <w:r>
            <w:rPr>
              <w:rFonts w:eastAsia="Calibri"/>
              <w:noProof/>
              <w:color w:val="auto"/>
              <w:lang w:eastAsia="en-US"/>
            </w:rPr>
            <w:t>, p.89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91027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A71E3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>A Administração superior da UEG, tem os seguintes cargos de gerência na Reitoria: Assessoria Jurídica, Núcleo de Inovação Tecnológica, Contratos e Convênios Acadêmicos.  Na Pró-reitora de Administração, Planejamento e Finanças, detém os seguintes cargos de gerência: Administrativa, Desenvolvimento de Pessoas e Financeiro. Na Diretoria do Núcleo de Seleção gerência: Acadêmica e Operacional. Cargos descentralizados: Diretoria de Unidade Universitária de Porte 1 até o 4</w:t>
      </w:r>
      <w:r w:rsidRPr="00A12438">
        <w:rPr>
          <w:lang w:eastAsia="en-US"/>
        </w:rPr>
        <w:t xml:space="preserve"> </w:t>
      </w:r>
      <w:sdt>
        <w:sdtPr>
          <w:rPr>
            <w:lang w:eastAsia="en-US"/>
          </w:rPr>
          <w:id w:val="1639067618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263F0384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Existem 4 Pró-reitoras, dos quais há o cargo de Pró-Reitor, são elas: Administração Planejamento e Finanças, Graduação, Extensão Cultura e Assuntos Estudantis, Pesquisa e Pós-Graduação </w:t>
      </w:r>
      <w:sdt>
        <w:sdtPr>
          <w:rPr>
            <w:lang w:eastAsia="en-US"/>
          </w:rPr>
          <w:id w:val="-98200931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A76A922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O Conselho Acadêmico é composto pelo: Reitor, Pró Reitores, 2 representantes de cada Pró-reitora, 3 representantes estudantis, 3 representantes docentes ambos eleitos de forma prevista na legislação e normas vigentes. O conselho pode propor normas relativas à organização aos cursos de graduações e sequenciais. Apreciar e emitir pareceres técnicos sobre: os currículos e suas alterações, criação ou extinção formais de cursos</w:t>
      </w:r>
      <w:sdt>
        <w:sdtPr>
          <w:rPr>
            <w:lang w:eastAsia="en-US"/>
          </w:rPr>
          <w:id w:val="-170740027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5435BF4" w14:textId="77777777" w:rsidR="00D86049" w:rsidRDefault="00D86049" w:rsidP="00D86049">
      <w:pPr>
        <w:rPr>
          <w:lang w:eastAsia="en-US"/>
        </w:rPr>
      </w:pPr>
      <w:r>
        <w:t>“O Núcleo de Seleção da UEG é um dos órgãos de apoio às atividades acadêmicas por prestar serviço de seleção com segurança e qualidade através de ação planejada e organizada, conquistando credibilidade e contribuindo para a promoção da Universidade</w:t>
      </w:r>
      <w:r>
        <w:rPr>
          <w:lang w:eastAsia="en-US"/>
        </w:rPr>
        <w:t>.</w:t>
      </w:r>
      <w:r>
        <w:t xml:space="preserve">” </w:t>
      </w:r>
      <w:sdt>
        <w:sdtPr>
          <w:rPr>
            <w:lang w:eastAsia="en-US"/>
          </w:rPr>
          <w:id w:val="-7806242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 Este setor da Universidade é responsável por selecionar estudantes por meio do vestibular que é regido pelo edital/seleção feito pelo próprio órgão</w:t>
      </w:r>
      <w:r>
        <w:rPr>
          <w:noProof/>
          <w:lang w:eastAsia="en-US"/>
        </w:rPr>
        <w:t xml:space="preserve"> </w:t>
      </w:r>
      <w:sdt>
        <w:sdtPr>
          <w:rPr>
            <w:lang w:eastAsia="en-US"/>
          </w:rPr>
          <w:id w:val="-120501824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42B4C4C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UEG tem os estudantes como parte de colegiados, representados pelo Diretório Acadêmico (DA). Há também organizações informais com objetivo de promover atividades culturais, sociais e desportivas</w:t>
      </w:r>
      <w:r w:rsidRPr="005417E8">
        <w:rPr>
          <w:lang w:eastAsia="en-US"/>
        </w:rPr>
        <w:t xml:space="preserve"> </w:t>
      </w:r>
      <w:sdt>
        <w:sdtPr>
          <w:rPr>
            <w:lang w:eastAsia="en-US"/>
          </w:rPr>
          <w:id w:val="-113361298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Pr="00CF2000">
        <w:rPr>
          <w:lang w:eastAsia="en-US"/>
        </w:rPr>
        <w:t xml:space="preserve"> </w:t>
      </w:r>
      <w:r>
        <w:rPr>
          <w:lang w:eastAsia="en-US"/>
        </w:rPr>
        <w:t xml:space="preserve">A Universidade aponta diversos programas de apoio ao estudante, como: Bolsa Permanência, Casa do Estudante e o Restaurante Universitário </w:t>
      </w:r>
      <w:sdt>
        <w:sdtPr>
          <w:rPr>
            <w:lang w:eastAsia="en-US"/>
          </w:rPr>
          <w:id w:val="-94700914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A766CE9" w14:textId="1F5B35BF" w:rsidR="00D31990" w:rsidRDefault="00D86049" w:rsidP="00D31990">
      <w:pPr>
        <w:rPr>
          <w:lang w:eastAsia="en-US"/>
        </w:rPr>
      </w:pPr>
      <w:r>
        <w:rPr>
          <w:lang w:eastAsia="en-US"/>
        </w:rPr>
        <w:t>A Universidade possui um inventário dos recursos físicos, ajudando-a a tomada de decisão para novas compras ou manutenções, apresentando quantidade de:  Bibliotecas, Laboratórios, Auditório, Sala de Aula, Instalações Administrativas, Sal de Docente, Sala para coordenação e área de lazer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123689749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87-98)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DB7AD9D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Os laboratórios estão vinculados a Coordenação Técnica da 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>, tem como atividade finalística trazer o conteúdo teórico a prática, possibilitando o desenvolvimento e dando suporte as disciplinas previstas nas matrizes curriculares, são 115 laboratórios espalhados pelas unidades</w:t>
      </w:r>
      <w:r w:rsidRPr="00D258EC">
        <w:rPr>
          <w:lang w:eastAsia="en-US"/>
        </w:rPr>
        <w:t xml:space="preserve"> </w:t>
      </w:r>
      <w:sdt>
        <w:sdtPr>
          <w:rPr>
            <w:lang w:eastAsia="en-US"/>
          </w:rPr>
          <w:id w:val="-112022000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86F8FDD" w14:textId="77777777" w:rsidR="004D4643" w:rsidRDefault="004D4643" w:rsidP="00D86049">
      <w:pPr>
        <w:rPr>
          <w:lang w:eastAsia="en-US"/>
        </w:rPr>
      </w:pPr>
    </w:p>
    <w:p w14:paraId="34D7BEB7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>Percebendo falhas de acessibilidade nos prédios está sendo elaborado um plano de acessibilidade para os prédios, instalando rampas e em casos que não há possibilidade a instalação de elevadores. Estas adequações seguirão a NBR 9050:2004 para garantir o acesso a Universidade de pessoas com deficiência temporária ou permanente, bem como idoso, gestantes, obesos e pessoas com outros tipos de necessidades especiais</w:t>
      </w:r>
      <w:r w:rsidRPr="00FC457C">
        <w:rPr>
          <w:lang w:eastAsia="en-US"/>
        </w:rPr>
        <w:t xml:space="preserve"> </w:t>
      </w:r>
      <w:sdt>
        <w:sdtPr>
          <w:rPr>
            <w:lang w:eastAsia="en-US"/>
          </w:rPr>
          <w:id w:val="-209275992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111-112)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3BC42E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Ouvidoria foi reativada em 2010, é um órgão mediador de atendimento a comunidade interna e externa, para apurar, acompanhar e encaminhar críticas e sugestões aos seus respectivos setores, tendo atendimento por telefone, presencial, eletrônico ou correio</w:t>
      </w:r>
      <w:r w:rsidRPr="002E0040">
        <w:rPr>
          <w:lang w:eastAsia="en-US"/>
        </w:rPr>
        <w:t xml:space="preserve"> </w:t>
      </w:r>
      <w:sdt>
        <w:sdtPr>
          <w:rPr>
            <w:lang w:eastAsia="en-US"/>
          </w:rPr>
          <w:id w:val="-196996284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113-114)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785E87C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Comissão Própria de Avaliação (CPA) </w:t>
      </w:r>
      <w:r w:rsidRPr="00CE456B">
        <w:rPr>
          <w:lang w:eastAsia="en-US"/>
        </w:rPr>
        <w:t>tem o</w:t>
      </w:r>
      <w:r>
        <w:rPr>
          <w:lang w:eastAsia="en-US"/>
        </w:rPr>
        <w:t xml:space="preserve"> objetivo </w:t>
      </w:r>
      <w:r w:rsidRPr="00CE456B">
        <w:rPr>
          <w:lang w:eastAsia="en-US"/>
        </w:rPr>
        <w:t xml:space="preserve">de </w:t>
      </w:r>
      <w:r w:rsidRPr="00CE456B">
        <w:t>“[...]assegurar</w:t>
      </w:r>
      <w:r>
        <w:t xml:space="preserve"> processo de avaliação desta instituição, dos cursos de graduação e do desempenho acadêmico de seus estudantes.” </w:t>
      </w:r>
      <w:sdt>
        <w:sdtPr>
          <w:rPr>
            <w:lang w:eastAsia="en-US"/>
          </w:rPr>
          <w:id w:val="183048729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115)</w:t>
          </w:r>
          <w:r>
            <w:rPr>
              <w:lang w:eastAsia="en-US"/>
            </w:rPr>
            <w:fldChar w:fldCharType="end"/>
          </w:r>
        </w:sdtContent>
      </w:sdt>
      <w:r w:rsidRPr="00CE456B">
        <w:rPr>
          <w:lang w:eastAsia="en-US"/>
        </w:rPr>
        <w:t xml:space="preserve"> produz</w:t>
      </w:r>
      <w:r>
        <w:rPr>
          <w:lang w:eastAsia="en-US"/>
        </w:rPr>
        <w:t xml:space="preserve"> processos de avaliação, </w:t>
      </w:r>
      <w:r w:rsidRPr="00CE456B">
        <w:rPr>
          <w:lang w:eastAsia="en-US"/>
        </w:rPr>
        <w:t>analisa</w:t>
      </w:r>
      <w:r>
        <w:rPr>
          <w:lang w:eastAsia="en-US"/>
        </w:rPr>
        <w:t xml:space="preserve"> relatórios </w:t>
      </w:r>
      <w:r w:rsidRPr="00CE456B">
        <w:rPr>
          <w:lang w:eastAsia="en-US"/>
        </w:rPr>
        <w:t>e  encaminham</w:t>
      </w:r>
      <w:r>
        <w:rPr>
          <w:lang w:eastAsia="en-US"/>
        </w:rPr>
        <w:t xml:space="preserve"> recomendações para as instâncias responsáveis, </w:t>
      </w:r>
      <w:r w:rsidRPr="00CE456B">
        <w:rPr>
          <w:lang w:eastAsia="en-US"/>
        </w:rPr>
        <w:t>sistematiza</w:t>
      </w:r>
      <w:r>
        <w:rPr>
          <w:lang w:eastAsia="en-US"/>
        </w:rPr>
        <w:t xml:space="preserve"> as informações solicitadas pelo INEP e por outros órgãos de supervisão </w:t>
      </w:r>
      <w:sdt>
        <w:sdtPr>
          <w:rPr>
            <w:lang w:eastAsia="en-US"/>
          </w:rPr>
          <w:id w:val="-171179080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D8AE50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PDI tem um plano de acompanhamento e avaliação, constituídos por uma comissão com representantes dos diversos seguimentos, sua avaliação de desenvolvimento será no quinto ano e no final de sua vigência. Finalmente é exposta uma tabela dos resultados do PDI 2003-2007 avaliados de forma detalhada contendo objetivos meta e avaliação </w:t>
      </w:r>
      <w:sdt>
        <w:sdtPr>
          <w:rPr>
            <w:lang w:eastAsia="en-US"/>
          </w:rPr>
          <w:id w:val="-165105107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127)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4814FBB" w14:textId="2BBB01B2" w:rsidR="00D86049" w:rsidRDefault="00D86049" w:rsidP="00D86049">
      <w:pPr>
        <w:rPr>
          <w:lang w:eastAsia="en-US"/>
        </w:rPr>
      </w:pPr>
    </w:p>
    <w:p w14:paraId="403CC6E1" w14:textId="4C8DC7BD" w:rsidR="00630BD4" w:rsidRDefault="00630BD4" w:rsidP="00D86049">
      <w:pPr>
        <w:rPr>
          <w:lang w:eastAsia="en-US"/>
        </w:rPr>
      </w:pPr>
    </w:p>
    <w:p w14:paraId="76347300" w14:textId="552CC2EE" w:rsidR="00630BD4" w:rsidRDefault="00630BD4" w:rsidP="00D86049">
      <w:pPr>
        <w:rPr>
          <w:lang w:eastAsia="en-US"/>
        </w:rPr>
      </w:pPr>
    </w:p>
    <w:p w14:paraId="313F0F16" w14:textId="5B3284AD" w:rsidR="00630BD4" w:rsidRDefault="00630BD4" w:rsidP="00252360">
      <w:pPr>
        <w:ind w:firstLine="0"/>
        <w:rPr>
          <w:lang w:eastAsia="en-US"/>
        </w:rPr>
      </w:pPr>
    </w:p>
    <w:p w14:paraId="138CBECE" w14:textId="77777777" w:rsidR="00252360" w:rsidRDefault="00252360" w:rsidP="00252360">
      <w:pPr>
        <w:ind w:firstLine="0"/>
        <w:rPr>
          <w:lang w:eastAsia="en-US"/>
        </w:rPr>
      </w:pPr>
    </w:p>
    <w:p w14:paraId="19809FF5" w14:textId="77777777" w:rsidR="00252360" w:rsidRDefault="00252360" w:rsidP="00252360">
      <w:pPr>
        <w:ind w:firstLine="0"/>
        <w:rPr>
          <w:lang w:eastAsia="en-US"/>
        </w:rPr>
      </w:pPr>
    </w:p>
    <w:p w14:paraId="7685398A" w14:textId="77777777" w:rsidR="00252360" w:rsidRDefault="00252360" w:rsidP="00252360">
      <w:pPr>
        <w:ind w:firstLine="0"/>
        <w:rPr>
          <w:lang w:eastAsia="en-US"/>
        </w:rPr>
      </w:pPr>
    </w:p>
    <w:p w14:paraId="6FFD6488" w14:textId="77777777" w:rsidR="00252360" w:rsidRDefault="00252360" w:rsidP="00252360">
      <w:pPr>
        <w:ind w:firstLine="0"/>
        <w:rPr>
          <w:lang w:eastAsia="en-US"/>
        </w:rPr>
      </w:pPr>
    </w:p>
    <w:p w14:paraId="6706A9EB" w14:textId="77777777" w:rsidR="00252360" w:rsidRDefault="00252360" w:rsidP="00252360">
      <w:pPr>
        <w:ind w:firstLine="0"/>
        <w:rPr>
          <w:lang w:eastAsia="en-US"/>
        </w:rPr>
      </w:pPr>
    </w:p>
    <w:p w14:paraId="05B18799" w14:textId="77777777" w:rsidR="00252360" w:rsidRDefault="00252360" w:rsidP="00252360">
      <w:pPr>
        <w:ind w:firstLine="0"/>
        <w:rPr>
          <w:lang w:eastAsia="en-US"/>
        </w:rPr>
      </w:pPr>
    </w:p>
    <w:p w14:paraId="06ABA94A" w14:textId="77777777" w:rsidR="00252360" w:rsidRDefault="00252360" w:rsidP="00252360">
      <w:pPr>
        <w:ind w:firstLine="0"/>
        <w:rPr>
          <w:lang w:eastAsia="en-US"/>
        </w:rPr>
      </w:pPr>
    </w:p>
    <w:p w14:paraId="028A31E9" w14:textId="77777777" w:rsidR="00252360" w:rsidRDefault="00252360" w:rsidP="00252360">
      <w:pPr>
        <w:ind w:firstLine="0"/>
        <w:rPr>
          <w:lang w:eastAsia="en-US"/>
        </w:rPr>
      </w:pPr>
    </w:p>
    <w:p w14:paraId="0AA969B3" w14:textId="77777777" w:rsidR="00252360" w:rsidRDefault="00252360" w:rsidP="00252360">
      <w:pPr>
        <w:ind w:firstLine="0"/>
        <w:rPr>
          <w:lang w:eastAsia="en-US"/>
        </w:rPr>
      </w:pPr>
    </w:p>
    <w:p w14:paraId="2048B865" w14:textId="77777777" w:rsidR="00252360" w:rsidRDefault="00252360" w:rsidP="00252360">
      <w:pPr>
        <w:ind w:firstLine="0"/>
        <w:rPr>
          <w:lang w:eastAsia="en-US"/>
        </w:rPr>
      </w:pPr>
    </w:p>
    <w:p w14:paraId="20D6C649" w14:textId="77777777" w:rsidR="00252360" w:rsidRDefault="00252360" w:rsidP="00252360">
      <w:pPr>
        <w:ind w:firstLine="0"/>
        <w:rPr>
          <w:lang w:eastAsia="en-US"/>
        </w:rPr>
      </w:pPr>
    </w:p>
    <w:p w14:paraId="6A81B3AC" w14:textId="77777777" w:rsidR="00252360" w:rsidRDefault="00252360" w:rsidP="00252360">
      <w:pPr>
        <w:ind w:firstLine="0"/>
        <w:rPr>
          <w:lang w:eastAsia="en-US"/>
        </w:rPr>
      </w:pPr>
    </w:p>
    <w:p w14:paraId="0CD6CB2E" w14:textId="77777777" w:rsidR="00252360" w:rsidRDefault="00252360" w:rsidP="00252360">
      <w:pPr>
        <w:ind w:firstLine="0"/>
        <w:rPr>
          <w:lang w:eastAsia="en-US"/>
        </w:rPr>
      </w:pPr>
    </w:p>
    <w:p w14:paraId="273D5EE8" w14:textId="77777777" w:rsidR="00252360" w:rsidRDefault="00252360" w:rsidP="00252360">
      <w:pPr>
        <w:ind w:firstLine="0"/>
        <w:rPr>
          <w:lang w:eastAsia="en-US"/>
        </w:rPr>
      </w:pPr>
    </w:p>
    <w:p w14:paraId="786EB0C9" w14:textId="77777777" w:rsidR="00252360" w:rsidRDefault="00252360" w:rsidP="00252360">
      <w:pPr>
        <w:ind w:firstLine="0"/>
        <w:rPr>
          <w:lang w:eastAsia="en-US"/>
        </w:rPr>
      </w:pPr>
    </w:p>
    <w:p w14:paraId="49810C4D" w14:textId="77777777" w:rsidR="00252360" w:rsidRDefault="00252360" w:rsidP="00252360">
      <w:pPr>
        <w:ind w:firstLine="0"/>
        <w:rPr>
          <w:lang w:eastAsia="en-US"/>
        </w:rPr>
      </w:pPr>
    </w:p>
    <w:p w14:paraId="76C1B46B" w14:textId="77777777" w:rsidR="00252360" w:rsidRDefault="00252360" w:rsidP="00252360">
      <w:pPr>
        <w:ind w:firstLine="0"/>
        <w:rPr>
          <w:lang w:eastAsia="en-US"/>
        </w:rPr>
      </w:pPr>
    </w:p>
    <w:p w14:paraId="003373E5" w14:textId="77777777" w:rsidR="00252360" w:rsidRDefault="00252360" w:rsidP="00252360">
      <w:pPr>
        <w:ind w:firstLine="0"/>
        <w:rPr>
          <w:lang w:eastAsia="en-US"/>
        </w:rPr>
      </w:pPr>
    </w:p>
    <w:p w14:paraId="50F1D7F4" w14:textId="77777777" w:rsidR="00252360" w:rsidRDefault="00252360" w:rsidP="00252360">
      <w:pPr>
        <w:ind w:firstLine="0"/>
        <w:rPr>
          <w:lang w:eastAsia="en-US"/>
        </w:rPr>
      </w:pPr>
    </w:p>
    <w:p w14:paraId="68F69B95" w14:textId="77777777" w:rsidR="00252360" w:rsidRDefault="00252360" w:rsidP="00252360">
      <w:pPr>
        <w:ind w:firstLine="0"/>
        <w:rPr>
          <w:lang w:eastAsia="en-US"/>
        </w:rPr>
      </w:pPr>
    </w:p>
    <w:p w14:paraId="57BB9997" w14:textId="77777777" w:rsidR="00252360" w:rsidRDefault="00252360" w:rsidP="00252360">
      <w:pPr>
        <w:ind w:firstLine="0"/>
        <w:rPr>
          <w:lang w:eastAsia="en-US"/>
        </w:rPr>
      </w:pPr>
    </w:p>
    <w:p w14:paraId="5300165D" w14:textId="77777777" w:rsidR="00252360" w:rsidRDefault="00252360" w:rsidP="00252360">
      <w:pPr>
        <w:ind w:firstLine="0"/>
        <w:rPr>
          <w:lang w:eastAsia="en-US"/>
        </w:rPr>
      </w:pPr>
    </w:p>
    <w:p w14:paraId="4566C5D3" w14:textId="77777777" w:rsidR="00252360" w:rsidRDefault="00252360" w:rsidP="00252360">
      <w:pPr>
        <w:ind w:firstLine="0"/>
        <w:rPr>
          <w:lang w:eastAsia="en-US"/>
        </w:rPr>
      </w:pPr>
    </w:p>
    <w:p w14:paraId="12C019E7" w14:textId="77777777" w:rsidR="00252360" w:rsidRDefault="00252360" w:rsidP="00252360">
      <w:pPr>
        <w:ind w:firstLine="0"/>
        <w:rPr>
          <w:lang w:eastAsia="en-US"/>
        </w:rPr>
      </w:pPr>
    </w:p>
    <w:p w14:paraId="6EAE7C1F" w14:textId="77777777" w:rsidR="00252360" w:rsidRDefault="00252360" w:rsidP="00252360">
      <w:pPr>
        <w:ind w:firstLine="0"/>
        <w:rPr>
          <w:lang w:eastAsia="en-US"/>
        </w:rPr>
      </w:pPr>
    </w:p>
    <w:p w14:paraId="36DC9CDC" w14:textId="77777777" w:rsidR="00252360" w:rsidRDefault="00252360" w:rsidP="00252360">
      <w:pPr>
        <w:ind w:firstLine="0"/>
        <w:rPr>
          <w:lang w:eastAsia="en-US"/>
        </w:rPr>
      </w:pPr>
    </w:p>
    <w:p w14:paraId="3C18B7D7" w14:textId="1B518887" w:rsidR="00630BD4" w:rsidRDefault="00630BD4" w:rsidP="00D86049">
      <w:pPr>
        <w:rPr>
          <w:lang w:eastAsia="en-US"/>
        </w:rPr>
      </w:pPr>
    </w:p>
    <w:p w14:paraId="44A60E26" w14:textId="5F0A5A4A" w:rsidR="00744CB8" w:rsidRDefault="009F6D02" w:rsidP="004B2281">
      <w:pPr>
        <w:pStyle w:val="Ttulo1"/>
        <w:numPr>
          <w:ilvl w:val="0"/>
          <w:numId w:val="26"/>
        </w:numPr>
        <w:rPr>
          <w:color w:val="auto"/>
          <w:lang w:eastAsia="pt-BR"/>
        </w:rPr>
      </w:pPr>
      <w:bookmarkStart w:id="43" w:name="_Toc52033183"/>
      <w:bookmarkStart w:id="44" w:name="_Toc52056553"/>
      <w:r>
        <w:rPr>
          <w:color w:val="auto"/>
          <w:lang w:eastAsia="pt-BR"/>
        </w:rPr>
        <w:t>REVISÃO DE LITERATURA</w:t>
      </w:r>
      <w:bookmarkEnd w:id="43"/>
      <w:bookmarkEnd w:id="44"/>
    </w:p>
    <w:p w14:paraId="2B36C1D2" w14:textId="10E4EB04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2A5E24">
        <w:rPr>
          <w:lang w:eastAsia="pt-BR"/>
        </w:rPr>
        <w:t>Maximiano(2000,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Universidade,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todas organizações são sistemas, mas nem todos sistemas são organizações. </w:t>
      </w:r>
    </w:p>
    <w:p w14:paraId="3918AEED" w14:textId="607317A4" w:rsidR="00E621B0" w:rsidRPr="0038116B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>) relata que além de objetivos e recursos as organizações tem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4783184D" w14:textId="283E952B" w:rsidR="005B44CB" w:rsidRPr="004B2281" w:rsidRDefault="005B44CB" w:rsidP="004B2281">
      <w:pPr>
        <w:pStyle w:val="Ttulo1"/>
        <w:numPr>
          <w:ilvl w:val="1"/>
          <w:numId w:val="26"/>
        </w:numPr>
        <w:ind w:left="567" w:hanging="567"/>
        <w:rPr>
          <w:color w:val="auto"/>
          <w:lang w:eastAsia="pt-BR"/>
        </w:rPr>
      </w:pPr>
      <w:bookmarkStart w:id="45" w:name="_Toc52033184"/>
      <w:bookmarkStart w:id="46" w:name="_Toc52056554"/>
      <w:r w:rsidRPr="004B2281">
        <w:rPr>
          <w:rFonts w:eastAsia="Calibri"/>
          <w:color w:val="auto"/>
          <w:lang w:eastAsia="en-US"/>
        </w:rPr>
        <w:t>O uso de sistemas de informação na organização</w:t>
      </w:r>
      <w:bookmarkEnd w:id="45"/>
      <w:bookmarkEnd w:id="46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lastRenderedPageBreak/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6668C2DD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77777777" w:rsidR="005B44CB" w:rsidRPr="00035CFF" w:rsidRDefault="005B44CB" w:rsidP="005B44CB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169)</w:t>
      </w:r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utiliza-se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envolve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ao curas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77777777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>, segundo Chiavenatto (2003) são regras ou regulamentos que cercam os procedimento, como um código de conduta que deve ser seguido fielmente, no geral define o que deve ser feito e o que não deve ser feito (CHIAVENATTO, 2003), exemplo: a matricula de alunos em 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Segundo Chiavenatto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a longo prazo,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a médio prazo,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Observamos uma grande afinidade entre os tipos de planejamento e as tipologias de sistemas, o estratégico está mais no âmbito dos SAE, já o tático está ligado aos </w:t>
      </w:r>
      <w:proofErr w:type="spellStart"/>
      <w:r>
        <w:rPr>
          <w:rFonts w:eastAsia="Calibri"/>
          <w:lang w:eastAsia="en-US"/>
        </w:rPr>
        <w:t>SIGs</w:t>
      </w:r>
      <w:proofErr w:type="spellEnd"/>
      <w:r>
        <w:rPr>
          <w:rFonts w:eastAsia="Calibri"/>
          <w:lang w:eastAsia="en-US"/>
        </w:rPr>
        <w:t xml:space="preserve"> e </w:t>
      </w:r>
      <w:proofErr w:type="spellStart"/>
      <w:r>
        <w:rPr>
          <w:rFonts w:eastAsia="Calibri"/>
          <w:lang w:eastAsia="en-US"/>
        </w:rPr>
        <w:t>SADs</w:t>
      </w:r>
      <w:proofErr w:type="spellEnd"/>
      <w:r>
        <w:rPr>
          <w:rFonts w:eastAsia="Calibri"/>
          <w:lang w:eastAsia="en-US"/>
        </w:rPr>
        <w:t xml:space="preserve"> e os operacionais aos </w:t>
      </w:r>
      <w:proofErr w:type="spellStart"/>
      <w:r>
        <w:rPr>
          <w:rFonts w:eastAsia="Calibri"/>
          <w:lang w:eastAsia="en-US"/>
        </w:rPr>
        <w:t>SPTs</w:t>
      </w:r>
      <w:proofErr w:type="spellEnd"/>
      <w:r>
        <w:rPr>
          <w:rFonts w:eastAsia="Calibri"/>
          <w:lang w:eastAsia="en-US"/>
        </w:rPr>
        <w:t>.</w:t>
      </w:r>
    </w:p>
    <w:p w14:paraId="5A855040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Ambos sistemas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diferentes</w:t>
      </w:r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 w:rsidRPr="00401AB6">
        <w:rPr>
          <w:rFonts w:eastAsia="Calibri" w:cs="Times New Roman"/>
          <w:szCs w:val="22"/>
          <w:lang w:eastAsia="en-US"/>
        </w:rPr>
        <w:t>os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79877044" w14:textId="4BDFCA81" w:rsidR="005357B9" w:rsidRPr="00744CB8" w:rsidRDefault="00380C9E" w:rsidP="00380C9E">
      <w:pPr>
        <w:pStyle w:val="Ttulo2"/>
        <w:numPr>
          <w:ilvl w:val="1"/>
          <w:numId w:val="14"/>
        </w:numPr>
        <w:rPr>
          <w:color w:val="auto"/>
          <w:lang w:eastAsia="pt-BR"/>
        </w:rPr>
      </w:pPr>
      <w:r>
        <w:rPr>
          <w:color w:val="auto"/>
          <w:lang w:eastAsia="pt-BR"/>
        </w:rPr>
        <w:t xml:space="preserve"> </w:t>
      </w:r>
      <w:bookmarkStart w:id="47" w:name="_Toc52033185"/>
      <w:bookmarkStart w:id="48" w:name="_Toc52056555"/>
      <w:r w:rsidR="00B36A90">
        <w:rPr>
          <w:color w:val="auto"/>
          <w:lang w:eastAsia="pt-BR"/>
        </w:rPr>
        <w:t>Sistemas de Informação</w:t>
      </w:r>
      <w:bookmarkEnd w:id="47"/>
      <w:bookmarkEnd w:id="48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 xml:space="preserve">A produção de dados, é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dados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>retrata que por meio de códigos e conjuntos de dados converte-se</w:t>
      </w:r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 xml:space="preserve">, gerando </w:t>
      </w:r>
      <w:r w:rsidR="007259E2" w:rsidRPr="00630BD4">
        <w:rPr>
          <w:lang w:eastAsia="pt-BR"/>
        </w:rPr>
        <w:lastRenderedPageBreak/>
        <w:t>informações</w:t>
      </w:r>
      <w:r w:rsidR="00A56172" w:rsidRPr="00630BD4">
        <w:rPr>
          <w:lang w:eastAsia="pt-BR"/>
        </w:rPr>
        <w:t xml:space="preserve">. </w:t>
      </w:r>
      <w:r w:rsidR="007B1852" w:rsidRPr="00630BD4">
        <w:rPr>
          <w:lang w:eastAsia="pt-BR"/>
        </w:rPr>
        <w:t xml:space="preserve">Chiavenatto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7782A4A0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já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63881D82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Já Rogério e Gonçalves </w:t>
      </w:r>
      <w:sdt>
        <w:sdtPr>
          <w:rPr>
            <w:lang w:eastAsia="pt-BR"/>
          </w:rPr>
          <w:id w:val="-1557157133"/>
          <w:citation/>
        </w:sdtPr>
        <w:sdtEndPr/>
        <w:sdtContent>
          <w:r w:rsidRPr="00630BD4">
            <w:rPr>
              <w:lang w:eastAsia="pt-BR"/>
            </w:rPr>
            <w:fldChar w:fldCharType="begin"/>
          </w:r>
          <w:r w:rsidRPr="00630BD4">
            <w:rPr>
              <w:lang w:eastAsia="pt-BR"/>
            </w:rPr>
            <w:instrText xml:space="preserve"> CITATION Rog17 \l 1046 </w:instrText>
          </w:r>
          <w:r w:rsidRPr="00630BD4">
            <w:rPr>
              <w:lang w:eastAsia="pt-BR"/>
            </w:rPr>
            <w:fldChar w:fldCharType="separate"/>
          </w:r>
          <w:r w:rsidRPr="00630BD4">
            <w:rPr>
              <w:noProof/>
              <w:lang w:eastAsia="pt-BR"/>
            </w:rPr>
            <w:t>(2017, p. 47-48)</w:t>
          </w:r>
          <w:r w:rsidRPr="00630BD4">
            <w:rPr>
              <w:lang w:eastAsia="pt-BR"/>
            </w:rPr>
            <w:fldChar w:fldCharType="end"/>
          </w:r>
        </w:sdtContent>
      </w:sdt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organizacional.”</w:t>
      </w:r>
    </w:p>
    <w:p w14:paraId="75092C8A" w14:textId="77777777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sdt>
        <w:sdtPr>
          <w:rPr>
            <w:lang w:eastAsia="pt-BR"/>
          </w:rPr>
          <w:id w:val="-322588887"/>
          <w:citation/>
        </w:sdtPr>
        <w:sdtEndPr/>
        <w:sdtContent>
          <w:r w:rsidR="001F074B" w:rsidRPr="00630BD4">
            <w:rPr>
              <w:lang w:eastAsia="pt-BR"/>
            </w:rPr>
            <w:fldChar w:fldCharType="begin"/>
          </w:r>
          <w:r w:rsidR="001F074B" w:rsidRPr="00630BD4">
            <w:rPr>
              <w:lang w:eastAsia="pt-BR"/>
            </w:rPr>
            <w:instrText xml:space="preserve"> CITATION Lau07 \l 1046 </w:instrText>
          </w:r>
          <w:r w:rsidR="001F074B" w:rsidRPr="00630BD4">
            <w:rPr>
              <w:lang w:eastAsia="pt-BR"/>
            </w:rPr>
            <w:fldChar w:fldCharType="separate"/>
          </w:r>
          <w:r w:rsidR="00AB26A5" w:rsidRPr="00630BD4">
            <w:rPr>
              <w:noProof/>
              <w:lang w:eastAsia="pt-BR"/>
            </w:rPr>
            <w:t>(LAUDON e LAUDON, 2007</w:t>
          </w:r>
          <w:r w:rsidR="00980D40" w:rsidRPr="00630BD4">
            <w:rPr>
              <w:noProof/>
              <w:lang w:eastAsia="pt-BR"/>
            </w:rPr>
            <w:t>, p. 6</w:t>
          </w:r>
          <w:r w:rsidR="00AB26A5" w:rsidRPr="00630BD4">
            <w:rPr>
              <w:noProof/>
              <w:lang w:eastAsia="pt-BR"/>
            </w:rPr>
            <w:t>)</w:t>
          </w:r>
          <w:r w:rsidR="001F074B" w:rsidRPr="00630BD4">
            <w:rPr>
              <w:lang w:eastAsia="pt-BR"/>
            </w:rPr>
            <w:fldChar w:fldCharType="end"/>
          </w:r>
        </w:sdtContent>
      </w:sdt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68ED5A1E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r w:rsidR="008F65F6" w:rsidRPr="00630BD4">
        <w:rPr>
          <w:lang w:eastAsia="pt-BR"/>
        </w:rPr>
        <w:t xml:space="preserve">Um </w:t>
      </w:r>
      <w:r w:rsidR="005F2847" w:rsidRPr="00630BD4">
        <w:rPr>
          <w:lang w:eastAsia="pt-BR"/>
        </w:rPr>
        <w:t xml:space="preserve"> sistema de informação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>trazendo altos custos e problemas cada vez piores</w:t>
      </w:r>
      <w:r w:rsidR="003C58F8" w:rsidRPr="00630BD4">
        <w:rPr>
          <w:lang w:eastAsia="pt-BR"/>
        </w:rPr>
        <w:t>. Assim não atingindo a excelência operacional.</w:t>
      </w:r>
    </w:p>
    <w:p w14:paraId="4B199AE1" w14:textId="1836C22F" w:rsidR="00226AFA" w:rsidRDefault="00315B15" w:rsidP="00020DDF">
      <w:pPr>
        <w:rPr>
          <w:lang w:eastAsia="pt-BR"/>
        </w:rPr>
      </w:pPr>
      <w:r>
        <w:rPr>
          <w:lang w:eastAsia="pt-BR"/>
        </w:rPr>
        <w:t>As organizações possuem 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>Atualmente, a cada estágio da cadeia de valor, pode-se perguntar: “como podemos usar os sistemas de informação para melhorar a eficiência operacional e o relacionamento com meus clientes e fornecedores?”</w:t>
      </w:r>
      <w:r w:rsidR="008F2061" w:rsidRPr="008F2061">
        <w:rPr>
          <w:lang w:eastAsia="pt-BR"/>
        </w:rPr>
        <w:t xml:space="preserve"> </w:t>
      </w:r>
      <w:sdt>
        <w:sdtPr>
          <w:rPr>
            <w:lang w:eastAsia="pt-BR"/>
          </w:rPr>
          <w:id w:val="-11541579"/>
          <w:citation/>
        </w:sdtPr>
        <w:sdtEndPr/>
        <w:sdtContent>
          <w:r w:rsidR="008F2061">
            <w:rPr>
              <w:lang w:eastAsia="pt-BR"/>
            </w:rPr>
            <w:fldChar w:fldCharType="begin"/>
          </w:r>
          <w:r w:rsidR="008F2061">
            <w:rPr>
              <w:lang w:eastAsia="pt-BR"/>
            </w:rPr>
            <w:instrText xml:space="preserve"> CITATION Lau07 \l 1046 </w:instrText>
          </w:r>
          <w:r w:rsidR="008F2061">
            <w:rPr>
              <w:lang w:eastAsia="pt-BR"/>
            </w:rPr>
            <w:fldChar w:fldCharType="separate"/>
          </w:r>
          <w:r w:rsidR="008F2061">
            <w:rPr>
              <w:noProof/>
              <w:lang w:eastAsia="pt-BR"/>
            </w:rPr>
            <w:t>(LAUDON e LAUDON, 2007, p. 80)</w:t>
          </w:r>
          <w:r w:rsidR="008F2061">
            <w:rPr>
              <w:lang w:eastAsia="pt-BR"/>
            </w:rPr>
            <w:fldChar w:fldCharType="end"/>
          </w:r>
        </w:sdtContent>
      </w:sdt>
    </w:p>
    <w:p w14:paraId="2C83BBE2" w14:textId="0E532E27" w:rsidR="003548D4" w:rsidRDefault="00CB1CA2" w:rsidP="00020DDF">
      <w:pPr>
        <w:rPr>
          <w:lang w:eastAsia="pt-BR"/>
        </w:rPr>
      </w:pPr>
      <w:r>
        <w:rPr>
          <w:lang w:eastAsia="pt-BR"/>
        </w:rPr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EndPr/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r w:rsidR="00993087">
        <w:rPr>
          <w:lang w:eastAsia="pt-BR"/>
        </w:rPr>
        <w:t>todos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</w:t>
      </w:r>
      <w:r w:rsidR="00DB1B64">
        <w:rPr>
          <w:lang w:eastAsia="pt-BR"/>
        </w:rPr>
        <w:lastRenderedPageBreak/>
        <w:t xml:space="preserve">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</w:t>
      </w:r>
      <w:proofErr w:type="spellStart"/>
      <w:r w:rsidR="00DB1B64">
        <w:rPr>
          <w:lang w:eastAsia="pt-BR"/>
        </w:rPr>
        <w:t>MacOS</w:t>
      </w:r>
      <w:proofErr w:type="spellEnd"/>
      <w:r w:rsidR="00DB1B64">
        <w:rPr>
          <w:lang w:eastAsia="pt-BR"/>
        </w:rPr>
        <w:t xml:space="preserve">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sdt>
        <w:sdtPr>
          <w:rPr>
            <w:lang w:eastAsia="pt-BR"/>
          </w:rPr>
          <w:id w:val="-1558619723"/>
          <w:citation/>
        </w:sdtPr>
        <w:sdtEndPr/>
        <w:sdtContent>
          <w:r w:rsidR="00CA6F24">
            <w:rPr>
              <w:lang w:eastAsia="pt-BR"/>
            </w:rPr>
            <w:fldChar w:fldCharType="begin"/>
          </w:r>
          <w:r w:rsidR="00CA6F24">
            <w:rPr>
              <w:lang w:eastAsia="pt-BR"/>
            </w:rPr>
            <w:instrText xml:space="preserve"> CITATION Lau07 \l 1046 </w:instrText>
          </w:r>
          <w:r w:rsidR="00CA6F24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 xml:space="preserve"> 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CA6F24">
            <w:rPr>
              <w:lang w:eastAsia="pt-BR"/>
            </w:rPr>
            <w:fldChar w:fldCharType="end"/>
          </w:r>
        </w:sdtContent>
      </w:sdt>
      <w:r w:rsidR="00CA6F24">
        <w:rPr>
          <w:lang w:eastAsia="pt-BR"/>
        </w:rPr>
        <w:t>.</w:t>
      </w:r>
    </w:p>
    <w:p w14:paraId="4A15EB01" w14:textId="0CCA40DF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um </w:t>
      </w:r>
      <w:r>
        <w:rPr>
          <w:lang w:eastAsia="pt-BR"/>
        </w:rPr>
        <w:t>Sistemas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sistema de informação </w:t>
      </w:r>
      <w:sdt>
        <w:sdtPr>
          <w:rPr>
            <w:lang w:eastAsia="pt-BR"/>
          </w:rPr>
          <w:id w:val="-1970042323"/>
          <w:citation/>
        </w:sdtPr>
        <w:sdtEndPr/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609CC2DE" w14:textId="78ECA645" w:rsidR="00274883" w:rsidRDefault="00274883" w:rsidP="00020DDF">
      <w:pPr>
        <w:rPr>
          <w:lang w:eastAsia="pt-BR"/>
        </w:rPr>
      </w:pP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3C2EBA84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536084461"/>
          <w:citation/>
        </w:sdtPr>
        <w:sdtEndPr/>
        <w:sdtContent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9</w:t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5E9CD6E9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sdt>
        <w:sdtPr>
          <w:rPr>
            <w:rFonts w:eastAsia="Calibri"/>
            <w:color w:val="auto"/>
            <w:lang w:eastAsia="en-US"/>
          </w:rPr>
          <w:id w:val="-1016073612"/>
          <w:citation/>
        </w:sdtPr>
        <w:sdtEndPr/>
        <w:sdtContent>
          <w:r w:rsidR="00BA3F63" w:rsidRPr="001F093D">
            <w:rPr>
              <w:rFonts w:eastAsia="Calibri"/>
              <w:color w:val="auto"/>
              <w:lang w:eastAsia="en-US"/>
            </w:rPr>
            <w:fldChar w:fldCharType="begin"/>
          </w:r>
          <w:r w:rsidR="00BA3F63" w:rsidRPr="001F093D">
            <w:rPr>
              <w:rFonts w:eastAsia="Calibri"/>
              <w:color w:val="auto"/>
              <w:lang w:eastAsia="en-US"/>
            </w:rPr>
            <w:instrText xml:space="preserve"> CITATION Lau07 \l 1046 </w:instrTex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separate"/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lang w:eastAsia="en-US"/>
            </w:rPr>
            <w:t>, p. 9</w:t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)</w: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3C4E3D84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866174404"/>
          <w:citation/>
        </w:sdtPr>
        <w:sdtEndPr/>
        <w:sdtContent>
          <w:r w:rsidR="00F545C6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F545C6">
            <w:rPr>
              <w:rFonts w:eastAsia="Calibri" w:cs="Times New Roman"/>
              <w:szCs w:val="22"/>
              <w:lang w:eastAsia="en-US"/>
            </w:rPr>
            <w:instrText xml:space="preserve"> CITATION Men12 \l 1046 </w:instrTex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(2012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22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>estão direcionadas a produção de 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implementar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>, estabilidade dentre outros, ambos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>, composta por uma ou 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72F058E3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Setembro, foi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</w:t>
      </w:r>
      <w:r w:rsidR="00A55E34">
        <w:rPr>
          <w:rFonts w:eastAsia="Calibri" w:cs="Times New Roman"/>
          <w:szCs w:val="22"/>
          <w:lang w:eastAsia="en-US"/>
        </w:rPr>
        <w:lastRenderedPageBreak/>
        <w:t xml:space="preserve">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EndPr/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2051136622"/>
          <w:citation/>
        </w:sdtPr>
        <w:sdtEndPr/>
        <w:sdtContent>
          <w:r w:rsidR="00D9703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D97038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9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052E94E8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>já percebeu que a qualidade na prestação de seus serviços está relacionada a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297832086"/>
          <w:citation/>
        </w:sdtPr>
        <w:sdtEndPr/>
        <w:sdtContent>
          <w:r w:rsidR="00C1144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C11442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06FE6AAF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atividade fim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a </w:t>
      </w:r>
      <w:r w:rsidR="00B856E0">
        <w:rPr>
          <w:rFonts w:eastAsia="Calibri" w:cs="Times New Roman"/>
          <w:szCs w:val="22"/>
          <w:lang w:eastAsia="en-US"/>
        </w:rPr>
        <w:t>eficiência das atividades gerenciais administrativas, que norteiam e dão sustentação para o desenvolvimento da atividade fim.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esta relacionada ao bom uso dos recursos e do seus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753115209"/>
          <w:citation/>
        </w:sdtPr>
        <w:sdtEndPr/>
        <w:sdtContent>
          <w:r w:rsidR="004E3B5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4E3B58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As universidades públicas brasileiras, manipulam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1A269D9D" w14:textId="56795305" w:rsidR="00630BD4" w:rsidRDefault="00630BD4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0772CF7F" w14:textId="596C4707" w:rsidR="00630BD4" w:rsidRDefault="00630BD4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7EC57E5A" w14:textId="0A891D42" w:rsidR="00BC3530" w:rsidRDefault="00610431" w:rsidP="005B44CB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49" w:name="_Toc52033186"/>
      <w:bookmarkStart w:id="50" w:name="_Toc52056556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49"/>
      <w:bookmarkEnd w:id="50"/>
    </w:p>
    <w:p w14:paraId="390C7D1A" w14:textId="5DE02071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>Dado os objetivos de uma organização, e o uso de SI para atendê-los, Laudon e Laudon (2007, p. 41-42) relata que nem um sistema isolado consegue suprir todas informações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3006FDB0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cada sistema</w:t>
      </w:r>
      <w:r w:rsidR="008A655E">
        <w:rPr>
          <w:rFonts w:eastAsia="Calibri" w:cs="Times New Roman"/>
          <w:szCs w:val="22"/>
          <w:lang w:eastAsia="en-US"/>
        </w:rPr>
        <w:t>s</w:t>
      </w:r>
      <w:r w:rsidR="006E1AED">
        <w:rPr>
          <w:rFonts w:eastAsia="Calibri" w:cs="Times New Roman"/>
          <w:szCs w:val="22"/>
          <w:lang w:eastAsia="en-US"/>
        </w:rPr>
        <w:t xml:space="preserve">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3D53B6EB" w14:textId="76AD48AE" w:rsidR="00F44393" w:rsidRDefault="00F44393" w:rsidP="00F44393">
      <w:pPr>
        <w:pStyle w:val="Legenda"/>
        <w:keepNext/>
        <w:jc w:val="center"/>
      </w:pPr>
      <w:bookmarkStart w:id="51" w:name="_Toc40386514"/>
      <w:bookmarkStart w:id="52" w:name="_Toc50205093"/>
      <w:bookmarkStart w:id="53" w:name="_Toc52014629"/>
      <w:r>
        <w:lastRenderedPageBreak/>
        <w:t xml:space="preserve">Figura </w:t>
      </w:r>
      <w:fldSimple w:instr=" SEQ Figura \* ARABIC ">
        <w:r w:rsidR="003D2597">
          <w:rPr>
            <w:noProof/>
          </w:rPr>
          <w:t>1</w:t>
        </w:r>
      </w:fldSimple>
      <w:r>
        <w:t xml:space="preserve"> - Tipos de Sistemas</w:t>
      </w:r>
      <w:bookmarkEnd w:id="51"/>
      <w:bookmarkEnd w:id="52"/>
      <w:bookmarkEnd w:id="53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Fonte: O autor, 2020</w:t>
      </w:r>
    </w:p>
    <w:p w14:paraId="46B232CD" w14:textId="77777777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0BE1F202" w14:textId="77AAAF01" w:rsidR="00BF511B" w:rsidRDefault="00BF511B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54" w:name="_Toc52033187"/>
      <w:bookmarkStart w:id="55" w:name="_Toc52056557"/>
      <w:r>
        <w:rPr>
          <w:rFonts w:eastAsia="Calibri"/>
          <w:color w:val="auto"/>
          <w:lang w:eastAsia="en-US"/>
        </w:rPr>
        <w:t>Sistemas de Processamento de transações</w:t>
      </w:r>
      <w:r w:rsidR="00BC14AD">
        <w:rPr>
          <w:rFonts w:eastAsia="Calibri"/>
          <w:color w:val="auto"/>
          <w:lang w:eastAsia="en-US"/>
        </w:rPr>
        <w:t xml:space="preserve"> (SPT)</w:t>
      </w:r>
      <w:bookmarkEnd w:id="54"/>
      <w:bookmarkEnd w:id="55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>, trazendo danos até a outras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301FF058" w:rsidR="001B7806" w:rsidRDefault="0054533E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56" w:name="_Toc52033188"/>
      <w:bookmarkStart w:id="57" w:name="_Toc52056558"/>
      <w:r>
        <w:rPr>
          <w:rFonts w:eastAsia="Calibri"/>
          <w:color w:val="auto"/>
          <w:lang w:eastAsia="en-US"/>
        </w:rPr>
        <w:t>Sistemas de informações gerencias</w:t>
      </w:r>
      <w:r w:rsidR="00602D00">
        <w:rPr>
          <w:rFonts w:eastAsia="Calibri"/>
          <w:color w:val="auto"/>
          <w:lang w:eastAsia="en-US"/>
        </w:rPr>
        <w:t xml:space="preserve"> (SIG)</w:t>
      </w:r>
      <w:bookmarkEnd w:id="56"/>
      <w:bookmarkEnd w:id="57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>, 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 xml:space="preserve">sistemas de Informações Gerencias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>como por exemplo: Quantos alunos estavam presentes nas aulas de hoje da universidade? Quantas matrículas temos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D83B374" w:rsidR="001B7806" w:rsidRPr="001B7806" w:rsidRDefault="001B7806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58" w:name="_Toc52033189"/>
      <w:bookmarkStart w:id="59" w:name="_Toc52056559"/>
      <w:r>
        <w:rPr>
          <w:rFonts w:eastAsia="Calibri"/>
          <w:color w:val="auto"/>
          <w:lang w:eastAsia="en-US"/>
        </w:rPr>
        <w:t>Sistemas de apoio à decisão (SAD)</w:t>
      </w:r>
      <w:bookmarkEnd w:id="58"/>
      <w:bookmarkEnd w:id="59"/>
    </w:p>
    <w:p w14:paraId="4D69213C" w14:textId="77777777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Já um Sistema de Apoio a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552CD66F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sdt>
        <w:sdtPr>
          <w:rPr>
            <w:rFonts w:eastAsia="Calibri" w:cs="Times New Roman"/>
            <w:szCs w:val="22"/>
            <w:lang w:eastAsia="en-US"/>
          </w:rPr>
          <w:id w:val="-1891407429"/>
          <w:citation/>
        </w:sdtPr>
        <w:sdtEndPr/>
        <w:sdtContent>
          <w:r w:rsidR="00AA7C23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AA7C23">
            <w:rPr>
              <w:rFonts w:eastAsia="Calibri" w:cs="Times New Roman"/>
              <w:szCs w:val="22"/>
              <w:lang w:eastAsia="en-US"/>
            </w:rPr>
            <w:instrText xml:space="preserve"> CITATION Rog17 \l 1046 </w:instrTex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(2017</w:t>
          </w:r>
          <w:r w:rsidR="00811FDD">
            <w:rPr>
              <w:rFonts w:eastAsia="Calibri" w:cs="Times New Roman"/>
              <w:noProof/>
              <w:szCs w:val="22"/>
              <w:lang w:eastAsia="en-US"/>
            </w:rPr>
            <w:t>, p. 45</w:t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>, e explica que o uso ou não deles está diretamente relacionado a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50CA5CB1" w14:textId="7E52DC52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4CC8C545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33471658"/>
          <w:citation/>
        </w:sdtPr>
        <w:sdtEndPr/>
        <w:sdtContent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49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>um dos</w:t>
      </w:r>
      <w:r w:rsidR="00E9783B">
        <w:rPr>
          <w:rFonts w:eastAsia="Calibri" w:cs="Times New Roman"/>
          <w:szCs w:val="22"/>
          <w:lang w:eastAsia="en-US"/>
        </w:rPr>
        <w:t xml:space="preserve"> objetivo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Pr="00BC205E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retrata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9C7837" w:rsidRPr="006D21E9">
        <w:rPr>
          <w:rFonts w:eastAsia="Calibri" w:cs="Times New Roman"/>
          <w:i/>
          <w:iCs/>
          <w:szCs w:val="22"/>
          <w:lang w:eastAsia="en-US"/>
        </w:rPr>
        <w:t>Intelligence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Performace</w:t>
      </w:r>
      <w:proofErr w:type="spellEnd"/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Manegement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e o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r w:rsidR="006D21E9">
        <w:rPr>
          <w:rFonts w:eastAsia="Calibri" w:cs="Times New Roman"/>
          <w:szCs w:val="22"/>
          <w:lang w:eastAsia="en-US"/>
        </w:rPr>
        <w:t>.</w:t>
      </w:r>
    </w:p>
    <w:p w14:paraId="174E7400" w14:textId="0D36DC5B" w:rsidR="00000F44" w:rsidRDefault="00000F44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60" w:name="_Toc52033190"/>
      <w:bookmarkStart w:id="61" w:name="_Toc52056560"/>
      <w:r>
        <w:rPr>
          <w:rFonts w:eastAsia="Calibri"/>
          <w:color w:val="auto"/>
          <w:lang w:eastAsia="en-US"/>
        </w:rPr>
        <w:t>Sistemas de Apoio ao Executivo (SAE)</w:t>
      </w:r>
      <w:bookmarkEnd w:id="60"/>
      <w:bookmarkEnd w:id="61"/>
    </w:p>
    <w:p w14:paraId="4BF76264" w14:textId="0F96D0F4" w:rsidR="00035CFF" w:rsidRPr="00274B97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>ele apresenta dados internos</w:t>
      </w:r>
      <w:r w:rsidR="00DE0BD7">
        <w:rPr>
          <w:rFonts w:eastAsia="Calibri" w:cs="Times New Roman"/>
          <w:szCs w:val="22"/>
          <w:lang w:eastAsia="en-US"/>
        </w:rPr>
        <w:t xml:space="preserve">, </w:t>
      </w:r>
      <w:r w:rsidR="00991BFB">
        <w:rPr>
          <w:rFonts w:eastAsia="Calibri" w:cs="Times New Roman"/>
          <w:szCs w:val="22"/>
          <w:lang w:eastAsia="en-US"/>
        </w:rPr>
        <w:t>advindos</w:t>
      </w:r>
      <w:r w:rsidR="00DE0BD7">
        <w:rPr>
          <w:rFonts w:eastAsia="Calibri" w:cs="Times New Roman"/>
          <w:szCs w:val="22"/>
          <w:lang w:eastAsia="en-US"/>
        </w:rPr>
        <w:t xml:space="preserve"> de sistemas </w:t>
      </w:r>
      <w:r w:rsidR="00991BFB">
        <w:rPr>
          <w:rFonts w:eastAsia="Calibri" w:cs="Times New Roman"/>
          <w:szCs w:val="22"/>
          <w:lang w:eastAsia="en-US"/>
        </w:rPr>
        <w:t>de níveis inferiores</w:t>
      </w:r>
      <w:r w:rsidR="00246AAD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BE1C57">
        <w:rPr>
          <w:rFonts w:eastAsia="Calibri" w:cs="Times New Roman"/>
          <w:color w:val="auto"/>
          <w:szCs w:val="22"/>
          <w:lang w:eastAsia="en-US"/>
        </w:rPr>
        <w:t>1</w:t>
      </w:r>
      <w:r w:rsidR="00991BFB">
        <w:rPr>
          <w:rFonts w:eastAsia="Calibri" w:cs="Times New Roman"/>
          <w:szCs w:val="22"/>
          <w:lang w:eastAsia="en-US"/>
        </w:rPr>
        <w:t>,</w:t>
      </w:r>
      <w:r w:rsidR="00081FDD">
        <w:rPr>
          <w:rFonts w:eastAsia="Calibri" w:cs="Times New Roman"/>
          <w:szCs w:val="22"/>
          <w:lang w:eastAsia="en-US"/>
        </w:rPr>
        <w:t xml:space="preserve"> e externos</w:t>
      </w:r>
      <w:r w:rsidR="00D129F5">
        <w:rPr>
          <w:rFonts w:eastAsia="Calibri" w:cs="Times New Roman"/>
          <w:szCs w:val="22"/>
          <w:lang w:eastAsia="en-US"/>
        </w:rPr>
        <w:t>, como Down Jones e Notícias da Internet.</w:t>
      </w:r>
      <w:r w:rsidR="00081FDD">
        <w:rPr>
          <w:rFonts w:eastAsia="Calibri" w:cs="Times New Roman"/>
          <w:szCs w:val="22"/>
          <w:lang w:eastAsia="en-US"/>
        </w:rPr>
        <w:t xml:space="preserve"> </w:t>
      </w:r>
      <w:r w:rsidR="00D129F5">
        <w:rPr>
          <w:rFonts w:eastAsia="Calibri" w:cs="Times New Roman"/>
          <w:szCs w:val="22"/>
          <w:lang w:eastAsia="en-US"/>
        </w:rPr>
        <w:t>A</w:t>
      </w:r>
      <w:r w:rsidR="00081FDD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>
        <w:rPr>
          <w:rFonts w:eastAsia="Calibri" w:cs="Times New Roman"/>
          <w:szCs w:val="22"/>
          <w:lang w:eastAsia="en-US"/>
        </w:rPr>
        <w:t xml:space="preserve"> </w:t>
      </w:r>
      <w:r w:rsidR="00991BFB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991BFB">
        <w:rPr>
          <w:rFonts w:eastAsia="Calibri" w:cs="Times New Roman"/>
          <w:szCs w:val="22"/>
          <w:lang w:eastAsia="en-US"/>
        </w:rPr>
        <w:t>50-51</w:t>
      </w:r>
      <w:r w:rsidR="00991BFB" w:rsidRPr="00E76E0B">
        <w:rPr>
          <w:rFonts w:eastAsia="Calibri" w:cs="Times New Roman"/>
          <w:szCs w:val="22"/>
          <w:lang w:eastAsia="en-US"/>
        </w:rPr>
        <w:t>)</w:t>
      </w:r>
      <w:r w:rsidR="00991BFB">
        <w:rPr>
          <w:rFonts w:eastAsia="Calibri" w:cs="Times New Roman"/>
          <w:szCs w:val="22"/>
          <w:lang w:eastAsia="en-US"/>
        </w:rPr>
        <w:t>.</w:t>
      </w:r>
    </w:p>
    <w:p w14:paraId="47B8F5DE" w14:textId="371F1356" w:rsidR="00912039" w:rsidRDefault="00912039" w:rsidP="00912039">
      <w:pPr>
        <w:pStyle w:val="Ttulo2"/>
        <w:rPr>
          <w:rFonts w:eastAsia="Calibri"/>
          <w:color w:val="auto"/>
          <w:lang w:eastAsia="en-US"/>
        </w:rPr>
      </w:pPr>
      <w:bookmarkStart w:id="62" w:name="_Toc52033191"/>
      <w:bookmarkStart w:id="63" w:name="_Toc52056561"/>
      <w:r>
        <w:rPr>
          <w:rFonts w:eastAsia="Calibri"/>
          <w:color w:val="auto"/>
          <w:lang w:eastAsia="en-US"/>
        </w:rPr>
        <w:t xml:space="preserve">2.4. </w:t>
      </w:r>
      <w:r w:rsidR="0065170D">
        <w:rPr>
          <w:rFonts w:eastAsia="Calibri"/>
          <w:color w:val="auto"/>
          <w:lang w:eastAsia="en-US"/>
        </w:rPr>
        <w:t xml:space="preserve">Classificação por </w:t>
      </w:r>
      <w:r w:rsidR="00027BA4">
        <w:rPr>
          <w:rFonts w:eastAsia="Calibri"/>
          <w:color w:val="auto"/>
          <w:lang w:eastAsia="en-US"/>
        </w:rPr>
        <w:t>função</w:t>
      </w:r>
      <w:r w:rsidR="0065170D">
        <w:rPr>
          <w:rFonts w:eastAsia="Calibri"/>
          <w:color w:val="auto"/>
          <w:lang w:eastAsia="en-US"/>
        </w:rPr>
        <w:t xml:space="preserve"> organizacional</w:t>
      </w:r>
      <w:bookmarkEnd w:id="62"/>
      <w:bookmarkEnd w:id="63"/>
    </w:p>
    <w:p w14:paraId="1DBD2F99" w14:textId="576B6512" w:rsidR="00912039" w:rsidRDefault="00BA3B1D" w:rsidP="002E6524">
      <w:pPr>
        <w:suppressAutoHyphens w:val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 xml:space="preserve">Segundo </w:t>
      </w:r>
      <w:proofErr w:type="spellStart"/>
      <w:r w:rsidR="00781F78">
        <w:rPr>
          <w:rFonts w:ascii="Segoe UI" w:hAnsi="Segoe UI" w:cs="Segoe UI"/>
          <w:shd w:val="clear" w:color="auto" w:fill="FFFFFF"/>
        </w:rPr>
        <w:t>Wakulicz</w:t>
      </w:r>
      <w:proofErr w:type="spellEnd"/>
      <w:r w:rsidR="00781F78">
        <w:rPr>
          <w:rFonts w:ascii="Segoe UI" w:hAnsi="Segoe UI" w:cs="Segoe UI"/>
          <w:shd w:val="clear" w:color="auto" w:fill="FFFFFF"/>
        </w:rPr>
        <w:t xml:space="preserve"> (2016</w:t>
      </w:r>
      <w:r w:rsidR="007243B2">
        <w:rPr>
          <w:rFonts w:ascii="Segoe UI" w:hAnsi="Segoe UI" w:cs="Segoe UI"/>
          <w:shd w:val="clear" w:color="auto" w:fill="FFFFFF"/>
        </w:rPr>
        <w:t>, p. 18</w:t>
      </w:r>
      <w:r w:rsidR="00781F78">
        <w:rPr>
          <w:rFonts w:ascii="Segoe UI" w:hAnsi="Segoe UI" w:cs="Segoe UI"/>
          <w:shd w:val="clear" w:color="auto" w:fill="FFFFFF"/>
        </w:rPr>
        <w:t>)</w:t>
      </w:r>
      <w:r w:rsidR="004C7B3C">
        <w:rPr>
          <w:rFonts w:ascii="Segoe UI" w:hAnsi="Segoe UI" w:cs="Segoe UI"/>
          <w:shd w:val="clear" w:color="auto" w:fill="FFFFFF"/>
        </w:rPr>
        <w:t xml:space="preserve"> </w:t>
      </w:r>
      <w:r w:rsidR="007243B2">
        <w:rPr>
          <w:rFonts w:ascii="Segoe UI" w:hAnsi="Segoe UI" w:cs="Segoe UI"/>
          <w:shd w:val="clear" w:color="auto" w:fill="FFFFFF"/>
        </w:rPr>
        <w:t>as organizações são</w:t>
      </w:r>
      <w:r w:rsidR="004C7B3C">
        <w:rPr>
          <w:rFonts w:ascii="Segoe UI" w:hAnsi="Segoe UI" w:cs="Segoe UI"/>
          <w:shd w:val="clear" w:color="auto" w:fill="FFFFFF"/>
        </w:rPr>
        <w:t xml:space="preserve"> </w:t>
      </w:r>
      <w:r w:rsidR="00326A5E">
        <w:rPr>
          <w:rFonts w:ascii="Segoe UI" w:hAnsi="Segoe UI" w:cs="Segoe UI"/>
          <w:shd w:val="clear" w:color="auto" w:fill="FFFFFF"/>
        </w:rPr>
        <w:t>compostas</w:t>
      </w:r>
      <w:r w:rsidR="004C7B3C">
        <w:rPr>
          <w:rFonts w:ascii="Segoe UI" w:hAnsi="Segoe UI" w:cs="Segoe UI"/>
          <w:shd w:val="clear" w:color="auto" w:fill="FFFFFF"/>
        </w:rPr>
        <w:t xml:space="preserve"> por um conjunto de componentes, </w:t>
      </w:r>
      <w:r w:rsidR="007243B2">
        <w:rPr>
          <w:rFonts w:ascii="Segoe UI" w:hAnsi="Segoe UI" w:cs="Segoe UI"/>
          <w:shd w:val="clear" w:color="auto" w:fill="FFFFFF"/>
        </w:rPr>
        <w:t>como departamentos, que na grande maioria tem</w:t>
      </w:r>
      <w:r w:rsidR="000C43F3">
        <w:rPr>
          <w:rFonts w:ascii="Segoe UI" w:hAnsi="Segoe UI" w:cs="Segoe UI"/>
          <w:shd w:val="clear" w:color="auto" w:fill="FFFFFF"/>
        </w:rPr>
        <w:t xml:space="preserve">: </w:t>
      </w:r>
      <w:r w:rsidR="007243B2">
        <w:rPr>
          <w:rFonts w:ascii="Segoe UI" w:hAnsi="Segoe UI" w:cs="Segoe UI"/>
          <w:shd w:val="clear" w:color="auto" w:fill="FFFFFF"/>
        </w:rPr>
        <w:t>recursos humanos, financeiro, contábil e possivelmente um setor de relações públicas</w:t>
      </w:r>
      <w:r w:rsidR="00F4755B">
        <w:rPr>
          <w:rFonts w:ascii="Segoe UI" w:hAnsi="Segoe UI" w:cs="Segoe UI"/>
          <w:shd w:val="clear" w:color="auto" w:fill="FFFFFF"/>
        </w:rPr>
        <w:t xml:space="preserve"> e estes departamentos dependem de um nível organizacional mais alto</w:t>
      </w:r>
      <w:r w:rsidR="00326A5E">
        <w:rPr>
          <w:rFonts w:ascii="Segoe UI" w:hAnsi="Segoe UI" w:cs="Segoe UI"/>
          <w:shd w:val="clear" w:color="auto" w:fill="FFFFFF"/>
        </w:rPr>
        <w:t>.</w:t>
      </w:r>
    </w:p>
    <w:p w14:paraId="6E485DC2" w14:textId="309B2040" w:rsidR="002E6524" w:rsidRDefault="002E6524" w:rsidP="002E6524">
      <w:pPr>
        <w:suppressAutoHyphens w:val="0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Wakulicz</w:t>
      </w:r>
      <w:proofErr w:type="spellEnd"/>
      <w:r>
        <w:rPr>
          <w:rFonts w:ascii="Segoe UI" w:hAnsi="Segoe UI" w:cs="Segoe UI"/>
          <w:shd w:val="clear" w:color="auto" w:fill="FFFFFF"/>
        </w:rPr>
        <w:t xml:space="preserve"> (2016, p. 18) </w:t>
      </w:r>
      <w:r w:rsidR="00AC3F20">
        <w:rPr>
          <w:rFonts w:ascii="Segoe UI" w:hAnsi="Segoe UI" w:cs="Segoe UI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>
        <w:rPr>
          <w:rFonts w:ascii="Segoe UI" w:hAnsi="Segoe UI" w:cs="Segoe UI"/>
          <w:shd w:val="clear" w:color="auto" w:fill="FFFFFF"/>
        </w:rPr>
        <w:t>, dentro desta estrutura podem ter sistemas feitos para cada grupo de usuários, setores, departamentos,</w:t>
      </w:r>
      <w:r w:rsidR="00E27866">
        <w:rPr>
          <w:rFonts w:ascii="Segoe UI" w:hAnsi="Segoe UI" w:cs="Segoe UI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Default="00B12C14" w:rsidP="002E6524">
      <w:pPr>
        <w:suppressAutoHyphens w:val="0"/>
        <w:rPr>
          <w:rFonts w:ascii="Segoe UI" w:hAnsi="Segoe UI" w:cs="Segoe UI"/>
          <w:shd w:val="clear" w:color="auto" w:fill="FFFFFF"/>
        </w:rPr>
      </w:pPr>
    </w:p>
    <w:p w14:paraId="58303C35" w14:textId="68DF2237" w:rsidR="004D3127" w:rsidRPr="00912B98" w:rsidRDefault="009900E6" w:rsidP="00912B98">
      <w:pPr>
        <w:suppressAutoHyphens w:val="0"/>
        <w:ind w:left="2268" w:hanging="2268"/>
        <w:rPr>
          <w:rFonts w:eastAsia="Calibri"/>
          <w:color w:val="auto"/>
          <w:sz w:val="22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ab/>
        <w:t xml:space="preserve">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</w:t>
      </w:r>
      <w:r w:rsidR="00912B98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(</w:t>
      </w:r>
      <w:r w:rsidR="00336BDD" w:rsidRPr="00336BDD">
        <w:rPr>
          <w:rFonts w:eastAsia="Calibri"/>
          <w:color w:val="auto"/>
          <w:sz w:val="22"/>
          <w:szCs w:val="22"/>
          <w:lang w:eastAsia="en-US"/>
        </w:rPr>
        <w:t>WAKULICZ</w:t>
      </w:r>
      <w:r w:rsidR="00336BDD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Default="00326A5E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</w:p>
    <w:p w14:paraId="04899704" w14:textId="28D7EC1F" w:rsidR="004713E4" w:rsidRDefault="004713E4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  <w:t>Dada a afirmação do autor entende-se que os sistemas abordados anteriormente são interligados em forma de pirâmide a fim de satisfazer as demandas, informacionais e transacionais</w:t>
      </w:r>
      <w:r w:rsidR="00357E5B">
        <w:rPr>
          <w:rFonts w:ascii="Segoe UI" w:hAnsi="Segoe UI" w:cs="Segoe UI"/>
          <w:shd w:val="clear" w:color="auto" w:fill="FFFFFF"/>
        </w:rPr>
        <w:t xml:space="preserve"> de cada área</w:t>
      </w:r>
      <w:r w:rsidR="00C16564">
        <w:rPr>
          <w:rFonts w:ascii="Segoe UI" w:hAnsi="Segoe UI" w:cs="Segoe UI"/>
          <w:shd w:val="clear" w:color="auto" w:fill="FFFFFF"/>
        </w:rPr>
        <w:t xml:space="preserve">, a seguir será </w:t>
      </w:r>
      <w:r w:rsidR="004D7658">
        <w:rPr>
          <w:rFonts w:ascii="Segoe UI" w:hAnsi="Segoe UI" w:cs="Segoe UI"/>
          <w:shd w:val="clear" w:color="auto" w:fill="FFFFFF"/>
        </w:rPr>
        <w:t>explicado como os sistemas participam dos setores de uma organização</w:t>
      </w:r>
      <w:r w:rsidR="00357E5B">
        <w:rPr>
          <w:rFonts w:ascii="Segoe UI" w:hAnsi="Segoe UI" w:cs="Segoe UI"/>
          <w:shd w:val="clear" w:color="auto" w:fill="FFFFFF"/>
        </w:rPr>
        <w:t>.</w:t>
      </w:r>
    </w:p>
    <w:p w14:paraId="577F6AE6" w14:textId="1DE6441E" w:rsidR="00A27D19" w:rsidRDefault="00A27D19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proofErr w:type="spellStart"/>
      <w:r>
        <w:rPr>
          <w:rFonts w:ascii="Segoe UI" w:hAnsi="Segoe UI" w:cs="Segoe UI"/>
          <w:shd w:val="clear" w:color="auto" w:fill="FFFFFF"/>
        </w:rPr>
        <w:t>Wakulicz</w:t>
      </w:r>
      <w:proofErr w:type="spellEnd"/>
      <w:r>
        <w:rPr>
          <w:rFonts w:ascii="Segoe UI" w:hAnsi="Segoe UI" w:cs="Segoe UI"/>
          <w:shd w:val="clear" w:color="auto" w:fill="FFFFFF"/>
        </w:rPr>
        <w:t xml:space="preserve"> (2016, p. 19) retrata que um setor pode ter um </w:t>
      </w:r>
      <w:r w:rsidR="00B46BFC">
        <w:rPr>
          <w:rFonts w:ascii="Segoe UI" w:hAnsi="Segoe UI" w:cs="Segoe UI"/>
          <w:shd w:val="clear" w:color="auto" w:fill="FFFFFF"/>
        </w:rPr>
        <w:t xml:space="preserve">programa ou aplicativo para selecionar candidatos e outro para </w:t>
      </w:r>
      <w:r w:rsidR="009A53B8">
        <w:rPr>
          <w:rFonts w:ascii="Segoe UI" w:hAnsi="Segoe UI" w:cs="Segoe UI"/>
          <w:shd w:val="clear" w:color="auto" w:fill="FFFFFF"/>
        </w:rPr>
        <w:t>monitorar</w:t>
      </w:r>
      <w:r w:rsidR="00B46BFC">
        <w:rPr>
          <w:rFonts w:ascii="Segoe UI" w:hAnsi="Segoe UI" w:cs="Segoe UI"/>
          <w:shd w:val="clear" w:color="auto" w:fill="FFFFFF"/>
        </w:rPr>
        <w:t xml:space="preserve"> a rotatividade de pessoal da </w:t>
      </w:r>
      <w:r w:rsidR="009A53B8">
        <w:rPr>
          <w:rFonts w:ascii="Segoe UI" w:hAnsi="Segoe UI" w:cs="Segoe UI"/>
          <w:shd w:val="clear" w:color="auto" w:fill="FFFFFF"/>
        </w:rPr>
        <w:t>empresa</w:t>
      </w:r>
      <w:r w:rsidR="00B46BFC">
        <w:rPr>
          <w:rFonts w:ascii="Segoe UI" w:hAnsi="Segoe UI" w:cs="Segoe UI"/>
          <w:shd w:val="clear" w:color="auto" w:fill="FFFFFF"/>
        </w:rPr>
        <w:t xml:space="preserve">, </w:t>
      </w:r>
      <w:r w:rsidR="00142CF1">
        <w:rPr>
          <w:rFonts w:ascii="Segoe UI" w:hAnsi="Segoe UI" w:cs="Segoe UI"/>
          <w:shd w:val="clear" w:color="auto" w:fill="FFFFFF"/>
        </w:rPr>
        <w:t>estes aplicativos podem</w:t>
      </w:r>
      <w:r w:rsidR="00B46BFC">
        <w:rPr>
          <w:rFonts w:ascii="Segoe UI" w:hAnsi="Segoe UI" w:cs="Segoe UI"/>
          <w:shd w:val="clear" w:color="auto" w:fill="FFFFFF"/>
        </w:rPr>
        <w:t xml:space="preserve"> ser </w:t>
      </w:r>
      <w:r w:rsidR="00EA5AAD">
        <w:rPr>
          <w:rFonts w:ascii="Segoe UI" w:hAnsi="Segoe UI" w:cs="Segoe UI"/>
          <w:shd w:val="clear" w:color="auto" w:fill="FFFFFF"/>
        </w:rPr>
        <w:t>independentes</w:t>
      </w:r>
      <w:r w:rsidR="00B46BFC">
        <w:rPr>
          <w:rFonts w:ascii="Segoe UI" w:hAnsi="Segoe UI" w:cs="Segoe UI"/>
          <w:shd w:val="clear" w:color="auto" w:fill="FFFFFF"/>
        </w:rPr>
        <w:t xml:space="preserve"> entre si ou conectados. O conjunto destes pode ser chamado de SI em recursos humanos</w:t>
      </w:r>
      <w:r w:rsidR="009A53B8">
        <w:rPr>
          <w:rFonts w:ascii="Segoe UI" w:hAnsi="Segoe UI" w:cs="Segoe UI"/>
          <w:shd w:val="clear" w:color="auto" w:fill="FFFFFF"/>
        </w:rPr>
        <w:t>, visto como um SI departamental individual</w:t>
      </w:r>
      <w:r w:rsidR="00E7577E">
        <w:rPr>
          <w:rFonts w:ascii="Segoe UI" w:hAnsi="Segoe UI" w:cs="Segoe UI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ab/>
      </w:r>
      <w:r w:rsidR="00142CF1">
        <w:rPr>
          <w:rFonts w:ascii="Segoe UI" w:hAnsi="Segoe UI" w:cs="Segoe UI"/>
          <w:shd w:val="clear" w:color="auto" w:fill="FFFFFF"/>
        </w:rPr>
        <w:t xml:space="preserve">Sistemas de informações empresariais é um tipo de arquitetura que facilita o fluxo de informações </w:t>
      </w:r>
      <w:r w:rsidR="006024EE">
        <w:rPr>
          <w:rFonts w:ascii="Segoe UI" w:hAnsi="Segoe UI" w:cs="Segoe UI"/>
          <w:shd w:val="clear" w:color="auto" w:fill="FFFFFF"/>
        </w:rPr>
        <w:t>entre toda a organização,</w:t>
      </w:r>
      <w:r w:rsidR="009B2220">
        <w:rPr>
          <w:rFonts w:ascii="Segoe UI" w:hAnsi="Segoe UI" w:cs="Segoe UI"/>
          <w:shd w:val="clear" w:color="auto" w:fill="FFFFFF"/>
        </w:rPr>
        <w:t xml:space="preserve"> é composto </w:t>
      </w:r>
      <w:r w:rsidR="00EA5AAD">
        <w:rPr>
          <w:rFonts w:ascii="Segoe UI" w:hAnsi="Segoe UI" w:cs="Segoe UI"/>
          <w:shd w:val="clear" w:color="auto" w:fill="FFFFFF"/>
        </w:rPr>
        <w:t>pelo conjunto de aplicativos departamentais combinados com outros aplicativos funcionais</w:t>
      </w:r>
      <w:r w:rsidR="000C59F9">
        <w:rPr>
          <w:rFonts w:ascii="Segoe UI" w:hAnsi="Segoe UI" w:cs="Segoe UI"/>
          <w:shd w:val="clear" w:color="auto" w:fill="FFFFFF"/>
        </w:rPr>
        <w:t xml:space="preserve">  e por fim os sistemas </w:t>
      </w:r>
      <w:r w:rsidR="00E84E9A">
        <w:rPr>
          <w:rFonts w:ascii="Segoe UI" w:hAnsi="Segoe UI" w:cs="Segoe UI"/>
          <w:shd w:val="clear" w:color="auto" w:fill="FFFFFF"/>
        </w:rPr>
        <w:t>intraorganizacionais que atendem mais de duas organizações</w:t>
      </w:r>
      <w:r w:rsidR="00C16564">
        <w:rPr>
          <w:rFonts w:ascii="Segoe UI" w:hAnsi="Segoe UI" w:cs="Segoe UI"/>
          <w:shd w:val="clear" w:color="auto" w:fill="FFFFFF"/>
        </w:rPr>
        <w:t xml:space="preserve"> que </w:t>
      </w:r>
      <w:r w:rsidR="00C16564">
        <w:rPr>
          <w:rFonts w:ascii="Segoe UI" w:hAnsi="Segoe UI" w:cs="Segoe UI"/>
          <w:shd w:val="clear" w:color="auto" w:fill="FFFFFF"/>
        </w:rPr>
        <w:lastRenderedPageBreak/>
        <w:t>integram de forma parcial ou total os processos de negócio da empresa</w:t>
      </w:r>
      <w:r w:rsidR="00E84E9A">
        <w:rPr>
          <w:rFonts w:ascii="Segoe UI" w:hAnsi="Segoe UI" w:cs="Segoe UI"/>
          <w:shd w:val="clear" w:color="auto" w:fill="FFFFFF"/>
        </w:rPr>
        <w:t xml:space="preserve"> </w:t>
      </w:r>
      <w:r w:rsidR="000C59F9" w:rsidRPr="000C59F9">
        <w:rPr>
          <w:rFonts w:ascii="Segoe UI" w:hAnsi="Segoe UI" w:cs="Segoe UI"/>
          <w:shd w:val="clear" w:color="auto" w:fill="FFFFFF"/>
        </w:rPr>
        <w:t>(WAKULICZ, 2016, p. 18)</w:t>
      </w:r>
      <w:r w:rsidR="00EA5AAD">
        <w:rPr>
          <w:rFonts w:ascii="Segoe UI" w:hAnsi="Segoe UI" w:cs="Segoe UI"/>
          <w:shd w:val="clear" w:color="auto" w:fill="FFFFFF"/>
        </w:rPr>
        <w:t>.</w:t>
      </w:r>
    </w:p>
    <w:p w14:paraId="0224DFB5" w14:textId="4D4E713F" w:rsidR="003D2597" w:rsidRDefault="003D2597" w:rsidP="003D2597">
      <w:pPr>
        <w:pStyle w:val="Legenda"/>
        <w:keepNext/>
        <w:jc w:val="center"/>
      </w:pPr>
      <w:bookmarkStart w:id="64" w:name="_Toc52014630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Setores organizacionais e sistemas de informação</w:t>
      </w:r>
      <w:bookmarkEnd w:id="64"/>
    </w:p>
    <w:p w14:paraId="7DD7D446" w14:textId="27B3CFEA" w:rsidR="00912039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  <w:lang w:eastAsia="pt-BR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1A17048B" w:rsidR="00564D77" w:rsidRDefault="008B4C01" w:rsidP="000861B7">
      <w:pPr>
        <w:suppressAutoHyphens w:val="0"/>
        <w:ind w:firstLine="0"/>
        <w:jc w:val="center"/>
        <w:rPr>
          <w:rFonts w:ascii="Segoe UI" w:hAnsi="Segoe UI" w:cs="Segoe UI"/>
          <w:color w:val="auto"/>
          <w:shd w:val="clear" w:color="auto" w:fill="FFFFFF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Adaptado de </w:t>
      </w:r>
      <w:r w:rsidR="00564D77" w:rsidRPr="00FC7279">
        <w:rPr>
          <w:rFonts w:ascii="Segoe UI" w:hAnsi="Segoe UI" w:cs="Segoe UI"/>
          <w:color w:val="auto"/>
          <w:shd w:val="clear" w:color="auto" w:fill="FFFFFF"/>
        </w:rPr>
        <w:t>Laudon e Laudon (</w:t>
      </w:r>
      <w:r w:rsidR="00564D77">
        <w:rPr>
          <w:rFonts w:ascii="Segoe UI" w:hAnsi="Segoe UI" w:cs="Segoe UI"/>
          <w:color w:val="auto"/>
          <w:shd w:val="clear" w:color="auto" w:fill="FFFFFF"/>
        </w:rPr>
        <w:t>1999</w:t>
      </w:r>
      <w:r w:rsidR="00564D77" w:rsidRPr="00FC7279">
        <w:rPr>
          <w:rFonts w:ascii="Segoe UI" w:hAnsi="Segoe UI" w:cs="Segoe UI"/>
          <w:color w:val="auto"/>
          <w:shd w:val="clear" w:color="auto" w:fill="FFFFFF"/>
        </w:rPr>
        <w:t>)</w:t>
      </w:r>
    </w:p>
    <w:p w14:paraId="5BF77D82" w14:textId="3D47873D" w:rsidR="00912039" w:rsidRDefault="00564D77" w:rsidP="003B3E38">
      <w:pPr>
        <w:suppressAutoHyphens w:val="0"/>
        <w:rPr>
          <w:rFonts w:ascii="Segoe UI" w:hAnsi="Segoe UI" w:cs="Segoe UI"/>
          <w:color w:val="auto"/>
          <w:shd w:val="clear" w:color="auto" w:fill="FFFFFF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 figura </w:t>
      </w:r>
      <w:r w:rsidR="009A1E83">
        <w:rPr>
          <w:rFonts w:ascii="Segoe UI" w:hAnsi="Segoe UI" w:cs="Segoe UI"/>
          <w:color w:val="auto"/>
          <w:shd w:val="clear" w:color="auto" w:fill="FFFFFF"/>
        </w:rPr>
        <w:t>acima</w:t>
      </w:r>
      <w:r>
        <w:rPr>
          <w:rFonts w:ascii="Segoe UI" w:hAnsi="Segoe UI" w:cs="Segoe UI"/>
          <w:color w:val="auto"/>
          <w:shd w:val="clear" w:color="auto" w:fill="FFFFFF"/>
        </w:rPr>
        <w:t xml:space="preserve"> ilustra o sistema de informação e a sua necessidade de integrar os 3 principais setores organizacionais</w:t>
      </w:r>
      <w:r w:rsidR="002A1AF4">
        <w:rPr>
          <w:rFonts w:ascii="Segoe UI" w:hAnsi="Segoe UI" w:cs="Segoe UI"/>
          <w:color w:val="auto"/>
          <w:shd w:val="clear" w:color="auto" w:fill="FFFFFF"/>
        </w:rPr>
        <w:t xml:space="preserve">. Podemos ter como exemplo uma indústria que produz celulares, </w:t>
      </w:r>
      <w:r w:rsidR="00C7060C">
        <w:rPr>
          <w:rFonts w:ascii="Segoe UI" w:hAnsi="Segoe UI" w:cs="Segoe UI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>
        <w:rPr>
          <w:rFonts w:ascii="Segoe UI" w:hAnsi="Segoe UI" w:cs="Segoe UI"/>
          <w:color w:val="auto"/>
          <w:shd w:val="clear" w:color="auto" w:fill="FFFFFF"/>
        </w:rPr>
        <w:t xml:space="preserve">operacional, assim como a quantidade de defeitos e falhas, já no nível tático o gerente do setor avalia o desempenho da produção com gráficos e relatórios e correlaciona eles com datas passadas e assim poderá ter uma visão do que será feito nos próximos meses </w:t>
      </w:r>
      <w:r w:rsidR="00D85075">
        <w:rPr>
          <w:rFonts w:ascii="Segoe UI" w:hAnsi="Segoe UI" w:cs="Segoe UI"/>
          <w:color w:val="auto"/>
          <w:shd w:val="clear" w:color="auto" w:fill="FFFFFF"/>
        </w:rPr>
        <w:t>finalmente</w:t>
      </w:r>
      <w:r w:rsidR="00CF7881">
        <w:rPr>
          <w:rFonts w:ascii="Segoe UI" w:hAnsi="Segoe UI" w:cs="Segoe UI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7C1BFE95" w14:textId="77777777" w:rsidR="00EE22D0" w:rsidRDefault="00EE22D0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7DB1FF37" w14:textId="77777777" w:rsidR="003B3E38" w:rsidRDefault="003B3E38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51411F25" w:rsidR="00846316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65" w:name="_Toc52033192"/>
      <w:bookmarkStart w:id="66" w:name="_Toc52056562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5</w:t>
      </w:r>
      <w:r>
        <w:rPr>
          <w:rFonts w:eastAsia="Calibri"/>
          <w:color w:val="auto"/>
          <w:lang w:eastAsia="en-US"/>
        </w:rPr>
        <w:t xml:space="preserve">. </w:t>
      </w:r>
      <w:r w:rsidR="00B36A90">
        <w:rPr>
          <w:rFonts w:eastAsia="Calibri"/>
          <w:color w:val="auto"/>
          <w:lang w:eastAsia="en-US"/>
        </w:rPr>
        <w:t>Processo de Negócio nas Organizações</w:t>
      </w:r>
      <w:bookmarkEnd w:id="65"/>
      <w:bookmarkEnd w:id="66"/>
    </w:p>
    <w:p w14:paraId="3A73A240" w14:textId="6EF1710D" w:rsidR="00846316" w:rsidRPr="00FC7279" w:rsidRDefault="004C2ED1" w:rsidP="00846316">
      <w:pPr>
        <w:rPr>
          <w:rFonts w:eastAsia="Calibri"/>
          <w:color w:val="auto"/>
          <w:lang w:eastAsia="en-US"/>
        </w:rPr>
      </w:pPr>
      <w:r w:rsidRPr="00FC7279">
        <w:rPr>
          <w:rFonts w:eastAsia="Calibri"/>
          <w:color w:val="auto"/>
          <w:lang w:eastAsia="en-US"/>
        </w:rPr>
        <w:t xml:space="preserve">Processo de negócio segundo </w:t>
      </w:r>
      <w:r w:rsidR="0089095D" w:rsidRPr="00FC7279">
        <w:rPr>
          <w:rFonts w:ascii="Segoe UI" w:hAnsi="Segoe UI" w:cs="Segoe UI"/>
          <w:color w:val="auto"/>
          <w:shd w:val="clear" w:color="auto" w:fill="FFFFFF"/>
        </w:rPr>
        <w:t xml:space="preserve">Laudon e Laudon (2014, p. 73) </w:t>
      </w:r>
      <w:r w:rsidRPr="00FC7279">
        <w:rPr>
          <w:rFonts w:eastAsia="Calibri"/>
          <w:color w:val="auto"/>
          <w:lang w:eastAsia="en-US"/>
        </w:rPr>
        <w:t xml:space="preserve">é a maneira em que </w:t>
      </w:r>
      <w:r w:rsidR="000428F6" w:rsidRPr="00FC7279">
        <w:rPr>
          <w:rFonts w:eastAsia="Calibri"/>
          <w:color w:val="auto"/>
          <w:lang w:eastAsia="en-US"/>
        </w:rPr>
        <w:t>o trabalho é organizado, coordenado e focado para produzir um valioso produto ou serviço</w:t>
      </w:r>
      <w:r w:rsidR="00B03DC3" w:rsidRPr="00FC7279">
        <w:rPr>
          <w:rFonts w:eastAsia="Calibri"/>
          <w:color w:val="auto"/>
          <w:lang w:eastAsia="en-US"/>
        </w:rPr>
        <w:t>, executados através de um conjunto de atividades</w:t>
      </w:r>
      <w:r w:rsidR="00162E67" w:rsidRPr="00FC7279">
        <w:rPr>
          <w:rFonts w:eastAsia="Calibri"/>
          <w:color w:val="auto"/>
          <w:lang w:eastAsia="en-US"/>
        </w:rPr>
        <w:t xml:space="preserve"> coordenadas</w:t>
      </w:r>
      <w:r w:rsidR="00B03DC3" w:rsidRPr="00FC7279">
        <w:rPr>
          <w:rFonts w:eastAsia="Calibri"/>
          <w:color w:val="auto"/>
          <w:lang w:eastAsia="en-US"/>
        </w:rPr>
        <w:t>.</w:t>
      </w:r>
      <w:r w:rsidR="004E04DE" w:rsidRPr="00FC7279">
        <w:rPr>
          <w:rFonts w:eastAsia="Calibri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FC7279" w:rsidRDefault="0089095D" w:rsidP="00846316">
      <w:pPr>
        <w:rPr>
          <w:rFonts w:eastAsia="Calibri"/>
          <w:color w:val="auto"/>
          <w:lang w:eastAsia="en-US"/>
        </w:rPr>
      </w:pPr>
      <w:r w:rsidRPr="00FC7279">
        <w:rPr>
          <w:rFonts w:ascii="Segoe UI" w:hAnsi="Segoe UI" w:cs="Segoe UI"/>
          <w:color w:val="auto"/>
          <w:shd w:val="clear" w:color="auto" w:fill="FFFFFF"/>
        </w:rPr>
        <w:lastRenderedPageBreak/>
        <w:t xml:space="preserve">Laudon e Laudon (2014) </w:t>
      </w:r>
      <w:r w:rsidR="00102DBB">
        <w:rPr>
          <w:rFonts w:eastAsia="Calibri"/>
          <w:color w:val="auto"/>
          <w:lang w:eastAsia="en-US"/>
        </w:rPr>
        <w:t>retrata que o</w:t>
      </w:r>
      <w:r w:rsidR="00952F13" w:rsidRPr="00FC7279">
        <w:rPr>
          <w:rFonts w:eastAsia="Calibri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FC7279">
        <w:rPr>
          <w:rFonts w:eastAsia="Calibri"/>
          <w:color w:val="auto"/>
          <w:lang w:eastAsia="en-US"/>
        </w:rPr>
        <w:t xml:space="preserve"> Os processos de negócios podem ser um </w:t>
      </w:r>
      <w:r w:rsidR="005A1EF5" w:rsidRPr="00FC7279">
        <w:rPr>
          <w:rFonts w:eastAsia="Calibri"/>
          <w:color w:val="auto"/>
          <w:lang w:eastAsia="en-US"/>
        </w:rPr>
        <w:t>gargalo</w:t>
      </w:r>
      <w:r w:rsidR="00E850B4" w:rsidRPr="00FC7279">
        <w:rPr>
          <w:rFonts w:eastAsia="Calibri"/>
          <w:color w:val="auto"/>
          <w:lang w:eastAsia="en-US"/>
        </w:rPr>
        <w:t xml:space="preserve"> da organização se forem baseados em formas desatualizadas de trabalho que impedem</w:t>
      </w:r>
      <w:r w:rsidR="005A1EF5" w:rsidRPr="00FC7279">
        <w:rPr>
          <w:rFonts w:eastAsia="Calibri"/>
          <w:color w:val="auto"/>
          <w:lang w:eastAsia="en-US"/>
        </w:rPr>
        <w:t xml:space="preserve"> o seu desenvolvimento.</w:t>
      </w:r>
    </w:p>
    <w:p w14:paraId="49AF3E92" w14:textId="12886758" w:rsidR="00115264" w:rsidRDefault="005A7984" w:rsidP="00846316">
      <w:pPr>
        <w:rPr>
          <w:rFonts w:eastAsia="Calibri"/>
          <w:color w:val="auto"/>
          <w:lang w:eastAsia="en-US"/>
        </w:rPr>
      </w:pPr>
      <w:r>
        <w:rPr>
          <w:rFonts w:ascii="Segoe UI" w:hAnsi="Segoe UI" w:cs="Segoe UI"/>
          <w:color w:val="auto"/>
          <w:shd w:val="clear" w:color="auto" w:fill="FFFFFF"/>
        </w:rPr>
        <w:t>C</w:t>
      </w:r>
      <w:r w:rsidR="009C51F4" w:rsidRPr="00FC7279">
        <w:rPr>
          <w:rFonts w:eastAsia="Calibri"/>
          <w:color w:val="auto"/>
          <w:lang w:eastAsia="en-US"/>
        </w:rPr>
        <w:t>ada negócio pode ser visto como uma coleção de processos de negócio, por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recursos humanos </w:t>
      </w:r>
      <w:r w:rsidR="00D81288" w:rsidRPr="00FC7279">
        <w:rPr>
          <w:rFonts w:eastAsia="Calibri"/>
          <w:color w:val="auto"/>
          <w:lang w:eastAsia="en-US"/>
        </w:rPr>
        <w:t xml:space="preserve">que </w:t>
      </w:r>
      <w:r>
        <w:rPr>
          <w:rFonts w:eastAsia="Calibri"/>
          <w:color w:val="auto"/>
          <w:lang w:eastAsia="en-US"/>
        </w:rPr>
        <w:t>pode ser</w:t>
      </w:r>
      <w:r w:rsidR="00EF22E5" w:rsidRPr="00FC7279">
        <w:rPr>
          <w:rFonts w:eastAsia="Calibri"/>
          <w:color w:val="auto"/>
          <w:lang w:eastAsia="en-US"/>
        </w:rPr>
        <w:t xml:space="preserve"> responsável </w:t>
      </w:r>
      <w:r w:rsidR="00D81288" w:rsidRPr="00FC7279">
        <w:rPr>
          <w:rFonts w:eastAsia="Calibri"/>
          <w:color w:val="auto"/>
          <w:lang w:eastAsia="en-US"/>
        </w:rPr>
        <w:t>pela</w:t>
      </w:r>
      <w:r w:rsidR="00EF22E5" w:rsidRPr="00FC7279">
        <w:rPr>
          <w:rFonts w:eastAsia="Calibri"/>
          <w:color w:val="auto"/>
          <w:lang w:eastAsia="en-US"/>
        </w:rPr>
        <w:t xml:space="preserve"> contratação de funcionários</w:t>
      </w:r>
      <w:r w:rsidR="00D81288" w:rsidRPr="00FC7279">
        <w:rPr>
          <w:rFonts w:eastAsia="Calibri"/>
          <w:color w:val="auto"/>
          <w:lang w:eastAsia="en-US"/>
        </w:rPr>
        <w:t>, avaliação do desempenho de trabalho e concessão de planos de benefícios</w:t>
      </w:r>
      <w:r w:rsidR="00743C0F">
        <w:rPr>
          <w:rFonts w:eastAsia="Calibri"/>
          <w:color w:val="auto"/>
          <w:lang w:eastAsia="en-US"/>
        </w:rPr>
        <w:t xml:space="preserve">. Estes processos podem </w:t>
      </w:r>
      <w:r w:rsidR="00A47D0D">
        <w:rPr>
          <w:rFonts w:eastAsia="Calibri"/>
          <w:color w:val="auto"/>
          <w:lang w:eastAsia="en-US"/>
        </w:rPr>
        <w:t>cruzam diferentes setores de uma organização, exigindo assim uma boa coordenação</w:t>
      </w:r>
      <w:r>
        <w:rPr>
          <w:rFonts w:ascii="Segoe UI" w:hAnsi="Segoe UI" w:cs="Segoe UI"/>
          <w:shd w:val="clear" w:color="auto" w:fill="FFFFFF"/>
        </w:rPr>
        <w:t> (LAUDON; LAUDON, 2014)</w:t>
      </w:r>
      <w:r w:rsidR="00D81288" w:rsidRPr="00FC7279">
        <w:rPr>
          <w:rFonts w:eastAsia="Calibri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Default="006F745F" w:rsidP="006F745F">
      <w:pPr>
        <w:pStyle w:val="Legenda"/>
        <w:keepNext/>
        <w:jc w:val="center"/>
      </w:pPr>
      <w:bookmarkStart w:id="67" w:name="_Toc52014631"/>
      <w:r>
        <w:t xml:space="preserve">Figura </w:t>
      </w:r>
      <w:fldSimple w:instr=" SEQ Figura \* ARABIC ">
        <w:r w:rsidR="003D2597">
          <w:rPr>
            <w:noProof/>
          </w:rPr>
          <w:t>3</w:t>
        </w:r>
      </w:fldSimple>
      <w:r>
        <w:t xml:space="preserve"> - The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Fulfillment</w:t>
      </w:r>
      <w:proofErr w:type="spellEnd"/>
      <w:r>
        <w:t xml:space="preserve"> </w:t>
      </w:r>
      <w:proofErr w:type="spellStart"/>
      <w:r>
        <w:t>Process</w:t>
      </w:r>
      <w:bookmarkEnd w:id="67"/>
      <w:proofErr w:type="spellEnd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  <w:lang w:eastAsia="pt-BR"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6FB82251" w:rsidR="006F745F" w:rsidRDefault="00475CD6" w:rsidP="006F745F">
      <w:pPr>
        <w:jc w:val="center"/>
        <w:rPr>
          <w:rFonts w:eastAsia="Calibri"/>
          <w:color w:val="auto"/>
          <w:lang w:eastAsia="en-US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Adaptado de </w:t>
      </w:r>
      <w:r w:rsidR="006F745F" w:rsidRPr="00FC7279">
        <w:rPr>
          <w:rFonts w:ascii="Segoe UI" w:hAnsi="Segoe UI" w:cs="Segoe UI"/>
          <w:color w:val="auto"/>
          <w:shd w:val="clear" w:color="auto" w:fill="FFFFFF"/>
        </w:rPr>
        <w:t>Laudon e Laudon (2014)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as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lastRenderedPageBreak/>
        <w:t>Segundo Almeida (2019) “O valor é a vantagem que os produtos daquela empresa têm em relação a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gerado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Segundo Porter e Millar (2012, p.83) A informação vem tomando conta do mercado rapidamente, nem uma empresa escapa de seus efeitos, com  a demanda tão alta de investimentos em TI, os gerentes percebem que a TI/SI não são apenas um setor e sim uma grande ligação entre toda a cadeia produtiva para geração de  vantagem competitiva.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Millar (2012, p. 84) “Hoje, ela deve ser concebida de maneira ampla, para abranger as informações que a empresa cria e utiliza, assim como uma vasta gama de tecnologias convergentes e vinculadas que as processam.”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7777777" w:rsidR="00846316" w:rsidRDefault="00846316" w:rsidP="00846316">
      <w:pPr>
        <w:spacing w:line="240" w:lineRule="auto"/>
        <w:ind w:left="2268"/>
        <w:rPr>
          <w:color w:val="auto"/>
        </w:rPr>
      </w:pPr>
      <w:r w:rsidRPr="00404B59">
        <w:rPr>
          <w:color w:val="auto"/>
        </w:rPr>
        <w:t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PORTTER e MILLAR (</w:t>
      </w:r>
      <w:r>
        <w:rPr>
          <w:color w:val="auto"/>
        </w:rPr>
        <w:t>2012</w:t>
      </w:r>
      <w:r w:rsidRPr="00404B59">
        <w:rPr>
          <w:color w:val="auto"/>
        </w:rPr>
        <w:t>, 84).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4A31E18A" w14:textId="39893D52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Segundo Silva e Rezende (2017) </w:t>
      </w:r>
      <w:r w:rsidR="0065758A" w:rsidRPr="009B46BB">
        <w:rPr>
          <w:rFonts w:eastAsia="Calibri"/>
        </w:rPr>
        <w:t>A predominância da geração de valor das IES privadas está</w:t>
      </w:r>
      <w:r w:rsidRPr="009B46BB">
        <w:rPr>
          <w:rFonts w:eastAsia="Calibri"/>
        </w:rPr>
        <w:t xml:space="preserve"> diretamente ligadas a: titulação docente e regime de trabalho, infraestrutura, responsabilidade socioambiental, receita e orçamento. </w:t>
      </w: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Millar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financiamento </w:t>
      </w:r>
      <w:r>
        <w:rPr>
          <w:rFonts w:eastAsia="Calibri"/>
        </w:rPr>
        <w:t>.</w:t>
      </w:r>
    </w:p>
    <w:p w14:paraId="622427F9" w14:textId="77777777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Millar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 xml:space="preserve">o negócio é rentável quando o valor que é criado supera ao custo das atividades de valor, isto nós podemos ver claramente nas organizações </w:t>
      </w:r>
      <w:r w:rsidRPr="00A8205F">
        <w:rPr>
          <w:rFonts w:eastAsia="Calibri"/>
        </w:rPr>
        <w:lastRenderedPageBreak/>
        <w:t xml:space="preserve">privadas, já nas públicas fica um pouco difícil, já que o custo das atividades de valor são facilmente mensuráveis mas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r w:rsidRPr="00541C26">
        <w:rPr>
          <w:rFonts w:eastAsia="Calibri"/>
          <w:color w:val="auto"/>
        </w:rPr>
        <w:t>, proporcionam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Os elos conectam as atividades de valor dentro da organização, e segundo Porter e Millar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as atividades primárias, podemos notar que em cada atividade de 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A1C52EF" w:rsidR="00846316" w:rsidRDefault="00846316" w:rsidP="00846316">
      <w:pPr>
        <w:pStyle w:val="Legenda"/>
        <w:keepNext/>
        <w:jc w:val="center"/>
      </w:pPr>
      <w:bookmarkStart w:id="68" w:name="_Toc50205094"/>
      <w:bookmarkStart w:id="69" w:name="_Toc52014632"/>
      <w:r>
        <w:t xml:space="preserve">Figura </w:t>
      </w:r>
      <w:fldSimple w:instr=" SEQ Figura \* ARABIC ">
        <w:r w:rsidR="003D2597">
          <w:rPr>
            <w:noProof/>
          </w:rPr>
          <w:t>4</w:t>
        </w:r>
      </w:fldSimple>
      <w:r>
        <w:t>: Cadeia de Valor genérica de Porter e Millar</w:t>
      </w:r>
      <w:bookmarkEnd w:id="68"/>
      <w:bookmarkEnd w:id="69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  <w:lang w:eastAsia="pt-BR"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>Fonte: Porter e Millar (2012)</w:t>
      </w:r>
    </w:p>
    <w:p w14:paraId="009C0D91" w14:textId="77777777" w:rsidR="00846316" w:rsidRPr="00700615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 xml:space="preserve">A TI está em todos os pontos da cadeia, transformado a maneira de como as atividades de valor são desempenhadas e a natureza dos elos entre elas, este efeito explica que a TI </w:t>
      </w:r>
      <w:r>
        <w:rPr>
          <w:rFonts w:eastAsia="Calibri"/>
        </w:rPr>
        <w:lastRenderedPageBreak/>
        <w:t>adquiriu um significado estratégico se diferenciando de muitas outras tecnologias utilizadas ( PORTER e MILLAR, 2012).</w:t>
      </w:r>
    </w:p>
    <w:p w14:paraId="4CE23FE8" w14:textId="2FC8214D" w:rsidR="00846316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70" w:name="_Toc52033193"/>
      <w:bookmarkStart w:id="71" w:name="_Toc52056563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6</w:t>
      </w:r>
      <w:r>
        <w:rPr>
          <w:rFonts w:eastAsia="Calibri"/>
          <w:color w:val="auto"/>
          <w:lang w:eastAsia="en-US"/>
        </w:rPr>
        <w:t>.</w:t>
      </w:r>
      <w:r w:rsidR="00846316" w:rsidRPr="00317832">
        <w:rPr>
          <w:rFonts w:eastAsia="Calibri"/>
          <w:color w:val="auto"/>
          <w:lang w:eastAsia="en-US"/>
        </w:rPr>
        <w:t xml:space="preserve"> </w:t>
      </w:r>
      <w:r w:rsidR="00B36A90">
        <w:rPr>
          <w:rFonts w:eastAsia="Calibri"/>
          <w:color w:val="auto"/>
          <w:lang w:eastAsia="en-US"/>
        </w:rPr>
        <w:t>Estratégia</w:t>
      </w:r>
      <w:bookmarkEnd w:id="70"/>
      <w:bookmarkEnd w:id="71"/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</w:t>
      </w:r>
      <w:proofErr w:type="spellStart"/>
      <w:r>
        <w:rPr>
          <w:rFonts w:eastAsia="Calibri"/>
          <w:lang w:eastAsia="en-US"/>
        </w:rPr>
        <w:t>Ruwer</w:t>
      </w:r>
      <w:proofErr w:type="spellEnd"/>
      <w:r>
        <w:rPr>
          <w:rFonts w:eastAsia="Calibri"/>
          <w:lang w:eastAsia="en-US"/>
        </w:rPr>
        <w:t xml:space="preserve"> (2018, p.14 apud OLIVEIRA, 2015) a palavra vinda do grego, </w:t>
      </w:r>
      <w:proofErr w:type="spellStart"/>
      <w:r w:rsidRPr="00602156">
        <w:rPr>
          <w:rFonts w:eastAsia="Calibri"/>
          <w:i/>
          <w:iCs/>
          <w:lang w:eastAsia="en-US"/>
        </w:rPr>
        <w:t>strategos</w:t>
      </w:r>
      <w:proofErr w:type="spellEnd"/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>, deste modo a palavra estratégia significava tudo que o general fazia. Antes de Napoleão, a estratégia consistia na arte de conduzir militares para derrotar o inimigo ou abrandar a derrota e durante a época de Napoleão a palavra teve seu significado 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77777777" w:rsidR="00846316" w:rsidRDefault="00846316" w:rsidP="00846316">
      <w:pPr>
        <w:pStyle w:val="Legenda"/>
        <w:keepNext/>
      </w:pPr>
      <w:bookmarkStart w:id="72" w:name="_Toc52014668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: Definição de estratégia ao longo do tempo</w:t>
      </w:r>
      <w:bookmarkEnd w:id="72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Fonte: Rauwer (2018, p. 16)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Rauwer (2018) relata que os desafios das empresas renovam diariamente e planejar estes desafios é um meio de se prever fatos desconhecidos e incertos, planejar constitui uma estratégia para a sobrevivência de uma organização. Entende-se que a estratégia aborda ações pontuais para o crescimento da empresa (missão) e que indicam em qual direção ela quer seguir e a onde ela quer chegar (visão) assim alavancando sua vantagem competitiva e se diferenciando dos seus concorrentes (RAUWER, 2018). </w:t>
      </w:r>
    </w:p>
    <w:p w14:paraId="13A1D75F" w14:textId="77777777" w:rsidR="00846316" w:rsidRPr="00881F22" w:rsidRDefault="00846316" w:rsidP="00846316">
      <w:pPr>
        <w:rPr>
          <w:rFonts w:eastAsia="Calibri"/>
          <w:lang w:eastAsia="en-US"/>
        </w:rPr>
      </w:pPr>
    </w:p>
    <w:p w14:paraId="42D006CB" w14:textId="77777777" w:rsidR="00846316" w:rsidRDefault="00846316" w:rsidP="00846316">
      <w:pPr>
        <w:rPr>
          <w:lang w:eastAsia="en-US"/>
        </w:rPr>
      </w:pPr>
      <w:proofErr w:type="spellStart"/>
      <w:r w:rsidRPr="00630BD4">
        <w:rPr>
          <w:rFonts w:ascii="Segoe UI" w:hAnsi="Segoe UI" w:cs="Segoe UI"/>
          <w:shd w:val="clear" w:color="auto" w:fill="FFFFFF"/>
        </w:rPr>
        <w:t>Mintz</w:t>
      </w:r>
      <w:proofErr w:type="spellEnd"/>
      <w:r w:rsidRPr="00630BD4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630BD4">
        <w:rPr>
          <w:rFonts w:ascii="Segoe UI" w:hAnsi="Segoe UI" w:cs="Segoe UI"/>
          <w:shd w:val="clear" w:color="auto" w:fill="FFFFFF"/>
        </w:rPr>
        <w:t>Ahlstrand</w:t>
      </w:r>
      <w:proofErr w:type="spellEnd"/>
      <w:r w:rsidRPr="00630BD4">
        <w:rPr>
          <w:rFonts w:ascii="Segoe UI" w:hAnsi="Segoe UI" w:cs="Segoe UI"/>
          <w:shd w:val="clear" w:color="auto" w:fill="FFFFFF"/>
        </w:rPr>
        <w:t xml:space="preserve"> e </w:t>
      </w:r>
      <w:proofErr w:type="spellStart"/>
      <w:r w:rsidRPr="00630BD4">
        <w:rPr>
          <w:rFonts w:ascii="Segoe UI" w:hAnsi="Segoe UI" w:cs="Segoe UI"/>
          <w:shd w:val="clear" w:color="auto" w:fill="FFFFFF"/>
        </w:rPr>
        <w:t>Lampel</w:t>
      </w:r>
      <w:proofErr w:type="spellEnd"/>
      <w:r w:rsidRPr="00630BD4">
        <w:rPr>
          <w:rFonts w:ascii="Segoe UI" w:hAnsi="Segoe UI" w:cs="Segoe UI"/>
          <w:shd w:val="clear" w:color="auto" w:fill="FFFFFF"/>
        </w:rPr>
        <w:t xml:space="preserve"> (2010, p. 25) </w:t>
      </w:r>
      <w:r w:rsidRPr="00630BD4">
        <w:rPr>
          <w:lang w:eastAsia="en-US"/>
        </w:rPr>
        <w:t>divide as estratégias como algo deliberado e emergente, segundo o autor as intenções plenamente realizadas podem ser chamadas de estratégias deliberadas, as que não são chamadas de estratégias não realizadas, as estratégias emergentes é</w:t>
      </w:r>
      <w:r w:rsidRPr="001E6978">
        <w:rPr>
          <w:lang w:eastAsia="en-US"/>
        </w:rPr>
        <w:t xml:space="preserve"> </w:t>
      </w:r>
      <w:r>
        <w:rPr>
          <w:lang w:eastAsia="en-US"/>
        </w:rPr>
        <w:t xml:space="preserve">algo que </w:t>
      </w:r>
      <w:r w:rsidRPr="001E6978">
        <w:rPr>
          <w:lang w:eastAsia="en-US"/>
        </w:rPr>
        <w:t>não era exatamente o que foi pretendido,</w:t>
      </w:r>
      <w:r>
        <w:rPr>
          <w:lang w:eastAsia="en-US"/>
        </w:rPr>
        <w:t xml:space="preserve">   </w:t>
      </w:r>
    </w:p>
    <w:p w14:paraId="41A164D3" w14:textId="77777777" w:rsidR="00846316" w:rsidRDefault="00846316" w:rsidP="00846316">
      <w:pPr>
        <w:rPr>
          <w:lang w:eastAsia="en-US"/>
        </w:rPr>
      </w:pPr>
      <w:r>
        <w:rPr>
          <w:lang w:eastAsia="en-US"/>
        </w:rPr>
        <w:lastRenderedPageBreak/>
        <w:t xml:space="preserve">“Estratégia é um padrão, isto é, coerência em comportamento ao longo do tempo” </w:t>
      </w:r>
      <w:proofErr w:type="spellStart"/>
      <w:r w:rsidRPr="003956F1">
        <w:rPr>
          <w:rFonts w:cs="Times New Roman"/>
          <w:shd w:val="clear" w:color="auto" w:fill="FFFFFF"/>
        </w:rPr>
        <w:t>Mintz</w:t>
      </w:r>
      <w:proofErr w:type="spellEnd"/>
      <w:r w:rsidRPr="003956F1">
        <w:rPr>
          <w:rFonts w:cs="Times New Roman"/>
          <w:shd w:val="clear" w:color="auto" w:fill="FFFFFF"/>
        </w:rPr>
        <w:t xml:space="preserve">, </w:t>
      </w:r>
      <w:proofErr w:type="spellStart"/>
      <w:r w:rsidRPr="003956F1">
        <w:rPr>
          <w:rFonts w:cs="Times New Roman"/>
          <w:shd w:val="clear" w:color="auto" w:fill="FFFFFF"/>
        </w:rPr>
        <w:t>Ahlstrand</w:t>
      </w:r>
      <w:proofErr w:type="spellEnd"/>
      <w:r w:rsidRPr="003956F1">
        <w:rPr>
          <w:rFonts w:cs="Times New Roman"/>
          <w:shd w:val="clear" w:color="auto" w:fill="FFFFFF"/>
        </w:rPr>
        <w:t xml:space="preserve"> e </w:t>
      </w:r>
      <w:proofErr w:type="spellStart"/>
      <w:r w:rsidRPr="003956F1">
        <w:rPr>
          <w:rFonts w:cs="Times New Roman"/>
          <w:shd w:val="clear" w:color="auto" w:fill="FFFFFF"/>
        </w:rPr>
        <w:t>Lampel</w:t>
      </w:r>
      <w:proofErr w:type="spellEnd"/>
      <w:r w:rsidRPr="003956F1">
        <w:rPr>
          <w:rFonts w:cs="Times New Roman"/>
          <w:shd w:val="clear" w:color="auto" w:fill="FFFFFF"/>
        </w:rPr>
        <w:t xml:space="preserve"> (2010, p. 25)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lang w:eastAsia="en-US"/>
        </w:rPr>
        <w:t xml:space="preserve">podemos assim correlacionar a estratégia com as seguintes situações, como um investidor que deseja adotar a estratégia de ser arrojado, isto é investir muito em renda variável, ou com uma empresa, por exemplo o </w:t>
      </w:r>
      <w:proofErr w:type="spellStart"/>
      <w:r>
        <w:rPr>
          <w:lang w:eastAsia="en-US"/>
        </w:rPr>
        <w:t>Nubank</w:t>
      </w:r>
      <w:proofErr w:type="spellEnd"/>
      <w:r>
        <w:rPr>
          <w:lang w:eastAsia="en-US"/>
        </w:rPr>
        <w:t xml:space="preserve"> que adota a estratégia de aceitar seus prejuízos milionários  com a visão de que no futuro terá lucros na mesma escala.</w:t>
      </w:r>
    </w:p>
    <w:p w14:paraId="67A5CCA4" w14:textId="0AB18DE5" w:rsidR="00846316" w:rsidRPr="005F15A8" w:rsidRDefault="00846316" w:rsidP="00846316">
      <w:pPr>
        <w:rPr>
          <w:color w:val="auto"/>
          <w:lang w:eastAsia="en-US"/>
        </w:rPr>
      </w:pPr>
      <w:r w:rsidRPr="003956F1">
        <w:rPr>
          <w:rFonts w:cs="Times New Roman"/>
          <w:lang w:eastAsia="en-US"/>
        </w:rPr>
        <w:t xml:space="preserve">Segundo </w:t>
      </w:r>
      <w:proofErr w:type="spellStart"/>
      <w:r w:rsidR="003956F1" w:rsidRPr="003956F1">
        <w:rPr>
          <w:rFonts w:cs="Times New Roman"/>
          <w:shd w:val="clear" w:color="auto" w:fill="FFFFFF"/>
        </w:rPr>
        <w:t>Mintz</w:t>
      </w:r>
      <w:proofErr w:type="spellEnd"/>
      <w:r w:rsidR="003956F1" w:rsidRPr="003956F1">
        <w:rPr>
          <w:rFonts w:cs="Times New Roman"/>
          <w:shd w:val="clear" w:color="auto" w:fill="FFFFFF"/>
        </w:rPr>
        <w:t xml:space="preserve">, </w:t>
      </w:r>
      <w:proofErr w:type="spellStart"/>
      <w:r w:rsidR="003956F1" w:rsidRPr="003956F1">
        <w:rPr>
          <w:rFonts w:cs="Times New Roman"/>
          <w:shd w:val="clear" w:color="auto" w:fill="FFFFFF"/>
        </w:rPr>
        <w:t>Ahlstrand</w:t>
      </w:r>
      <w:proofErr w:type="spellEnd"/>
      <w:r w:rsidR="003956F1" w:rsidRPr="003956F1">
        <w:rPr>
          <w:rFonts w:cs="Times New Roman"/>
          <w:shd w:val="clear" w:color="auto" w:fill="FFFFFF"/>
        </w:rPr>
        <w:t xml:space="preserve"> e </w:t>
      </w:r>
      <w:proofErr w:type="spellStart"/>
      <w:r w:rsidR="003956F1" w:rsidRPr="003956F1">
        <w:rPr>
          <w:rFonts w:cs="Times New Roman"/>
          <w:shd w:val="clear" w:color="auto" w:fill="FFFFFF"/>
        </w:rPr>
        <w:t>Lampel</w:t>
      </w:r>
      <w:proofErr w:type="spellEnd"/>
      <w:r w:rsidR="003956F1" w:rsidRPr="003956F1">
        <w:rPr>
          <w:rFonts w:cs="Times New Roman"/>
          <w:shd w:val="clear" w:color="auto" w:fill="FFFFFF"/>
        </w:rPr>
        <w:t xml:space="preserve"> (2010, p. 26)</w:t>
      </w:r>
      <w:r w:rsidR="003956F1">
        <w:rPr>
          <w:rFonts w:ascii="Segoe UI" w:hAnsi="Segoe UI" w:cs="Segoe UI"/>
          <w:shd w:val="clear" w:color="auto" w:fill="FFFFFF"/>
        </w:rPr>
        <w:t xml:space="preserve"> </w:t>
      </w:r>
      <w:r w:rsidRPr="005F15A8">
        <w:rPr>
          <w:color w:val="auto"/>
          <w:lang w:eastAsia="en-US"/>
        </w:rPr>
        <w:t>“As organizações</w:t>
      </w:r>
      <w:r>
        <w:rPr>
          <w:color w:val="auto"/>
          <w:lang w:eastAsia="en-US"/>
        </w:rPr>
        <w:t xml:space="preserve"> desenvolvem planos para o seu futuro e extraem padrões de seu passado” o autor classifica isto de estratégia pretendida e estratégia realizada e deixa a indagação de que todas estratégias realizadas devem ter sido pretendidas? Mas podemos ver que na prática de organizações, principalmente as públicas nem sempre temos uma estratégia planejada e as realizadas são feitas em tempo de execução.</w:t>
      </w:r>
      <w:r w:rsidRPr="005F15A8">
        <w:rPr>
          <w:color w:val="auto"/>
          <w:lang w:eastAsia="en-US"/>
        </w:rPr>
        <w:t xml:space="preserve"> </w:t>
      </w:r>
    </w:p>
    <w:p w14:paraId="30978CC9" w14:textId="713C6B24" w:rsidR="00846316" w:rsidRPr="00FE3824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73" w:name="_Toc52033194"/>
      <w:bookmarkStart w:id="74" w:name="_Toc52056564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7</w:t>
      </w:r>
      <w:r>
        <w:rPr>
          <w:rFonts w:eastAsia="Calibri"/>
          <w:color w:val="auto"/>
          <w:lang w:eastAsia="en-US"/>
        </w:rPr>
        <w:t>.</w:t>
      </w:r>
      <w:r w:rsidR="00846316" w:rsidRPr="00F64714">
        <w:rPr>
          <w:rFonts w:eastAsia="Calibri"/>
          <w:color w:val="auto"/>
          <w:lang w:eastAsia="en-US"/>
        </w:rPr>
        <w:t xml:space="preserve"> </w:t>
      </w:r>
      <w:r w:rsidR="00B36A90">
        <w:rPr>
          <w:rFonts w:eastAsia="Calibri"/>
          <w:color w:val="auto"/>
          <w:lang w:eastAsia="en-US"/>
        </w:rPr>
        <w:t>O papel dos sistemas de informações para os objetivos organizacionais</w:t>
      </w:r>
      <w:bookmarkEnd w:id="73"/>
      <w:bookmarkEnd w:id="74"/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77777777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pela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a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11949DBF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 xml:space="preserve">Chiavenato (2014, p.60)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quando todos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 xml:space="preserve">O uso de SI em uma organização contemporânea auxilia de ponta a ponta para almejar os objetivos, sendo eles na organização, formalização e estruturação, nas métricas dos objetivos impostos e podendo ser uma vantagem competitiva para organização, exemplo: </w:t>
      </w:r>
      <w:r>
        <w:rPr>
          <w:lang w:eastAsia="en-US"/>
        </w:rPr>
        <w:lastRenderedPageBreak/>
        <w:t>implementação de um sistema Ominichannel</w:t>
      </w:r>
      <w:r>
        <w:rPr>
          <w:rStyle w:val="Refdenotaderodap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E40853E" w14:textId="75E452D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34AD75F" w14:textId="264C4EE4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87B4BE8" w14:textId="24A2E0FF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79E659D" w14:textId="41B1CECD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4FEECA69" w14:textId="2D0BCA56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385E0C80" w14:textId="0B125A61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5A21E07A" w14:textId="60AD8CB9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7CFC7E54" w14:textId="7D8756A5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4C13FB24" w14:textId="35967004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67541E6B" w14:textId="77777777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18FC2C00" w14:textId="77777777" w:rsidR="009B0C0A" w:rsidRPr="00C37FB7" w:rsidRDefault="009B0C0A" w:rsidP="0060207E">
      <w:pPr>
        <w:suppressAutoHyphens w:val="0"/>
        <w:ind w:firstLine="0"/>
        <w:rPr>
          <w:rFonts w:eastAsia="Calibri"/>
        </w:rPr>
      </w:pPr>
    </w:p>
    <w:p w14:paraId="67E307DE" w14:textId="16325807" w:rsidR="00EA3AC8" w:rsidRPr="00EA3AC8" w:rsidRDefault="00125CEA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75" w:name="_Toc52033195"/>
      <w:bookmarkStart w:id="76" w:name="_Toc52056565"/>
      <w:r w:rsidRPr="00125CEA">
        <w:rPr>
          <w:rFonts w:eastAsia="Calibri"/>
          <w:color w:val="auto"/>
          <w:lang w:eastAsia="en-US"/>
        </w:rPr>
        <w:t>DESENHO TEÓRICO E METODOLÓGICO DA PESQUISA</w:t>
      </w:r>
      <w:bookmarkEnd w:id="75"/>
      <w:bookmarkEnd w:id="76"/>
    </w:p>
    <w:p w14:paraId="3CB3F012" w14:textId="2B8DA8F5" w:rsidR="00EA3AC8" w:rsidRDefault="00125CE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7" w:name="_Toc52033196"/>
      <w:bookmarkStart w:id="78" w:name="_Toc52056566"/>
      <w:r w:rsidRPr="00125CEA">
        <w:rPr>
          <w:rFonts w:eastAsia="Calibri"/>
          <w:color w:val="auto"/>
          <w:lang w:eastAsia="en-US"/>
        </w:rPr>
        <w:t>Problema da pesquisa</w:t>
      </w:r>
      <w:bookmarkEnd w:id="77"/>
      <w:bookmarkEnd w:id="78"/>
    </w:p>
    <w:p w14:paraId="3F1ED941" w14:textId="229B9782" w:rsidR="000B76CC" w:rsidRDefault="000B76CC" w:rsidP="00A70E4F">
      <w:pPr>
        <w:rPr>
          <w:rFonts w:cs="Times New Roman"/>
        </w:rPr>
      </w:pPr>
      <w:r w:rsidRPr="000B76CC">
        <w:rPr>
          <w:rFonts w:cs="Times New Roman"/>
          <w:highlight w:val="yellow"/>
        </w:rPr>
        <w:lastRenderedPageBreak/>
        <w:t>Escrever dois ou três parágrafos, relembrando os pontos principais dos dois primeiros capítulos, que dão lastro à questão de pesquisa.</w:t>
      </w:r>
    </w:p>
    <w:p w14:paraId="332908D6" w14:textId="78A11D23" w:rsidR="00A70E4F" w:rsidRPr="00D6707B" w:rsidRDefault="00A70E4F" w:rsidP="00A70E4F">
      <w:pPr>
        <w:rPr>
          <w:rFonts w:eastAsia="Calibri" w:cs="Times New Roman"/>
          <w:lang w:eastAsia="en-US"/>
        </w:rPr>
      </w:pPr>
      <w:r w:rsidRPr="00D6707B">
        <w:rPr>
          <w:rFonts w:cs="Times New Roman"/>
        </w:rPr>
        <w:t>Como os sistemas de in</w:t>
      </w:r>
      <w:r w:rsidR="00354B56">
        <w:rPr>
          <w:rFonts w:cs="Times New Roman"/>
        </w:rPr>
        <w:t xml:space="preserve">formação computacionais da UEG </w:t>
      </w:r>
      <w:r w:rsidRPr="00D6707B">
        <w:rPr>
          <w:rFonts w:cs="Times New Roman"/>
        </w:rPr>
        <w:t>contribuem para o alcance dos objetivos d</w:t>
      </w:r>
      <w:r w:rsidR="00354B56">
        <w:rPr>
          <w:rFonts w:cs="Times New Roman"/>
        </w:rPr>
        <w:t xml:space="preserve">esta </w:t>
      </w:r>
      <w:r w:rsidRPr="00D6707B">
        <w:rPr>
          <w:rFonts w:cs="Times New Roman"/>
        </w:rPr>
        <w:t>universidade</w:t>
      </w:r>
      <w:r w:rsidR="00354B56">
        <w:rPr>
          <w:rFonts w:cs="Times New Roman"/>
        </w:rPr>
        <w:t>?</w:t>
      </w:r>
    </w:p>
    <w:p w14:paraId="4E7C985E" w14:textId="1F257414" w:rsidR="00EA3AC8" w:rsidRDefault="00A70E4F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9" w:name="_Toc52033197"/>
      <w:bookmarkStart w:id="80" w:name="_Toc52056567"/>
      <w:r w:rsidRPr="00D6707B">
        <w:rPr>
          <w:rFonts w:eastAsia="Calibri"/>
          <w:color w:val="auto"/>
          <w:lang w:eastAsia="en-US"/>
        </w:rPr>
        <w:t>Questões a serem respondidas pela pesquisa</w:t>
      </w:r>
      <w:bookmarkEnd w:id="79"/>
      <w:bookmarkEnd w:id="80"/>
    </w:p>
    <w:p w14:paraId="2F23D369" w14:textId="6C2D8E15" w:rsidR="00795775" w:rsidRPr="00C67DB0" w:rsidRDefault="00795775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informação auxiliam </w:t>
      </w:r>
      <w:r w:rsidR="00EA609C" w:rsidRPr="00C67DB0">
        <w:rPr>
          <w:rFonts w:eastAsia="Calibri"/>
          <w:lang w:eastAsia="en-US"/>
        </w:rPr>
        <w:t>as organizações a atenderem seus objetivos?</w:t>
      </w:r>
    </w:p>
    <w:p w14:paraId="2AB0A6DA" w14:textId="3CC3C647" w:rsidR="00EA609C" w:rsidRPr="00C67DB0" w:rsidRDefault="00EA609C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A </w:t>
      </w:r>
      <w:r w:rsidR="00C67DB0" w:rsidRPr="00C67DB0">
        <w:rPr>
          <w:rFonts w:eastAsia="Calibri"/>
          <w:lang w:eastAsia="en-US"/>
        </w:rPr>
        <w:t xml:space="preserve">UEG </w:t>
      </w:r>
      <w:r w:rsidRPr="00C67DB0">
        <w:rPr>
          <w:rFonts w:eastAsia="Calibri"/>
          <w:lang w:eastAsia="en-US"/>
        </w:rPr>
        <w:t>conhece o seus Sistemas de Informação?</w:t>
      </w:r>
    </w:p>
    <w:p w14:paraId="1A1679C5" w14:textId="551B03F5" w:rsidR="00C67DB0" w:rsidRPr="00C67DB0" w:rsidRDefault="00C67DB0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Os processos de negócios da UEG estão mapeados?</w:t>
      </w:r>
    </w:p>
    <w:p w14:paraId="3B4A9F89" w14:textId="5CC2BF86" w:rsidR="0095113C" w:rsidRPr="00C67DB0" w:rsidRDefault="00D6707B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informações da UEG </w:t>
      </w:r>
      <w:r w:rsidR="0095113C" w:rsidRPr="00C67DB0">
        <w:rPr>
          <w:rFonts w:eastAsia="Calibri"/>
          <w:lang w:eastAsia="en-US"/>
        </w:rPr>
        <w:t>são projetados para atenderem os objetivos organizacionais da IES?</w:t>
      </w:r>
    </w:p>
    <w:p w14:paraId="2D7346F3" w14:textId="71AD38C5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1" w:name="_Toc52033199"/>
      <w:bookmarkStart w:id="82" w:name="_Toc52056568"/>
      <w:r>
        <w:rPr>
          <w:rFonts w:eastAsia="Calibri"/>
          <w:color w:val="auto"/>
          <w:lang w:eastAsia="en-US"/>
        </w:rPr>
        <w:t>Objetivo</w:t>
      </w:r>
      <w:r w:rsidR="00FB61A2">
        <w:rPr>
          <w:rFonts w:eastAsia="Calibri"/>
          <w:color w:val="auto"/>
          <w:lang w:eastAsia="en-US"/>
        </w:rPr>
        <w:t>s</w:t>
      </w:r>
      <w:bookmarkEnd w:id="81"/>
      <w:bookmarkEnd w:id="82"/>
    </w:p>
    <w:p w14:paraId="4FAC04B7" w14:textId="585D8770" w:rsidR="00365A77" w:rsidRDefault="00FB61A2" w:rsidP="00FB61A2">
      <w:pPr>
        <w:ind w:firstLine="0"/>
        <w:rPr>
          <w:rFonts w:cs="Times New Roman"/>
        </w:rPr>
      </w:pPr>
      <w:r w:rsidRPr="00FB61A2">
        <w:rPr>
          <w:rFonts w:cs="Times New Roman"/>
          <w:b/>
        </w:rPr>
        <w:t>Geral:</w:t>
      </w:r>
      <w:r>
        <w:rPr>
          <w:rFonts w:cs="Times New Roman"/>
        </w:rPr>
        <w:t xml:space="preserve"> </w:t>
      </w:r>
      <w:r w:rsidR="003D156A" w:rsidRPr="003D156A">
        <w:rPr>
          <w:rFonts w:cs="Times New Roman"/>
        </w:rPr>
        <w:t xml:space="preserve">Compreender os sistemas de informação da </w:t>
      </w:r>
      <w:r w:rsidR="001138F0">
        <w:rPr>
          <w:rFonts w:cs="Times New Roman"/>
        </w:rPr>
        <w:t>U</w:t>
      </w:r>
      <w:r w:rsidR="003D156A" w:rsidRPr="003D156A">
        <w:rPr>
          <w:rFonts w:cs="Times New Roman"/>
        </w:rPr>
        <w:t xml:space="preserve">niversidade, em relação aos 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66AD334A" w14:textId="77777777" w:rsidR="00FB61A2" w:rsidRDefault="00FB61A2" w:rsidP="00FB61A2">
      <w:pPr>
        <w:ind w:firstLine="0"/>
        <w:rPr>
          <w:rFonts w:eastAsia="Calibri"/>
          <w:b/>
          <w:color w:val="auto"/>
          <w:lang w:eastAsia="en-US"/>
        </w:rPr>
      </w:pPr>
      <w:bookmarkStart w:id="83" w:name="_Toc52033200"/>
    </w:p>
    <w:p w14:paraId="3D5FCA78" w14:textId="061B76E7" w:rsidR="00EA5EAA" w:rsidRPr="00FB61A2" w:rsidRDefault="00EA5EAA" w:rsidP="00FB61A2">
      <w:pPr>
        <w:ind w:firstLine="0"/>
        <w:rPr>
          <w:rFonts w:eastAsia="Calibri"/>
          <w:b/>
          <w:color w:val="auto"/>
          <w:lang w:eastAsia="en-US"/>
        </w:rPr>
      </w:pPr>
      <w:r w:rsidRPr="00FB61A2">
        <w:rPr>
          <w:rFonts w:eastAsia="Calibri"/>
          <w:b/>
          <w:color w:val="auto"/>
          <w:lang w:eastAsia="en-US"/>
        </w:rPr>
        <w:t>Específicos</w:t>
      </w:r>
      <w:bookmarkEnd w:id="83"/>
      <w:r w:rsidR="00FB61A2" w:rsidRPr="00FB61A2">
        <w:rPr>
          <w:rFonts w:eastAsia="Calibri"/>
          <w:b/>
          <w:color w:val="auto"/>
          <w:lang w:eastAsia="en-US"/>
        </w:rPr>
        <w:t>:</w:t>
      </w:r>
    </w:p>
    <w:p w14:paraId="72F89524" w14:textId="6198071E" w:rsidR="00EA5EA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</w:p>
    <w:p w14:paraId="2055F1D4" w14:textId="3AA320BB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1F2B7C07" w14:textId="2A8BCFB0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Identificar os Sistemas de Informação da UEG</w:t>
      </w:r>
    </w:p>
    <w:p w14:paraId="50AB6249" w14:textId="5DEF8838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Mapear os principais processo de negócio da Universidade</w:t>
      </w:r>
    </w:p>
    <w:p w14:paraId="082F5D9B" w14:textId="4478B053" w:rsidR="00A935FA" w:rsidRDefault="009766FD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Classificação dos Sistemas de Informação da Universidade</w:t>
      </w:r>
    </w:p>
    <w:p w14:paraId="1A7CB105" w14:textId="681FEC1E" w:rsidR="00A241F1" w:rsidRDefault="00FB61A2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4" w:name="_Toc52033201"/>
      <w:bookmarkStart w:id="85" w:name="_Toc52056569"/>
      <w:r>
        <w:rPr>
          <w:rFonts w:eastAsia="Calibri"/>
          <w:color w:val="auto"/>
          <w:lang w:eastAsia="en-US"/>
        </w:rPr>
        <w:t>Delineamento metodológico da pesquisa</w:t>
      </w:r>
      <w:bookmarkEnd w:id="84"/>
      <w:bookmarkEnd w:id="85"/>
    </w:p>
    <w:p w14:paraId="07A5A8EE" w14:textId="3D5648C3" w:rsidR="005F45D9" w:rsidRDefault="00FB61A2" w:rsidP="005F45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Pr="00FB61A2">
        <w:rPr>
          <w:rFonts w:eastAsia="Calibri"/>
          <w:lang w:eastAsia="en-US"/>
        </w:rPr>
        <w:t>Tipo da pesquisa quanto aos fins</w:t>
      </w:r>
      <w:r>
        <w:rPr>
          <w:rFonts w:eastAsia="Calibri"/>
          <w:lang w:eastAsia="en-US"/>
        </w:rPr>
        <w:t xml:space="preserve">) </w:t>
      </w:r>
      <w:r w:rsidR="00F55E00">
        <w:rPr>
          <w:rFonts w:eastAsia="Calibri"/>
          <w:lang w:eastAsia="en-US"/>
        </w:rPr>
        <w:t xml:space="preserve">A pesquisa será feita de forma </w:t>
      </w:r>
      <w:r w:rsidR="00ED7835" w:rsidRPr="00BD2B65">
        <w:rPr>
          <w:rFonts w:eastAsia="Calibri"/>
          <w:b/>
          <w:bCs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visando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 xml:space="preserve">A investigação explicativa tem como principal objetivo tornar algo inteligível, justificar-lhe os motivos. Visa, portanto, esclarecer quais fatores </w:t>
      </w:r>
      <w:r>
        <w:rPr>
          <w:sz w:val="22"/>
          <w:szCs w:val="22"/>
        </w:rPr>
        <w:lastRenderedPageBreak/>
        <w:t>contribuem,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EndPr/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41D8E448" w14:textId="4B239BB7" w:rsidR="00A241F1" w:rsidRDefault="00A241F1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6" w:name="_Toc52033202"/>
      <w:bookmarkStart w:id="87" w:name="_Toc52056570"/>
      <w:r>
        <w:rPr>
          <w:rFonts w:eastAsia="Calibri"/>
          <w:color w:val="auto"/>
          <w:lang w:eastAsia="en-US"/>
        </w:rPr>
        <w:t>Tipo da pesquisa quanto aos meios</w:t>
      </w:r>
      <w:bookmarkEnd w:id="86"/>
      <w:bookmarkEnd w:id="87"/>
    </w:p>
    <w:p w14:paraId="3395E4A6" w14:textId="46DD58AC" w:rsidR="00023B3E" w:rsidRPr="00023B3E" w:rsidRDefault="00023B3E" w:rsidP="00023B3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compreensão de uma instituição pública será feita através de </w:t>
      </w:r>
      <w:r w:rsidR="00316019" w:rsidRPr="00BD2B65">
        <w:rPr>
          <w:rFonts w:eastAsia="Calibri"/>
          <w:b/>
          <w:bCs/>
          <w:lang w:eastAsia="en-US"/>
        </w:rPr>
        <w:t>pesquisas bibliográficas</w:t>
      </w:r>
      <w:r w:rsidR="00316019">
        <w:rPr>
          <w:rFonts w:eastAsia="Calibri"/>
          <w:lang w:eastAsia="en-US"/>
        </w:rPr>
        <w:t xml:space="preserve"> sobre os assuntos</w:t>
      </w:r>
    </w:p>
    <w:p w14:paraId="13B42B14" w14:textId="1B43E5A4" w:rsidR="00F116FC" w:rsidRPr="00F116FC" w:rsidRDefault="00316019" w:rsidP="00F116F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</w:t>
      </w:r>
      <w:r w:rsidR="00F116FC">
        <w:rPr>
          <w:rFonts w:eastAsia="Calibri"/>
          <w:lang w:eastAsia="en-US"/>
        </w:rPr>
        <w:t xml:space="preserve"> compreensão da Universidade </w:t>
      </w:r>
      <w:r w:rsidR="009040D3">
        <w:rPr>
          <w:rFonts w:eastAsia="Calibri"/>
          <w:lang w:eastAsia="en-US"/>
        </w:rPr>
        <w:t xml:space="preserve">no seu meio e o conhecimento explícito que </w:t>
      </w:r>
      <w:r w:rsidR="00C730D0">
        <w:rPr>
          <w:rFonts w:eastAsia="Calibri"/>
          <w:lang w:eastAsia="en-US"/>
        </w:rPr>
        <w:t>ela</w:t>
      </w:r>
      <w:r w:rsidR="009040D3">
        <w:rPr>
          <w:rFonts w:eastAsia="Calibri"/>
          <w:lang w:eastAsia="en-US"/>
        </w:rPr>
        <w:t xml:space="preserve"> carrega será feita </w:t>
      </w:r>
      <w:r w:rsidR="00C730D0">
        <w:rPr>
          <w:rFonts w:eastAsia="Calibri"/>
          <w:lang w:eastAsia="en-US"/>
        </w:rPr>
        <w:t xml:space="preserve">através de </w:t>
      </w:r>
      <w:r w:rsidR="009040D3">
        <w:rPr>
          <w:rFonts w:eastAsia="Calibri"/>
          <w:lang w:eastAsia="en-US"/>
        </w:rPr>
        <w:t xml:space="preserve">uma </w:t>
      </w:r>
      <w:r w:rsidR="009040D3" w:rsidRPr="00BD2B65">
        <w:rPr>
          <w:rFonts w:eastAsia="Calibri"/>
          <w:b/>
          <w:bCs/>
          <w:lang w:eastAsia="en-US"/>
        </w:rPr>
        <w:t>investigação documental</w:t>
      </w:r>
      <w:r w:rsidR="00C730D0">
        <w:rPr>
          <w:rFonts w:eastAsia="Calibri"/>
          <w:lang w:eastAsia="en-US"/>
        </w:rPr>
        <w:t>,</w:t>
      </w:r>
      <w:r w:rsidR="009040D3">
        <w:rPr>
          <w:rFonts w:eastAsia="Calibri"/>
          <w:lang w:eastAsia="en-US"/>
        </w:rPr>
        <w:t xml:space="preserve"> nos documentos gerados ao longo do tempo.</w:t>
      </w:r>
    </w:p>
    <w:p w14:paraId="09CDE27E" w14:textId="52D8C502" w:rsidR="00007409" w:rsidRPr="005F45D9" w:rsidRDefault="00007409" w:rsidP="00007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Para compreensão dos sistemas de informação</w:t>
      </w:r>
      <w:r w:rsidR="009D74AB">
        <w:rPr>
          <w:rFonts w:eastAsia="Calibri"/>
          <w:lang w:eastAsia="en-US"/>
        </w:rPr>
        <w:t xml:space="preserve"> da IES</w:t>
      </w:r>
      <w:r>
        <w:rPr>
          <w:rFonts w:eastAsia="Calibri"/>
          <w:lang w:eastAsia="en-US"/>
        </w:rPr>
        <w:t xml:space="preserve"> será feita uma </w:t>
      </w:r>
      <w:r w:rsidRPr="00BD2B65">
        <w:rPr>
          <w:rFonts w:eastAsia="Calibri"/>
          <w:b/>
          <w:bCs/>
          <w:lang w:eastAsia="en-US"/>
        </w:rPr>
        <w:t>pesquisa de campo empírica</w:t>
      </w:r>
      <w:r>
        <w:rPr>
          <w:rFonts w:eastAsia="Calibri"/>
          <w:lang w:eastAsia="en-US"/>
        </w:rPr>
        <w:t xml:space="preserve">, realizada no local, a universidade, será aplicado </w:t>
      </w:r>
      <w:r w:rsidRPr="00A52BC5">
        <w:rPr>
          <w:rFonts w:eastAsia="Calibri"/>
          <w:b/>
          <w:bCs/>
          <w:lang w:eastAsia="en-US"/>
        </w:rPr>
        <w:t>questionário</w:t>
      </w:r>
      <w:r>
        <w:rPr>
          <w:rFonts w:eastAsia="Calibri"/>
          <w:lang w:eastAsia="en-US"/>
        </w:rPr>
        <w:t xml:space="preserve"> para obtenção de informações sobre os sistemas.</w:t>
      </w:r>
    </w:p>
    <w:p w14:paraId="4DAF2C75" w14:textId="22AA0E9D" w:rsidR="00BC6422" w:rsidRDefault="00BC6422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8" w:name="_Toc52033203"/>
      <w:bookmarkStart w:id="89" w:name="_Toc52056571"/>
      <w:r>
        <w:rPr>
          <w:rFonts w:eastAsia="Calibri"/>
          <w:color w:val="auto"/>
          <w:lang w:eastAsia="en-US"/>
        </w:rPr>
        <w:t>Ambiente da Pesquisa</w:t>
      </w:r>
      <w:bookmarkEnd w:id="88"/>
      <w:bookmarkEnd w:id="89"/>
    </w:p>
    <w:p w14:paraId="4FF04873" w14:textId="77777777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pesquisa ocorrerá, se possível presencialmente na reitoria, caso não será feita através de e-mails enviados aos setores competentes da Universidade.</w:t>
      </w:r>
    </w:p>
    <w:p w14:paraId="4CA1CC56" w14:textId="1B0A95CF" w:rsidR="00867311" w:rsidRDefault="00BC6422" w:rsidP="00867311">
      <w:pPr>
        <w:pStyle w:val="Ttulo2"/>
        <w:rPr>
          <w:rFonts w:eastAsia="Calibri"/>
          <w:color w:val="auto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90" w:name="_Toc52033204"/>
      <w:bookmarkStart w:id="91" w:name="_Toc52056572"/>
      <w:r w:rsidR="00867311" w:rsidRPr="00D6707B">
        <w:rPr>
          <w:rFonts w:eastAsia="Calibri"/>
          <w:color w:val="auto"/>
          <w:lang w:eastAsia="en-US"/>
        </w:rPr>
        <w:t>2.</w:t>
      </w:r>
      <w:r w:rsidR="00867311">
        <w:rPr>
          <w:rFonts w:eastAsia="Calibri"/>
          <w:color w:val="auto"/>
          <w:lang w:eastAsia="en-US"/>
        </w:rPr>
        <w:t>9</w:t>
      </w:r>
      <w:r w:rsidR="00867311" w:rsidRPr="00D6707B">
        <w:rPr>
          <w:rFonts w:eastAsia="Calibri"/>
          <w:color w:val="auto"/>
          <w:lang w:eastAsia="en-US"/>
        </w:rPr>
        <w:t xml:space="preserve"> </w:t>
      </w:r>
      <w:r w:rsidR="00344F6B">
        <w:rPr>
          <w:rFonts w:eastAsia="Calibri"/>
          <w:color w:val="auto"/>
          <w:lang w:eastAsia="en-US"/>
        </w:rPr>
        <w:t>Instrumentos e procedimentos para coleta de dados</w:t>
      </w:r>
      <w:bookmarkEnd w:id="90"/>
      <w:bookmarkEnd w:id="91"/>
    </w:p>
    <w:p w14:paraId="74625046" w14:textId="4B60E628" w:rsidR="00344F6B" w:rsidRPr="00344F6B" w:rsidRDefault="00A52BC5" w:rsidP="00344F6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questionário será aplicado aos responsáveis pelos </w:t>
      </w:r>
      <w:r w:rsidR="00976D36">
        <w:rPr>
          <w:rFonts w:eastAsia="Calibri"/>
          <w:lang w:eastAsia="en-US"/>
        </w:rPr>
        <w:t>sistemas e aos gestores dos setores, podendo ter sistemas dos quais não são gerenciados pela equipe de TI da universidade</w:t>
      </w:r>
      <w:r w:rsidR="00594936">
        <w:rPr>
          <w:rFonts w:eastAsia="Calibri"/>
          <w:lang w:eastAsia="en-US"/>
        </w:rPr>
        <w:t xml:space="preserve"> e os gestores ajudarem na pesquisa.</w:t>
      </w:r>
    </w:p>
    <w:p w14:paraId="2D2A1936" w14:textId="4EFDE786" w:rsidR="00344F6B" w:rsidRDefault="003F5B98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2" w:name="_Toc52033205"/>
      <w:bookmarkStart w:id="93" w:name="_Toc52056573"/>
      <w:r>
        <w:rPr>
          <w:rFonts w:eastAsia="Calibri"/>
          <w:color w:val="auto"/>
          <w:lang w:eastAsia="en-US"/>
        </w:rPr>
        <w:t>Tratamento de dados</w:t>
      </w:r>
      <w:bookmarkEnd w:id="92"/>
      <w:bookmarkEnd w:id="93"/>
    </w:p>
    <w:p w14:paraId="0007616C" w14:textId="44894A18" w:rsidR="00013E4E" w:rsidRPr="00344F6B" w:rsidRDefault="00AE5A25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Serão tratados qualitativamente, contendo análises e sínteses.</w:t>
      </w:r>
    </w:p>
    <w:p w14:paraId="3AA4FC74" w14:textId="383EF3B0" w:rsidR="00FB08B1" w:rsidRDefault="00FB08B1" w:rsidP="00FB08B1">
      <w:pPr>
        <w:pStyle w:val="Ttulo2"/>
        <w:numPr>
          <w:ilvl w:val="1"/>
          <w:numId w:val="9"/>
        </w:numPr>
        <w:rPr>
          <w:rFonts w:eastAsia="Calibri"/>
          <w:lang w:eastAsia="en-US"/>
        </w:rPr>
      </w:pPr>
      <w:bookmarkStart w:id="94" w:name="_Toc52033206"/>
      <w:bookmarkStart w:id="95" w:name="_Toc52056574"/>
      <w:r>
        <w:rPr>
          <w:rFonts w:eastAsia="Calibri"/>
          <w:lang w:eastAsia="en-US"/>
        </w:rPr>
        <w:t>Resultados Esperados</w:t>
      </w:r>
      <w:bookmarkEnd w:id="94"/>
      <w:bookmarkEnd w:id="95"/>
    </w:p>
    <w:p w14:paraId="3631100D" w14:textId="579687CF" w:rsidR="00013E4E" w:rsidRDefault="00810049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A representação da Cadeia de Valor e um inventário consolidado dos sistemas da Universidade.</w:t>
      </w: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1E455AC6" w14:textId="65B81C6B" w:rsidR="00B174B5" w:rsidRDefault="00B174B5" w:rsidP="00013E4E">
      <w:pPr>
        <w:rPr>
          <w:rFonts w:eastAsia="Calibri"/>
          <w:lang w:eastAsia="en-US"/>
        </w:rPr>
      </w:pPr>
    </w:p>
    <w:p w14:paraId="63272CF1" w14:textId="70F409A4" w:rsidR="00B174B5" w:rsidRDefault="00B174B5" w:rsidP="00013E4E">
      <w:pPr>
        <w:rPr>
          <w:rFonts w:eastAsia="Calibri"/>
          <w:lang w:eastAsia="en-US"/>
        </w:rPr>
      </w:pPr>
    </w:p>
    <w:p w14:paraId="5D22CE97" w14:textId="1B5C53FE" w:rsidR="00B174B5" w:rsidRDefault="00B174B5" w:rsidP="00013E4E">
      <w:pPr>
        <w:rPr>
          <w:rFonts w:eastAsia="Calibri"/>
          <w:lang w:eastAsia="en-US"/>
        </w:rPr>
      </w:pPr>
    </w:p>
    <w:p w14:paraId="400F08A5" w14:textId="1BCB85D3" w:rsidR="00B174B5" w:rsidRDefault="00B174B5" w:rsidP="00013E4E">
      <w:pPr>
        <w:rPr>
          <w:rFonts w:eastAsia="Calibri"/>
          <w:lang w:eastAsia="en-US"/>
        </w:rPr>
      </w:pPr>
    </w:p>
    <w:p w14:paraId="69D9A7FF" w14:textId="5E0ED241" w:rsidR="00B174B5" w:rsidRDefault="00B174B5" w:rsidP="00013E4E">
      <w:pPr>
        <w:rPr>
          <w:rFonts w:eastAsia="Calibri"/>
          <w:lang w:eastAsia="en-US"/>
        </w:rPr>
      </w:pPr>
    </w:p>
    <w:p w14:paraId="79A4E1AD" w14:textId="4572906D" w:rsidR="00B174B5" w:rsidRDefault="00B174B5" w:rsidP="00013E4E">
      <w:pPr>
        <w:rPr>
          <w:rFonts w:eastAsia="Calibri"/>
          <w:lang w:eastAsia="en-US"/>
        </w:rPr>
      </w:pPr>
    </w:p>
    <w:p w14:paraId="571B72B3" w14:textId="530C1358" w:rsidR="00B174B5" w:rsidRDefault="00B174B5" w:rsidP="00013E4E">
      <w:pPr>
        <w:rPr>
          <w:rFonts w:eastAsia="Calibri"/>
          <w:lang w:eastAsia="en-US"/>
        </w:rPr>
      </w:pPr>
    </w:p>
    <w:p w14:paraId="114EFA67" w14:textId="1DE8F652" w:rsidR="00B174B5" w:rsidRDefault="00B174B5" w:rsidP="00013E4E">
      <w:pPr>
        <w:rPr>
          <w:rFonts w:eastAsia="Calibri"/>
          <w:lang w:eastAsia="en-US"/>
        </w:rPr>
      </w:pPr>
    </w:p>
    <w:p w14:paraId="0D3E6469" w14:textId="2D9EC199" w:rsidR="00B174B5" w:rsidRDefault="00B174B5" w:rsidP="00013E4E">
      <w:pPr>
        <w:rPr>
          <w:rFonts w:eastAsia="Calibri"/>
          <w:lang w:eastAsia="en-US"/>
        </w:rPr>
      </w:pPr>
    </w:p>
    <w:p w14:paraId="3E75DFED" w14:textId="4B1C5CAA" w:rsidR="00B174B5" w:rsidRDefault="00B174B5" w:rsidP="00013E4E">
      <w:pPr>
        <w:rPr>
          <w:rFonts w:eastAsia="Calibri"/>
          <w:lang w:eastAsia="en-US"/>
        </w:rPr>
      </w:pPr>
    </w:p>
    <w:p w14:paraId="1A1BD03C" w14:textId="3810458B" w:rsidR="00B174B5" w:rsidRDefault="00B174B5" w:rsidP="00013E4E">
      <w:pPr>
        <w:rPr>
          <w:rFonts w:eastAsia="Calibri"/>
          <w:lang w:eastAsia="en-US"/>
        </w:rPr>
      </w:pPr>
    </w:p>
    <w:p w14:paraId="6348C4BA" w14:textId="79B00E99" w:rsidR="00B174B5" w:rsidRDefault="00B174B5" w:rsidP="00013E4E">
      <w:pPr>
        <w:rPr>
          <w:rFonts w:eastAsia="Calibri"/>
          <w:lang w:eastAsia="en-US"/>
        </w:rPr>
      </w:pPr>
    </w:p>
    <w:p w14:paraId="722D0D86" w14:textId="456CB6F4" w:rsidR="00B174B5" w:rsidRDefault="00B174B5" w:rsidP="00013E4E">
      <w:pPr>
        <w:rPr>
          <w:rFonts w:eastAsia="Calibri"/>
          <w:lang w:eastAsia="en-US"/>
        </w:rPr>
      </w:pPr>
    </w:p>
    <w:p w14:paraId="76B3906B" w14:textId="61B85AA5" w:rsidR="00B174B5" w:rsidRDefault="00B174B5" w:rsidP="00013E4E">
      <w:pPr>
        <w:rPr>
          <w:rFonts w:eastAsia="Calibri"/>
          <w:lang w:eastAsia="en-US"/>
        </w:rPr>
      </w:pPr>
    </w:p>
    <w:p w14:paraId="787A5CDB" w14:textId="09493380" w:rsidR="00B174B5" w:rsidRDefault="00B174B5" w:rsidP="00013E4E">
      <w:pPr>
        <w:rPr>
          <w:rFonts w:eastAsia="Calibri"/>
          <w:lang w:eastAsia="en-US"/>
        </w:rPr>
      </w:pPr>
    </w:p>
    <w:p w14:paraId="58496561" w14:textId="77777777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17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7F13D596" w:rsidR="00B174B5" w:rsidRPr="00B174B5" w:rsidRDefault="006E0330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96" w:name="_Toc52033207"/>
      <w:bookmarkStart w:id="97" w:name="_Toc52056575"/>
      <w:r>
        <w:rPr>
          <w:rFonts w:eastAsia="Calibri"/>
          <w:lang w:eastAsia="en-US"/>
        </w:rPr>
        <w:lastRenderedPageBreak/>
        <w:t>CRONOGRAMA</w:t>
      </w:r>
      <w:bookmarkEnd w:id="96"/>
      <w:bookmarkEnd w:id="97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elacomgrade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</w:t>
            </w:r>
            <w:proofErr w:type="spellEnd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 xml:space="preserve">Critérios para análise dos </w:t>
            </w:r>
            <w:proofErr w:type="spellStart"/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SI’s</w:t>
            </w:r>
            <w:proofErr w:type="spellEnd"/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Aplicação e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interpreação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critétiros</w:t>
            </w:r>
            <w:proofErr w:type="spellEnd"/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Ttulo1"/>
        <w:rPr>
          <w:rFonts w:eastAsia="Calibri"/>
          <w:lang w:eastAsia="en-US"/>
        </w:rPr>
      </w:pPr>
      <w:bookmarkStart w:id="98" w:name="_Toc52033208"/>
      <w:bookmarkStart w:id="99" w:name="_Toc52056576"/>
      <w:r>
        <w:rPr>
          <w:rFonts w:eastAsia="Calibri"/>
          <w:lang w:eastAsia="en-US"/>
        </w:rPr>
        <w:lastRenderedPageBreak/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100" w:name="_Toc444850057"/>
      <w:bookmarkEnd w:id="98"/>
      <w:bookmarkEnd w:id="99"/>
    </w:p>
    <w:p w14:paraId="20DB40A5" w14:textId="7B0B522B" w:rsidR="00EE7C14" w:rsidRDefault="00EE7C14" w:rsidP="00F14C04">
      <w:pPr>
        <w:pStyle w:val="Bibliografia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18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fia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lastRenderedPageBreak/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>inicius Nóbile</w:t>
      </w:r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proofErr w:type="spellStart"/>
      <w:r w:rsidR="00C95252" w:rsidRPr="006803ED">
        <w:rPr>
          <w:b/>
          <w:bCs/>
        </w:rPr>
        <w:t>euax</w:t>
      </w:r>
      <w:proofErr w:type="spellEnd"/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19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r w:rsidR="00C95252" w:rsidRPr="006803ED">
        <w:t>12</w:t>
      </w:r>
      <w:r w:rsidR="00301901" w:rsidRPr="006803ED">
        <w:t xml:space="preserve">, </w:t>
      </w:r>
      <w:r w:rsidR="006803ED" w:rsidRPr="006803ED">
        <w:t>agosto.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>VALOR. In: DICIO, Dicionário Online de Português. Porto: 7Graus, 2020. Disponível em: https://www.dicio.com.br/trabalho/. Acesso em: 12</w:t>
      </w:r>
      <w:r w:rsidR="00235A3C" w:rsidRPr="00235A3C">
        <w:t xml:space="preserve"> agosto.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>Estratégia Omnichannel</w:t>
      </w:r>
      <w:r w:rsidRPr="00D5180A">
        <w:t xml:space="preserve">: uma nova experiência de consumo. [S. l.], 23 jul. 2020. Disponível em: </w:t>
      </w:r>
      <w:r>
        <w:t>&lt;</w:t>
      </w:r>
      <w:r w:rsidRPr="00D5180A">
        <w:t>https://rockcontent.com/br/blog/omnichannel/#:~:text=Omnichannel%20%C3%A9%20uma%20estrat%C3%A9gia%20de,do%20virtual%20e%20do%20f%C3%ADsico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>. Disponível em: https://legisla.casacivil.go.gov.br/pesquisa_legislacao/72508/decreto-9593.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 xml:space="preserve">. Porto Alegre: </w:t>
      </w:r>
      <w:proofErr w:type="spellStart"/>
      <w:r>
        <w:rPr>
          <w:rFonts w:ascii="Segoe UI" w:hAnsi="Segoe UI" w:cs="Segoe UI"/>
          <w:shd w:val="clear" w:color="auto" w:fill="FFFFFF"/>
        </w:rPr>
        <w:t>Sagah</w:t>
      </w:r>
      <w:proofErr w:type="spellEnd"/>
      <w:r>
        <w:rPr>
          <w:rFonts w:ascii="Segoe UI" w:hAnsi="Segoe UI" w:cs="Segoe UI"/>
          <w:shd w:val="clear" w:color="auto" w:fill="FFFFFF"/>
        </w:rPr>
        <w:t>, 2018. 175 p. ISBN 9788595026650.</w:t>
      </w:r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MINTZ, Henry; AHLSTRAND, Bruce; LAMPEL, Joseph.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>: Um roteiro pela selva do planejamento estratégico. 2. ed. São Paulo: Bookman, 2010. 392 p. ISBN 0-273-71 958-0.</w:t>
      </w:r>
    </w:p>
    <w:p w14:paraId="62B48F70" w14:textId="3D6B5217" w:rsidR="003B001C" w:rsidRPr="00097340" w:rsidRDefault="003B001C" w:rsidP="009458A1">
      <w:pPr>
        <w:ind w:firstLine="0"/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lastRenderedPageBreak/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Pr="00097340">
        <w:rPr>
          <w:rFonts w:ascii="Segoe UI" w:hAnsi="Segoe UI" w:cs="Segoe UI"/>
          <w:shd w:val="clear" w:color="auto" w:fill="FFFFFF"/>
          <w:lang w:val="en-US"/>
        </w:rPr>
        <w:t>[</w:t>
      </w:r>
      <w:r w:rsidRPr="00097340">
        <w:rPr>
          <w:rFonts w:ascii="Segoe UI" w:hAnsi="Segoe UI" w:cs="Segoe UI"/>
          <w:i/>
          <w:iCs/>
          <w:shd w:val="clear" w:color="auto" w:fill="FFFFFF"/>
          <w:lang w:val="en-US"/>
        </w:rPr>
        <w:t>S. l.</w:t>
      </w:r>
      <w:r w:rsidRPr="00097340">
        <w:rPr>
          <w:rFonts w:ascii="Segoe UI" w:hAnsi="Segoe UI" w:cs="Segoe UI"/>
          <w:shd w:val="clear" w:color="auto" w:fill="FFFFFF"/>
          <w:lang w:val="en-US"/>
        </w:rPr>
        <w:t>]: ELSEVIER EDITORA, 1989. 920 p. ISBN 8570017588.</w:t>
      </w:r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LAUDON, Kenneth C; LAUDON, Jane P. </w:t>
      </w:r>
      <w:r w:rsidRPr="00097340">
        <w:rPr>
          <w:rFonts w:ascii="Segoe UI" w:hAnsi="Segoe UI" w:cs="Segoe UI"/>
          <w:b/>
          <w:bCs/>
          <w:shd w:val="clear" w:color="auto" w:fill="FFFFFF"/>
          <w:lang w:val="en-US"/>
        </w:rPr>
        <w:t>Management Information Systems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: Managing the Digital Firm. </w:t>
      </w:r>
      <w:r>
        <w:rPr>
          <w:rFonts w:ascii="Segoe UI" w:hAnsi="Segoe UI" w:cs="Segoe UI"/>
          <w:shd w:val="clear" w:color="auto" w:fill="FFFFFF"/>
        </w:rPr>
        <w:t>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AMARU MAXIMIANO, Antonio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542C8779" w14:textId="12C8E6D4" w:rsidR="00C44C29" w:rsidRDefault="00C44C2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 xml:space="preserve">MOURA, </w:t>
      </w:r>
      <w:proofErr w:type="spellStart"/>
      <w:r>
        <w:rPr>
          <w:rFonts w:ascii="Segoe UI" w:hAnsi="Segoe UI" w:cs="Segoe UI"/>
          <w:shd w:val="clear" w:color="auto" w:fill="FFFFFF"/>
        </w:rPr>
        <w:t>Mariluce</w:t>
      </w:r>
      <w:proofErr w:type="spellEnd"/>
      <w:r>
        <w:rPr>
          <w:rFonts w:ascii="Segoe UI" w:hAnsi="Segoe UI" w:cs="Segoe UI"/>
          <w:shd w:val="clear" w:color="auto" w:fill="FFFFFF"/>
        </w:rPr>
        <w:t>. </w:t>
      </w:r>
      <w:r>
        <w:rPr>
          <w:rFonts w:ascii="Segoe UI" w:hAnsi="Segoe UI" w:cs="Segoe UI"/>
          <w:b/>
          <w:bCs/>
          <w:shd w:val="clear" w:color="auto" w:fill="FFFFFF"/>
        </w:rPr>
        <w:t>Universidades públicas respondem por mais de 95% da produção científica do Brasil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2019. Disponível em: http://www.abc.org.br/2019/04/15/universidades-publicas-respondem-por-mais-de-95-da-producao-cientifica-do-brasil/. Acesso em: 26 set. 2020.</w:t>
      </w:r>
    </w:p>
    <w:p w14:paraId="1A513DEB" w14:textId="309115BA" w:rsidR="0045235A" w:rsidRPr="00EA3AC8" w:rsidRDefault="001346E0" w:rsidP="001346E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MORENO, Carolina. </w:t>
      </w:r>
      <w:r>
        <w:rPr>
          <w:rFonts w:ascii="Segoe UI" w:hAnsi="Segoe UI" w:cs="Segoe UI"/>
          <w:b/>
          <w:bCs/>
          <w:shd w:val="clear" w:color="auto" w:fill="FFFFFF"/>
        </w:rPr>
        <w:t>No ritmo atual, Brasil só baterá a meta de matrículas de jovens na universidade em 2037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 ago. 2019. Disponível em: https://g1.globo.com/educacao/noticia/2019/08/10/no-ritmo-atual-brasil-so-batera-a-meta-de-matriculas-de-jovens-na-universidade-em-2037.ghtml. Acesso em: 27 set. 2020.</w:t>
      </w:r>
    </w:p>
    <w:p w14:paraId="39C124EE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  <w:bookmarkEnd w:id="100"/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EDB08" w14:textId="77777777" w:rsidR="006F5A27" w:rsidRDefault="006F5A27" w:rsidP="00C61806">
      <w:r>
        <w:separator/>
      </w:r>
    </w:p>
    <w:p w14:paraId="4B75A82F" w14:textId="77777777" w:rsidR="006F5A27" w:rsidRDefault="006F5A27" w:rsidP="00C61806"/>
  </w:endnote>
  <w:endnote w:type="continuationSeparator" w:id="0">
    <w:p w14:paraId="595182B0" w14:textId="77777777" w:rsidR="006F5A27" w:rsidRDefault="006F5A27" w:rsidP="00C61806">
      <w:r>
        <w:continuationSeparator/>
      </w:r>
    </w:p>
    <w:p w14:paraId="270F8011" w14:textId="77777777" w:rsidR="006F5A27" w:rsidRDefault="006F5A27" w:rsidP="00C61806"/>
  </w:endnote>
  <w:endnote w:type="continuationNotice" w:id="1">
    <w:p w14:paraId="53053530" w14:textId="77777777" w:rsidR="006F5A27" w:rsidRDefault="006F5A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5A086" w14:textId="77777777" w:rsidR="006F5A27" w:rsidRDefault="006F5A27" w:rsidP="00C61806">
      <w:r>
        <w:separator/>
      </w:r>
    </w:p>
    <w:p w14:paraId="561C0DB2" w14:textId="77777777" w:rsidR="006F5A27" w:rsidRDefault="006F5A27" w:rsidP="00C61806"/>
  </w:footnote>
  <w:footnote w:type="continuationSeparator" w:id="0">
    <w:p w14:paraId="59C89780" w14:textId="77777777" w:rsidR="006F5A27" w:rsidRDefault="006F5A27" w:rsidP="00C61806">
      <w:r>
        <w:continuationSeparator/>
      </w:r>
    </w:p>
    <w:p w14:paraId="7F68F9F7" w14:textId="77777777" w:rsidR="006F5A27" w:rsidRDefault="006F5A27" w:rsidP="00C61806"/>
  </w:footnote>
  <w:footnote w:type="continuationNotice" w:id="1">
    <w:p w14:paraId="3700322A" w14:textId="77777777" w:rsidR="006F5A27" w:rsidRDefault="006F5A27">
      <w:pPr>
        <w:spacing w:line="240" w:lineRule="auto"/>
      </w:pPr>
    </w:p>
  </w:footnote>
  <w:footnote w:id="2">
    <w:p w14:paraId="4F34920A" w14:textId="77777777" w:rsidR="00252360" w:rsidRDefault="00252360" w:rsidP="00D86049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451207190"/>
          <w:citation/>
        </w:sdtPr>
        <w:sdtEndPr/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  <w:footnote w:id="3">
    <w:p w14:paraId="490A3FDE" w14:textId="77777777" w:rsidR="00252360" w:rsidRDefault="00252360" w:rsidP="0084631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ab/>
        <w:t>“</w:t>
      </w:r>
      <w:r w:rsidRPr="002979FC">
        <w:t>Ominichannel é uma estratégia de uso simultâneo e interligado de diferentes canais de comunicação, com o objetivo de estreitar a relação entre online e offline, aprimorando, assim, a experiência do cliente. Essa tendência do varejo permite a convergência do virtual e do físico.</w:t>
      </w:r>
      <w:r>
        <w:t>” (FONSECA,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0FE8" w14:textId="007EEF9F" w:rsidR="00252360" w:rsidRDefault="00252360" w:rsidP="00824AD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2944632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AE87144" w14:textId="77777777" w:rsidR="00252360" w:rsidRPr="00824AD2" w:rsidRDefault="00252360" w:rsidP="00824AD2">
        <w:pPr>
          <w:pStyle w:val="Cabealho"/>
          <w:jc w:val="right"/>
          <w:rPr>
            <w:sz w:val="22"/>
            <w:szCs w:val="22"/>
          </w:rPr>
        </w:pPr>
        <w:r w:rsidRPr="00824AD2">
          <w:rPr>
            <w:sz w:val="22"/>
            <w:szCs w:val="22"/>
          </w:rPr>
          <w:fldChar w:fldCharType="begin"/>
        </w:r>
        <w:r w:rsidRPr="00824AD2">
          <w:rPr>
            <w:sz w:val="22"/>
            <w:szCs w:val="22"/>
          </w:rPr>
          <w:instrText>PAGE   \* MERGEFORMAT</w:instrText>
        </w:r>
        <w:r w:rsidRPr="00824AD2">
          <w:rPr>
            <w:sz w:val="22"/>
            <w:szCs w:val="22"/>
          </w:rPr>
          <w:fldChar w:fldCharType="separate"/>
        </w:r>
        <w:r w:rsidR="00FB61A2">
          <w:rPr>
            <w:noProof/>
            <w:sz w:val="22"/>
            <w:szCs w:val="22"/>
          </w:rPr>
          <w:t>10</w:t>
        </w:r>
        <w:r w:rsidRPr="00824AD2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CB36C4C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AE4B05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E71C8F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0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7E2373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3E39458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F10CE8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0B25157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44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6C1E08DB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3" w15:restartNumberingAfterBreak="0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4" w15:restartNumberingAfterBreak="0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5" w15:restartNumberingAfterBreak="0">
    <w:nsid w:val="70606FF7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6" w15:restartNumberingAfterBreak="0">
    <w:nsid w:val="7B3211A3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8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23"/>
  </w:num>
  <w:num w:numId="10">
    <w:abstractNumId w:val="12"/>
  </w:num>
  <w:num w:numId="11">
    <w:abstractNumId w:val="8"/>
  </w:num>
  <w:num w:numId="12">
    <w:abstractNumId w:val="19"/>
  </w:num>
  <w:num w:numId="13">
    <w:abstractNumId w:val="20"/>
  </w:num>
  <w:num w:numId="14">
    <w:abstractNumId w:val="3"/>
  </w:num>
  <w:num w:numId="15">
    <w:abstractNumId w:val="24"/>
  </w:num>
  <w:num w:numId="16">
    <w:abstractNumId w:val="9"/>
  </w:num>
  <w:num w:numId="17">
    <w:abstractNumId w:val="4"/>
  </w:num>
  <w:num w:numId="18">
    <w:abstractNumId w:val="25"/>
  </w:num>
  <w:num w:numId="19">
    <w:abstractNumId w:val="26"/>
  </w:num>
  <w:num w:numId="20">
    <w:abstractNumId w:val="7"/>
  </w:num>
  <w:num w:numId="21">
    <w:abstractNumId w:val="11"/>
  </w:num>
  <w:num w:numId="22">
    <w:abstractNumId w:val="21"/>
  </w:num>
  <w:num w:numId="23">
    <w:abstractNumId w:val="16"/>
  </w:num>
  <w:num w:numId="24">
    <w:abstractNumId w:val="14"/>
  </w:num>
  <w:num w:numId="25">
    <w:abstractNumId w:val="6"/>
  </w:num>
  <w:num w:numId="2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activeWritingStyle w:appName="MSWord" w:lang="pt-PT" w:vendorID="1" w:dllVersion="513" w:checkStyle="0"/>
  <w:activeWritingStyle w:appName="MSWord" w:lang="pt-BR" w:vendorID="1" w:dllVersion="513" w:checkStyle="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58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57EEE"/>
    <w:rsid w:val="00061219"/>
    <w:rsid w:val="00062200"/>
    <w:rsid w:val="00062964"/>
    <w:rsid w:val="0006414B"/>
    <w:rsid w:val="0006415D"/>
    <w:rsid w:val="000652AB"/>
    <w:rsid w:val="00065653"/>
    <w:rsid w:val="00065D7F"/>
    <w:rsid w:val="000668D8"/>
    <w:rsid w:val="00066D84"/>
    <w:rsid w:val="000701E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04A"/>
    <w:rsid w:val="0007726E"/>
    <w:rsid w:val="000779AF"/>
    <w:rsid w:val="00077A2B"/>
    <w:rsid w:val="000801EA"/>
    <w:rsid w:val="00080BA7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51E0"/>
    <w:rsid w:val="00095273"/>
    <w:rsid w:val="000955E9"/>
    <w:rsid w:val="000955F0"/>
    <w:rsid w:val="000962E2"/>
    <w:rsid w:val="00096EA8"/>
    <w:rsid w:val="000972FE"/>
    <w:rsid w:val="00097340"/>
    <w:rsid w:val="00097928"/>
    <w:rsid w:val="0009798F"/>
    <w:rsid w:val="000A0C64"/>
    <w:rsid w:val="000A104A"/>
    <w:rsid w:val="000A19B6"/>
    <w:rsid w:val="000A216F"/>
    <w:rsid w:val="000A2261"/>
    <w:rsid w:val="000A2293"/>
    <w:rsid w:val="000A2531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0B41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6C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715"/>
    <w:rsid w:val="000C59F9"/>
    <w:rsid w:val="000C641E"/>
    <w:rsid w:val="000C71EA"/>
    <w:rsid w:val="000C7800"/>
    <w:rsid w:val="000C79BC"/>
    <w:rsid w:val="000D00FA"/>
    <w:rsid w:val="000D060B"/>
    <w:rsid w:val="000D0D38"/>
    <w:rsid w:val="000D1334"/>
    <w:rsid w:val="000D150B"/>
    <w:rsid w:val="000D2C77"/>
    <w:rsid w:val="000D3DAE"/>
    <w:rsid w:val="000D3F7E"/>
    <w:rsid w:val="000D463C"/>
    <w:rsid w:val="000D472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A2C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205C"/>
    <w:rsid w:val="0010216E"/>
    <w:rsid w:val="00102DBB"/>
    <w:rsid w:val="00102F9C"/>
    <w:rsid w:val="00103225"/>
    <w:rsid w:val="0010386B"/>
    <w:rsid w:val="0010437E"/>
    <w:rsid w:val="00104FF8"/>
    <w:rsid w:val="00105979"/>
    <w:rsid w:val="00105A15"/>
    <w:rsid w:val="00105BC2"/>
    <w:rsid w:val="00106AE9"/>
    <w:rsid w:val="00106F7A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8C5"/>
    <w:rsid w:val="00125CEA"/>
    <w:rsid w:val="0012614E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6E0"/>
    <w:rsid w:val="0013481F"/>
    <w:rsid w:val="00134E01"/>
    <w:rsid w:val="00134F3D"/>
    <w:rsid w:val="00135725"/>
    <w:rsid w:val="00135C80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1396"/>
    <w:rsid w:val="00162BF6"/>
    <w:rsid w:val="00162E67"/>
    <w:rsid w:val="00162EB6"/>
    <w:rsid w:val="001631F1"/>
    <w:rsid w:val="00163331"/>
    <w:rsid w:val="00163D31"/>
    <w:rsid w:val="00163F01"/>
    <w:rsid w:val="0016491E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88C"/>
    <w:rsid w:val="00196BCE"/>
    <w:rsid w:val="00197A57"/>
    <w:rsid w:val="00197D50"/>
    <w:rsid w:val="001A034C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451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A7583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60C3"/>
    <w:rsid w:val="001B6A83"/>
    <w:rsid w:val="001B7806"/>
    <w:rsid w:val="001B7DC9"/>
    <w:rsid w:val="001C0956"/>
    <w:rsid w:val="001C0BFF"/>
    <w:rsid w:val="001C21E1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FA1"/>
    <w:rsid w:val="001E64B8"/>
    <w:rsid w:val="001E6978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8FB"/>
    <w:rsid w:val="001F4AD6"/>
    <w:rsid w:val="001F4B1D"/>
    <w:rsid w:val="001F4B44"/>
    <w:rsid w:val="001F4DCA"/>
    <w:rsid w:val="001F4F26"/>
    <w:rsid w:val="001F517A"/>
    <w:rsid w:val="001F6277"/>
    <w:rsid w:val="001F7177"/>
    <w:rsid w:val="001F7FC5"/>
    <w:rsid w:val="002015C6"/>
    <w:rsid w:val="00202AB8"/>
    <w:rsid w:val="00202CBA"/>
    <w:rsid w:val="00203713"/>
    <w:rsid w:val="002038D0"/>
    <w:rsid w:val="002039C6"/>
    <w:rsid w:val="0020468A"/>
    <w:rsid w:val="00205250"/>
    <w:rsid w:val="0020533E"/>
    <w:rsid w:val="00205C17"/>
    <w:rsid w:val="002068AB"/>
    <w:rsid w:val="00207509"/>
    <w:rsid w:val="00210409"/>
    <w:rsid w:val="00210CD5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5037"/>
    <w:rsid w:val="00225039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36B"/>
    <w:rsid w:val="002346F0"/>
    <w:rsid w:val="002359A6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1144"/>
    <w:rsid w:val="00252360"/>
    <w:rsid w:val="00252517"/>
    <w:rsid w:val="00253F3E"/>
    <w:rsid w:val="00254CCE"/>
    <w:rsid w:val="0025544F"/>
    <w:rsid w:val="00255964"/>
    <w:rsid w:val="00255F3A"/>
    <w:rsid w:val="00255F9E"/>
    <w:rsid w:val="00256700"/>
    <w:rsid w:val="002573C9"/>
    <w:rsid w:val="0025779F"/>
    <w:rsid w:val="0026071D"/>
    <w:rsid w:val="002609FE"/>
    <w:rsid w:val="00260A86"/>
    <w:rsid w:val="00260A8F"/>
    <w:rsid w:val="00260B8C"/>
    <w:rsid w:val="00262598"/>
    <w:rsid w:val="00264C6C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259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E24"/>
    <w:rsid w:val="002A728C"/>
    <w:rsid w:val="002A7B27"/>
    <w:rsid w:val="002A7C1A"/>
    <w:rsid w:val="002B094E"/>
    <w:rsid w:val="002B10CD"/>
    <w:rsid w:val="002B1488"/>
    <w:rsid w:val="002B246E"/>
    <w:rsid w:val="002B37AD"/>
    <w:rsid w:val="002B38D6"/>
    <w:rsid w:val="002B395A"/>
    <w:rsid w:val="002B3D66"/>
    <w:rsid w:val="002B3E4B"/>
    <w:rsid w:val="002B4F0E"/>
    <w:rsid w:val="002B577F"/>
    <w:rsid w:val="002B5EDA"/>
    <w:rsid w:val="002B685A"/>
    <w:rsid w:val="002B6BB8"/>
    <w:rsid w:val="002B6FD3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CEC"/>
    <w:rsid w:val="002E51B0"/>
    <w:rsid w:val="002E623F"/>
    <w:rsid w:val="002E64B7"/>
    <w:rsid w:val="002E6524"/>
    <w:rsid w:val="002E6D37"/>
    <w:rsid w:val="002E7467"/>
    <w:rsid w:val="002E7DDA"/>
    <w:rsid w:val="002F0781"/>
    <w:rsid w:val="002F0EF6"/>
    <w:rsid w:val="002F0F2F"/>
    <w:rsid w:val="002F14D7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6B0"/>
    <w:rsid w:val="003259D0"/>
    <w:rsid w:val="00326A5E"/>
    <w:rsid w:val="00326B03"/>
    <w:rsid w:val="003273A4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68FB"/>
    <w:rsid w:val="00336BDD"/>
    <w:rsid w:val="00336BE0"/>
    <w:rsid w:val="00336CCD"/>
    <w:rsid w:val="00337401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B6F"/>
    <w:rsid w:val="003446C3"/>
    <w:rsid w:val="00344EED"/>
    <w:rsid w:val="00344F6B"/>
    <w:rsid w:val="003457F7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8B"/>
    <w:rsid w:val="00354695"/>
    <w:rsid w:val="003548D4"/>
    <w:rsid w:val="003549DB"/>
    <w:rsid w:val="00354B56"/>
    <w:rsid w:val="00354F7F"/>
    <w:rsid w:val="00356499"/>
    <w:rsid w:val="0035677B"/>
    <w:rsid w:val="00357E5B"/>
    <w:rsid w:val="003605F9"/>
    <w:rsid w:val="003607DB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5AC0"/>
    <w:rsid w:val="00376C38"/>
    <w:rsid w:val="00377366"/>
    <w:rsid w:val="00377A8A"/>
    <w:rsid w:val="00377F61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0A35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A735B"/>
    <w:rsid w:val="003B001C"/>
    <w:rsid w:val="003B01DE"/>
    <w:rsid w:val="003B07FA"/>
    <w:rsid w:val="003B13E0"/>
    <w:rsid w:val="003B18B5"/>
    <w:rsid w:val="003B19A4"/>
    <w:rsid w:val="003B1E15"/>
    <w:rsid w:val="003B1E5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C33"/>
    <w:rsid w:val="003B671A"/>
    <w:rsid w:val="003B69BC"/>
    <w:rsid w:val="003B6A8C"/>
    <w:rsid w:val="003B7240"/>
    <w:rsid w:val="003B76EF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086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07729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DF4"/>
    <w:rsid w:val="00440EF0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1F74"/>
    <w:rsid w:val="0045235A"/>
    <w:rsid w:val="004526CC"/>
    <w:rsid w:val="004527CB"/>
    <w:rsid w:val="0045368A"/>
    <w:rsid w:val="004537DB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281"/>
    <w:rsid w:val="004B24C1"/>
    <w:rsid w:val="004B2E56"/>
    <w:rsid w:val="004B3C8D"/>
    <w:rsid w:val="004B4474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4083"/>
    <w:rsid w:val="004D4643"/>
    <w:rsid w:val="004D5EE8"/>
    <w:rsid w:val="004D69C2"/>
    <w:rsid w:val="004D6C57"/>
    <w:rsid w:val="004D6FF3"/>
    <w:rsid w:val="004D7658"/>
    <w:rsid w:val="004D77AA"/>
    <w:rsid w:val="004D7F11"/>
    <w:rsid w:val="004E039A"/>
    <w:rsid w:val="004E04DE"/>
    <w:rsid w:val="004E0A1F"/>
    <w:rsid w:val="004E0A27"/>
    <w:rsid w:val="004E0BA0"/>
    <w:rsid w:val="004E0C7E"/>
    <w:rsid w:val="004E0E8B"/>
    <w:rsid w:val="004E0ECC"/>
    <w:rsid w:val="004E15B0"/>
    <w:rsid w:val="004E1BBB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18B"/>
    <w:rsid w:val="00502388"/>
    <w:rsid w:val="005026BF"/>
    <w:rsid w:val="00502F19"/>
    <w:rsid w:val="00502F1E"/>
    <w:rsid w:val="005030A9"/>
    <w:rsid w:val="00503A16"/>
    <w:rsid w:val="00504213"/>
    <w:rsid w:val="0050453A"/>
    <w:rsid w:val="00504AB8"/>
    <w:rsid w:val="005050B4"/>
    <w:rsid w:val="0050553E"/>
    <w:rsid w:val="00505A43"/>
    <w:rsid w:val="00507AD5"/>
    <w:rsid w:val="00507C86"/>
    <w:rsid w:val="00507CD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31D8E"/>
    <w:rsid w:val="00532250"/>
    <w:rsid w:val="005327EC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47A46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75A"/>
    <w:rsid w:val="00561E44"/>
    <w:rsid w:val="00562782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CA2"/>
    <w:rsid w:val="005738DF"/>
    <w:rsid w:val="00573CF6"/>
    <w:rsid w:val="00573D49"/>
    <w:rsid w:val="00573E16"/>
    <w:rsid w:val="005752F3"/>
    <w:rsid w:val="0057581E"/>
    <w:rsid w:val="005759B7"/>
    <w:rsid w:val="005774F8"/>
    <w:rsid w:val="00577564"/>
    <w:rsid w:val="005778BD"/>
    <w:rsid w:val="00580189"/>
    <w:rsid w:val="00580FC1"/>
    <w:rsid w:val="0058136C"/>
    <w:rsid w:val="005819F4"/>
    <w:rsid w:val="00581AC2"/>
    <w:rsid w:val="00581BE5"/>
    <w:rsid w:val="00581E0F"/>
    <w:rsid w:val="00581FF7"/>
    <w:rsid w:val="00582226"/>
    <w:rsid w:val="00582590"/>
    <w:rsid w:val="00583E82"/>
    <w:rsid w:val="0058502E"/>
    <w:rsid w:val="00585446"/>
    <w:rsid w:val="005854CA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0FA8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11D7"/>
    <w:rsid w:val="005B146D"/>
    <w:rsid w:val="005B256B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989"/>
    <w:rsid w:val="005C3ACF"/>
    <w:rsid w:val="005C4A18"/>
    <w:rsid w:val="005C4E01"/>
    <w:rsid w:val="005C5480"/>
    <w:rsid w:val="005C60A5"/>
    <w:rsid w:val="005C6240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165"/>
    <w:rsid w:val="005D42C9"/>
    <w:rsid w:val="005D4F5A"/>
    <w:rsid w:val="005D565B"/>
    <w:rsid w:val="005D64A6"/>
    <w:rsid w:val="005D6F20"/>
    <w:rsid w:val="005D77D5"/>
    <w:rsid w:val="005D7866"/>
    <w:rsid w:val="005E0083"/>
    <w:rsid w:val="005E0312"/>
    <w:rsid w:val="005E0475"/>
    <w:rsid w:val="005E0C5A"/>
    <w:rsid w:val="005E2897"/>
    <w:rsid w:val="005E2A03"/>
    <w:rsid w:val="005E3165"/>
    <w:rsid w:val="005E357A"/>
    <w:rsid w:val="005E4411"/>
    <w:rsid w:val="005E46F7"/>
    <w:rsid w:val="005E51DF"/>
    <w:rsid w:val="005E55B5"/>
    <w:rsid w:val="005E5A64"/>
    <w:rsid w:val="005E63A4"/>
    <w:rsid w:val="005E755E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1D0E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1D5F"/>
    <w:rsid w:val="00621DC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700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6D0"/>
    <w:rsid w:val="006419E9"/>
    <w:rsid w:val="00641C0E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68B2"/>
    <w:rsid w:val="0067733F"/>
    <w:rsid w:val="006774E0"/>
    <w:rsid w:val="00677CFF"/>
    <w:rsid w:val="006803ED"/>
    <w:rsid w:val="0068049E"/>
    <w:rsid w:val="00681092"/>
    <w:rsid w:val="00681C4F"/>
    <w:rsid w:val="00681CCB"/>
    <w:rsid w:val="006824EA"/>
    <w:rsid w:val="00684C13"/>
    <w:rsid w:val="006858BD"/>
    <w:rsid w:val="006862B3"/>
    <w:rsid w:val="006871E6"/>
    <w:rsid w:val="0068749D"/>
    <w:rsid w:val="00687636"/>
    <w:rsid w:val="00687DF9"/>
    <w:rsid w:val="00692561"/>
    <w:rsid w:val="00692750"/>
    <w:rsid w:val="00692BEB"/>
    <w:rsid w:val="00693C5F"/>
    <w:rsid w:val="0069475C"/>
    <w:rsid w:val="00694D2B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2CEF"/>
    <w:rsid w:val="006C3C90"/>
    <w:rsid w:val="006C3D8D"/>
    <w:rsid w:val="006C47E5"/>
    <w:rsid w:val="006C5161"/>
    <w:rsid w:val="006C5CC7"/>
    <w:rsid w:val="006C6A2C"/>
    <w:rsid w:val="006D0A25"/>
    <w:rsid w:val="006D0C24"/>
    <w:rsid w:val="006D21E9"/>
    <w:rsid w:val="006D3004"/>
    <w:rsid w:val="006D30E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1DE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F03E8"/>
    <w:rsid w:val="006F09B7"/>
    <w:rsid w:val="006F0C18"/>
    <w:rsid w:val="006F0CC5"/>
    <w:rsid w:val="006F0EF8"/>
    <w:rsid w:val="006F1441"/>
    <w:rsid w:val="006F1FD8"/>
    <w:rsid w:val="006F2884"/>
    <w:rsid w:val="006F2F15"/>
    <w:rsid w:val="006F3BC7"/>
    <w:rsid w:val="006F469B"/>
    <w:rsid w:val="006F480C"/>
    <w:rsid w:val="006F52D4"/>
    <w:rsid w:val="006F57E7"/>
    <w:rsid w:val="006F58B8"/>
    <w:rsid w:val="006F5A27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2F5"/>
    <w:rsid w:val="0073048A"/>
    <w:rsid w:val="00731366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4F2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687"/>
    <w:rsid w:val="007639E6"/>
    <w:rsid w:val="00763DBB"/>
    <w:rsid w:val="00763EC7"/>
    <w:rsid w:val="007644AB"/>
    <w:rsid w:val="00764D34"/>
    <w:rsid w:val="00764F18"/>
    <w:rsid w:val="007654F1"/>
    <w:rsid w:val="0076581F"/>
    <w:rsid w:val="00765A54"/>
    <w:rsid w:val="00766593"/>
    <w:rsid w:val="007666C7"/>
    <w:rsid w:val="0076675E"/>
    <w:rsid w:val="00766CB0"/>
    <w:rsid w:val="007701FB"/>
    <w:rsid w:val="00773760"/>
    <w:rsid w:val="00773BD2"/>
    <w:rsid w:val="00774C31"/>
    <w:rsid w:val="007752B4"/>
    <w:rsid w:val="00777952"/>
    <w:rsid w:val="00777B5D"/>
    <w:rsid w:val="00777C09"/>
    <w:rsid w:val="00780DFB"/>
    <w:rsid w:val="00780E5F"/>
    <w:rsid w:val="00781F78"/>
    <w:rsid w:val="00782D3B"/>
    <w:rsid w:val="00782F26"/>
    <w:rsid w:val="007830ED"/>
    <w:rsid w:val="00783309"/>
    <w:rsid w:val="007838B8"/>
    <w:rsid w:val="00783C14"/>
    <w:rsid w:val="007853A7"/>
    <w:rsid w:val="00786258"/>
    <w:rsid w:val="00786389"/>
    <w:rsid w:val="0078641F"/>
    <w:rsid w:val="00786900"/>
    <w:rsid w:val="007878B6"/>
    <w:rsid w:val="00787D23"/>
    <w:rsid w:val="007903E9"/>
    <w:rsid w:val="00790912"/>
    <w:rsid w:val="00790B9F"/>
    <w:rsid w:val="00791AFD"/>
    <w:rsid w:val="00791BC3"/>
    <w:rsid w:val="00791D45"/>
    <w:rsid w:val="00791E22"/>
    <w:rsid w:val="00792921"/>
    <w:rsid w:val="00794D47"/>
    <w:rsid w:val="00795775"/>
    <w:rsid w:val="007965D0"/>
    <w:rsid w:val="00796A53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0B4"/>
    <w:rsid w:val="007B0213"/>
    <w:rsid w:val="007B057F"/>
    <w:rsid w:val="007B09AE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EC7"/>
    <w:rsid w:val="007E5624"/>
    <w:rsid w:val="007E6EF4"/>
    <w:rsid w:val="007E6FA5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3CB3"/>
    <w:rsid w:val="008240FF"/>
    <w:rsid w:val="008241D0"/>
    <w:rsid w:val="008244C8"/>
    <w:rsid w:val="00824884"/>
    <w:rsid w:val="00824AD2"/>
    <w:rsid w:val="00824C5F"/>
    <w:rsid w:val="008254C6"/>
    <w:rsid w:val="0082577E"/>
    <w:rsid w:val="008260E8"/>
    <w:rsid w:val="00826199"/>
    <w:rsid w:val="00827013"/>
    <w:rsid w:val="00827147"/>
    <w:rsid w:val="00827ABC"/>
    <w:rsid w:val="0083007F"/>
    <w:rsid w:val="008312C1"/>
    <w:rsid w:val="00833675"/>
    <w:rsid w:val="00835264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09D7"/>
    <w:rsid w:val="008514F6"/>
    <w:rsid w:val="008523B2"/>
    <w:rsid w:val="00852B1C"/>
    <w:rsid w:val="008534C4"/>
    <w:rsid w:val="0085371E"/>
    <w:rsid w:val="00853B81"/>
    <w:rsid w:val="008540D0"/>
    <w:rsid w:val="008542EB"/>
    <w:rsid w:val="008544FC"/>
    <w:rsid w:val="008546F8"/>
    <w:rsid w:val="008549F8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741"/>
    <w:rsid w:val="00891ABA"/>
    <w:rsid w:val="00891CC5"/>
    <w:rsid w:val="008920A0"/>
    <w:rsid w:val="00892198"/>
    <w:rsid w:val="008925AC"/>
    <w:rsid w:val="0089300B"/>
    <w:rsid w:val="00893FFC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40E7"/>
    <w:rsid w:val="008A504A"/>
    <w:rsid w:val="008A5846"/>
    <w:rsid w:val="008A5C39"/>
    <w:rsid w:val="008A5E2A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8B1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A59"/>
    <w:rsid w:val="008D4F37"/>
    <w:rsid w:val="008D690F"/>
    <w:rsid w:val="008D7192"/>
    <w:rsid w:val="008D7753"/>
    <w:rsid w:val="008E064C"/>
    <w:rsid w:val="008E0954"/>
    <w:rsid w:val="008E1292"/>
    <w:rsid w:val="008E1AE0"/>
    <w:rsid w:val="008E1D79"/>
    <w:rsid w:val="008E31C5"/>
    <w:rsid w:val="008E34CE"/>
    <w:rsid w:val="008E4164"/>
    <w:rsid w:val="008E50E9"/>
    <w:rsid w:val="008E55F5"/>
    <w:rsid w:val="008E5D32"/>
    <w:rsid w:val="008E623A"/>
    <w:rsid w:val="008E6330"/>
    <w:rsid w:val="008E6D20"/>
    <w:rsid w:val="008E71DA"/>
    <w:rsid w:val="008E71E2"/>
    <w:rsid w:val="008F0DE5"/>
    <w:rsid w:val="008F0E2B"/>
    <w:rsid w:val="008F17B8"/>
    <w:rsid w:val="008F19FD"/>
    <w:rsid w:val="008F2061"/>
    <w:rsid w:val="008F2E37"/>
    <w:rsid w:val="008F3A1F"/>
    <w:rsid w:val="008F3C1F"/>
    <w:rsid w:val="008F5298"/>
    <w:rsid w:val="008F5C58"/>
    <w:rsid w:val="008F61F1"/>
    <w:rsid w:val="008F65F6"/>
    <w:rsid w:val="008F6825"/>
    <w:rsid w:val="008F6FE7"/>
    <w:rsid w:val="008F78F1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5FD0"/>
    <w:rsid w:val="0091728A"/>
    <w:rsid w:val="00917C3E"/>
    <w:rsid w:val="00917D0D"/>
    <w:rsid w:val="009206E2"/>
    <w:rsid w:val="00921745"/>
    <w:rsid w:val="00922449"/>
    <w:rsid w:val="00922B59"/>
    <w:rsid w:val="00922CDB"/>
    <w:rsid w:val="00923E39"/>
    <w:rsid w:val="00924A35"/>
    <w:rsid w:val="009255A1"/>
    <w:rsid w:val="00925BF4"/>
    <w:rsid w:val="00925CC2"/>
    <w:rsid w:val="00925F5E"/>
    <w:rsid w:val="00926050"/>
    <w:rsid w:val="0092667A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F13"/>
    <w:rsid w:val="00953190"/>
    <w:rsid w:val="00953B00"/>
    <w:rsid w:val="0095498B"/>
    <w:rsid w:val="00954B3F"/>
    <w:rsid w:val="00954B82"/>
    <w:rsid w:val="009550D1"/>
    <w:rsid w:val="00955A8F"/>
    <w:rsid w:val="00956AB2"/>
    <w:rsid w:val="009575C0"/>
    <w:rsid w:val="00957736"/>
    <w:rsid w:val="00957C8C"/>
    <w:rsid w:val="00957F2D"/>
    <w:rsid w:val="009603B9"/>
    <w:rsid w:val="009610C1"/>
    <w:rsid w:val="00961C39"/>
    <w:rsid w:val="00961C6B"/>
    <w:rsid w:val="00962BC7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805"/>
    <w:rsid w:val="00971DDB"/>
    <w:rsid w:val="00971FCA"/>
    <w:rsid w:val="009721B3"/>
    <w:rsid w:val="0097491C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B79BA"/>
    <w:rsid w:val="009C09BC"/>
    <w:rsid w:val="009C0B43"/>
    <w:rsid w:val="009C1932"/>
    <w:rsid w:val="009C2307"/>
    <w:rsid w:val="009C2526"/>
    <w:rsid w:val="009C27C1"/>
    <w:rsid w:val="009C2956"/>
    <w:rsid w:val="009C2F24"/>
    <w:rsid w:val="009C51F4"/>
    <w:rsid w:val="009C528A"/>
    <w:rsid w:val="009C5BD8"/>
    <w:rsid w:val="009C5C68"/>
    <w:rsid w:val="009C6831"/>
    <w:rsid w:val="009C6B19"/>
    <w:rsid w:val="009C6C1C"/>
    <w:rsid w:val="009C7635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7403"/>
    <w:rsid w:val="009D74AB"/>
    <w:rsid w:val="009E0937"/>
    <w:rsid w:val="009E3CED"/>
    <w:rsid w:val="009E4432"/>
    <w:rsid w:val="009E45BD"/>
    <w:rsid w:val="009E4E5F"/>
    <w:rsid w:val="009E7D41"/>
    <w:rsid w:val="009F0150"/>
    <w:rsid w:val="009F0224"/>
    <w:rsid w:val="009F060B"/>
    <w:rsid w:val="009F1082"/>
    <w:rsid w:val="009F158C"/>
    <w:rsid w:val="009F19C2"/>
    <w:rsid w:val="009F1C13"/>
    <w:rsid w:val="009F246F"/>
    <w:rsid w:val="009F26BE"/>
    <w:rsid w:val="009F28E2"/>
    <w:rsid w:val="009F2A25"/>
    <w:rsid w:val="009F359A"/>
    <w:rsid w:val="009F3D3A"/>
    <w:rsid w:val="009F44EB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E0C"/>
    <w:rsid w:val="00A01E8F"/>
    <w:rsid w:val="00A02F44"/>
    <w:rsid w:val="00A03342"/>
    <w:rsid w:val="00A03672"/>
    <w:rsid w:val="00A04656"/>
    <w:rsid w:val="00A052F9"/>
    <w:rsid w:val="00A05B3E"/>
    <w:rsid w:val="00A05FEC"/>
    <w:rsid w:val="00A06D39"/>
    <w:rsid w:val="00A06F05"/>
    <w:rsid w:val="00A0779C"/>
    <w:rsid w:val="00A07863"/>
    <w:rsid w:val="00A108C4"/>
    <w:rsid w:val="00A11089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FF8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4C0"/>
    <w:rsid w:val="00A27D19"/>
    <w:rsid w:val="00A31AF0"/>
    <w:rsid w:val="00A32139"/>
    <w:rsid w:val="00A32E69"/>
    <w:rsid w:val="00A33035"/>
    <w:rsid w:val="00A33369"/>
    <w:rsid w:val="00A33851"/>
    <w:rsid w:val="00A34A58"/>
    <w:rsid w:val="00A34F1F"/>
    <w:rsid w:val="00A35637"/>
    <w:rsid w:val="00A3568C"/>
    <w:rsid w:val="00A36154"/>
    <w:rsid w:val="00A36486"/>
    <w:rsid w:val="00A36647"/>
    <w:rsid w:val="00A36B51"/>
    <w:rsid w:val="00A36D0E"/>
    <w:rsid w:val="00A36E85"/>
    <w:rsid w:val="00A3737B"/>
    <w:rsid w:val="00A37AB1"/>
    <w:rsid w:val="00A37CDE"/>
    <w:rsid w:val="00A4094C"/>
    <w:rsid w:val="00A40E8F"/>
    <w:rsid w:val="00A41049"/>
    <w:rsid w:val="00A41860"/>
    <w:rsid w:val="00A41A78"/>
    <w:rsid w:val="00A41AFD"/>
    <w:rsid w:val="00A42102"/>
    <w:rsid w:val="00A42BF0"/>
    <w:rsid w:val="00A43C64"/>
    <w:rsid w:val="00A4412D"/>
    <w:rsid w:val="00A441CA"/>
    <w:rsid w:val="00A4446A"/>
    <w:rsid w:val="00A4446C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0C9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2EEC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C23"/>
    <w:rsid w:val="00AB019E"/>
    <w:rsid w:val="00AB1124"/>
    <w:rsid w:val="00AB26A5"/>
    <w:rsid w:val="00AB3964"/>
    <w:rsid w:val="00AB3B3E"/>
    <w:rsid w:val="00AB3EEB"/>
    <w:rsid w:val="00AB4225"/>
    <w:rsid w:val="00AB46AA"/>
    <w:rsid w:val="00AB48F7"/>
    <w:rsid w:val="00AB5891"/>
    <w:rsid w:val="00AB5FC3"/>
    <w:rsid w:val="00AB6745"/>
    <w:rsid w:val="00AB756C"/>
    <w:rsid w:val="00AB7BD2"/>
    <w:rsid w:val="00AB7ED4"/>
    <w:rsid w:val="00AC19A8"/>
    <w:rsid w:val="00AC2880"/>
    <w:rsid w:val="00AC3008"/>
    <w:rsid w:val="00AC3637"/>
    <w:rsid w:val="00AC3F20"/>
    <w:rsid w:val="00AC47EB"/>
    <w:rsid w:val="00AC4919"/>
    <w:rsid w:val="00AC64FD"/>
    <w:rsid w:val="00AC6952"/>
    <w:rsid w:val="00AD0079"/>
    <w:rsid w:val="00AD037E"/>
    <w:rsid w:val="00AD0B8F"/>
    <w:rsid w:val="00AD0BF1"/>
    <w:rsid w:val="00AD1C08"/>
    <w:rsid w:val="00AD228B"/>
    <w:rsid w:val="00AD23B6"/>
    <w:rsid w:val="00AD2867"/>
    <w:rsid w:val="00AD38CD"/>
    <w:rsid w:val="00AD3EC9"/>
    <w:rsid w:val="00AD4126"/>
    <w:rsid w:val="00AD4535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F0167"/>
    <w:rsid w:val="00AF0C00"/>
    <w:rsid w:val="00AF1462"/>
    <w:rsid w:val="00AF1F15"/>
    <w:rsid w:val="00AF27CF"/>
    <w:rsid w:val="00AF2D13"/>
    <w:rsid w:val="00AF3A0A"/>
    <w:rsid w:val="00AF3A1C"/>
    <w:rsid w:val="00AF414B"/>
    <w:rsid w:val="00AF51D2"/>
    <w:rsid w:val="00AF7A3E"/>
    <w:rsid w:val="00B002C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A6A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911"/>
    <w:rsid w:val="00B34C45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5F8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6EC7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6DB6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2F5"/>
    <w:rsid w:val="00BB74F7"/>
    <w:rsid w:val="00BB7C49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6DF"/>
    <w:rsid w:val="00BD385F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7C5"/>
    <w:rsid w:val="00BE7B00"/>
    <w:rsid w:val="00BE7B3C"/>
    <w:rsid w:val="00BF015C"/>
    <w:rsid w:val="00BF16DC"/>
    <w:rsid w:val="00BF22A2"/>
    <w:rsid w:val="00BF22AC"/>
    <w:rsid w:val="00BF4A06"/>
    <w:rsid w:val="00BF511B"/>
    <w:rsid w:val="00BF59D0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BA8"/>
    <w:rsid w:val="00C142DB"/>
    <w:rsid w:val="00C159EC"/>
    <w:rsid w:val="00C15A22"/>
    <w:rsid w:val="00C15B88"/>
    <w:rsid w:val="00C1648E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52C"/>
    <w:rsid w:val="00C27D88"/>
    <w:rsid w:val="00C31A80"/>
    <w:rsid w:val="00C31F68"/>
    <w:rsid w:val="00C32342"/>
    <w:rsid w:val="00C32719"/>
    <w:rsid w:val="00C32FDA"/>
    <w:rsid w:val="00C337BA"/>
    <w:rsid w:val="00C348DF"/>
    <w:rsid w:val="00C34BA1"/>
    <w:rsid w:val="00C35A3F"/>
    <w:rsid w:val="00C36B49"/>
    <w:rsid w:val="00C37BEE"/>
    <w:rsid w:val="00C37E95"/>
    <w:rsid w:val="00C37FB7"/>
    <w:rsid w:val="00C40404"/>
    <w:rsid w:val="00C40426"/>
    <w:rsid w:val="00C4081A"/>
    <w:rsid w:val="00C40D2F"/>
    <w:rsid w:val="00C410E1"/>
    <w:rsid w:val="00C41322"/>
    <w:rsid w:val="00C41718"/>
    <w:rsid w:val="00C41AE0"/>
    <w:rsid w:val="00C41D3C"/>
    <w:rsid w:val="00C4278A"/>
    <w:rsid w:val="00C42C94"/>
    <w:rsid w:val="00C43974"/>
    <w:rsid w:val="00C44969"/>
    <w:rsid w:val="00C44C29"/>
    <w:rsid w:val="00C44C5E"/>
    <w:rsid w:val="00C44CB2"/>
    <w:rsid w:val="00C44ECD"/>
    <w:rsid w:val="00C45509"/>
    <w:rsid w:val="00C45897"/>
    <w:rsid w:val="00C4682F"/>
    <w:rsid w:val="00C4773E"/>
    <w:rsid w:val="00C47FC6"/>
    <w:rsid w:val="00C505D6"/>
    <w:rsid w:val="00C50A25"/>
    <w:rsid w:val="00C5131A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0B7A"/>
    <w:rsid w:val="00C6150A"/>
    <w:rsid w:val="00C61806"/>
    <w:rsid w:val="00C61828"/>
    <w:rsid w:val="00C6195F"/>
    <w:rsid w:val="00C62147"/>
    <w:rsid w:val="00C64187"/>
    <w:rsid w:val="00C64234"/>
    <w:rsid w:val="00C64B42"/>
    <w:rsid w:val="00C64C29"/>
    <w:rsid w:val="00C64ECA"/>
    <w:rsid w:val="00C65618"/>
    <w:rsid w:val="00C658B0"/>
    <w:rsid w:val="00C6642E"/>
    <w:rsid w:val="00C66AB7"/>
    <w:rsid w:val="00C66CB8"/>
    <w:rsid w:val="00C66E43"/>
    <w:rsid w:val="00C674A1"/>
    <w:rsid w:val="00C67DB0"/>
    <w:rsid w:val="00C7060C"/>
    <w:rsid w:val="00C7062B"/>
    <w:rsid w:val="00C707C5"/>
    <w:rsid w:val="00C716B2"/>
    <w:rsid w:val="00C730D0"/>
    <w:rsid w:val="00C73161"/>
    <w:rsid w:val="00C7417C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FAD"/>
    <w:rsid w:val="00C8218B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7F90"/>
    <w:rsid w:val="00C9027C"/>
    <w:rsid w:val="00C90D92"/>
    <w:rsid w:val="00C91FD8"/>
    <w:rsid w:val="00C924E6"/>
    <w:rsid w:val="00C925D8"/>
    <w:rsid w:val="00C92D5B"/>
    <w:rsid w:val="00C943BB"/>
    <w:rsid w:val="00C94610"/>
    <w:rsid w:val="00C94C7E"/>
    <w:rsid w:val="00C95252"/>
    <w:rsid w:val="00C95548"/>
    <w:rsid w:val="00C959E8"/>
    <w:rsid w:val="00C95B92"/>
    <w:rsid w:val="00C95F62"/>
    <w:rsid w:val="00C9609F"/>
    <w:rsid w:val="00C96448"/>
    <w:rsid w:val="00C96580"/>
    <w:rsid w:val="00C96FDC"/>
    <w:rsid w:val="00CA00AC"/>
    <w:rsid w:val="00CA0E88"/>
    <w:rsid w:val="00CA1372"/>
    <w:rsid w:val="00CA1A95"/>
    <w:rsid w:val="00CA2B23"/>
    <w:rsid w:val="00CA2C99"/>
    <w:rsid w:val="00CA3076"/>
    <w:rsid w:val="00CA3193"/>
    <w:rsid w:val="00CA343D"/>
    <w:rsid w:val="00CA385C"/>
    <w:rsid w:val="00CA48BD"/>
    <w:rsid w:val="00CA5B68"/>
    <w:rsid w:val="00CA6F24"/>
    <w:rsid w:val="00CB1CA2"/>
    <w:rsid w:val="00CB1D73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6775"/>
    <w:rsid w:val="00CB79E5"/>
    <w:rsid w:val="00CB7BDD"/>
    <w:rsid w:val="00CC01B9"/>
    <w:rsid w:val="00CC0215"/>
    <w:rsid w:val="00CC0403"/>
    <w:rsid w:val="00CC0DFF"/>
    <w:rsid w:val="00CC0E9F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6B4E"/>
    <w:rsid w:val="00CE6C35"/>
    <w:rsid w:val="00CE6D9C"/>
    <w:rsid w:val="00CE7121"/>
    <w:rsid w:val="00CE7444"/>
    <w:rsid w:val="00CE7450"/>
    <w:rsid w:val="00CE7552"/>
    <w:rsid w:val="00CE77C8"/>
    <w:rsid w:val="00CE7CAF"/>
    <w:rsid w:val="00CF04DC"/>
    <w:rsid w:val="00CF0779"/>
    <w:rsid w:val="00CF0E47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7881"/>
    <w:rsid w:val="00CF78DA"/>
    <w:rsid w:val="00D00182"/>
    <w:rsid w:val="00D0123B"/>
    <w:rsid w:val="00D0292A"/>
    <w:rsid w:val="00D045D7"/>
    <w:rsid w:val="00D04829"/>
    <w:rsid w:val="00D04E88"/>
    <w:rsid w:val="00D05A4A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0E9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1990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19C8"/>
    <w:rsid w:val="00D420CC"/>
    <w:rsid w:val="00D42615"/>
    <w:rsid w:val="00D42BA6"/>
    <w:rsid w:val="00D42F83"/>
    <w:rsid w:val="00D44CC6"/>
    <w:rsid w:val="00D45DBA"/>
    <w:rsid w:val="00D45E7C"/>
    <w:rsid w:val="00D46A77"/>
    <w:rsid w:val="00D46B67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D9"/>
    <w:rsid w:val="00D558B5"/>
    <w:rsid w:val="00D55D9D"/>
    <w:rsid w:val="00D5699B"/>
    <w:rsid w:val="00D56AAC"/>
    <w:rsid w:val="00D56B4A"/>
    <w:rsid w:val="00D57CE5"/>
    <w:rsid w:val="00D60C03"/>
    <w:rsid w:val="00D616DF"/>
    <w:rsid w:val="00D6194C"/>
    <w:rsid w:val="00D61DE8"/>
    <w:rsid w:val="00D61F21"/>
    <w:rsid w:val="00D62C99"/>
    <w:rsid w:val="00D62E4B"/>
    <w:rsid w:val="00D63CF6"/>
    <w:rsid w:val="00D64952"/>
    <w:rsid w:val="00D64CA2"/>
    <w:rsid w:val="00D65625"/>
    <w:rsid w:val="00D660E4"/>
    <w:rsid w:val="00D66497"/>
    <w:rsid w:val="00D6684A"/>
    <w:rsid w:val="00D66D29"/>
    <w:rsid w:val="00D6707B"/>
    <w:rsid w:val="00D677AF"/>
    <w:rsid w:val="00D679C7"/>
    <w:rsid w:val="00D70727"/>
    <w:rsid w:val="00D71328"/>
    <w:rsid w:val="00D714DC"/>
    <w:rsid w:val="00D71FB5"/>
    <w:rsid w:val="00D72E31"/>
    <w:rsid w:val="00D7345B"/>
    <w:rsid w:val="00D7349F"/>
    <w:rsid w:val="00D73570"/>
    <w:rsid w:val="00D739DE"/>
    <w:rsid w:val="00D74037"/>
    <w:rsid w:val="00D745A4"/>
    <w:rsid w:val="00D747DC"/>
    <w:rsid w:val="00D749CF"/>
    <w:rsid w:val="00D75519"/>
    <w:rsid w:val="00D75B79"/>
    <w:rsid w:val="00D76ACF"/>
    <w:rsid w:val="00D8019C"/>
    <w:rsid w:val="00D81288"/>
    <w:rsid w:val="00D81EF5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5983"/>
    <w:rsid w:val="00D961EC"/>
    <w:rsid w:val="00D96B94"/>
    <w:rsid w:val="00D97038"/>
    <w:rsid w:val="00D974EC"/>
    <w:rsid w:val="00D97B50"/>
    <w:rsid w:val="00DA0334"/>
    <w:rsid w:val="00DA0A84"/>
    <w:rsid w:val="00DA0AAE"/>
    <w:rsid w:val="00DA0E9C"/>
    <w:rsid w:val="00DA208D"/>
    <w:rsid w:val="00DA2317"/>
    <w:rsid w:val="00DA250D"/>
    <w:rsid w:val="00DA3FD1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0A24"/>
    <w:rsid w:val="00DC18D5"/>
    <w:rsid w:val="00DC1C9B"/>
    <w:rsid w:val="00DC1DE9"/>
    <w:rsid w:val="00DC2982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21F8"/>
    <w:rsid w:val="00DD2292"/>
    <w:rsid w:val="00DD2305"/>
    <w:rsid w:val="00DD259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2D92"/>
    <w:rsid w:val="00DF3424"/>
    <w:rsid w:val="00DF36A0"/>
    <w:rsid w:val="00DF3CA4"/>
    <w:rsid w:val="00DF3CE3"/>
    <w:rsid w:val="00DF6040"/>
    <w:rsid w:val="00DF75FD"/>
    <w:rsid w:val="00DF7C03"/>
    <w:rsid w:val="00DF7FE7"/>
    <w:rsid w:val="00E00316"/>
    <w:rsid w:val="00E01099"/>
    <w:rsid w:val="00E014A8"/>
    <w:rsid w:val="00E0161F"/>
    <w:rsid w:val="00E01987"/>
    <w:rsid w:val="00E01B3C"/>
    <w:rsid w:val="00E02519"/>
    <w:rsid w:val="00E02AAA"/>
    <w:rsid w:val="00E02B31"/>
    <w:rsid w:val="00E02F67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C71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A5C"/>
    <w:rsid w:val="00E33CC1"/>
    <w:rsid w:val="00E33FF7"/>
    <w:rsid w:val="00E34668"/>
    <w:rsid w:val="00E352A0"/>
    <w:rsid w:val="00E3530D"/>
    <w:rsid w:val="00E355DE"/>
    <w:rsid w:val="00E36FA9"/>
    <w:rsid w:val="00E36FAF"/>
    <w:rsid w:val="00E37802"/>
    <w:rsid w:val="00E3780C"/>
    <w:rsid w:val="00E40AC2"/>
    <w:rsid w:val="00E414D7"/>
    <w:rsid w:val="00E4197C"/>
    <w:rsid w:val="00E43C44"/>
    <w:rsid w:val="00E4410F"/>
    <w:rsid w:val="00E4479C"/>
    <w:rsid w:val="00E450D5"/>
    <w:rsid w:val="00E458ED"/>
    <w:rsid w:val="00E46244"/>
    <w:rsid w:val="00E46310"/>
    <w:rsid w:val="00E46540"/>
    <w:rsid w:val="00E476CA"/>
    <w:rsid w:val="00E477BA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C2"/>
    <w:rsid w:val="00E5201D"/>
    <w:rsid w:val="00E52E37"/>
    <w:rsid w:val="00E530B4"/>
    <w:rsid w:val="00E53D3C"/>
    <w:rsid w:val="00E54ABA"/>
    <w:rsid w:val="00E55184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19FC"/>
    <w:rsid w:val="00E621B0"/>
    <w:rsid w:val="00E62381"/>
    <w:rsid w:val="00E626EE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805DC"/>
    <w:rsid w:val="00E80E84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AAD"/>
    <w:rsid w:val="00EA5E1E"/>
    <w:rsid w:val="00EA5EAA"/>
    <w:rsid w:val="00EA609C"/>
    <w:rsid w:val="00EA618F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451F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E2F"/>
    <w:rsid w:val="00ED7F6B"/>
    <w:rsid w:val="00EE011D"/>
    <w:rsid w:val="00EE17FA"/>
    <w:rsid w:val="00EE229D"/>
    <w:rsid w:val="00EE22D0"/>
    <w:rsid w:val="00EE2451"/>
    <w:rsid w:val="00EE27A3"/>
    <w:rsid w:val="00EE5667"/>
    <w:rsid w:val="00EE592A"/>
    <w:rsid w:val="00EE5958"/>
    <w:rsid w:val="00EE603D"/>
    <w:rsid w:val="00EE614B"/>
    <w:rsid w:val="00EE6523"/>
    <w:rsid w:val="00EE66FC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99C"/>
    <w:rsid w:val="00F23429"/>
    <w:rsid w:val="00F23680"/>
    <w:rsid w:val="00F23D78"/>
    <w:rsid w:val="00F240F5"/>
    <w:rsid w:val="00F245D8"/>
    <w:rsid w:val="00F24932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1C2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97E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AB9"/>
    <w:rsid w:val="00F46414"/>
    <w:rsid w:val="00F46881"/>
    <w:rsid w:val="00F468B5"/>
    <w:rsid w:val="00F4722A"/>
    <w:rsid w:val="00F4729A"/>
    <w:rsid w:val="00F4755B"/>
    <w:rsid w:val="00F500C3"/>
    <w:rsid w:val="00F50218"/>
    <w:rsid w:val="00F5045A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760E"/>
    <w:rsid w:val="00F5762E"/>
    <w:rsid w:val="00F5765F"/>
    <w:rsid w:val="00F57769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696C"/>
    <w:rsid w:val="00F67738"/>
    <w:rsid w:val="00F67BBA"/>
    <w:rsid w:val="00F67D06"/>
    <w:rsid w:val="00F70C5E"/>
    <w:rsid w:val="00F72E34"/>
    <w:rsid w:val="00F72F4F"/>
    <w:rsid w:val="00F743A3"/>
    <w:rsid w:val="00F744FE"/>
    <w:rsid w:val="00F74C1A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3943"/>
    <w:rsid w:val="00F9514D"/>
    <w:rsid w:val="00F95253"/>
    <w:rsid w:val="00F958D4"/>
    <w:rsid w:val="00F9599F"/>
    <w:rsid w:val="00F95FC5"/>
    <w:rsid w:val="00F96B6B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1A2"/>
    <w:rsid w:val="00FB62CA"/>
    <w:rsid w:val="00FB6730"/>
    <w:rsid w:val="00FB6E73"/>
    <w:rsid w:val="00FB6F8E"/>
    <w:rsid w:val="00FB7446"/>
    <w:rsid w:val="00FC06C9"/>
    <w:rsid w:val="00FC1D1F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7279"/>
    <w:rsid w:val="00FD0BF9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5DD5A"/>
  <w15:docId w15:val="{91983421-C0E6-413A-B8CB-56BCDCC9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avaliacaoinstitucional.ueg.br/conteudo/15206_pd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hyperlink" Target="https://www.euax.com.br/2019/10/cadeia-de-valor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Estudos/TCC/excel/numero%20de%20institui&#231;&#245;es%20por%20tipo%20no%20bras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Estudos/TCC/excel/numero%20de%20institui&#231;&#245;es%20por%20tipo%20no%20brasi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F4-4C36-A27C-D084B369DE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F4-4C36-A27C-D084B369DE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F4-4C36-A27C-D084B369DE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F4-4C36-A27C-D084B369DE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ESTADUAIS</c:v>
                </c:pt>
                <c:pt idx="1">
                  <c:v>FEDERAIS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9F4-4C36-A27C-D084B369DEC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72-4B11-9BBD-7848106B33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72-4B11-9BBD-7848106B33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72-4B11-9BBD-7848106B33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72-4B11-9BBD-7848106B33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72-4B11-9BBD-7848106B3375}"/>
              </c:ext>
            </c:extLst>
          </c:dPt>
          <c:dLbls>
            <c:dLbl>
              <c:idx val="0"/>
              <c:layout>
                <c:manualLayout>
                  <c:x val="0.11859033245844269"/>
                  <c:y val="2.840332458442694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Privada</a:t>
                    </a:r>
                    <a:r>
                      <a:rPr lang="en-US" baseline="0"/>
                      <a:t>
</a:t>
                    </a:r>
                    <a:fld id="{BD2DC795-B2C9-46BB-A972-9CC1871FCF00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A72-4B11-9BBD-7848106B33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Federais</a:t>
                    </a:r>
                    <a:r>
                      <a:rPr lang="en-US" baseline="0"/>
                      <a:t>
</a:t>
                    </a:r>
                    <a:fld id="{CD310189-26F1-437D-8F36-591B6029E538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A72-4B11-9BBD-7848106B337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Estaduais</a:t>
                    </a:r>
                    <a:r>
                      <a:rPr lang="en-US" baseline="0"/>
                      <a:t>
</a:t>
                    </a:r>
                    <a:fld id="{7F98A1E3-DFAD-49E6-BFF5-E5B80838DABE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A72-4B11-9BBD-7848106B3375}"/>
                </c:ext>
              </c:extLst>
            </c:dLbl>
            <c:dLbl>
              <c:idx val="3"/>
              <c:layout>
                <c:manualLayout>
                  <c:x val="-9.4840113735783022E-2"/>
                  <c:y val="6.3501020705745079E-2"/>
                </c:manualLayout>
              </c:layout>
              <c:tx>
                <c:rich>
                  <a:bodyPr/>
                  <a:lstStyle/>
                  <a:p>
                    <a:r>
                      <a:rPr lang="en-US" sz="800"/>
                      <a:t>Municipais</a:t>
                    </a:r>
                    <a:r>
                      <a:rPr lang="en-US" sz="900" baseline="0"/>
                      <a:t>
</a:t>
                    </a:r>
                    <a:fld id="{81332989-9EA4-4545-92CF-A12B7866593C}" type="PERCENTAGE">
                      <a:rPr lang="en-US" sz="900" baseline="0"/>
                      <a:pPr/>
                      <a:t>[PORCENTAGEM]</a:t>
                    </a:fld>
                    <a:endParaRPr lang="en-US" sz="900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A72-4B11-9BBD-7848106B337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Publica</a:t>
                    </a:r>
                    <a:r>
                      <a:rPr lang="en-US" baseline="0"/>
                      <a:t>
</a:t>
                    </a:r>
                    <a:fld id="{1C6CDD6E-2AF0-4CA1-A6CD-1F10D4E68972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5A72-4B11-9BBD-7848106B3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brasil.xlsx]Planilha1'!$D$11:$D$14</c:f>
              <c:strCache>
                <c:ptCount val="4"/>
                <c:pt idx="0">
                  <c:v>PRIVADA</c:v>
                </c:pt>
                <c:pt idx="1">
                  <c:v>FEDERAIS</c:v>
                </c:pt>
                <c:pt idx="2">
                  <c:v>ESTADUAIS</c:v>
                </c:pt>
                <c:pt idx="3">
                  <c:v>MUNICIPAIS</c:v>
                </c:pt>
              </c:strCache>
            </c:strRef>
          </c:cat>
          <c:val>
            <c:numRef>
              <c:f>'[numero de instituições por tipo no brasil.xlsx]Planilha1'!$E$11:$E$14</c:f>
              <c:numCache>
                <c:formatCode>General</c:formatCode>
                <c:ptCount val="4"/>
                <c:pt idx="0">
                  <c:v>2238</c:v>
                </c:pt>
                <c:pt idx="1">
                  <c:v>110</c:v>
                </c:pt>
                <c:pt idx="2">
                  <c:v>128</c:v>
                </c:pt>
                <c:pt idx="3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72-4B11-9BBD-7848106B33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3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89C91394-0E8A-4ED5-89B8-86A0A33B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18199</TotalTime>
  <Pages>50</Pages>
  <Words>13835</Words>
  <Characters>74711</Characters>
  <Application>Microsoft Office Word</Application>
  <DocSecurity>0</DocSecurity>
  <Lines>622</Lines>
  <Paragraphs>176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88370</CharactersWithSpaces>
  <SharedDoc>false</SharedDoc>
  <HLinks>
    <vt:vector size="300" baseType="variant">
      <vt:variant>
        <vt:i4>1835019</vt:i4>
      </vt:variant>
      <vt:variant>
        <vt:i4>660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657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_Toc52037116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_Toc52037115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_Toc52037114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_Toc52037113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_Toc52037112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_Toc52037111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_Toc52037110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_Toc52037109</vt:lpwstr>
      </vt:variant>
      <vt:variant>
        <vt:i4>2031666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_Toc52037108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_Toc52037107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_Toc52037106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_Toc52037105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_Toc52037104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_Toc52037103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_Toc52037102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_Toc52037101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_Toc52037100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_Toc52037099</vt:lpwstr>
      </vt:variant>
      <vt:variant>
        <vt:i4>1966139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_Toc52037098</vt:lpwstr>
      </vt:variant>
      <vt:variant>
        <vt:i4>1114171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_Toc52037097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_Toc52037096</vt:lpwstr>
      </vt:variant>
      <vt:variant>
        <vt:i4>1245243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_Toc52037095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_Toc52037094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_Toc52037093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_Toc52037092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_Toc52037091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_Toc52037090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_Toc52037089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_Toc52037088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_Toc52037087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_Toc52037086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_Toc52037085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_Toc52037084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_Toc52037083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_Toc52037082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_Toc52037081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_Toc52037080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_Toc52037079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_Toc52014668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_Toc52014659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_Toc52014652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_Toc52014651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_Toc52014650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_Toc52014649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_Toc52014632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_Toc52014631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_Toc52014630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2393</cp:revision>
  <cp:lastPrinted>2019-03-19T13:50:00Z</cp:lastPrinted>
  <dcterms:created xsi:type="dcterms:W3CDTF">2020-04-15T23:34:00Z</dcterms:created>
  <dcterms:modified xsi:type="dcterms:W3CDTF">2020-09-27T18:50:00Z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