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D9D834C" w14:textId="792545A3" w:rsidR="00EA3AC8" w:rsidRPr="00EA3AC8" w:rsidRDefault="00EA3AC8" w:rsidP="00FE7A06">
      <w:pPr>
        <w:ind w:firstLine="0"/>
        <w:jc w:val="center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color w:val="auto"/>
          <w:lang w:eastAsia="en-US"/>
        </w:rPr>
        <w:t>UNIVERSIDADE ESTADUAL DE GOIÁS</w:t>
      </w:r>
    </w:p>
    <w:p w14:paraId="7EC2E887" w14:textId="1E9A2D16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color w:val="auto"/>
          <w:lang w:eastAsia="en-US"/>
        </w:rPr>
        <w:t xml:space="preserve">CÂMPUS </w:t>
      </w:r>
      <w:r w:rsidR="00FE7A06">
        <w:rPr>
          <w:rFonts w:eastAsia="Calibri" w:cs="Times New Roman"/>
          <w:color w:val="auto"/>
          <w:lang w:eastAsia="en-US"/>
        </w:rPr>
        <w:t>CENTRAL – ANÁPOLIS CET</w:t>
      </w:r>
      <w:r w:rsidRPr="00EA3AC8">
        <w:rPr>
          <w:rFonts w:eastAsia="Calibri" w:cs="Times New Roman"/>
          <w:color w:val="auto"/>
          <w:lang w:eastAsia="en-US"/>
        </w:rPr>
        <w:t xml:space="preserve"> </w:t>
      </w:r>
    </w:p>
    <w:p w14:paraId="165F6ECB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lang w:eastAsia="en-US"/>
        </w:rPr>
        <w:t>BACHARELADO EM SISTEMAS DE INFORMAÇÃO</w:t>
      </w:r>
    </w:p>
    <w:p w14:paraId="662A1D03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14:paraId="5DAC5041" w14:textId="2EFC919E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14:paraId="368FC2E1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14:paraId="4433EF7B" w14:textId="1A30A8B2" w:rsidR="00EA3AC8" w:rsidRPr="00E50F00" w:rsidRDefault="00E50F00" w:rsidP="00EA3AC8">
      <w:pPr>
        <w:suppressAutoHyphens w:val="0"/>
        <w:ind w:firstLine="0"/>
        <w:jc w:val="center"/>
        <w:rPr>
          <w:rFonts w:eastAsia="Calibri" w:cs="Times New Roman"/>
          <w:caps/>
          <w:color w:val="auto"/>
          <w:lang w:eastAsia="en-US"/>
        </w:rPr>
      </w:pPr>
      <w:r w:rsidRPr="00E50F00">
        <w:rPr>
          <w:rFonts w:eastAsia="Calibri" w:cs="Times New Roman"/>
          <w:caps/>
          <w:color w:val="auto"/>
          <w:lang w:eastAsia="en-US"/>
        </w:rPr>
        <w:t>WILLIAM ESTRELA LOUZEIRO</w:t>
      </w:r>
    </w:p>
    <w:p w14:paraId="17770EF0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4D84CB14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7A6F9973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265ED328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1ED75B1B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46CEEFC7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0BD17E63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7EEA4E50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7CA2254F" w14:textId="613D436C" w:rsidR="00EA3AC8" w:rsidRPr="000F1A66" w:rsidRDefault="000F1A66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 w:rsidRPr="000F1A66">
        <w:rPr>
          <w:rFonts w:eastAsia="Calibri" w:cs="Times New Roman"/>
          <w:color w:val="auto"/>
          <w:lang w:eastAsia="en-US"/>
        </w:rPr>
        <w:t>A CONTRIBUIÇÃO DOS SISTEMAS DE INFORMAÇÃO PARA OS OBJETIVOS ORGANIZACIONAIS DE UMA UNIVERSIDADE PÚBLICA: UM ESTUDO DE CASO SOBRE A UNIVERSIDADE DO ESTADO DE GOIÁS (UEG)</w:t>
      </w:r>
    </w:p>
    <w:p w14:paraId="737E3DB5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4D124C41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52042B0F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04F4C94D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3DDB4333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1FADC629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6897C312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212381E0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6A3A3D46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574D8A88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54C87705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298ADF12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4F9C90BA" w14:textId="0F54F7FE" w:rsidR="00EA3AC8" w:rsidRPr="00EA3AC8" w:rsidRDefault="000F1A66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  <w:r w:rsidRPr="000F1A66">
        <w:rPr>
          <w:rFonts w:eastAsia="Calibri" w:cs="Times New Roman"/>
          <w:color w:val="auto"/>
          <w:lang w:eastAsia="en-US"/>
        </w:rPr>
        <w:t>Anápolis</w:t>
      </w:r>
      <w:r w:rsidR="00EA3AC8" w:rsidRPr="000F1A66">
        <w:rPr>
          <w:rFonts w:eastAsia="Calibri" w:cs="Times New Roman"/>
          <w:color w:val="auto"/>
          <w:lang w:eastAsia="en-US"/>
        </w:rPr>
        <w:br/>
      </w:r>
      <w:r w:rsidR="007351CE" w:rsidRPr="007351CE">
        <w:rPr>
          <w:rFonts w:eastAsia="Calibri" w:cs="Times New Roman"/>
          <w:color w:val="auto"/>
          <w:lang w:eastAsia="en-US"/>
        </w:rPr>
        <w:t>Maio</w:t>
      </w:r>
      <w:r w:rsidR="00EA3AC8" w:rsidRPr="000F1A66">
        <w:rPr>
          <w:rFonts w:eastAsia="Calibri" w:cs="Times New Roman"/>
          <w:color w:val="auto"/>
          <w:lang w:eastAsia="en-US"/>
        </w:rPr>
        <w:t xml:space="preserve">, </w:t>
      </w:r>
      <w:r w:rsidRPr="000F1A66">
        <w:rPr>
          <w:rFonts w:eastAsia="Calibri" w:cs="Times New Roman"/>
          <w:color w:val="auto"/>
          <w:lang w:eastAsia="en-US"/>
        </w:rPr>
        <w:t>2020</w:t>
      </w:r>
      <w:r w:rsidR="00EA3AC8" w:rsidRPr="00EA3AC8">
        <w:rPr>
          <w:rFonts w:eastAsia="Calibri" w:cs="Times New Roman"/>
          <w:color w:val="FF0000"/>
          <w:lang w:eastAsia="en-US"/>
        </w:rPr>
        <w:br w:type="page"/>
      </w:r>
    </w:p>
    <w:p w14:paraId="44690B95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color w:val="auto"/>
          <w:lang w:eastAsia="en-US"/>
        </w:rPr>
        <w:lastRenderedPageBreak/>
        <w:t>UNIVERSIDADE ESTADUAL DE GOIÁS</w:t>
      </w:r>
    </w:p>
    <w:p w14:paraId="0F2E2359" w14:textId="77777777" w:rsidR="00FE7A06" w:rsidRPr="00EA3AC8" w:rsidRDefault="00FE7A06" w:rsidP="00FE7A06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color w:val="auto"/>
          <w:lang w:eastAsia="en-US"/>
        </w:rPr>
        <w:t xml:space="preserve">CÂMPUS </w:t>
      </w:r>
      <w:r>
        <w:rPr>
          <w:rFonts w:eastAsia="Calibri" w:cs="Times New Roman"/>
          <w:color w:val="auto"/>
          <w:lang w:eastAsia="en-US"/>
        </w:rPr>
        <w:t>CENTRAL – ANÁPOLIS CET</w:t>
      </w:r>
      <w:r w:rsidRPr="00EA3AC8">
        <w:rPr>
          <w:rFonts w:eastAsia="Calibri" w:cs="Times New Roman"/>
          <w:color w:val="auto"/>
          <w:lang w:eastAsia="en-US"/>
        </w:rPr>
        <w:t xml:space="preserve"> </w:t>
      </w:r>
    </w:p>
    <w:p w14:paraId="28907425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lang w:eastAsia="en-US"/>
        </w:rPr>
        <w:t>BACHARELADO EM SISTEMAS DE INFORMAÇÃO</w:t>
      </w:r>
    </w:p>
    <w:p w14:paraId="48C48888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14:paraId="36B6A21F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14:paraId="17765B80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14:paraId="32A107FB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14:paraId="66BBF0C9" w14:textId="744AB956" w:rsidR="00EA3AC8" w:rsidRPr="000F1A66" w:rsidRDefault="000F1A66" w:rsidP="00EA3AC8">
      <w:pPr>
        <w:suppressAutoHyphens w:val="0"/>
        <w:ind w:firstLine="0"/>
        <w:jc w:val="center"/>
        <w:rPr>
          <w:rFonts w:eastAsia="Calibri" w:cs="Times New Roman"/>
          <w:caps/>
          <w:color w:val="auto"/>
          <w:lang w:eastAsia="en-US"/>
        </w:rPr>
      </w:pPr>
      <w:r w:rsidRPr="000F1A66">
        <w:rPr>
          <w:rFonts w:eastAsia="Calibri" w:cs="Times New Roman"/>
          <w:caps/>
          <w:color w:val="auto"/>
          <w:lang w:eastAsia="en-US"/>
        </w:rPr>
        <w:t>WILLIAM ESTRELA LOUZEIRO</w:t>
      </w:r>
    </w:p>
    <w:p w14:paraId="53114F98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00C5FABD" w14:textId="77777777" w:rsidR="00CC4DAB" w:rsidRPr="000F1A66" w:rsidRDefault="00CC4DAB" w:rsidP="00CC4DAB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 w:rsidRPr="000F1A66">
        <w:rPr>
          <w:rFonts w:eastAsia="Calibri" w:cs="Times New Roman"/>
          <w:color w:val="auto"/>
          <w:lang w:eastAsia="en-US"/>
        </w:rPr>
        <w:t>A CONTRIBUIÇÃO DOS SISTEMAS DE INFORMAÇÃO PARA OS OBJETIVOS ORGANIZACIONAIS DE UMA UNIVERSIDADE PÚBLICA: UM ESTUDO DE CASO SOBRE A UNIVERSIDADE DO ESTADO DE GOIÁS (UEG)</w:t>
      </w:r>
    </w:p>
    <w:p w14:paraId="03E0E0BB" w14:textId="77777777" w:rsidR="00ED41F9" w:rsidRPr="00EA3AC8" w:rsidRDefault="00ED41F9" w:rsidP="00ED41F9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51A2013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364D774F" w14:textId="77777777"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0000"/>
          <w:lang w:eastAsia="en-US"/>
        </w:rPr>
      </w:pPr>
    </w:p>
    <w:p w14:paraId="54E6D595" w14:textId="77777777"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0000"/>
          <w:lang w:eastAsia="en-US"/>
        </w:rPr>
      </w:pPr>
    </w:p>
    <w:p w14:paraId="369CA4B3" w14:textId="7C21133F" w:rsidR="00BC1D9B" w:rsidRPr="00492DB7" w:rsidRDefault="00CC4DAB" w:rsidP="00BC1D9B">
      <w:pPr>
        <w:ind w:firstLine="0"/>
        <w:rPr>
          <w:color w:val="FF0000"/>
        </w:rPr>
      </w:pPr>
      <w:bookmarkStart w:id="0" w:name="_Hlk3884613"/>
      <w:r w:rsidRPr="00CC4DAB">
        <w:rPr>
          <w:color w:val="auto"/>
        </w:rPr>
        <w:t xml:space="preserve">Trabalho de curso </w:t>
      </w:r>
      <w:r w:rsidR="00BC1D9B" w:rsidRPr="00492DB7">
        <w:t xml:space="preserve">apresentado ao Departamento de Sistemas de Informação </w:t>
      </w:r>
      <w:r w:rsidR="00BC1D9B">
        <w:t>C</w:t>
      </w:r>
      <w:r w:rsidR="00941062">
        <w:t>a</w:t>
      </w:r>
      <w:r w:rsidR="00BC1D9B">
        <w:t>mpus</w:t>
      </w:r>
      <w:r w:rsidR="00FE7A06">
        <w:t xml:space="preserve"> Central -</w:t>
      </w:r>
      <w:r w:rsidR="00BC1D9B">
        <w:t xml:space="preserve"> Anápolis </w:t>
      </w:r>
      <w:r w:rsidR="00FE7A06">
        <w:t>CET</w:t>
      </w:r>
      <w:r w:rsidR="00BC1D9B">
        <w:t xml:space="preserve"> </w:t>
      </w:r>
      <w:r w:rsidR="00BC1D9B" w:rsidRPr="00492DB7">
        <w:t xml:space="preserve">da Universidade Estadual de Goiás, </w:t>
      </w:r>
      <w:r w:rsidR="00BC1D9B" w:rsidRPr="00CC4DAB">
        <w:rPr>
          <w:color w:val="auto"/>
        </w:rPr>
        <w:t>como requisito parcial para obtenção do grau de Bacharel em Sistemas de Informação</w:t>
      </w:r>
      <w:r w:rsidR="00C37FB7" w:rsidRPr="00CC4DAB">
        <w:rPr>
          <w:color w:val="auto"/>
        </w:rPr>
        <w:t>.</w:t>
      </w:r>
      <w:r w:rsidR="00DB18E3">
        <w:rPr>
          <w:color w:val="FF0000"/>
        </w:rPr>
        <w:t xml:space="preserve"> </w:t>
      </w:r>
      <w:r w:rsidR="00DB18E3" w:rsidRPr="00DB18E3">
        <w:rPr>
          <w:color w:val="auto"/>
        </w:rPr>
        <w:t>P</w:t>
      </w:r>
      <w:r w:rsidR="00370829" w:rsidRPr="00CC4DAB">
        <w:rPr>
          <w:color w:val="auto"/>
        </w:rPr>
        <w:t>ara obtenção da nota do ponto de Controle TC1</w:t>
      </w:r>
      <w:r w:rsidR="00F744FE">
        <w:rPr>
          <w:color w:val="auto"/>
        </w:rPr>
        <w:t xml:space="preserve"> </w:t>
      </w:r>
      <w:r w:rsidR="00370829" w:rsidRPr="00CC4DAB">
        <w:rPr>
          <w:color w:val="auto"/>
        </w:rPr>
        <w:t>N1</w:t>
      </w:r>
      <w:r w:rsidR="00370829" w:rsidRPr="00CC4DAB">
        <w:rPr>
          <w:color w:val="FF0000"/>
        </w:rPr>
        <w:t xml:space="preserve"> </w:t>
      </w:r>
      <w:r w:rsidR="00BC1D9B" w:rsidRPr="00DB18E3">
        <w:rPr>
          <w:color w:val="auto"/>
        </w:rPr>
        <w:t>para obtenção da nota da primeira VA</w:t>
      </w:r>
      <w:r w:rsidR="00DB18E3">
        <w:rPr>
          <w:color w:val="auto"/>
        </w:rPr>
        <w:t>.</w:t>
      </w:r>
    </w:p>
    <w:bookmarkEnd w:id="0"/>
    <w:p w14:paraId="32672C43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color w:val="FF0000"/>
          <w:lang w:eastAsia="en-US"/>
        </w:rPr>
      </w:pPr>
    </w:p>
    <w:p w14:paraId="3B19D9E3" w14:textId="77777777" w:rsidR="00EA3AC8" w:rsidRPr="00EA3AC8" w:rsidRDefault="00EA3AC8" w:rsidP="00EA3AC8">
      <w:pPr>
        <w:suppressAutoHyphens w:val="0"/>
        <w:rPr>
          <w:rFonts w:eastAsia="Calibri" w:cs="Times New Roman"/>
          <w:color w:val="auto"/>
          <w:lang w:eastAsia="en-US"/>
        </w:rPr>
      </w:pPr>
    </w:p>
    <w:p w14:paraId="69C8A13E" w14:textId="77777777" w:rsidR="00EA3AC8" w:rsidRPr="00EA3AC8" w:rsidRDefault="00EA3AC8" w:rsidP="00EA3AC8">
      <w:pPr>
        <w:suppressAutoHyphens w:val="0"/>
        <w:rPr>
          <w:rFonts w:eastAsia="Calibri" w:cs="Times New Roman"/>
          <w:color w:val="auto"/>
          <w:lang w:eastAsia="en-US"/>
        </w:rPr>
      </w:pPr>
    </w:p>
    <w:p w14:paraId="50DEC82D" w14:textId="77777777" w:rsidR="00EA3AC8" w:rsidRPr="00EA3AC8" w:rsidRDefault="00EA3AC8" w:rsidP="00EA3AC8">
      <w:pPr>
        <w:suppressAutoHyphens w:val="0"/>
        <w:rPr>
          <w:rFonts w:eastAsia="Calibri" w:cs="Times New Roman"/>
          <w:color w:val="auto"/>
          <w:lang w:eastAsia="en-US"/>
        </w:rPr>
      </w:pPr>
    </w:p>
    <w:p w14:paraId="0DB23B78" w14:textId="59A2AF2B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color w:val="auto"/>
          <w:lang w:eastAsia="en-US"/>
        </w:rPr>
        <w:t xml:space="preserve">Orientador: </w:t>
      </w:r>
      <w:r w:rsidR="00790912" w:rsidRPr="00790912">
        <w:rPr>
          <w:rFonts w:eastAsia="Calibri" w:cs="Times New Roman"/>
          <w:color w:val="auto"/>
          <w:lang w:eastAsia="en-US"/>
        </w:rPr>
        <w:t>Prof. Dr. Cláudio Roberto Stacheira</w:t>
      </w:r>
    </w:p>
    <w:p w14:paraId="09A02B43" w14:textId="77777777"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6600"/>
          <w:lang w:eastAsia="en-US"/>
        </w:rPr>
      </w:pPr>
    </w:p>
    <w:p w14:paraId="60A85373" w14:textId="77777777"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6600"/>
          <w:lang w:eastAsia="en-US"/>
        </w:rPr>
      </w:pPr>
    </w:p>
    <w:p w14:paraId="34963FC4" w14:textId="77777777"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6600"/>
          <w:lang w:eastAsia="en-US"/>
        </w:rPr>
      </w:pPr>
    </w:p>
    <w:p w14:paraId="031905A5" w14:textId="77777777"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6600"/>
          <w:lang w:eastAsia="en-US"/>
        </w:rPr>
      </w:pPr>
    </w:p>
    <w:p w14:paraId="71FA2A55" w14:textId="77777777"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6600"/>
          <w:lang w:eastAsia="en-US"/>
        </w:rPr>
      </w:pPr>
    </w:p>
    <w:p w14:paraId="25370335" w14:textId="77777777"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6600"/>
          <w:lang w:eastAsia="en-US"/>
        </w:rPr>
      </w:pPr>
    </w:p>
    <w:p w14:paraId="23F4407D" w14:textId="401AD4EA" w:rsidR="00BC1D9B" w:rsidRDefault="00790912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  <w:r w:rsidRPr="000F1A66">
        <w:rPr>
          <w:rFonts w:eastAsia="Calibri" w:cs="Times New Roman"/>
          <w:color w:val="auto"/>
          <w:lang w:eastAsia="en-US"/>
        </w:rPr>
        <w:t>Anápolis</w:t>
      </w:r>
      <w:r w:rsidRPr="000F1A66">
        <w:rPr>
          <w:rFonts w:eastAsia="Calibri" w:cs="Times New Roman"/>
          <w:color w:val="auto"/>
          <w:lang w:eastAsia="en-US"/>
        </w:rPr>
        <w:br/>
      </w:r>
      <w:r w:rsidR="007351CE" w:rsidRPr="007351CE">
        <w:rPr>
          <w:rFonts w:eastAsia="Calibri" w:cs="Times New Roman"/>
          <w:color w:val="auto"/>
          <w:lang w:eastAsia="en-US"/>
        </w:rPr>
        <w:t>Maio</w:t>
      </w:r>
      <w:r w:rsidRPr="000F1A66">
        <w:rPr>
          <w:rFonts w:eastAsia="Calibri" w:cs="Times New Roman"/>
          <w:color w:val="auto"/>
          <w:lang w:eastAsia="en-US"/>
        </w:rPr>
        <w:t>, 2020</w:t>
      </w:r>
    </w:p>
    <w:p w14:paraId="1C4E4DFF" w14:textId="5138A2D0" w:rsidR="006B4A32" w:rsidRPr="00B12EDD" w:rsidRDefault="005E5A64" w:rsidP="00B12EDD">
      <w:pPr>
        <w:suppressAutoHyphens w:val="0"/>
        <w:spacing w:line="240" w:lineRule="auto"/>
        <w:ind w:firstLine="0"/>
        <w:jc w:val="left"/>
        <w:rPr>
          <w:rStyle w:val="TtulodoLivro"/>
          <w:bCs w:val="0"/>
          <w:smallCaps w:val="0"/>
          <w:spacing w:val="0"/>
          <w:sz w:val="28"/>
          <w:szCs w:val="28"/>
        </w:rPr>
        <w:sectPr w:rsidR="006B4A32" w:rsidRPr="00B12EDD" w:rsidSect="005106C5">
          <w:headerReference w:type="default" r:id="rId8"/>
          <w:pgSz w:w="11905" w:h="16837" w:code="9"/>
          <w:pgMar w:top="1701" w:right="1134" w:bottom="1134" w:left="1701" w:header="1259" w:footer="720" w:gutter="0"/>
          <w:pgNumType w:fmt="lowerRoman" w:start="1"/>
          <w:cols w:space="720"/>
          <w:docGrid w:linePitch="360"/>
        </w:sectPr>
      </w:pPr>
      <w:r w:rsidRPr="00492DB7">
        <w:rPr>
          <w:color w:val="FF0000"/>
        </w:rPr>
        <w:br w:type="page"/>
      </w:r>
    </w:p>
    <w:p w14:paraId="2D79C4BA" w14:textId="76FF5A04" w:rsidR="0017607A" w:rsidRDefault="0017607A" w:rsidP="0017607A">
      <w:pPr>
        <w:pStyle w:val="Ttulo1"/>
        <w:rPr>
          <w:lang w:eastAsia="pt-BR"/>
        </w:rPr>
      </w:pPr>
      <w:bookmarkStart w:id="1" w:name="_Toc444850038"/>
      <w:bookmarkStart w:id="2" w:name="_Toc444865704"/>
      <w:bookmarkStart w:id="3" w:name="_Toc52028692"/>
      <w:r>
        <w:rPr>
          <w:lang w:eastAsia="pt-BR"/>
        </w:rPr>
        <w:lastRenderedPageBreak/>
        <w:t>LISTAS</w:t>
      </w:r>
      <w:bookmarkEnd w:id="3"/>
    </w:p>
    <w:p w14:paraId="5CDDB967" w14:textId="57247A6E" w:rsidR="00EA3AC8" w:rsidRPr="00CF46D5" w:rsidRDefault="00EA3AC8" w:rsidP="0017607A">
      <w:pPr>
        <w:pStyle w:val="Ttulo2"/>
        <w:rPr>
          <w:lang w:eastAsia="pt-BR"/>
        </w:rPr>
      </w:pPr>
      <w:bookmarkStart w:id="4" w:name="_Toc52028693"/>
      <w:r w:rsidRPr="00EA3AC8">
        <w:rPr>
          <w:lang w:eastAsia="pt-BR"/>
        </w:rPr>
        <w:t>LISTA DE ILU</w:t>
      </w:r>
      <w:r w:rsidR="00BC1D9B">
        <w:rPr>
          <w:lang w:eastAsia="pt-BR"/>
        </w:rPr>
        <w:t>S</w:t>
      </w:r>
      <w:r w:rsidRPr="00EA3AC8">
        <w:rPr>
          <w:lang w:eastAsia="pt-BR"/>
        </w:rPr>
        <w:t>TRAÇÕES</w:t>
      </w:r>
      <w:bookmarkEnd w:id="1"/>
      <w:bookmarkEnd w:id="2"/>
      <w:bookmarkEnd w:id="4"/>
    </w:p>
    <w:p w14:paraId="411E9988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58EA1F20" w14:textId="189CD900" w:rsidR="00D974EC" w:rsidRDefault="008A6488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>
        <w:rPr>
          <w:rFonts w:eastAsia="Calibri" w:cs="Times New Roman"/>
          <w:color w:val="auto"/>
          <w:szCs w:val="22"/>
          <w:lang w:eastAsia="en-US"/>
        </w:rPr>
        <w:fldChar w:fldCharType="begin"/>
      </w:r>
      <w:r>
        <w:rPr>
          <w:rFonts w:eastAsia="Calibri" w:cs="Times New Roman"/>
          <w:color w:val="auto"/>
          <w:szCs w:val="22"/>
          <w:lang w:eastAsia="en-US"/>
        </w:rPr>
        <w:instrText xml:space="preserve"> TOC \h \z \c "Figura" </w:instrText>
      </w:r>
      <w:r>
        <w:rPr>
          <w:rFonts w:eastAsia="Calibri" w:cs="Times New Roman"/>
          <w:color w:val="auto"/>
          <w:szCs w:val="22"/>
          <w:lang w:eastAsia="en-US"/>
        </w:rPr>
        <w:fldChar w:fldCharType="separate"/>
      </w:r>
      <w:hyperlink w:anchor="_Toc52014629" w:history="1">
        <w:r w:rsidR="00D974EC" w:rsidRPr="00F428D9">
          <w:rPr>
            <w:rStyle w:val="Hyperlink"/>
            <w:noProof/>
          </w:rPr>
          <w:t>Figura 1 - Tipos de Sistemas</w:t>
        </w:r>
        <w:r w:rsidR="00D974EC">
          <w:rPr>
            <w:noProof/>
            <w:webHidden/>
          </w:rPr>
          <w:tab/>
        </w:r>
        <w:r w:rsidR="00D974EC">
          <w:rPr>
            <w:noProof/>
            <w:webHidden/>
          </w:rPr>
          <w:fldChar w:fldCharType="begin"/>
        </w:r>
        <w:r w:rsidR="00D974EC">
          <w:rPr>
            <w:noProof/>
            <w:webHidden/>
          </w:rPr>
          <w:instrText xml:space="preserve"> PAGEREF _Toc52014629 \h </w:instrText>
        </w:r>
        <w:r w:rsidR="00D974EC">
          <w:rPr>
            <w:noProof/>
            <w:webHidden/>
          </w:rPr>
        </w:r>
        <w:r w:rsidR="00D974EC">
          <w:rPr>
            <w:noProof/>
            <w:webHidden/>
          </w:rPr>
          <w:fldChar w:fldCharType="separate"/>
        </w:r>
        <w:r w:rsidR="00D974EC">
          <w:rPr>
            <w:noProof/>
            <w:webHidden/>
          </w:rPr>
          <w:t>29</w:t>
        </w:r>
        <w:r w:rsidR="00D974EC">
          <w:rPr>
            <w:noProof/>
            <w:webHidden/>
          </w:rPr>
          <w:fldChar w:fldCharType="end"/>
        </w:r>
      </w:hyperlink>
    </w:p>
    <w:p w14:paraId="28B8FF8B" w14:textId="61C83581" w:rsidR="00D974EC" w:rsidRDefault="00D974EC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14630" w:history="1">
        <w:r w:rsidRPr="00F428D9">
          <w:rPr>
            <w:rStyle w:val="Hyperlink"/>
            <w:noProof/>
          </w:rPr>
          <w:t>Figura 2 - Setores organizacionais e sistemas de informação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_Toc52014630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5C304712" w14:textId="1A2C1C62" w:rsidR="00D974EC" w:rsidRDefault="00D974EC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14631" w:history="1">
        <w:r w:rsidRPr="00F428D9">
          <w:rPr>
            <w:rStyle w:val="Hyperlink"/>
            <w:noProof/>
          </w:rPr>
          <w:t>Figura 3 - The Order Fulfillment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_Toc52014631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32353A2" w14:textId="6CAC3F34" w:rsidR="00D974EC" w:rsidRDefault="00D974EC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14632" w:history="1">
        <w:r w:rsidRPr="00F428D9">
          <w:rPr>
            <w:rStyle w:val="Hyperlink"/>
            <w:noProof/>
          </w:rPr>
          <w:t>Figura 4: Cadeia de Valor genérica de Porter e Millar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_Toc52014632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0F92720E" w14:textId="3D4C3C60" w:rsidR="00EA3AC8" w:rsidRPr="00F9599F" w:rsidRDefault="008A6488" w:rsidP="00F9599F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fldChar w:fldCharType="end"/>
      </w:r>
    </w:p>
    <w:p w14:paraId="61D5F654" w14:textId="755BF8E3" w:rsidR="00EA3AC8" w:rsidRPr="002F3D3E" w:rsidRDefault="00EA3AC8" w:rsidP="0017607A">
      <w:pPr>
        <w:pStyle w:val="Ttulo2"/>
        <w:rPr>
          <w:rFonts w:eastAsia="Calibri"/>
          <w:lang w:eastAsia="pt-BR"/>
        </w:rPr>
      </w:pPr>
      <w:bookmarkStart w:id="5" w:name="_Toc444850039"/>
      <w:bookmarkStart w:id="6" w:name="_Toc444865705"/>
      <w:bookmarkStart w:id="7" w:name="_Toc52028694"/>
      <w:r w:rsidRPr="00EA3AC8">
        <w:rPr>
          <w:lang w:eastAsia="pt-BR"/>
        </w:rPr>
        <w:t>LISTA DE GRÁFICOS</w:t>
      </w:r>
      <w:bookmarkEnd w:id="5"/>
      <w:bookmarkEnd w:id="6"/>
      <w:bookmarkEnd w:id="7"/>
    </w:p>
    <w:p w14:paraId="0921D392" w14:textId="5AF62007" w:rsidR="004E424D" w:rsidRDefault="003F74A0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>
        <w:rPr>
          <w:rFonts w:eastAsia="Calibri" w:cs="Times New Roman"/>
          <w:color w:val="000000" w:themeColor="text1"/>
          <w:szCs w:val="22"/>
          <w:lang w:eastAsia="en-US"/>
        </w:rPr>
        <w:fldChar w:fldCharType="begin"/>
      </w:r>
      <w:r>
        <w:rPr>
          <w:rFonts w:eastAsia="Calibri" w:cs="Times New Roman"/>
          <w:color w:val="000000" w:themeColor="text1"/>
          <w:szCs w:val="22"/>
          <w:lang w:eastAsia="en-US"/>
        </w:rPr>
        <w:instrText xml:space="preserve"> TOC \h \z \c "Gráfico" </w:instrText>
      </w:r>
      <w:r>
        <w:rPr>
          <w:rFonts w:eastAsia="Calibri" w:cs="Times New Roman"/>
          <w:color w:val="000000" w:themeColor="text1"/>
          <w:szCs w:val="22"/>
          <w:lang w:eastAsia="en-US"/>
        </w:rPr>
        <w:fldChar w:fldCharType="separate"/>
      </w:r>
      <w:hyperlink w:anchor="_Toc52014649" w:history="1">
        <w:r w:rsidR="004E424D" w:rsidRPr="00980C90">
          <w:rPr>
            <w:rStyle w:val="Hyperlink"/>
            <w:noProof/>
          </w:rPr>
          <w:t>Gráfico 1 Matrículas em IES</w:t>
        </w:r>
        <w:r w:rsidR="004E424D">
          <w:rPr>
            <w:noProof/>
            <w:webHidden/>
          </w:rPr>
          <w:tab/>
        </w:r>
        <w:r w:rsidR="004E424D">
          <w:rPr>
            <w:noProof/>
            <w:webHidden/>
          </w:rPr>
          <w:fldChar w:fldCharType="begin"/>
        </w:r>
        <w:r w:rsidR="004E424D">
          <w:rPr>
            <w:noProof/>
            <w:webHidden/>
          </w:rPr>
          <w:instrText xml:space="preserve"> PAGEREF _Toc52014649 \h </w:instrText>
        </w:r>
        <w:r w:rsidR="004E424D">
          <w:rPr>
            <w:noProof/>
            <w:webHidden/>
          </w:rPr>
        </w:r>
        <w:r w:rsidR="004E424D">
          <w:rPr>
            <w:noProof/>
            <w:webHidden/>
          </w:rPr>
          <w:fldChar w:fldCharType="separate"/>
        </w:r>
        <w:r w:rsidR="004E424D">
          <w:rPr>
            <w:noProof/>
            <w:webHidden/>
          </w:rPr>
          <w:t>8</w:t>
        </w:r>
        <w:r w:rsidR="004E424D">
          <w:rPr>
            <w:noProof/>
            <w:webHidden/>
          </w:rPr>
          <w:fldChar w:fldCharType="end"/>
        </w:r>
      </w:hyperlink>
    </w:p>
    <w:p w14:paraId="71BE32BF" w14:textId="4BA1C533" w:rsidR="004E424D" w:rsidRDefault="004E424D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14650" w:history="1">
        <w:r w:rsidRPr="00980C90">
          <w:rPr>
            <w:rStyle w:val="Hyperlink"/>
            <w:noProof/>
          </w:rPr>
          <w:t>Gráfico 2 Tipos de IES Públicas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_Toc52014650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8ADB7C2" w14:textId="6D782354" w:rsidR="004E424D" w:rsidRDefault="004E424D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14651" w:history="1">
        <w:r w:rsidRPr="00980C90">
          <w:rPr>
            <w:rStyle w:val="Hyperlink"/>
            <w:noProof/>
          </w:rPr>
          <w:t>Gráfico 3 Comparativo IES Pública e Privada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_Toc52014651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B6F5662" w14:textId="50BD63C6" w:rsidR="004E424D" w:rsidRDefault="004E424D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14652" w:history="1">
        <w:r w:rsidRPr="00980C90">
          <w:rPr>
            <w:rStyle w:val="Hyperlink"/>
            <w:noProof/>
          </w:rPr>
          <w:t>Gráfico 4 Relação de Habitantes e Estudantes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_Toc52014652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857D356" w14:textId="6951BD53" w:rsidR="00EA3AC8" w:rsidRPr="00EA3AC8" w:rsidRDefault="003F74A0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  <w:r>
        <w:rPr>
          <w:rFonts w:eastAsia="Calibri" w:cs="Times New Roman"/>
          <w:color w:val="000000" w:themeColor="text1"/>
          <w:szCs w:val="22"/>
          <w:lang w:eastAsia="en-US"/>
        </w:rPr>
        <w:fldChar w:fldCharType="end"/>
      </w:r>
    </w:p>
    <w:p w14:paraId="2D1749D4" w14:textId="77777777" w:rsidR="00EA3AC8" w:rsidRPr="00EA3AC8" w:rsidRDefault="00EA3AC8" w:rsidP="0017607A">
      <w:pPr>
        <w:pStyle w:val="Ttulo2"/>
        <w:rPr>
          <w:lang w:eastAsia="pt-BR"/>
        </w:rPr>
      </w:pPr>
      <w:bookmarkStart w:id="8" w:name="_Toc444850040"/>
      <w:bookmarkStart w:id="9" w:name="_Toc444865706"/>
      <w:bookmarkStart w:id="10" w:name="_Toc52028695"/>
      <w:r w:rsidRPr="00EA3AC8">
        <w:rPr>
          <w:lang w:eastAsia="pt-BR"/>
        </w:rPr>
        <w:t>LISTA DE QUADROS</w:t>
      </w:r>
      <w:bookmarkEnd w:id="8"/>
      <w:bookmarkEnd w:id="9"/>
      <w:bookmarkEnd w:id="10"/>
    </w:p>
    <w:p w14:paraId="2EC033BF" w14:textId="5E1F1FF8" w:rsidR="004E424D" w:rsidRDefault="003446C3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>
        <w:rPr>
          <w:rFonts w:eastAsia="Calibri" w:cs="Times New Roman"/>
          <w:color w:val="000000" w:themeColor="text1"/>
          <w:szCs w:val="22"/>
          <w:lang w:eastAsia="en-US"/>
        </w:rPr>
        <w:fldChar w:fldCharType="begin"/>
      </w:r>
      <w:r>
        <w:rPr>
          <w:rFonts w:eastAsia="Calibri" w:cs="Times New Roman"/>
          <w:color w:val="000000" w:themeColor="text1"/>
          <w:szCs w:val="22"/>
          <w:lang w:eastAsia="en-US"/>
        </w:rPr>
        <w:instrText xml:space="preserve"> TOC \h \z \c "Quadro" </w:instrText>
      </w:r>
      <w:r>
        <w:rPr>
          <w:rFonts w:eastAsia="Calibri" w:cs="Times New Roman"/>
          <w:color w:val="000000" w:themeColor="text1"/>
          <w:szCs w:val="22"/>
          <w:lang w:eastAsia="en-US"/>
        </w:rPr>
        <w:fldChar w:fldCharType="separate"/>
      </w:r>
      <w:hyperlink w:anchor="_Toc52014659" w:history="1">
        <w:r w:rsidR="004E424D" w:rsidRPr="00345438">
          <w:rPr>
            <w:rStyle w:val="Hyperlink"/>
            <w:noProof/>
          </w:rPr>
          <w:t>Quadro 1 - Número de matriculas da UEG</w:t>
        </w:r>
        <w:r w:rsidR="004E424D">
          <w:rPr>
            <w:noProof/>
            <w:webHidden/>
          </w:rPr>
          <w:tab/>
        </w:r>
        <w:r w:rsidR="004E424D">
          <w:rPr>
            <w:noProof/>
            <w:webHidden/>
          </w:rPr>
          <w:fldChar w:fldCharType="begin"/>
        </w:r>
        <w:r w:rsidR="004E424D">
          <w:rPr>
            <w:noProof/>
            <w:webHidden/>
          </w:rPr>
          <w:instrText xml:space="preserve"> PAGEREF _Toc52014659 \h </w:instrText>
        </w:r>
        <w:r w:rsidR="004E424D">
          <w:rPr>
            <w:noProof/>
            <w:webHidden/>
          </w:rPr>
        </w:r>
        <w:r w:rsidR="004E424D">
          <w:rPr>
            <w:noProof/>
            <w:webHidden/>
          </w:rPr>
          <w:fldChar w:fldCharType="separate"/>
        </w:r>
        <w:r w:rsidR="004E424D">
          <w:rPr>
            <w:noProof/>
            <w:webHidden/>
          </w:rPr>
          <w:t>18</w:t>
        </w:r>
        <w:r w:rsidR="004E424D">
          <w:rPr>
            <w:noProof/>
            <w:webHidden/>
          </w:rPr>
          <w:fldChar w:fldCharType="end"/>
        </w:r>
      </w:hyperlink>
    </w:p>
    <w:p w14:paraId="5621ABFB" w14:textId="1E8DF3CA" w:rsidR="00EA3AC8" w:rsidRPr="00F9599F" w:rsidRDefault="003446C3" w:rsidP="00F9599F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  <w:r>
        <w:rPr>
          <w:rFonts w:eastAsia="Calibri" w:cs="Times New Roman"/>
          <w:color w:val="000000" w:themeColor="text1"/>
          <w:szCs w:val="22"/>
          <w:lang w:eastAsia="en-US"/>
        </w:rPr>
        <w:fldChar w:fldCharType="end"/>
      </w:r>
    </w:p>
    <w:p w14:paraId="43CB48B6" w14:textId="482F3E1B" w:rsidR="00E46540" w:rsidRDefault="00663827" w:rsidP="0017607A">
      <w:pPr>
        <w:pStyle w:val="Ttulo2"/>
        <w:rPr>
          <w:lang w:eastAsia="pt-BR"/>
        </w:rPr>
      </w:pPr>
      <w:bookmarkStart w:id="11" w:name="_Toc52028696"/>
      <w:r w:rsidRPr="00EA3AC8">
        <w:rPr>
          <w:lang w:eastAsia="pt-BR"/>
        </w:rPr>
        <w:t xml:space="preserve">LISTA DE </w:t>
      </w:r>
      <w:r>
        <w:rPr>
          <w:lang w:eastAsia="pt-BR"/>
        </w:rPr>
        <w:t>TABELAS</w:t>
      </w:r>
      <w:bookmarkEnd w:id="11"/>
    </w:p>
    <w:p w14:paraId="576E5D1C" w14:textId="77777777" w:rsidR="0012614E" w:rsidRPr="0012614E" w:rsidRDefault="0012614E" w:rsidP="0012614E">
      <w:pPr>
        <w:rPr>
          <w:lang w:eastAsia="pt-BR"/>
        </w:rPr>
      </w:pPr>
    </w:p>
    <w:p w14:paraId="7A211B7D" w14:textId="094A8924" w:rsidR="004E424D" w:rsidRDefault="00F16476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>
        <w:rPr>
          <w:lang w:eastAsia="pt-BR"/>
        </w:rPr>
        <w:fldChar w:fldCharType="begin"/>
      </w:r>
      <w:r>
        <w:rPr>
          <w:lang w:eastAsia="pt-BR"/>
        </w:rPr>
        <w:instrText xml:space="preserve"> TOC \h \z \c "Tabela" </w:instrText>
      </w:r>
      <w:r>
        <w:rPr>
          <w:lang w:eastAsia="pt-BR"/>
        </w:rPr>
        <w:fldChar w:fldCharType="separate"/>
      </w:r>
      <w:hyperlink w:anchor="_Toc52014668" w:history="1">
        <w:r w:rsidR="004E424D" w:rsidRPr="00F34641">
          <w:rPr>
            <w:rStyle w:val="Hyperlink"/>
            <w:noProof/>
          </w:rPr>
          <w:t>Tabela 1 : Definição de estratégia ao longo do tempo</w:t>
        </w:r>
        <w:r w:rsidR="004E424D">
          <w:rPr>
            <w:noProof/>
            <w:webHidden/>
          </w:rPr>
          <w:tab/>
        </w:r>
        <w:r w:rsidR="004E424D">
          <w:rPr>
            <w:noProof/>
            <w:webHidden/>
          </w:rPr>
          <w:fldChar w:fldCharType="begin"/>
        </w:r>
        <w:r w:rsidR="004E424D">
          <w:rPr>
            <w:noProof/>
            <w:webHidden/>
          </w:rPr>
          <w:instrText xml:space="preserve"> PAGEREF _Toc52014668 \h </w:instrText>
        </w:r>
        <w:r w:rsidR="004E424D">
          <w:rPr>
            <w:noProof/>
            <w:webHidden/>
          </w:rPr>
        </w:r>
        <w:r w:rsidR="004E424D">
          <w:rPr>
            <w:noProof/>
            <w:webHidden/>
          </w:rPr>
          <w:fldChar w:fldCharType="separate"/>
        </w:r>
        <w:r w:rsidR="004E424D">
          <w:rPr>
            <w:noProof/>
            <w:webHidden/>
          </w:rPr>
          <w:t>38</w:t>
        </w:r>
        <w:r w:rsidR="004E424D">
          <w:rPr>
            <w:noProof/>
            <w:webHidden/>
          </w:rPr>
          <w:fldChar w:fldCharType="end"/>
        </w:r>
      </w:hyperlink>
    </w:p>
    <w:p w14:paraId="3EE9BE8F" w14:textId="63288178" w:rsidR="00EA3AC8" w:rsidRPr="00EA3AC8" w:rsidRDefault="00F16476" w:rsidP="004E77C2">
      <w:pPr>
        <w:pStyle w:val="Ttulo2"/>
        <w:ind w:firstLine="0"/>
        <w:rPr>
          <w:lang w:eastAsia="pt-BR"/>
        </w:rPr>
      </w:pPr>
      <w:r>
        <w:rPr>
          <w:lang w:eastAsia="pt-BR"/>
        </w:rPr>
        <w:fldChar w:fldCharType="end"/>
      </w:r>
      <w:r w:rsidR="00EA3AC8" w:rsidRPr="00EA3AC8">
        <w:rPr>
          <w:rFonts w:cs="Times New Roman"/>
          <w:bCs/>
          <w:kern w:val="32"/>
          <w:szCs w:val="28"/>
          <w:lang w:eastAsia="pt-BR"/>
        </w:rPr>
        <w:br w:type="page"/>
      </w:r>
      <w:bookmarkStart w:id="12" w:name="_Toc444850042"/>
      <w:bookmarkStart w:id="13" w:name="_Toc444865708"/>
      <w:bookmarkStart w:id="14" w:name="_Toc52028697"/>
      <w:r w:rsidR="00EA3AC8" w:rsidRPr="00EA3AC8">
        <w:rPr>
          <w:lang w:eastAsia="pt-BR"/>
        </w:rPr>
        <w:lastRenderedPageBreak/>
        <w:t>LISTA DE ABREVIATURAS E SIGLAS</w:t>
      </w:r>
      <w:bookmarkEnd w:id="12"/>
      <w:bookmarkEnd w:id="13"/>
      <w:bookmarkEnd w:id="14"/>
    </w:p>
    <w:p w14:paraId="28405D00" w14:textId="77777777" w:rsidR="00EA3AC8" w:rsidRPr="00EA3AC8" w:rsidRDefault="00EA3AC8" w:rsidP="00EA3AC8">
      <w:pPr>
        <w:suppressAutoHyphens w:val="0"/>
        <w:rPr>
          <w:rFonts w:eastAsia="Calibri" w:cs="Times New Roman"/>
          <w:b/>
          <w:color w:val="auto"/>
          <w:lang w:eastAsia="en-US"/>
        </w:rPr>
      </w:pPr>
    </w:p>
    <w:p w14:paraId="483C95CD" w14:textId="279EC30F" w:rsidR="00EA3AC8" w:rsidRPr="00EA3AC8" w:rsidRDefault="00EA3AC8" w:rsidP="00EA3AC8">
      <w:pPr>
        <w:suppressAutoHyphens w:val="0"/>
        <w:ind w:firstLine="0"/>
        <w:rPr>
          <w:rFonts w:eastAsia="Calibri" w:cs="Times New Roman"/>
          <w:b/>
          <w:color w:val="auto"/>
          <w:lang w:eastAsia="en-US"/>
        </w:rPr>
      </w:pPr>
      <w:r w:rsidRPr="00EA3AC8">
        <w:rPr>
          <w:rFonts w:eastAsia="Calibri" w:cs="Times New Roman"/>
          <w:b/>
          <w:color w:val="auto"/>
          <w:lang w:eastAsia="en-US"/>
        </w:rPr>
        <w:t>Siglas</w:t>
      </w:r>
      <w:r w:rsidRPr="00EA3AC8">
        <w:rPr>
          <w:rFonts w:eastAsia="Calibri" w:cs="Times New Roman"/>
          <w:b/>
          <w:color w:val="auto"/>
          <w:lang w:eastAsia="en-US"/>
        </w:rPr>
        <w:tab/>
      </w:r>
      <w:r w:rsidRPr="00EA3AC8">
        <w:rPr>
          <w:rFonts w:eastAsia="Calibri" w:cs="Times New Roman"/>
          <w:b/>
          <w:color w:val="auto"/>
          <w:lang w:eastAsia="en-US"/>
        </w:rPr>
        <w:tab/>
        <w:t>Descrição</w:t>
      </w:r>
    </w:p>
    <w:tbl>
      <w:tblPr>
        <w:tblW w:w="91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7"/>
        <w:gridCol w:w="1131"/>
        <w:gridCol w:w="6922"/>
      </w:tblGrid>
      <w:tr w:rsidR="00F34F6B" w:rsidRPr="00F34F6B" w14:paraId="319ECD32" w14:textId="77777777" w:rsidTr="00F34F6B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75A85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CAPES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652CBACA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73C9" w14:textId="45443832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Coordenação de Aperfeiçoamento de Pessoal de Nível Superior </w:t>
            </w:r>
          </w:p>
        </w:tc>
      </w:tr>
      <w:tr w:rsidR="00F34F6B" w:rsidRPr="00F34F6B" w14:paraId="118E9EFE" w14:textId="77777777" w:rsidTr="00F34F6B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D593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CPA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07B9994A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3D26" w14:textId="314D90D2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Comissão Própria de Avaliação </w:t>
            </w:r>
          </w:p>
        </w:tc>
      </w:tr>
      <w:tr w:rsidR="00F34F6B" w:rsidRPr="00F34F6B" w14:paraId="11F0203A" w14:textId="77777777" w:rsidTr="00F34F6B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34FE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CsU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7D9C8CF7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BA905" w14:textId="2B7D3665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Conselho Superior Universitário</w:t>
            </w:r>
          </w:p>
        </w:tc>
      </w:tr>
      <w:tr w:rsidR="00F34F6B" w:rsidRPr="00F34F6B" w14:paraId="271B399D" w14:textId="77777777" w:rsidTr="00F34F6B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10AD7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DA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42EC33B4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9B5AB" w14:textId="0C1CAB81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Diretório Acadêmico</w:t>
            </w:r>
          </w:p>
        </w:tc>
      </w:tr>
      <w:tr w:rsidR="00F34F6B" w:rsidRPr="00F34F6B" w14:paraId="4529EEC1" w14:textId="77777777" w:rsidTr="00F34F6B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E035E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IBGE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4B04FD5A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03FE" w14:textId="446AA9E8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Instituto Brasileiro de Geografia e Estatística </w:t>
            </w:r>
          </w:p>
        </w:tc>
      </w:tr>
      <w:tr w:rsidR="00F34F6B" w:rsidRPr="00F34F6B" w14:paraId="1FBC277E" w14:textId="77777777" w:rsidTr="00F34F6B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946E4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IES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40AC8C98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17E6F" w14:textId="404F6398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Instituição de Ensino Superior</w:t>
            </w:r>
          </w:p>
        </w:tc>
      </w:tr>
      <w:tr w:rsidR="00F34F6B" w:rsidRPr="00F34F6B" w14:paraId="767C4688" w14:textId="77777777" w:rsidTr="00F34F6B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C4FA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INEP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59A9C47D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57C8" w14:textId="0018FCE0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Instituto Nacional de Estudos e Pesquisas Educacionais Anísio Teixeira </w:t>
            </w:r>
          </w:p>
        </w:tc>
      </w:tr>
      <w:tr w:rsidR="00F34F6B" w:rsidRPr="00F34F6B" w14:paraId="5CD66D62" w14:textId="77777777" w:rsidTr="00F34F6B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AB610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LDB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3FA3FEE4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73197" w14:textId="7F3216DC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Lei de Diretrizes e Bases da Educação Nacional </w:t>
            </w:r>
          </w:p>
        </w:tc>
      </w:tr>
      <w:tr w:rsidR="00F34F6B" w:rsidRPr="00F34F6B" w14:paraId="79074811" w14:textId="77777777" w:rsidTr="00F34F6B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F2849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MEC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68B98CFF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50A3" w14:textId="0AEAB1F4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Ministério da Educação</w:t>
            </w:r>
          </w:p>
        </w:tc>
      </w:tr>
      <w:tr w:rsidR="00F34F6B" w:rsidRPr="00F34F6B" w14:paraId="4445F610" w14:textId="77777777" w:rsidTr="00F34F6B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49FA0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PCR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5A28D169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C82E2" w14:textId="5A28614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Plano de Cargos e Remuneração</w:t>
            </w:r>
          </w:p>
        </w:tc>
      </w:tr>
      <w:tr w:rsidR="00F34F6B" w:rsidRPr="00F34F6B" w14:paraId="3B977876" w14:textId="77777777" w:rsidTr="00F34F6B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951C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PDI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52EE7B00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E3014" w14:textId="40ECAE7B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Plano de Desenvolvimento Institucional</w:t>
            </w:r>
          </w:p>
        </w:tc>
      </w:tr>
      <w:tr w:rsidR="00F34F6B" w:rsidRPr="00F34F6B" w14:paraId="492C2B2B" w14:textId="77777777" w:rsidTr="00F34F6B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510D2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PNE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3629F9C1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2CD8" w14:textId="3D1DAAB0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Plano Nacional de Educação</w:t>
            </w:r>
          </w:p>
        </w:tc>
      </w:tr>
      <w:tr w:rsidR="00F34F6B" w:rsidRPr="00F34F6B" w14:paraId="0BA6C069" w14:textId="77777777" w:rsidTr="00F34F6B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0DC26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PPC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0E513647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A7B3D" w14:textId="31AB2903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Projeto Pedagógico de Curso</w:t>
            </w:r>
          </w:p>
        </w:tc>
      </w:tr>
      <w:tr w:rsidR="00F34F6B" w:rsidRPr="00F34F6B" w14:paraId="115894E7" w14:textId="77777777" w:rsidTr="00F34F6B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2954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PRE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00E59F69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E434C" w14:textId="1B395103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Assuntos Estudantis </w:t>
            </w:r>
          </w:p>
        </w:tc>
      </w:tr>
      <w:tr w:rsidR="00F34F6B" w:rsidRPr="00F34F6B" w14:paraId="3374DB10" w14:textId="77777777" w:rsidTr="00F34F6B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10AD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PrG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25BF1989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D7D82" w14:textId="2B8EF0F8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Pró Reitoria de Graduação</w:t>
            </w:r>
          </w:p>
        </w:tc>
      </w:tr>
      <w:tr w:rsidR="00F34F6B" w:rsidRPr="00F34F6B" w14:paraId="58DF4C2F" w14:textId="77777777" w:rsidTr="00F34F6B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D1F3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PRG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15AD3DA5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728A6" w14:textId="6A673D72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Pró-reitora de Pesquisa e Pós Graduação </w:t>
            </w:r>
          </w:p>
        </w:tc>
      </w:tr>
      <w:tr w:rsidR="00F34F6B" w:rsidRPr="00F34F6B" w14:paraId="78A7697E" w14:textId="77777777" w:rsidTr="00F34F6B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A85CA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RADOC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238B0FF8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B3A46" w14:textId="74D4D20C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Relatório Anual de Atividades Docentes</w:t>
            </w:r>
          </w:p>
        </w:tc>
      </w:tr>
      <w:tr w:rsidR="00F34F6B" w:rsidRPr="00F34F6B" w14:paraId="0577026E" w14:textId="77777777" w:rsidTr="00F34F6B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6ED5A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SAD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70F7F1FD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C62CC" w14:textId="56400475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 de Apoio a Decisão</w:t>
            </w:r>
          </w:p>
        </w:tc>
      </w:tr>
      <w:tr w:rsidR="00F34F6B" w:rsidRPr="00F34F6B" w14:paraId="1E6C77D2" w14:textId="77777777" w:rsidTr="00F34F6B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F307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SAE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45076D76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C2ECE" w14:textId="3603A616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 de Apoio ao Executivo</w:t>
            </w:r>
          </w:p>
        </w:tc>
      </w:tr>
      <w:tr w:rsidR="00F34F6B" w:rsidRPr="00F34F6B" w14:paraId="79FE2F9B" w14:textId="77777777" w:rsidTr="00F34F6B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D64D1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SECTEC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24BD103B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1823D" w14:textId="5E094586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Secretaria de Estado de Ciência de tecnologia de Goiás </w:t>
            </w:r>
          </w:p>
        </w:tc>
      </w:tr>
      <w:tr w:rsidR="00F34F6B" w:rsidRPr="00F34F6B" w14:paraId="0A86FCA3" w14:textId="77777777" w:rsidTr="00F34F6B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53828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1346F798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3145" w14:textId="53AC47AF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Sistemas de Informação</w:t>
            </w:r>
          </w:p>
        </w:tc>
      </w:tr>
      <w:tr w:rsidR="00F34F6B" w:rsidRPr="00F34F6B" w14:paraId="6F541DAF" w14:textId="77777777" w:rsidTr="00F34F6B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6A126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SIG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06073539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27E3" w14:textId="31D9A7CD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 de Informação Gerencial</w:t>
            </w:r>
          </w:p>
        </w:tc>
      </w:tr>
      <w:tr w:rsidR="00F34F6B" w:rsidRPr="00F34F6B" w14:paraId="7E7B5104" w14:textId="77777777" w:rsidTr="00F34F6B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A3D6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SIGAD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7C0DB128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F386" w14:textId="00F61845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Sistema de Gestão de Atividades Docentes </w:t>
            </w:r>
          </w:p>
        </w:tc>
      </w:tr>
      <w:tr w:rsidR="00F34F6B" w:rsidRPr="00F34F6B" w14:paraId="7FFADD43" w14:textId="77777777" w:rsidTr="00F34F6B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F1AD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SINAES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644E94BB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50FD" w14:textId="63919D5B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 Nacional de Avaliação da Educação Superior</w:t>
            </w:r>
          </w:p>
        </w:tc>
      </w:tr>
      <w:tr w:rsidR="00F34F6B" w:rsidRPr="00F34F6B" w14:paraId="75A007F8" w14:textId="77777777" w:rsidTr="00F34F6B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74DFF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SPT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7C75BC87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816CF" w14:textId="55E9913D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 de Processamento de Transações</w:t>
            </w:r>
          </w:p>
        </w:tc>
      </w:tr>
      <w:tr w:rsidR="00F34F6B" w:rsidRPr="00F34F6B" w14:paraId="100CC0DB" w14:textId="77777777" w:rsidTr="00F34F6B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EB034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TI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0336C60C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7F27" w14:textId="26D2E20D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Tecnologia da Informação</w:t>
            </w:r>
          </w:p>
        </w:tc>
      </w:tr>
      <w:tr w:rsidR="00F34F6B" w:rsidRPr="00F34F6B" w14:paraId="5E4CAE18" w14:textId="77777777" w:rsidTr="00F34F6B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F4230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UAB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37AFD46A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B00DA" w14:textId="7BB05B69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Universidade Aberta do Brasil </w:t>
            </w:r>
          </w:p>
        </w:tc>
      </w:tr>
      <w:tr w:rsidR="00F34F6B" w:rsidRPr="00F34F6B" w14:paraId="05A7F5C9" w14:textId="77777777" w:rsidTr="00F34F6B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FB525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UnEAD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6355ACD2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531E5" w14:textId="18E6A50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Unidade Universitária da UEG - EAD</w:t>
            </w:r>
          </w:p>
        </w:tc>
      </w:tr>
      <w:tr w:rsidR="00F34F6B" w:rsidRPr="00F34F6B" w14:paraId="17E1EDAD" w14:textId="77777777" w:rsidTr="00F34F6B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CE076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UNIANA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5B73BA1D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CA70" w14:textId="23930D58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Universidade Estadual de Anápolis </w:t>
            </w:r>
          </w:p>
        </w:tc>
      </w:tr>
      <w:tr w:rsidR="00F34F6B" w:rsidRPr="00F34F6B" w14:paraId="027A3C66" w14:textId="77777777" w:rsidTr="00F34F6B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C829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UNISUL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05B622E3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69D38" w14:textId="55AA6A20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Universidade do Sul de Santa Catarina</w:t>
            </w:r>
          </w:p>
        </w:tc>
      </w:tr>
      <w:tr w:rsidR="00F34F6B" w:rsidRPr="00F34F6B" w14:paraId="6EFD5152" w14:textId="77777777" w:rsidTr="00F34F6B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BBA5F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UnU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7FE75D57" w14:textId="77777777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9387" w14:textId="19B2EAD3" w:rsidR="00F34F6B" w:rsidRPr="00F34F6B" w:rsidRDefault="00F34F6B" w:rsidP="00F34F6B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Unidades Universitárias</w:t>
            </w:r>
          </w:p>
        </w:tc>
      </w:tr>
    </w:tbl>
    <w:p w14:paraId="52162544" w14:textId="36A08429" w:rsidR="00FC626D" w:rsidRDefault="00FC626D" w:rsidP="00EA3AC8">
      <w:pPr>
        <w:suppressAutoHyphens w:val="0"/>
        <w:ind w:firstLine="0"/>
        <w:rPr>
          <w:rFonts w:eastAsia="Calibri" w:cs="Times New Roman"/>
          <w:color w:val="FF0000"/>
          <w:lang w:eastAsia="en-US"/>
        </w:rPr>
      </w:pPr>
    </w:p>
    <w:p w14:paraId="46FAE64C" w14:textId="77777777" w:rsidR="00FC626D" w:rsidRDefault="00FC626D" w:rsidP="00EA3AC8">
      <w:pPr>
        <w:suppressAutoHyphens w:val="0"/>
        <w:ind w:firstLine="0"/>
        <w:rPr>
          <w:rFonts w:eastAsia="Calibri" w:cs="Times New Roman"/>
          <w:color w:val="FF0000"/>
          <w:lang w:eastAsia="en-US"/>
        </w:rPr>
      </w:pPr>
    </w:p>
    <w:p w14:paraId="43A6045E" w14:textId="77777777" w:rsidR="00BC1D9B" w:rsidRPr="00EA3AC8" w:rsidRDefault="00BC1D9B" w:rsidP="00EA3AC8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</w:p>
    <w:p w14:paraId="6B0C1C38" w14:textId="15B9615B" w:rsidR="000E264F" w:rsidRDefault="000E264F">
      <w:pPr>
        <w:suppressAutoHyphens w:val="0"/>
        <w:spacing w:line="240" w:lineRule="auto"/>
        <w:ind w:firstLine="0"/>
        <w:jc w:val="left"/>
        <w:rPr>
          <w:rFonts w:eastAsia="Calibri" w:cs="Times New Roman"/>
          <w:b/>
          <w:color w:val="auto"/>
          <w:lang w:eastAsia="en-US"/>
        </w:rPr>
      </w:pPr>
    </w:p>
    <w:p w14:paraId="03D894E3" w14:textId="77777777" w:rsidR="007C32EE" w:rsidRDefault="007C32EE">
      <w:pPr>
        <w:suppressAutoHyphens w:val="0"/>
        <w:spacing w:line="240" w:lineRule="auto"/>
        <w:ind w:firstLine="0"/>
        <w:jc w:val="left"/>
        <w:rPr>
          <w:rFonts w:eastAsia="Calibri" w:cs="Times New Roman"/>
          <w:b/>
          <w:color w:val="auto"/>
          <w:sz w:val="28"/>
          <w:szCs w:val="28"/>
          <w:lang w:eastAsia="en-US"/>
        </w:rPr>
      </w:pPr>
    </w:p>
    <w:p w14:paraId="6E61FDEC" w14:textId="1F9DE447" w:rsidR="0040740F" w:rsidRDefault="000E264F" w:rsidP="00EE22D0">
      <w:pPr>
        <w:pStyle w:val="Titulopre-textual"/>
        <w:outlineLvl w:val="0"/>
      </w:pPr>
      <w:bookmarkStart w:id="15" w:name="_Toc52028698"/>
      <w:r w:rsidRPr="005C058D">
        <w:lastRenderedPageBreak/>
        <w:t>SUMÁRIO</w:t>
      </w:r>
      <w:bookmarkEnd w:id="15"/>
    </w:p>
    <w:p w14:paraId="074B2C52" w14:textId="77777777" w:rsidR="002821C4" w:rsidRPr="002821C4" w:rsidRDefault="002821C4" w:rsidP="002821C4"/>
    <w:p w14:paraId="6BD2A1A7" w14:textId="7FB3F770" w:rsidR="005B44CB" w:rsidRDefault="000E264F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028692" w:history="1">
        <w:r w:rsidR="005B44CB" w:rsidRPr="003846F6">
          <w:rPr>
            <w:rStyle w:val="Hyperlink"/>
            <w:noProof/>
            <w:lang w:eastAsia="pt-BR"/>
          </w:rPr>
          <w:t>LISTAS</w:t>
        </w:r>
        <w:r w:rsidR="005B44CB">
          <w:rPr>
            <w:noProof/>
            <w:webHidden/>
          </w:rPr>
          <w:tab/>
        </w:r>
        <w:r w:rsidR="005B44CB">
          <w:rPr>
            <w:noProof/>
            <w:webHidden/>
          </w:rPr>
          <w:fldChar w:fldCharType="begin"/>
        </w:r>
        <w:r w:rsidR="005B44CB">
          <w:rPr>
            <w:noProof/>
            <w:webHidden/>
          </w:rPr>
          <w:instrText xml:space="preserve"> PAGEREF _Toc52028692 \h </w:instrText>
        </w:r>
        <w:r w:rsidR="005B44CB">
          <w:rPr>
            <w:noProof/>
            <w:webHidden/>
          </w:rPr>
        </w:r>
        <w:r w:rsidR="005B44CB">
          <w:rPr>
            <w:noProof/>
            <w:webHidden/>
          </w:rPr>
          <w:fldChar w:fldCharType="separate"/>
        </w:r>
        <w:r w:rsidR="005B44CB">
          <w:rPr>
            <w:noProof/>
            <w:webHidden/>
          </w:rPr>
          <w:t>3</w:t>
        </w:r>
        <w:r w:rsidR="005B44CB">
          <w:rPr>
            <w:noProof/>
            <w:webHidden/>
          </w:rPr>
          <w:fldChar w:fldCharType="end"/>
        </w:r>
      </w:hyperlink>
    </w:p>
    <w:p w14:paraId="0A907A82" w14:textId="200C3938" w:rsidR="005B44CB" w:rsidRDefault="005B44CB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693" w:history="1">
        <w:r w:rsidRPr="003846F6">
          <w:rPr>
            <w:rStyle w:val="Hyperlink"/>
            <w:noProof/>
            <w:lang w:eastAsia="pt-BR"/>
          </w:rPr>
          <w:t>LISTA DE ILUSTRAÇÕES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B883FF" w14:textId="239FB79D" w:rsidR="005B44CB" w:rsidRDefault="005B44CB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694" w:history="1">
        <w:r w:rsidRPr="003846F6">
          <w:rPr>
            <w:rStyle w:val="Hyperlink"/>
            <w:noProof/>
            <w:lang w:eastAsia="pt-BR"/>
          </w:rPr>
          <w:t>LISTA DE GRÁFICOS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ACC55F" w14:textId="41E168FC" w:rsidR="005B44CB" w:rsidRDefault="005B44CB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695" w:history="1">
        <w:r w:rsidRPr="003846F6">
          <w:rPr>
            <w:rStyle w:val="Hyperlink"/>
            <w:noProof/>
            <w:lang w:eastAsia="pt-BR"/>
          </w:rPr>
          <w:t>LISTA DE QUADROS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1CB164" w14:textId="24ECE271" w:rsidR="005B44CB" w:rsidRDefault="005B44CB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696" w:history="1">
        <w:r w:rsidRPr="003846F6">
          <w:rPr>
            <w:rStyle w:val="Hyperlink"/>
            <w:noProof/>
            <w:lang w:eastAsia="pt-BR"/>
          </w:rPr>
          <w:t>LISTA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CE280B" w14:textId="58B6FC52" w:rsidR="005B44CB" w:rsidRDefault="005B44CB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697" w:history="1">
        <w:r w:rsidRPr="003846F6">
          <w:rPr>
            <w:rStyle w:val="Hyperlink"/>
            <w:noProof/>
            <w:lang w:eastAsia="pt-BR"/>
          </w:rPr>
          <w:t>LISTA DE ABREVIATURAS E SIGLAS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E2D1E3" w14:textId="0D9DD6DD" w:rsidR="005B44CB" w:rsidRDefault="005B44CB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698" w:history="1">
        <w:r w:rsidRPr="003846F6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9ACB88" w14:textId="30788D06" w:rsidR="005B44CB" w:rsidRDefault="005B44CB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699" w:history="1">
        <w:r w:rsidRPr="003846F6">
          <w:rPr>
            <w:rStyle w:val="Hyperlink"/>
            <w:noProof/>
            <w:lang w:eastAsia="pt-BR"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7EF79F" w14:textId="4B0D9591" w:rsidR="005B44CB" w:rsidRDefault="005B44CB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700" w:history="1">
        <w:r w:rsidRPr="003846F6">
          <w:rPr>
            <w:rStyle w:val="Hyperlink"/>
            <w:noProof/>
            <w:lang w:eastAsia="pt-BR"/>
          </w:rPr>
          <w:t>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3846F6">
          <w:rPr>
            <w:rStyle w:val="Hyperlink"/>
            <w:noProof/>
            <w:lang w:eastAsia="pt-BR"/>
          </w:rPr>
          <w:t>CAPÍTULO 1: CONTEXTUALIZAÇÃO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EE7917" w14:textId="2943A46E" w:rsidR="005B44CB" w:rsidRDefault="005B44CB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701" w:history="1">
        <w:r w:rsidRPr="003846F6">
          <w:rPr>
            <w:rStyle w:val="Hyperlink"/>
            <w:noProof/>
            <w:lang w:eastAsia="pt-BR"/>
          </w:rPr>
          <w:t>1.1 Instituições de Educação Superior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A8112A" w14:textId="3D9F039C" w:rsidR="005B44CB" w:rsidRDefault="005B44CB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702" w:history="1">
        <w:r w:rsidRPr="003846F6">
          <w:rPr>
            <w:rStyle w:val="Hyperlink"/>
            <w:rFonts w:eastAsia="Calibri"/>
            <w:noProof/>
            <w:lang w:eastAsia="en-US"/>
          </w:rPr>
          <w:t>1.2 Panorama da Educação Superior no Brasil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A75FBC" w14:textId="4670E865" w:rsidR="005B44CB" w:rsidRDefault="005B44CB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703" w:history="1">
        <w:r w:rsidRPr="003846F6">
          <w:rPr>
            <w:rStyle w:val="Hyperlink"/>
            <w:rFonts w:eastAsia="Calibri"/>
            <w:noProof/>
            <w:lang w:eastAsia="en-US"/>
          </w:rPr>
          <w:t>1.2.1. A educação como direito social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C108338" w14:textId="5450218B" w:rsidR="005B44CB" w:rsidRDefault="005B44CB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704" w:history="1">
        <w:r w:rsidRPr="003846F6">
          <w:rPr>
            <w:rStyle w:val="Hyperlink"/>
            <w:rFonts w:eastAsia="Calibri"/>
            <w:noProof/>
            <w:lang w:eastAsia="en-US"/>
          </w:rPr>
          <w:t>1.2.3. Histórico das instituições de educação superior no Brasil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086BF9B" w14:textId="3DEB07C8" w:rsidR="005B44CB" w:rsidRDefault="005B44CB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705" w:history="1">
        <w:r w:rsidRPr="003846F6">
          <w:rPr>
            <w:rStyle w:val="Hyperlink"/>
            <w:rFonts w:eastAsia="Calibri"/>
            <w:noProof/>
            <w:lang w:eastAsia="en-US"/>
          </w:rPr>
          <w:t>1.3 Tipos de Instituições de Educação Superior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C7162FF" w14:textId="41D34D78" w:rsidR="005B44CB" w:rsidRDefault="005B44CB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706" w:history="1">
        <w:r w:rsidRPr="003846F6">
          <w:rPr>
            <w:rStyle w:val="Hyperlink"/>
            <w:rFonts w:eastAsia="Calibri"/>
            <w:noProof/>
            <w:lang w:eastAsia="en-US"/>
          </w:rPr>
          <w:t>1.4. Educação superior e sociedade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4EF8144" w14:textId="5907FA36" w:rsidR="005B44CB" w:rsidRDefault="005B44CB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707" w:history="1">
        <w:r w:rsidRPr="003846F6">
          <w:rPr>
            <w:rStyle w:val="Hyperlink"/>
            <w:rFonts w:eastAsia="Calibri"/>
            <w:noProof/>
            <w:lang w:eastAsia="en-US"/>
          </w:rPr>
          <w:t>1.4.1. A importância da Educação superior para sociedade Brasileira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33EE31F" w14:textId="0F19A374" w:rsidR="005B44CB" w:rsidRDefault="005B44CB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708" w:history="1">
        <w:r w:rsidRPr="003846F6">
          <w:rPr>
            <w:rStyle w:val="Hyperlink"/>
            <w:rFonts w:eastAsia="Calibri"/>
            <w:noProof/>
            <w:lang w:eastAsia="en-US"/>
          </w:rPr>
          <w:t>1.4.2. Número de Instituições de educação superior por tipo no Brasil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E9BF8CD" w14:textId="4FF679A8" w:rsidR="005B44CB" w:rsidRDefault="005B44CB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709" w:history="1">
        <w:r w:rsidRPr="003846F6">
          <w:rPr>
            <w:rStyle w:val="Hyperlink"/>
            <w:rFonts w:eastAsia="Calibri"/>
            <w:noProof/>
            <w:lang w:eastAsia="en-US"/>
          </w:rPr>
          <w:t>1.2. Gestão de instituições de educação superior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0A49077" w14:textId="6E3B06B9" w:rsidR="005B44CB" w:rsidRDefault="005B44CB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710" w:history="1">
        <w:r w:rsidRPr="003846F6">
          <w:rPr>
            <w:rStyle w:val="Hyperlink"/>
            <w:rFonts w:eastAsia="Calibri"/>
            <w:noProof/>
            <w:lang w:eastAsia="en-US"/>
          </w:rPr>
          <w:t>1.3. Apresentação da UEG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446DD5B" w14:textId="7616B5EF" w:rsidR="005B44CB" w:rsidRDefault="005B44CB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711" w:history="1">
        <w:r w:rsidRPr="003846F6">
          <w:rPr>
            <w:rStyle w:val="Hyperlink"/>
            <w:rFonts w:eastAsia="Calibri"/>
            <w:noProof/>
            <w:lang w:eastAsia="en-US"/>
          </w:rPr>
          <w:t>1.3.1.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3846F6">
          <w:rPr>
            <w:rStyle w:val="Hyperlink"/>
            <w:rFonts w:eastAsia="Calibri"/>
            <w:noProof/>
            <w:lang w:eastAsia="en-US"/>
          </w:rPr>
          <w:t>Histórico da UEG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DA6A167" w14:textId="4435CC42" w:rsidR="005B44CB" w:rsidRDefault="005B44CB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712" w:history="1">
        <w:r w:rsidRPr="003846F6">
          <w:rPr>
            <w:rStyle w:val="Hyperlink"/>
            <w:rFonts w:eastAsia="Calibri"/>
            <w:noProof/>
            <w:lang w:eastAsia="en-US"/>
          </w:rPr>
          <w:t>1.3.2.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3846F6">
          <w:rPr>
            <w:rStyle w:val="Hyperlink"/>
            <w:rFonts w:eastAsia="Calibri"/>
            <w:noProof/>
            <w:lang w:eastAsia="en-US"/>
          </w:rPr>
          <w:t>Vinculação institucional e acadêmica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C8AF934" w14:textId="60CFBF2F" w:rsidR="005B44CB" w:rsidRDefault="005B44CB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713" w:history="1">
        <w:r w:rsidRPr="003846F6">
          <w:rPr>
            <w:rStyle w:val="Hyperlink"/>
            <w:rFonts w:eastAsia="Calibri"/>
            <w:noProof/>
            <w:lang w:eastAsia="en-US"/>
          </w:rPr>
          <w:t>1.3.4. Presença Regional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A874BC7" w14:textId="4079B292" w:rsidR="005B44CB" w:rsidRDefault="005B44CB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714" w:history="1">
        <w:r w:rsidRPr="003846F6">
          <w:rPr>
            <w:rStyle w:val="Hyperlink"/>
            <w:rFonts w:eastAsia="Calibri"/>
            <w:noProof/>
            <w:lang w:eastAsia="en-US"/>
          </w:rPr>
          <w:t>1.3.5. Panorama cursos e alunos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373164B" w14:textId="57070504" w:rsidR="005B44CB" w:rsidRDefault="005B44CB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715" w:history="1">
        <w:r w:rsidRPr="003846F6">
          <w:rPr>
            <w:rStyle w:val="Hyperlink"/>
            <w:rFonts w:eastAsia="Calibri"/>
            <w:noProof/>
            <w:lang w:eastAsia="en-US"/>
          </w:rPr>
          <w:t>1.3.6. PDI da UEG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12AFE9B" w14:textId="29D928BD" w:rsidR="005B44CB" w:rsidRDefault="005B44CB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716" w:history="1">
        <w:r w:rsidRPr="003846F6">
          <w:rPr>
            <w:rStyle w:val="Hyperlink"/>
            <w:noProof/>
            <w:lang w:eastAsia="pt-BR"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3846F6">
          <w:rPr>
            <w:rStyle w:val="Hyperlink"/>
            <w:noProof/>
            <w:lang w:eastAsia="pt-BR"/>
          </w:rPr>
          <w:t>REVISÃO DE 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9766576" w14:textId="4EB6C482" w:rsidR="005B44CB" w:rsidRDefault="005B44CB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717" w:history="1">
        <w:r w:rsidRPr="003846F6">
          <w:rPr>
            <w:rStyle w:val="Hyperlink"/>
            <w:rFonts w:eastAsia="Calibri"/>
            <w:noProof/>
            <w:lang w:eastAsia="en-US"/>
          </w:rPr>
          <w:t>2.1.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3846F6">
          <w:rPr>
            <w:rStyle w:val="Hyperlink"/>
            <w:rFonts w:eastAsia="Calibri"/>
            <w:noProof/>
            <w:lang w:eastAsia="en-US"/>
          </w:rPr>
          <w:t>O uso de sistemas de informação na organização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E1F41F2" w14:textId="5BEB0596" w:rsidR="005B44CB" w:rsidRDefault="005B44CB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718" w:history="1">
        <w:r w:rsidRPr="003846F6">
          <w:rPr>
            <w:rStyle w:val="Hyperlink"/>
            <w:noProof/>
            <w:lang w:eastAsia="pt-BR"/>
          </w:rPr>
          <w:t>2.2.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3846F6">
          <w:rPr>
            <w:rStyle w:val="Hyperlink"/>
            <w:noProof/>
            <w:lang w:eastAsia="pt-BR"/>
          </w:rPr>
          <w:t>Sistemas de Informação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031D833" w14:textId="20E4FBD9" w:rsidR="005B44CB" w:rsidRDefault="005B44CB">
      <w:pPr>
        <w:pStyle w:val="Sumrio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719" w:history="1">
        <w:r w:rsidRPr="003846F6">
          <w:rPr>
            <w:rStyle w:val="Hyperlink"/>
            <w:rFonts w:eastAsia="Calibri"/>
            <w:noProof/>
            <w:lang w:eastAsia="en-US"/>
          </w:rPr>
          <w:t>2.2.1.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3846F6">
          <w:rPr>
            <w:rStyle w:val="Hyperlink"/>
            <w:rFonts w:eastAsia="Calibri"/>
            <w:noProof/>
            <w:lang w:eastAsia="en-US"/>
          </w:rPr>
          <w:t>Sistema sob a perspectiva de grupos de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33FFCF6" w14:textId="22E4B53B" w:rsidR="005B44CB" w:rsidRDefault="005B44CB">
      <w:pPr>
        <w:pStyle w:val="Sumrio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720" w:history="1">
        <w:r w:rsidRPr="003846F6">
          <w:rPr>
            <w:rStyle w:val="Hyperlink"/>
            <w:rFonts w:eastAsia="Calibri"/>
            <w:noProof/>
            <w:lang w:eastAsia="en-US"/>
          </w:rPr>
          <w:t>2.2.2.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3846F6">
          <w:rPr>
            <w:rStyle w:val="Hyperlink"/>
            <w:rFonts w:eastAsia="Calibri"/>
            <w:noProof/>
            <w:lang w:eastAsia="en-US"/>
          </w:rPr>
          <w:t>Sistemas de Processamento de transações (SPT)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8D83A85" w14:textId="17F19241" w:rsidR="005B44CB" w:rsidRDefault="005B44CB">
      <w:pPr>
        <w:pStyle w:val="Sumrio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721" w:history="1">
        <w:r w:rsidRPr="003846F6">
          <w:rPr>
            <w:rStyle w:val="Hyperlink"/>
            <w:rFonts w:eastAsia="Calibri"/>
            <w:noProof/>
            <w:lang w:eastAsia="en-US"/>
          </w:rPr>
          <w:t>2.2.3.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3846F6">
          <w:rPr>
            <w:rStyle w:val="Hyperlink"/>
            <w:rFonts w:eastAsia="Calibri"/>
            <w:noProof/>
            <w:lang w:eastAsia="en-US"/>
          </w:rPr>
          <w:t>Sistemas de informações gerencias (SIG)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A49A8ED" w14:textId="7B358F97" w:rsidR="005B44CB" w:rsidRDefault="005B44CB">
      <w:pPr>
        <w:pStyle w:val="Sumrio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722" w:history="1">
        <w:r w:rsidRPr="003846F6">
          <w:rPr>
            <w:rStyle w:val="Hyperlink"/>
            <w:rFonts w:eastAsia="Calibri"/>
            <w:noProof/>
            <w:lang w:eastAsia="en-US"/>
          </w:rPr>
          <w:t>2.2.4.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3846F6">
          <w:rPr>
            <w:rStyle w:val="Hyperlink"/>
            <w:rFonts w:eastAsia="Calibri"/>
            <w:noProof/>
            <w:lang w:eastAsia="en-US"/>
          </w:rPr>
          <w:t>Sistemas de apoio à decisão (SAD)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6E2772C" w14:textId="72B35FC2" w:rsidR="005B44CB" w:rsidRDefault="005B44CB">
      <w:pPr>
        <w:pStyle w:val="Sumrio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723" w:history="1">
        <w:r w:rsidRPr="003846F6">
          <w:rPr>
            <w:rStyle w:val="Hyperlink"/>
            <w:rFonts w:eastAsia="Calibri"/>
            <w:noProof/>
            <w:lang w:eastAsia="en-US"/>
          </w:rPr>
          <w:t>2.2.5.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3846F6">
          <w:rPr>
            <w:rStyle w:val="Hyperlink"/>
            <w:rFonts w:eastAsia="Calibri"/>
            <w:noProof/>
            <w:lang w:eastAsia="en-US"/>
          </w:rPr>
          <w:t>Sistemas de Apoio ao Executivo (SAE)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9029C1D" w14:textId="7E5ADC6C" w:rsidR="005B44CB" w:rsidRDefault="005B44CB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724" w:history="1">
        <w:r w:rsidRPr="003846F6">
          <w:rPr>
            <w:rStyle w:val="Hyperlink"/>
            <w:rFonts w:eastAsia="Calibri"/>
            <w:noProof/>
            <w:lang w:eastAsia="en-US"/>
          </w:rPr>
          <w:t>2.4. Classificação por função organizacional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42BE92A" w14:textId="0EF7A45E" w:rsidR="005B44CB" w:rsidRDefault="005B44CB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725" w:history="1">
        <w:r w:rsidRPr="003846F6">
          <w:rPr>
            <w:rStyle w:val="Hyperlink"/>
            <w:rFonts w:eastAsia="Calibri"/>
            <w:noProof/>
            <w:lang w:eastAsia="en-US"/>
          </w:rPr>
          <w:t>2.5. Processo de Negócio nas Organizações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39CC7ED" w14:textId="0E80D18C" w:rsidR="005B44CB" w:rsidRDefault="005B44CB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726" w:history="1">
        <w:r w:rsidRPr="003846F6">
          <w:rPr>
            <w:rStyle w:val="Hyperlink"/>
            <w:rFonts w:eastAsia="Calibri"/>
            <w:noProof/>
            <w:lang w:eastAsia="en-US"/>
          </w:rPr>
          <w:t>2.6. Estratégia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0AE9682" w14:textId="092AEF68" w:rsidR="005B44CB" w:rsidRDefault="005B44CB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727" w:history="1">
        <w:r w:rsidRPr="003846F6">
          <w:rPr>
            <w:rStyle w:val="Hyperlink"/>
            <w:rFonts w:eastAsia="Calibri"/>
            <w:noProof/>
            <w:lang w:eastAsia="en-US"/>
          </w:rPr>
          <w:t>2.7. O papel dos sistemas de informações para os objetivos organizacionais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64D0B0AC" w14:textId="71D3EE55" w:rsidR="005B44CB" w:rsidRDefault="005B44CB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728" w:history="1">
        <w:r w:rsidRPr="003846F6">
          <w:rPr>
            <w:rStyle w:val="Hyperlink"/>
            <w:rFonts w:eastAsia="Calibri"/>
            <w:noProof/>
            <w:lang w:eastAsia="en-US"/>
          </w:rPr>
          <w:t>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3846F6">
          <w:rPr>
            <w:rStyle w:val="Hyperlink"/>
            <w:rFonts w:eastAsia="Calibri"/>
            <w:noProof/>
            <w:lang w:eastAsia="en-US"/>
          </w:rPr>
          <w:t>DESENHO TEÓRICO E METODOLÓGICO DA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3516A036" w14:textId="1B714F28" w:rsidR="005B44CB" w:rsidRDefault="005B44CB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729" w:history="1">
        <w:r w:rsidRPr="003846F6">
          <w:rPr>
            <w:rStyle w:val="Hyperlink"/>
            <w:rFonts w:eastAsia="Calibri"/>
            <w:noProof/>
            <w:lang w:eastAsia="en-US"/>
          </w:rPr>
          <w:t>3.1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3846F6">
          <w:rPr>
            <w:rStyle w:val="Hyperlink"/>
            <w:rFonts w:eastAsia="Calibri"/>
            <w:noProof/>
            <w:lang w:eastAsia="en-US"/>
          </w:rPr>
          <w:t>Problema da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400CF668" w14:textId="07B49452" w:rsidR="005B44CB" w:rsidRDefault="005B44CB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730" w:history="1">
        <w:r w:rsidRPr="003846F6">
          <w:rPr>
            <w:rStyle w:val="Hyperlink"/>
            <w:rFonts w:eastAsia="Calibri"/>
            <w:noProof/>
            <w:lang w:eastAsia="en-US"/>
          </w:rPr>
          <w:t>3.2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3846F6">
          <w:rPr>
            <w:rStyle w:val="Hyperlink"/>
            <w:rFonts w:eastAsia="Calibri"/>
            <w:noProof/>
            <w:lang w:eastAsia="en-US"/>
          </w:rPr>
          <w:t>Questões a serem respondidas pela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4C55D5DD" w14:textId="1D5A1E75" w:rsidR="005B44CB" w:rsidRDefault="005B44CB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731" w:history="1">
        <w:r w:rsidRPr="003846F6">
          <w:rPr>
            <w:rStyle w:val="Hyperlink"/>
            <w:rFonts w:eastAsia="Calibri"/>
            <w:noProof/>
            <w:lang w:eastAsia="en-US"/>
          </w:rPr>
          <w:t>3.3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3846F6">
          <w:rPr>
            <w:rStyle w:val="Hyperlink"/>
            <w:rFonts w:eastAsia="Calibri"/>
            <w:noProof/>
            <w:lang w:eastAsia="en-US"/>
          </w:rPr>
          <w:t>Hipóteses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13FA5036" w14:textId="41645CA3" w:rsidR="005B44CB" w:rsidRDefault="005B44CB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732" w:history="1">
        <w:r w:rsidRPr="003846F6">
          <w:rPr>
            <w:rStyle w:val="Hyperlink"/>
            <w:rFonts w:eastAsia="Calibri"/>
            <w:noProof/>
            <w:lang w:eastAsia="en-US"/>
          </w:rPr>
          <w:t>3.4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3846F6">
          <w:rPr>
            <w:rStyle w:val="Hyperlink"/>
            <w:rFonts w:eastAsia="Calibri"/>
            <w:noProof/>
            <w:lang w:eastAsia="en-US"/>
          </w:rPr>
          <w:t>Objetivo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04E3E1B1" w14:textId="388E42C9" w:rsidR="005B44CB" w:rsidRDefault="005B44CB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733" w:history="1">
        <w:r w:rsidRPr="003846F6">
          <w:rPr>
            <w:rStyle w:val="Hyperlink"/>
            <w:rFonts w:eastAsia="Calibri"/>
            <w:noProof/>
            <w:lang w:eastAsia="en-US"/>
          </w:rPr>
          <w:t>3.5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3846F6">
          <w:rPr>
            <w:rStyle w:val="Hyperlink"/>
            <w:rFonts w:eastAsia="Calibri"/>
            <w:noProof/>
            <w:lang w:eastAsia="en-US"/>
          </w:rPr>
          <w:t>Objetivo Específicos da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3555EE03" w14:textId="7CD219B6" w:rsidR="005B44CB" w:rsidRDefault="005B44CB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734" w:history="1">
        <w:r w:rsidRPr="003846F6">
          <w:rPr>
            <w:rStyle w:val="Hyperlink"/>
            <w:rFonts w:eastAsia="Calibri"/>
            <w:noProof/>
            <w:lang w:eastAsia="en-US"/>
          </w:rPr>
          <w:t>3.6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3846F6">
          <w:rPr>
            <w:rStyle w:val="Hyperlink"/>
            <w:rFonts w:eastAsia="Calibri"/>
            <w:noProof/>
            <w:lang w:eastAsia="en-US"/>
          </w:rPr>
          <w:t>Tipo da pesquisa quanto aos fins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3C98B119" w14:textId="5745ACCA" w:rsidR="005B44CB" w:rsidRDefault="005B44CB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735" w:history="1">
        <w:r w:rsidRPr="003846F6">
          <w:rPr>
            <w:rStyle w:val="Hyperlink"/>
            <w:rFonts w:eastAsia="Calibri"/>
            <w:noProof/>
            <w:lang w:eastAsia="en-US"/>
          </w:rPr>
          <w:t>3.7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3846F6">
          <w:rPr>
            <w:rStyle w:val="Hyperlink"/>
            <w:rFonts w:eastAsia="Calibri"/>
            <w:noProof/>
            <w:lang w:eastAsia="en-US"/>
          </w:rPr>
          <w:t>Tipo da pesquisa quanto aos meios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48CED4EA" w14:textId="052DFB79" w:rsidR="005B44CB" w:rsidRDefault="005B44CB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736" w:history="1">
        <w:r w:rsidRPr="003846F6">
          <w:rPr>
            <w:rStyle w:val="Hyperlink"/>
            <w:rFonts w:eastAsia="Calibri"/>
            <w:noProof/>
            <w:lang w:eastAsia="en-US"/>
          </w:rPr>
          <w:t>3.8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3846F6">
          <w:rPr>
            <w:rStyle w:val="Hyperlink"/>
            <w:rFonts w:eastAsia="Calibri"/>
            <w:noProof/>
            <w:lang w:eastAsia="en-US"/>
          </w:rPr>
          <w:t>Ambiente da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41CADDC3" w14:textId="37881C80" w:rsidR="005B44CB" w:rsidRDefault="005B44CB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737" w:history="1">
        <w:r w:rsidRPr="003846F6">
          <w:rPr>
            <w:rStyle w:val="Hyperlink"/>
            <w:rFonts w:eastAsia="Calibri"/>
            <w:noProof/>
            <w:lang w:eastAsia="en-US"/>
          </w:rPr>
          <w:t>2.9 Instrumentos e procedimentos para coleta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1EAA69FE" w14:textId="2048791A" w:rsidR="005B44CB" w:rsidRDefault="005B44CB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738" w:history="1">
        <w:r w:rsidRPr="003846F6">
          <w:rPr>
            <w:rStyle w:val="Hyperlink"/>
            <w:rFonts w:eastAsia="Calibri"/>
            <w:noProof/>
            <w:lang w:eastAsia="en-US"/>
          </w:rPr>
          <w:t>3.9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3846F6">
          <w:rPr>
            <w:rStyle w:val="Hyperlink"/>
            <w:rFonts w:eastAsia="Calibri"/>
            <w:noProof/>
            <w:lang w:eastAsia="en-US"/>
          </w:rPr>
          <w:t>Tratamento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0AB0FB2F" w14:textId="4F08AEF3" w:rsidR="005B44CB" w:rsidRDefault="005B44CB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739" w:history="1">
        <w:r w:rsidRPr="003846F6">
          <w:rPr>
            <w:rStyle w:val="Hyperlink"/>
            <w:rFonts w:eastAsia="Calibri"/>
            <w:noProof/>
            <w:lang w:eastAsia="en-US"/>
          </w:rPr>
          <w:t>3.10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3846F6">
          <w:rPr>
            <w:rStyle w:val="Hyperlink"/>
            <w:rFonts w:eastAsia="Calibri"/>
            <w:noProof/>
            <w:lang w:eastAsia="en-US"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42A0FF9C" w14:textId="2EDF702D" w:rsidR="005B44CB" w:rsidRDefault="005B44CB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740" w:history="1">
        <w:r w:rsidRPr="003846F6">
          <w:rPr>
            <w:rStyle w:val="Hyperlink"/>
            <w:rFonts w:eastAsia="Calibri"/>
            <w:noProof/>
            <w:lang w:eastAsia="en-US"/>
          </w:rPr>
          <w:t>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3846F6">
          <w:rPr>
            <w:rStyle w:val="Hyperlink"/>
            <w:rFonts w:eastAsia="Calibri"/>
            <w:noProof/>
            <w:lang w:eastAsia="en-US"/>
          </w:rPr>
          <w:t>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357ACCBA" w14:textId="48625353" w:rsidR="005B44CB" w:rsidRDefault="005B44CB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28741" w:history="1">
        <w:r w:rsidRPr="003846F6">
          <w:rPr>
            <w:rStyle w:val="Hyperlink"/>
            <w:rFonts w:eastAsia="Calibri"/>
            <w:noProof/>
            <w:lang w:eastAsia="en-US"/>
          </w:rPr>
          <w:t>REFERÊNCIAS BIBILIOGRÁFICAS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1F0CE0CE" w14:textId="430CD93B" w:rsidR="002E2B6E" w:rsidRPr="002E2B6E" w:rsidRDefault="000E264F" w:rsidP="002E2B6E">
      <w:pPr>
        <w:suppressAutoHyphens w:val="0"/>
        <w:spacing w:line="240" w:lineRule="auto"/>
        <w:jc w:val="left"/>
        <w:rPr>
          <w:rFonts w:eastAsia="Calibri" w:cs="Times New Roman"/>
          <w:b/>
          <w:color w:val="auto"/>
          <w:sz w:val="28"/>
          <w:szCs w:val="28"/>
          <w:lang w:eastAsia="en-US"/>
        </w:rPr>
      </w:pPr>
      <w:r>
        <w:rPr>
          <w:b/>
          <w:bCs/>
        </w:rPr>
        <w:fldChar w:fldCharType="end"/>
      </w:r>
      <w:r w:rsidR="00EA3AC8" w:rsidRPr="00EA3AC8">
        <w:rPr>
          <w:rFonts w:eastAsia="Calibri" w:cs="Times New Roman"/>
          <w:b/>
          <w:color w:val="auto"/>
          <w:sz w:val="28"/>
          <w:szCs w:val="28"/>
          <w:lang w:eastAsia="en-US"/>
        </w:rPr>
        <w:br w:type="page"/>
      </w:r>
    </w:p>
    <w:p w14:paraId="17439DDE" w14:textId="77777777" w:rsidR="00EA3AC8" w:rsidRPr="00EA3AC8" w:rsidRDefault="00EA3AC8" w:rsidP="000E264F">
      <w:pPr>
        <w:pStyle w:val="Ttulo1"/>
        <w:rPr>
          <w:lang w:eastAsia="pt-BR"/>
        </w:rPr>
      </w:pPr>
      <w:bookmarkStart w:id="16" w:name="_Toc444865709"/>
      <w:bookmarkStart w:id="17" w:name="_Toc52028699"/>
      <w:r w:rsidRPr="00EA3AC8">
        <w:rPr>
          <w:lang w:eastAsia="pt-BR"/>
        </w:rPr>
        <w:lastRenderedPageBreak/>
        <w:t>INTRODUÇÃO</w:t>
      </w:r>
      <w:bookmarkEnd w:id="16"/>
      <w:bookmarkEnd w:id="17"/>
    </w:p>
    <w:p w14:paraId="23DE08E5" w14:textId="37BBA89D" w:rsidR="00C37FB7" w:rsidRDefault="00002BC1" w:rsidP="00002BC1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  <w:r w:rsidRPr="00134E01">
        <w:rPr>
          <w:rFonts w:eastAsia="Calibri" w:cs="Times New Roman"/>
          <w:color w:val="auto"/>
          <w:szCs w:val="22"/>
          <w:lang w:eastAsia="en-US"/>
        </w:rPr>
        <w:tab/>
      </w:r>
      <w:r w:rsidR="00134E01">
        <w:rPr>
          <w:rFonts w:eastAsia="Calibri" w:cs="Times New Roman"/>
          <w:color w:val="auto"/>
          <w:szCs w:val="22"/>
          <w:lang w:eastAsia="en-US"/>
        </w:rPr>
        <w:t>A sociedade que vivemos é uma organização</w:t>
      </w:r>
      <w:r w:rsidR="00277506">
        <w:rPr>
          <w:rFonts w:eastAsia="Calibri" w:cs="Times New Roman"/>
          <w:color w:val="auto"/>
          <w:szCs w:val="22"/>
          <w:lang w:eastAsia="en-US"/>
        </w:rPr>
        <w:t xml:space="preserve"> viva</w:t>
      </w:r>
      <w:r w:rsidR="00134E01">
        <w:rPr>
          <w:rFonts w:eastAsia="Calibri" w:cs="Times New Roman"/>
          <w:color w:val="auto"/>
          <w:szCs w:val="22"/>
          <w:lang w:eastAsia="en-US"/>
        </w:rPr>
        <w:t>,</w:t>
      </w:r>
      <w:r w:rsidR="00692750">
        <w:rPr>
          <w:rFonts w:eastAsia="Calibri" w:cs="Times New Roman"/>
          <w:color w:val="auto"/>
          <w:szCs w:val="22"/>
          <w:lang w:eastAsia="en-US"/>
        </w:rPr>
        <w:t xml:space="preserve"> formal e informal,</w:t>
      </w:r>
      <w:r w:rsidR="00AE1CE1">
        <w:rPr>
          <w:rFonts w:eastAsia="Calibri" w:cs="Times New Roman"/>
          <w:color w:val="auto"/>
          <w:szCs w:val="22"/>
          <w:lang w:eastAsia="en-US"/>
        </w:rPr>
        <w:t xml:space="preserve"> estamos bombardeados de</w:t>
      </w:r>
      <w:r w:rsidR="009421EF">
        <w:rPr>
          <w:rFonts w:eastAsia="Calibri" w:cs="Times New Roman"/>
          <w:color w:val="auto"/>
          <w:szCs w:val="22"/>
          <w:lang w:eastAsia="en-US"/>
        </w:rPr>
        <w:t xml:space="preserve"> informação, as coisas acontecem em uma velocidade, antes imaginável</w:t>
      </w:r>
      <w:r w:rsidR="00F67738">
        <w:rPr>
          <w:rFonts w:eastAsia="Calibri" w:cs="Times New Roman"/>
          <w:color w:val="auto"/>
          <w:szCs w:val="22"/>
          <w:lang w:eastAsia="en-US"/>
        </w:rPr>
        <w:t xml:space="preserve">, as crianças nascem conectadas e as organizações também. Hoje um banco está na palma da sua mão, </w:t>
      </w:r>
      <w:r w:rsidR="00E46244">
        <w:rPr>
          <w:rFonts w:eastAsia="Calibri" w:cs="Times New Roman"/>
          <w:color w:val="auto"/>
          <w:szCs w:val="22"/>
          <w:lang w:eastAsia="en-US"/>
        </w:rPr>
        <w:t>uma reunião pode ser substituída por uma mensagem de texto, instantânea, um relatório que antes demorava</w:t>
      </w:r>
      <w:r w:rsidR="00277506">
        <w:rPr>
          <w:rFonts w:eastAsia="Calibri" w:cs="Times New Roman"/>
          <w:color w:val="auto"/>
          <w:szCs w:val="22"/>
          <w:lang w:eastAsia="en-US"/>
        </w:rPr>
        <w:t xml:space="preserve"> dias</w:t>
      </w:r>
      <w:r w:rsidR="00E46244">
        <w:rPr>
          <w:rFonts w:eastAsia="Calibri" w:cs="Times New Roman"/>
          <w:color w:val="auto"/>
          <w:szCs w:val="22"/>
          <w:lang w:eastAsia="en-US"/>
        </w:rPr>
        <w:t xml:space="preserve"> a ser feito, pelo fato de ter que processar papeis, hoje é gerado </w:t>
      </w:r>
      <w:r w:rsidR="000122DC">
        <w:rPr>
          <w:rFonts w:eastAsia="Calibri" w:cs="Times New Roman"/>
          <w:color w:val="auto"/>
          <w:szCs w:val="22"/>
          <w:lang w:eastAsia="en-US"/>
        </w:rPr>
        <w:t xml:space="preserve">em tempo mensurado </w:t>
      </w:r>
      <w:r w:rsidR="00877368">
        <w:rPr>
          <w:rFonts w:eastAsia="Calibri" w:cs="Times New Roman"/>
          <w:color w:val="auto"/>
          <w:szCs w:val="22"/>
          <w:lang w:eastAsia="en-US"/>
        </w:rPr>
        <w:t xml:space="preserve">de </w:t>
      </w:r>
      <w:r w:rsidR="000122DC">
        <w:rPr>
          <w:rFonts w:eastAsia="Calibri" w:cs="Times New Roman"/>
          <w:color w:val="auto"/>
          <w:szCs w:val="22"/>
          <w:lang w:eastAsia="en-US"/>
        </w:rPr>
        <w:t>milissegundos.</w:t>
      </w:r>
    </w:p>
    <w:p w14:paraId="70871698" w14:textId="11002281" w:rsidR="00277506" w:rsidRDefault="00277506" w:rsidP="00002BC1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ab/>
      </w:r>
      <w:r w:rsidR="00665733">
        <w:rPr>
          <w:rFonts w:eastAsia="Calibri" w:cs="Times New Roman"/>
          <w:color w:val="auto"/>
          <w:szCs w:val="22"/>
          <w:lang w:eastAsia="en-US"/>
        </w:rPr>
        <w:t>As organizações são estudas a muitos anos, e muitas teorias foram formadas e consolidadas, empresas tinha</w:t>
      </w:r>
      <w:r w:rsidR="00C77BA4">
        <w:rPr>
          <w:rFonts w:eastAsia="Calibri" w:cs="Times New Roman"/>
          <w:color w:val="auto"/>
          <w:szCs w:val="22"/>
          <w:lang w:eastAsia="en-US"/>
        </w:rPr>
        <w:t>m</w:t>
      </w:r>
      <w:r w:rsidR="00665733">
        <w:rPr>
          <w:rFonts w:eastAsia="Calibri" w:cs="Times New Roman"/>
          <w:color w:val="auto"/>
          <w:szCs w:val="22"/>
          <w:lang w:eastAsia="en-US"/>
        </w:rPr>
        <w:t xml:space="preserve"> grande vantagem competitiva seguindo organogramas criados e manuais de como gerir uma organização. Atualmente as organizações, que nasceram digitais</w:t>
      </w:r>
      <w:r w:rsidR="00C77BA4">
        <w:rPr>
          <w:rFonts w:eastAsia="Calibri" w:cs="Times New Roman"/>
          <w:color w:val="auto"/>
          <w:szCs w:val="22"/>
          <w:lang w:eastAsia="en-US"/>
        </w:rPr>
        <w:t>, adotam o papel em último caso, talvez em um plano de contingência.</w:t>
      </w:r>
    </w:p>
    <w:p w14:paraId="4D38773E" w14:textId="18EDDED1" w:rsidR="004A7D12" w:rsidRDefault="004A7D12" w:rsidP="00002BC1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ab/>
        <w:t xml:space="preserve">Para manter a vantagem competitiva as organizações que passaram pela transição do “analógico” para o “digital” </w:t>
      </w:r>
      <w:r w:rsidR="00106F7A">
        <w:rPr>
          <w:rFonts w:eastAsia="Calibri" w:cs="Times New Roman"/>
          <w:color w:val="auto"/>
          <w:szCs w:val="22"/>
          <w:lang w:eastAsia="en-US"/>
        </w:rPr>
        <w:t>tiveram grandes “gastos” que a curto prazo os gestores identificaram que não seriam gastos e sim investimentos, que lhes trariam grande vantagem sob o concorrente. No início dos terminais de auto atendimento para bancos era um diferencial</w:t>
      </w:r>
      <w:r w:rsidR="006044E8">
        <w:rPr>
          <w:rFonts w:eastAsia="Calibri" w:cs="Times New Roman"/>
          <w:color w:val="auto"/>
          <w:szCs w:val="22"/>
          <w:lang w:eastAsia="en-US"/>
        </w:rPr>
        <w:t xml:space="preserve"> necessário</w:t>
      </w:r>
      <w:r w:rsidR="00106F7A">
        <w:rPr>
          <w:rFonts w:eastAsia="Calibri" w:cs="Times New Roman"/>
          <w:color w:val="auto"/>
          <w:szCs w:val="22"/>
          <w:lang w:eastAsia="en-US"/>
        </w:rPr>
        <w:t xml:space="preserve">, hoje um banco que não tem </w:t>
      </w:r>
      <w:r w:rsidR="006044E8">
        <w:rPr>
          <w:rFonts w:eastAsia="Calibri" w:cs="Times New Roman"/>
          <w:color w:val="auto"/>
          <w:szCs w:val="22"/>
          <w:lang w:eastAsia="en-US"/>
        </w:rPr>
        <w:t xml:space="preserve">um é o diferencial, assim nasceram as </w:t>
      </w:r>
      <w:r w:rsidR="006044E8" w:rsidRPr="006044E8">
        <w:rPr>
          <w:rFonts w:eastAsia="Calibri" w:cs="Times New Roman"/>
          <w:i/>
          <w:iCs/>
          <w:color w:val="auto"/>
          <w:szCs w:val="22"/>
          <w:lang w:eastAsia="en-US"/>
        </w:rPr>
        <w:t>fintech</w:t>
      </w:r>
      <w:r w:rsidR="00DB7C9B">
        <w:rPr>
          <w:rFonts w:eastAsia="Calibri" w:cs="Times New Roman"/>
          <w:i/>
          <w:iCs/>
          <w:color w:val="auto"/>
          <w:szCs w:val="22"/>
          <w:lang w:eastAsia="en-US"/>
        </w:rPr>
        <w:t>’s</w:t>
      </w:r>
      <w:r w:rsidR="006044E8">
        <w:rPr>
          <w:rFonts w:eastAsia="Calibri" w:cs="Times New Roman"/>
          <w:color w:val="auto"/>
          <w:szCs w:val="22"/>
          <w:lang w:eastAsia="en-US"/>
        </w:rPr>
        <w:t>.</w:t>
      </w:r>
    </w:p>
    <w:p w14:paraId="7889B07E" w14:textId="637F217E" w:rsidR="0098237D" w:rsidRDefault="0098237D" w:rsidP="00002BC1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ab/>
        <w:t xml:space="preserve">As escolas são instituições de ensino que vem antes das teorias organizacionais, e </w:t>
      </w:r>
      <w:r w:rsidR="00952DB3">
        <w:rPr>
          <w:rFonts w:eastAsia="Calibri" w:cs="Times New Roman"/>
          <w:color w:val="auto"/>
          <w:szCs w:val="22"/>
          <w:lang w:eastAsia="en-US"/>
        </w:rPr>
        <w:t>algumas delas</w:t>
      </w:r>
      <w:r>
        <w:rPr>
          <w:rFonts w:eastAsia="Calibri" w:cs="Times New Roman"/>
          <w:color w:val="auto"/>
          <w:szCs w:val="22"/>
          <w:lang w:eastAsia="en-US"/>
        </w:rPr>
        <w:t xml:space="preserve"> adotam medidas </w:t>
      </w:r>
      <w:r w:rsidR="00140133">
        <w:rPr>
          <w:rFonts w:eastAsia="Calibri" w:cs="Times New Roman"/>
          <w:color w:val="auto"/>
          <w:szCs w:val="22"/>
          <w:lang w:eastAsia="en-US"/>
        </w:rPr>
        <w:t xml:space="preserve">ensino da época, e aos poucos vem mudando as suas organizações </w:t>
      </w:r>
      <w:r w:rsidR="00066D84">
        <w:rPr>
          <w:rFonts w:eastAsia="Calibri" w:cs="Times New Roman"/>
          <w:color w:val="auto"/>
          <w:szCs w:val="22"/>
          <w:lang w:eastAsia="en-US"/>
        </w:rPr>
        <w:t>para adotarem novas tecnologias</w:t>
      </w:r>
      <w:r w:rsidR="00863076">
        <w:rPr>
          <w:rFonts w:eastAsia="Calibri" w:cs="Times New Roman"/>
          <w:color w:val="auto"/>
          <w:szCs w:val="22"/>
          <w:lang w:eastAsia="en-US"/>
        </w:rPr>
        <w:t>. As instituições de ensino</w:t>
      </w:r>
      <w:r w:rsidR="00F84D15">
        <w:rPr>
          <w:rFonts w:eastAsia="Calibri" w:cs="Times New Roman"/>
          <w:color w:val="auto"/>
          <w:szCs w:val="22"/>
          <w:lang w:eastAsia="en-US"/>
        </w:rPr>
        <w:t xml:space="preserve"> governamentais sofrem por ter este desenvolvimento</w:t>
      </w:r>
      <w:r w:rsidR="00952DB3">
        <w:rPr>
          <w:rFonts w:eastAsia="Calibri" w:cs="Times New Roman"/>
          <w:color w:val="auto"/>
          <w:szCs w:val="22"/>
          <w:lang w:eastAsia="en-US"/>
        </w:rPr>
        <w:t xml:space="preserve"> tecnológico</w:t>
      </w:r>
      <w:r w:rsidR="00F84D15">
        <w:rPr>
          <w:rFonts w:eastAsia="Calibri" w:cs="Times New Roman"/>
          <w:color w:val="auto"/>
          <w:szCs w:val="22"/>
          <w:lang w:eastAsia="en-US"/>
        </w:rPr>
        <w:t xml:space="preserve"> tardio em sua grande maioria, </w:t>
      </w:r>
      <w:r w:rsidR="00952DB3">
        <w:rPr>
          <w:rFonts w:eastAsia="Calibri" w:cs="Times New Roman"/>
          <w:color w:val="auto"/>
          <w:szCs w:val="22"/>
          <w:lang w:eastAsia="en-US"/>
        </w:rPr>
        <w:t>porém a necessidade de informatizar a gestão e parte do ensino vem crescendo cada dia mais.</w:t>
      </w:r>
    </w:p>
    <w:p w14:paraId="1F34D769" w14:textId="7598C719" w:rsidR="00C80932" w:rsidRDefault="00C80932" w:rsidP="00002BC1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ab/>
        <w:t xml:space="preserve">Os órgãos </w:t>
      </w:r>
      <w:r w:rsidR="0071301A">
        <w:rPr>
          <w:rFonts w:eastAsia="Calibri" w:cs="Times New Roman"/>
          <w:color w:val="auto"/>
          <w:szCs w:val="22"/>
          <w:lang w:eastAsia="en-US"/>
        </w:rPr>
        <w:t>do</w:t>
      </w:r>
      <w:r>
        <w:rPr>
          <w:rFonts w:eastAsia="Calibri" w:cs="Times New Roman"/>
          <w:color w:val="auto"/>
          <w:szCs w:val="22"/>
          <w:lang w:eastAsia="en-US"/>
        </w:rPr>
        <w:t xml:space="preserve"> Governo Brasileiro vêm adotando a medida </w:t>
      </w:r>
      <w:r w:rsidR="00877368">
        <w:rPr>
          <w:rFonts w:eastAsia="Calibri" w:cs="Times New Roman"/>
          <w:color w:val="auto"/>
          <w:szCs w:val="22"/>
          <w:lang w:eastAsia="en-US"/>
        </w:rPr>
        <w:t>para</w:t>
      </w:r>
      <w:r>
        <w:rPr>
          <w:rFonts w:eastAsia="Calibri" w:cs="Times New Roman"/>
          <w:color w:val="auto"/>
          <w:szCs w:val="22"/>
          <w:lang w:eastAsia="en-US"/>
        </w:rPr>
        <w:t xml:space="preserve"> informatizar seus processos, antes físicos agora digitais. As Universidades usam Sistemas de Informação, desenvolvidos sob a necessidade, muitos através de licitações e outros </w:t>
      </w:r>
      <w:r w:rsidR="0071301A">
        <w:rPr>
          <w:rFonts w:eastAsia="Calibri" w:cs="Times New Roman"/>
          <w:color w:val="auto"/>
          <w:szCs w:val="22"/>
          <w:lang w:eastAsia="en-US"/>
        </w:rPr>
        <w:t>desenvolvimento próprio. Sistemas são usados em toda cadeia produtiva de uma Universidade atual, sendo sistemas internos</w:t>
      </w:r>
      <w:r w:rsidR="00A97315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2E2B6E">
        <w:rPr>
          <w:rFonts w:eastAsia="Calibri" w:cs="Times New Roman"/>
          <w:color w:val="auto"/>
          <w:szCs w:val="22"/>
          <w:lang w:eastAsia="en-US"/>
        </w:rPr>
        <w:t>e externos</w:t>
      </w:r>
      <w:r w:rsidR="00A97315">
        <w:rPr>
          <w:rFonts w:eastAsia="Calibri" w:cs="Times New Roman"/>
          <w:color w:val="auto"/>
          <w:szCs w:val="22"/>
          <w:lang w:eastAsia="en-US"/>
        </w:rPr>
        <w:t>.</w:t>
      </w:r>
      <w:r w:rsidR="0071301A">
        <w:rPr>
          <w:rFonts w:eastAsia="Calibri" w:cs="Times New Roman"/>
          <w:color w:val="auto"/>
          <w:szCs w:val="22"/>
          <w:lang w:eastAsia="en-US"/>
        </w:rPr>
        <w:t xml:space="preserve"> </w:t>
      </w:r>
    </w:p>
    <w:p w14:paraId="47408EAA" w14:textId="7B16086E" w:rsidR="00952DB3" w:rsidRPr="00134E01" w:rsidRDefault="002E2B6E" w:rsidP="00002BC1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ab/>
        <w:t>Este trabalho irá abordar se os sistemas de informação de uma Universidade estão alinhados com os objetivos organizacionais por ela definida.</w:t>
      </w:r>
    </w:p>
    <w:p w14:paraId="1808113C" w14:textId="7CBF7E4C" w:rsidR="00AB5891" w:rsidRDefault="00AB5891" w:rsidP="00C37FB7">
      <w:pPr>
        <w:suppressAutoHyphens w:val="0"/>
        <w:rPr>
          <w:rFonts w:eastAsia="Calibri"/>
        </w:rPr>
      </w:pPr>
      <w:r w:rsidRPr="00C37FB7">
        <w:rPr>
          <w:rFonts w:eastAsia="Calibri"/>
        </w:rPr>
        <w:br w:type="page"/>
      </w:r>
    </w:p>
    <w:p w14:paraId="69945612" w14:textId="7F237063" w:rsidR="00D86049" w:rsidRDefault="00D86049" w:rsidP="000B5418">
      <w:pPr>
        <w:pStyle w:val="Ttulo1"/>
        <w:numPr>
          <w:ilvl w:val="0"/>
          <w:numId w:val="2"/>
        </w:numPr>
        <w:rPr>
          <w:color w:val="auto"/>
          <w:lang w:eastAsia="pt-BR"/>
        </w:rPr>
      </w:pPr>
      <w:bookmarkStart w:id="18" w:name="_Toc52028700"/>
      <w:r w:rsidRPr="00102F9C">
        <w:rPr>
          <w:color w:val="auto"/>
          <w:lang w:eastAsia="pt-BR"/>
        </w:rPr>
        <w:lastRenderedPageBreak/>
        <w:t>CONTEXTUALIZAÇÃO</w:t>
      </w:r>
      <w:bookmarkEnd w:id="18"/>
    </w:p>
    <w:p w14:paraId="7AB6EA5F" w14:textId="77777777" w:rsidR="00D86049" w:rsidRPr="00436E44" w:rsidRDefault="00D86049" w:rsidP="00D86049">
      <w:pPr>
        <w:pStyle w:val="Ttulo2"/>
        <w:rPr>
          <w:color w:val="FF0000"/>
          <w:lang w:eastAsia="pt-BR"/>
        </w:rPr>
      </w:pPr>
      <w:bookmarkStart w:id="19" w:name="_Toc444865711"/>
      <w:bookmarkStart w:id="20" w:name="_Toc52028701"/>
      <w:r w:rsidRPr="00EA3AC8">
        <w:rPr>
          <w:lang w:eastAsia="pt-BR"/>
        </w:rPr>
        <w:t>1.</w:t>
      </w:r>
      <w:r>
        <w:rPr>
          <w:lang w:eastAsia="pt-BR"/>
        </w:rPr>
        <w:t>1</w:t>
      </w:r>
      <w:r w:rsidRPr="00EA3AC8">
        <w:rPr>
          <w:lang w:eastAsia="pt-BR"/>
        </w:rPr>
        <w:t xml:space="preserve"> </w:t>
      </w:r>
      <w:bookmarkEnd w:id="19"/>
      <w:r w:rsidRPr="003368FB">
        <w:rPr>
          <w:color w:val="auto"/>
          <w:lang w:eastAsia="pt-BR"/>
        </w:rPr>
        <w:t>Instituições de Educação Superior</w:t>
      </w:r>
      <w:bookmarkEnd w:id="20"/>
    </w:p>
    <w:p w14:paraId="564A25B0" w14:textId="77777777" w:rsidR="00D86049" w:rsidRPr="001F3F89" w:rsidRDefault="00D86049" w:rsidP="00D86049">
      <w:pPr>
        <w:pStyle w:val="Ttulo2"/>
        <w:rPr>
          <w:rFonts w:eastAsia="Calibri"/>
          <w:color w:val="auto"/>
          <w:lang w:eastAsia="en-US"/>
        </w:rPr>
      </w:pPr>
      <w:bookmarkStart w:id="21" w:name="_Toc444865712"/>
      <w:bookmarkStart w:id="22" w:name="_Toc52028702"/>
      <w:r w:rsidRPr="001F3F89">
        <w:rPr>
          <w:rFonts w:eastAsia="Calibri"/>
          <w:color w:val="auto"/>
          <w:lang w:eastAsia="en-US"/>
        </w:rPr>
        <w:t xml:space="preserve">1.2 </w:t>
      </w:r>
      <w:bookmarkEnd w:id="21"/>
      <w:r w:rsidRPr="001F3F89">
        <w:rPr>
          <w:rFonts w:eastAsia="Calibri"/>
          <w:color w:val="auto"/>
          <w:lang w:eastAsia="en-US"/>
        </w:rPr>
        <w:t>Panorama da Educação Superior no Brasil</w:t>
      </w:r>
      <w:bookmarkEnd w:id="22"/>
    </w:p>
    <w:p w14:paraId="7594AF6B" w14:textId="77777777" w:rsidR="00D86049" w:rsidRDefault="00D86049" w:rsidP="00D86049">
      <w:pPr>
        <w:rPr>
          <w:rFonts w:eastAsia="Calibri" w:cs="Times New Roman"/>
          <w:color w:val="auto"/>
          <w:szCs w:val="22"/>
          <w:lang w:eastAsia="en-US"/>
        </w:rPr>
      </w:pPr>
      <w:r w:rsidRPr="005C4A18">
        <w:rPr>
          <w:rFonts w:eastAsia="Calibri" w:cs="Times New Roman"/>
          <w:color w:val="auto"/>
          <w:szCs w:val="22"/>
          <w:lang w:eastAsia="en-US"/>
        </w:rPr>
        <w:t xml:space="preserve">Segundo dados da educação superior, o Brasil tem 2.537 </w:t>
      </w:r>
      <w:r>
        <w:rPr>
          <w:rFonts w:eastAsia="Calibri" w:cs="Times New Roman"/>
          <w:color w:val="auto"/>
          <w:szCs w:val="22"/>
          <w:lang w:eastAsia="en-US"/>
        </w:rPr>
        <w:t>Instituições de Ensino Superior (</w:t>
      </w:r>
      <w:r w:rsidRPr="005C4A18">
        <w:rPr>
          <w:rFonts w:eastAsia="Calibri" w:cs="Times New Roman"/>
          <w:color w:val="auto"/>
          <w:szCs w:val="22"/>
          <w:lang w:eastAsia="en-US"/>
        </w:rPr>
        <w:t>IE</w:t>
      </w:r>
      <w:r>
        <w:rPr>
          <w:rFonts w:eastAsia="Calibri" w:cs="Times New Roman"/>
          <w:color w:val="auto"/>
          <w:szCs w:val="22"/>
          <w:lang w:eastAsia="en-US"/>
        </w:rPr>
        <w:t>S)</w:t>
      </w:r>
      <w:r w:rsidRPr="005C4A18">
        <w:rPr>
          <w:rFonts w:eastAsia="Calibri" w:cs="Times New Roman"/>
          <w:color w:val="auto"/>
          <w:szCs w:val="22"/>
          <w:lang w:eastAsia="en-US"/>
        </w:rPr>
        <w:t>, sendo delas 299 públicas, 110 federais, 128 estaduais</w:t>
      </w:r>
      <w:r>
        <w:rPr>
          <w:rFonts w:eastAsia="Calibri" w:cs="Times New Roman"/>
          <w:color w:val="auto"/>
          <w:szCs w:val="22"/>
          <w:lang w:eastAsia="en-US"/>
        </w:rPr>
        <w:t>,</w:t>
      </w:r>
      <w:r w:rsidRPr="005C4A18">
        <w:rPr>
          <w:rFonts w:eastAsia="Calibri" w:cs="Times New Roman"/>
          <w:color w:val="auto"/>
          <w:szCs w:val="22"/>
          <w:lang w:eastAsia="en-US"/>
        </w:rPr>
        <w:t xml:space="preserve"> 61 municipais e 2.238 privadas, já no estado de Goiás temos 8 públicas, 3 federais, 1 estadual e 1 municipal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2054227505"/>
          <w:citation/>
        </w:sdtPr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INS18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(INEP, 2018)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5C4A18">
        <w:rPr>
          <w:rFonts w:eastAsia="Calibri" w:cs="Times New Roman"/>
          <w:color w:val="auto"/>
          <w:szCs w:val="22"/>
          <w:lang w:eastAsia="en-US"/>
        </w:rPr>
        <w:t>.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</w:p>
    <w:p w14:paraId="641A9DF2" w14:textId="77777777" w:rsidR="00D86049" w:rsidRDefault="00D86049" w:rsidP="00D86049">
      <w:pPr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No Brasil, a última estimativa feita pelo Instituto Brasileiro de Geografia e Estatística (IBGE). Temos 211.435.647 habitantes calculados por uma projeção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369304786"/>
          <w:citation/>
        </w:sdtPr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IBG20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 xml:space="preserve"> 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(IBGE, 2020)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 xml:space="preserve"> e segundo o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974266123"/>
          <w:citation/>
        </w:sdtPr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INS18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(INEP, 2018)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 xml:space="preserve"> temos 8.450.755 estudantes assim totalizando 4% da população Brasileira matriculada em uma Instituição de Ensino Superior (IES).</w:t>
      </w:r>
    </w:p>
    <w:p w14:paraId="6C2A3357" w14:textId="77777777" w:rsidR="00D86049" w:rsidRDefault="00D86049" w:rsidP="00D86049">
      <w:pPr>
        <w:rPr>
          <w:rFonts w:eastAsia="Calibri" w:cs="Times New Roman"/>
          <w:color w:val="auto"/>
          <w:szCs w:val="22"/>
          <w:lang w:eastAsia="en-US"/>
        </w:rPr>
      </w:pPr>
    </w:p>
    <w:p w14:paraId="2A00760F" w14:textId="77777777" w:rsidR="00D86049" w:rsidRDefault="00D86049" w:rsidP="00D86049">
      <w:pPr>
        <w:rPr>
          <w:rFonts w:eastAsia="Calibri" w:cs="Times New Roman"/>
          <w:color w:val="auto"/>
          <w:szCs w:val="22"/>
          <w:lang w:eastAsia="en-US"/>
        </w:rPr>
      </w:pPr>
    </w:p>
    <w:p w14:paraId="6EBDF530" w14:textId="77777777" w:rsidR="00D86049" w:rsidRPr="00905798" w:rsidRDefault="00D86049" w:rsidP="00D86049">
      <w:pPr>
        <w:pStyle w:val="Legenda"/>
        <w:keepNext/>
        <w:jc w:val="center"/>
        <w:rPr>
          <w:b w:val="0"/>
          <w:bCs w:val="0"/>
        </w:rPr>
      </w:pPr>
      <w:bookmarkStart w:id="23" w:name="_Toc39246047"/>
      <w:bookmarkStart w:id="24" w:name="_Toc52014649"/>
      <w:r w:rsidRPr="00905798">
        <w:rPr>
          <w:b w:val="0"/>
          <w:bCs w:val="0"/>
        </w:rPr>
        <w:t xml:space="preserve">Gráfico </w:t>
      </w:r>
      <w:r w:rsidRPr="00905798">
        <w:rPr>
          <w:b w:val="0"/>
          <w:bCs w:val="0"/>
        </w:rPr>
        <w:fldChar w:fldCharType="begin"/>
      </w:r>
      <w:r w:rsidRPr="00905798">
        <w:rPr>
          <w:b w:val="0"/>
          <w:bCs w:val="0"/>
        </w:rPr>
        <w:instrText xml:space="preserve"> SEQ Gráfico \* ARABIC </w:instrText>
      </w:r>
      <w:r w:rsidRPr="00905798">
        <w:rPr>
          <w:b w:val="0"/>
          <w:bCs w:val="0"/>
        </w:rPr>
        <w:fldChar w:fldCharType="separate"/>
      </w:r>
      <w:r>
        <w:rPr>
          <w:b w:val="0"/>
          <w:bCs w:val="0"/>
          <w:noProof/>
        </w:rPr>
        <w:t>1</w:t>
      </w:r>
      <w:r w:rsidRPr="00905798">
        <w:rPr>
          <w:b w:val="0"/>
          <w:bCs w:val="0"/>
        </w:rPr>
        <w:fldChar w:fldCharType="end"/>
      </w:r>
      <w:r w:rsidRPr="00905798">
        <w:rPr>
          <w:b w:val="0"/>
          <w:bCs w:val="0"/>
        </w:rPr>
        <w:t xml:space="preserve"> Matrículas em IES</w:t>
      </w:r>
      <w:bookmarkEnd w:id="23"/>
      <w:bookmarkEnd w:id="24"/>
    </w:p>
    <w:p w14:paraId="0874272E" w14:textId="77777777" w:rsidR="00D86049" w:rsidRDefault="00D86049" w:rsidP="00D86049">
      <w:pPr>
        <w:jc w:val="center"/>
        <w:rPr>
          <w:rFonts w:eastAsia="Calibri" w:cs="Times New Roman"/>
          <w:color w:val="auto"/>
          <w:szCs w:val="22"/>
          <w:lang w:eastAsia="en-US"/>
        </w:rPr>
      </w:pPr>
      <w:r>
        <w:rPr>
          <w:noProof/>
        </w:rPr>
        <w:drawing>
          <wp:inline distT="0" distB="0" distL="0" distR="0" wp14:anchorId="7DCEE3B4" wp14:editId="050279E3">
            <wp:extent cx="3111335" cy="1805049"/>
            <wp:effectExtent l="0" t="0" r="13335" b="508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F17C0395-B609-494D-977E-8E59AF6441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B0FC32F" w14:textId="77777777" w:rsidR="00D86049" w:rsidRPr="00992E8E" w:rsidRDefault="00D86049" w:rsidP="00D86049">
      <w:pPr>
        <w:suppressAutoHyphens w:val="0"/>
        <w:spacing w:line="240" w:lineRule="auto"/>
        <w:ind w:firstLine="0"/>
        <w:jc w:val="center"/>
        <w:rPr>
          <w:rFonts w:ascii="Calibri" w:hAnsi="Calibri" w:cs="Calibri"/>
          <w:sz w:val="22"/>
          <w:szCs w:val="22"/>
          <w:lang w:eastAsia="pt-BR"/>
        </w:rPr>
      </w:pPr>
      <w:r w:rsidRPr="00F368BD">
        <w:rPr>
          <w:rFonts w:eastAsia="Calibri" w:cs="Times New Roman"/>
          <w:color w:val="auto"/>
          <w:sz w:val="20"/>
          <w:szCs w:val="20"/>
          <w:lang w:eastAsia="en-US"/>
        </w:rPr>
        <w:t xml:space="preserve">Fonte: o </w:t>
      </w:r>
      <w:r>
        <w:rPr>
          <w:rFonts w:eastAsia="Calibri" w:cs="Times New Roman"/>
          <w:color w:val="auto"/>
          <w:sz w:val="20"/>
          <w:szCs w:val="20"/>
          <w:lang w:eastAsia="en-US"/>
        </w:rPr>
        <w:t>A</w:t>
      </w:r>
      <w:r w:rsidRPr="00F368BD">
        <w:rPr>
          <w:rFonts w:eastAsia="Calibri" w:cs="Times New Roman"/>
          <w:color w:val="auto"/>
          <w:sz w:val="20"/>
          <w:szCs w:val="20"/>
          <w:lang w:eastAsia="en-US"/>
        </w:rPr>
        <w:t>utor, 2020, com dados do INEP.</w:t>
      </w:r>
    </w:p>
    <w:p w14:paraId="56BFDA1C" w14:textId="77777777" w:rsidR="00D86049" w:rsidRPr="00F368BD" w:rsidRDefault="00D86049" w:rsidP="00D86049">
      <w:pPr>
        <w:rPr>
          <w:rFonts w:eastAsia="Calibri" w:cs="Times New Roman"/>
          <w:color w:val="auto"/>
          <w:sz w:val="20"/>
          <w:szCs w:val="20"/>
          <w:lang w:eastAsia="en-US"/>
        </w:rPr>
      </w:pPr>
    </w:p>
    <w:p w14:paraId="191F3DB7" w14:textId="77777777" w:rsidR="00D86049" w:rsidRDefault="00D86049" w:rsidP="00D86049">
      <w:pPr>
        <w:rPr>
          <w:rFonts w:eastAsia="Calibri" w:cs="Times New Roman"/>
          <w:color w:val="auto"/>
          <w:szCs w:val="22"/>
          <w:lang w:eastAsia="en-US"/>
        </w:rPr>
      </w:pPr>
    </w:p>
    <w:p w14:paraId="5E8F4B47" w14:textId="77777777" w:rsidR="00D86049" w:rsidRDefault="00D86049" w:rsidP="00D86049">
      <w:pPr>
        <w:rPr>
          <w:rFonts w:eastAsia="Calibri" w:cs="Times New Roman"/>
          <w:color w:val="auto"/>
          <w:szCs w:val="22"/>
          <w:lang w:eastAsia="en-US"/>
        </w:rPr>
      </w:pPr>
    </w:p>
    <w:p w14:paraId="3A47CCAB" w14:textId="77777777" w:rsidR="00D86049" w:rsidRDefault="00D86049" w:rsidP="00D86049">
      <w:pPr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Podemos notar uma expressiva parcela da população estudando em Universidades privadas, mostrando o qual difícil é o acesso da população a de IES públicas, perdendo assim um direito social garantido pela constituição.</w:t>
      </w:r>
    </w:p>
    <w:p w14:paraId="6F8388D8" w14:textId="77777777" w:rsidR="00D86049" w:rsidRDefault="00D86049" w:rsidP="00D86049">
      <w:pPr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Segundo a </w:t>
      </w:r>
      <w:r>
        <w:rPr>
          <w:rFonts w:eastAsia="Calibri"/>
          <w:lang w:eastAsia="en-US"/>
        </w:rPr>
        <w:t>Lei de Diretrizes e Bases da Educação Nacional</w:t>
      </w:r>
      <w:r>
        <w:rPr>
          <w:rFonts w:eastAsia="Calibri" w:cs="Times New Roman"/>
          <w:color w:val="auto"/>
          <w:szCs w:val="22"/>
          <w:lang w:eastAsia="en-US"/>
        </w:rPr>
        <w:t xml:space="preserve"> (LDB) Art. 43, para ingresso em uma IES o candidato deve ter concluído o ensino médio ou o equivalente e que tenha sido classificado em processo seletivo. Segundo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1948373039"/>
          <w:citation/>
        </w:sdtPr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Vir19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(VIRGÍNIA e GOERGEN, 2019</w:t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 xml:space="preserve">, p. </w:t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lastRenderedPageBreak/>
            <w:t>575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>, o ingresso de estudantes em instituições por meio de processos seletivos de IES privadas é quase inexistente.</w:t>
      </w:r>
    </w:p>
    <w:p w14:paraId="2425C6AC" w14:textId="77777777" w:rsidR="00D86049" w:rsidRPr="005C4A18" w:rsidRDefault="00D86049" w:rsidP="00D86049">
      <w:pPr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Diante do cenário apresentado, a educação superior é avaliada pelo Instituto Nacional de Estudos e Pesquisas Educacionais Anísio Teixeira (INEP) usando o Sistema Nacional de Avaliação da Educação Superior (Sinaes), que avalia: intuições, cursos, desempenho dos alunos, gestão da instituição, corpo docente e instalações. As informações obtidas são usadas para melhorar a sua eficácia institucional e efetividade acadêmica e social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1749845003"/>
          <w:citation/>
        </w:sdtPr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INE20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(INEP, 2020)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>.</w:t>
      </w:r>
    </w:p>
    <w:p w14:paraId="5843863B" w14:textId="77777777" w:rsidR="00D86049" w:rsidRDefault="00D86049" w:rsidP="00D86049">
      <w:pPr>
        <w:pStyle w:val="Ttulo2"/>
        <w:rPr>
          <w:rFonts w:eastAsia="Calibri"/>
          <w:color w:val="auto"/>
          <w:lang w:eastAsia="en-US"/>
        </w:rPr>
      </w:pPr>
      <w:bookmarkStart w:id="25" w:name="_Toc38321608"/>
      <w:bookmarkStart w:id="26" w:name="_Toc52028703"/>
      <w:r w:rsidRPr="00176EC2">
        <w:rPr>
          <w:rFonts w:eastAsia="Calibri"/>
          <w:color w:val="auto"/>
          <w:lang w:eastAsia="en-US"/>
        </w:rPr>
        <w:t>1.2.1. A educação como direito social</w:t>
      </w:r>
      <w:bookmarkEnd w:id="25"/>
      <w:bookmarkEnd w:id="26"/>
    </w:p>
    <w:p w14:paraId="318165CB" w14:textId="77777777" w:rsidR="00D86049" w:rsidRDefault="00D86049" w:rsidP="00D8604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Na primeira revolução industrial, a qualificação do trabalho era pautada pela capacidade de força física humana. A partir da terceira revolução industrial a educação vem sendo base para o desenvolvimento de qualquer sociedade e o pensamento crítico e inovador vem sendo a porta de entrada para o mercado de trabalho.</w:t>
      </w:r>
    </w:p>
    <w:p w14:paraId="4C2AE6DA" w14:textId="77777777" w:rsidR="00D86049" w:rsidRDefault="00D86049" w:rsidP="00D86049">
      <w:pPr>
        <w:rPr>
          <w:rFonts w:eastAsia="Calibri"/>
          <w:lang w:eastAsia="en-US"/>
        </w:rPr>
      </w:pPr>
    </w:p>
    <w:p w14:paraId="24E70553" w14:textId="77777777" w:rsidR="00D86049" w:rsidRDefault="00D86049" w:rsidP="00D86049">
      <w:pPr>
        <w:rPr>
          <w:rFonts w:eastAsia="Calibri"/>
          <w:lang w:eastAsia="en-US"/>
        </w:rPr>
      </w:pPr>
    </w:p>
    <w:p w14:paraId="4DC4099C" w14:textId="77777777" w:rsidR="00D86049" w:rsidRDefault="00D86049" w:rsidP="00D86049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  <w:r w:rsidRPr="00FB7446">
        <w:rPr>
          <w:rFonts w:eastAsia="Calibri"/>
          <w:color w:val="auto"/>
          <w:sz w:val="22"/>
          <w:szCs w:val="22"/>
          <w:lang w:eastAsia="en-US"/>
        </w:rPr>
        <w:t>De acordo com Bruno (2011, apud BRUNO, 1996, p.92)</w:t>
      </w:r>
      <w:r w:rsidRPr="00C84D55">
        <w:rPr>
          <w:rFonts w:eastAsia="Calibri"/>
          <w:color w:val="auto"/>
          <w:lang w:eastAsia="en-US"/>
        </w:rPr>
        <w:t xml:space="preserve"> </w:t>
      </w:r>
      <w:r w:rsidRPr="007F3193">
        <w:rPr>
          <w:rFonts w:eastAsia="Calibri"/>
          <w:color w:val="auto"/>
          <w:sz w:val="22"/>
          <w:szCs w:val="22"/>
          <w:lang w:eastAsia="en-US"/>
        </w:rPr>
        <w:t xml:space="preserve">O período que estamos vivendo se caracteriza exatamente pela predominância dos componentes intelectuais da capacidade de trabalho, especialmente daquela em processo de formação. Trata-se, pelos menos nos setores mais dinâmicos do capitalismo, de explorar não mais as mãos dos trabalhadores, mas seu cérebro. </w:t>
      </w:r>
    </w:p>
    <w:p w14:paraId="74B171F2" w14:textId="77777777" w:rsidR="00D86049" w:rsidRDefault="00D86049" w:rsidP="00D86049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566D4DAB" w14:textId="77777777" w:rsidR="00D86049" w:rsidRPr="00652F4C" w:rsidRDefault="00D86049" w:rsidP="00D86049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3A498398" w14:textId="77777777" w:rsidR="00D86049" w:rsidRDefault="00D86049" w:rsidP="00D8604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A educação é um: “</w:t>
      </w:r>
      <w:r w:rsidRPr="00A44D03">
        <w:rPr>
          <w:rFonts w:eastAsia="Calibri"/>
          <w:lang w:eastAsia="en-US"/>
        </w:rPr>
        <w:t>direito de todos e dever do Estado e da família, será promovida e incentivada com a colaboração da sociedade, visando ao pleno desenvolvimento da pessoa, seu preparo para o exercício da cidadania e sua qualificação para o trabalho.”</w:t>
      </w:r>
      <w:sdt>
        <w:sdtPr>
          <w:rPr>
            <w:rFonts w:eastAsia="Calibri"/>
            <w:lang w:eastAsia="en-US"/>
          </w:rPr>
          <w:id w:val="1768416764"/>
          <w:citation/>
        </w:sdtPr>
        <w:sdtContent>
          <w:r w:rsidRPr="00A44D03">
            <w:rPr>
              <w:rFonts w:eastAsia="Calibri"/>
              <w:lang w:eastAsia="en-US"/>
            </w:rPr>
            <w:fldChar w:fldCharType="begin"/>
          </w:r>
          <w:r>
            <w:rPr>
              <w:rFonts w:eastAsia="Calibri"/>
              <w:lang w:eastAsia="en-US"/>
            </w:rPr>
            <w:instrText xml:space="preserve">CITATION Bra88 \l 1046 </w:instrText>
          </w:r>
          <w:r w:rsidRPr="00A44D03">
            <w:rPr>
              <w:rFonts w:eastAsia="Calibri"/>
              <w:lang w:eastAsia="en-US"/>
            </w:rPr>
            <w:fldChar w:fldCharType="separate"/>
          </w:r>
          <w:r>
            <w:rPr>
              <w:rFonts w:eastAsia="Calibri"/>
              <w:noProof/>
              <w:lang w:eastAsia="en-US"/>
            </w:rPr>
            <w:t xml:space="preserve"> </w:t>
          </w:r>
          <w:r w:rsidRPr="00AB26A5">
            <w:rPr>
              <w:rFonts w:eastAsia="Calibri"/>
              <w:noProof/>
              <w:lang w:eastAsia="en-US"/>
            </w:rPr>
            <w:t>(BRASIL, 1988)</w:t>
          </w:r>
          <w:r w:rsidRPr="00A44D03">
            <w:rPr>
              <w:rFonts w:eastAsia="Calibri"/>
              <w:lang w:eastAsia="en-US"/>
            </w:rPr>
            <w:fldChar w:fldCharType="end"/>
          </w:r>
        </w:sdtContent>
      </w:sdt>
      <w:r w:rsidRPr="00A44D03">
        <w:rPr>
          <w:rFonts w:eastAsia="Calibri"/>
          <w:lang w:eastAsia="en-US"/>
        </w:rPr>
        <w:t>.</w:t>
      </w:r>
    </w:p>
    <w:p w14:paraId="314A3C54" w14:textId="77777777" w:rsidR="00D86049" w:rsidRDefault="00D86049" w:rsidP="00D86049">
      <w:r>
        <w:rPr>
          <w:rFonts w:eastAsia="Calibri"/>
          <w:lang w:eastAsia="en-US"/>
        </w:rPr>
        <w:t xml:space="preserve">Seguindo o artigo 22 da constituição, compete a União legislar sobre “diretrizes e bases da educação nacional”, assim sendo o Presidente da República, em 1996 sancionou a LDB, </w:t>
      </w:r>
      <w:r>
        <w:t>Lei nº 9.394/96, que regulamenta o ensino privado e público no país.</w:t>
      </w:r>
    </w:p>
    <w:p w14:paraId="07F941C1" w14:textId="77777777" w:rsidR="00D86049" w:rsidRDefault="00D86049" w:rsidP="00D86049">
      <w:r>
        <w:t xml:space="preserve">A educação Brasileira é orientada pelo Plano Nacional de Educação (PNE) que determina metas e estratégias para a política educacional em períodos, o último feito é de 2014 a 2024. O Brasil é um país federativo isto é cada Estado é autônomo e de Governo próprio, tendo sua autonomia para tomar decisões, mas para organização da educação, os Estados, Distrito Federal e Municípios devem trabalhar juntos promover a educação, elevando </w:t>
      </w:r>
      <w:r>
        <w:lastRenderedPageBreak/>
        <w:t xml:space="preserve">o nível de escolaridade da população. A criação do PNE vem para consolidar a educação brasileira que apresenta diretrizes, metas e estratégias a serem cumpridas </w:t>
      </w:r>
      <w:sdt>
        <w:sdtPr>
          <w:id w:val="497167343"/>
          <w:citation/>
        </w:sdtPr>
        <w:sdtContent>
          <w:r>
            <w:fldChar w:fldCharType="begin"/>
          </w:r>
          <w:r>
            <w:instrText xml:space="preserve"> CITATION MEC20 \l 1046 </w:instrText>
          </w:r>
          <w:r>
            <w:fldChar w:fldCharType="separate"/>
          </w:r>
          <w:r>
            <w:rPr>
              <w:noProof/>
            </w:rPr>
            <w:t>(MEC, 2020)</w:t>
          </w:r>
          <w:r>
            <w:fldChar w:fldCharType="end"/>
          </w:r>
        </w:sdtContent>
      </w:sdt>
      <w:r>
        <w:t>.</w:t>
      </w:r>
    </w:p>
    <w:p w14:paraId="005C376C" w14:textId="77777777" w:rsidR="00D86049" w:rsidRDefault="00D86049" w:rsidP="00D86049"/>
    <w:p w14:paraId="6CC6E773" w14:textId="77777777" w:rsidR="00D86049" w:rsidRDefault="00D86049" w:rsidP="00D86049">
      <w:r>
        <w:t>A meta 12 do PNE apresenta estratégias para aumentar a matricula bruta na educação superior para 50% da população de 18 a 24 anos e aumentar em 40% a oferta de novas matrículas no seguimento público</w:t>
      </w:r>
      <w:r w:rsidRPr="004B6E5E">
        <w:t xml:space="preserve"> </w:t>
      </w:r>
      <w:sdt>
        <w:sdtPr>
          <w:id w:val="993926852"/>
          <w:citation/>
        </w:sdtPr>
        <w:sdtContent>
          <w:r>
            <w:fldChar w:fldCharType="begin"/>
          </w:r>
          <w:r>
            <w:instrText xml:space="preserve"> CITATION MEC20 \l 1046 </w:instrText>
          </w:r>
          <w:r>
            <w:fldChar w:fldCharType="separate"/>
          </w:r>
          <w:r>
            <w:rPr>
              <w:noProof/>
            </w:rPr>
            <w:t>(MEC, 2020)</w:t>
          </w:r>
          <w:r>
            <w:fldChar w:fldCharType="end"/>
          </w:r>
        </w:sdtContent>
      </w:sdt>
      <w:r>
        <w:t>.</w:t>
      </w:r>
    </w:p>
    <w:p w14:paraId="25AA0FFB" w14:textId="77777777" w:rsidR="00D86049" w:rsidRPr="00437BC2" w:rsidRDefault="00D86049" w:rsidP="00D86049">
      <w:r>
        <w:t xml:space="preserve">Destaca-se a meta 7.15 do PNE que tem como objetivo universalizar o acesso à Internet de alta velocidade, e triplicar a relação computador/aluno em escolas de rede de educação básica e a utilização de Tecnologias da Informação (TI) como forma pedagógica </w:t>
      </w:r>
      <w:sdt>
        <w:sdtPr>
          <w:id w:val="-873460551"/>
          <w:citation/>
        </w:sdtPr>
        <w:sdtContent>
          <w:r>
            <w:fldChar w:fldCharType="begin"/>
          </w:r>
          <w:r>
            <w:instrText xml:space="preserve"> CITATION MEC20 \l 1046 </w:instrText>
          </w:r>
          <w:r>
            <w:fldChar w:fldCharType="separate"/>
          </w:r>
          <w:r>
            <w:rPr>
              <w:noProof/>
            </w:rPr>
            <w:t>(MEC, 2020)</w:t>
          </w:r>
          <w:r>
            <w:fldChar w:fldCharType="end"/>
          </w:r>
        </w:sdtContent>
      </w:sdt>
      <w:r>
        <w:t>.</w:t>
      </w:r>
    </w:p>
    <w:p w14:paraId="0833D2F3" w14:textId="77777777" w:rsidR="00D86049" w:rsidRPr="00ED4D73" w:rsidRDefault="00D86049" w:rsidP="00D86049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473061AF" w14:textId="77777777" w:rsidR="00D86049" w:rsidRDefault="00D86049" w:rsidP="00D86049">
      <w:pPr>
        <w:pStyle w:val="Ttulo2"/>
        <w:rPr>
          <w:rFonts w:eastAsia="Calibri"/>
          <w:color w:val="auto"/>
          <w:lang w:eastAsia="en-US"/>
        </w:rPr>
      </w:pPr>
      <w:bookmarkStart w:id="27" w:name="_Toc38321610"/>
      <w:bookmarkStart w:id="28" w:name="_Toc52028704"/>
      <w:r w:rsidRPr="00176EC2">
        <w:rPr>
          <w:rFonts w:eastAsia="Calibri"/>
          <w:color w:val="auto"/>
          <w:lang w:eastAsia="en-US"/>
        </w:rPr>
        <w:t xml:space="preserve">1.2.3. Histórico das instituições de educação superior no </w:t>
      </w:r>
      <w:r>
        <w:rPr>
          <w:rFonts w:eastAsia="Calibri"/>
          <w:color w:val="auto"/>
          <w:lang w:eastAsia="en-US"/>
        </w:rPr>
        <w:t>B</w:t>
      </w:r>
      <w:r w:rsidRPr="00176EC2">
        <w:rPr>
          <w:rFonts w:eastAsia="Calibri"/>
          <w:color w:val="auto"/>
          <w:lang w:eastAsia="en-US"/>
        </w:rPr>
        <w:t>rasil</w:t>
      </w:r>
      <w:bookmarkEnd w:id="27"/>
      <w:bookmarkEnd w:id="28"/>
    </w:p>
    <w:p w14:paraId="26205343" w14:textId="77777777" w:rsidR="00D86049" w:rsidRDefault="00D86049" w:rsidP="00D8604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  <w:t>O Brasil tem um histórico de subdesenvolvimento iniciando pela descoberta dos Portugueses que usaram o Brasil como colônia de exploração. As suas IES tiveram suas criações tardias, trazendo graves problemas, que refletem até os dias atuais.</w:t>
      </w:r>
    </w:p>
    <w:p w14:paraId="4126FF44" w14:textId="77777777" w:rsidR="00D86049" w:rsidRDefault="00D86049" w:rsidP="00D86049">
      <w:pPr>
        <w:rPr>
          <w:rFonts w:eastAsia="Calibri"/>
          <w:lang w:eastAsia="en-US"/>
        </w:rPr>
      </w:pPr>
    </w:p>
    <w:p w14:paraId="101BA9F3" w14:textId="77777777" w:rsidR="00D86049" w:rsidRDefault="00D86049" w:rsidP="00D86049">
      <w:pPr>
        <w:rPr>
          <w:rFonts w:eastAsia="Calibri"/>
          <w:lang w:eastAsia="en-US"/>
        </w:rPr>
      </w:pPr>
    </w:p>
    <w:p w14:paraId="10538561" w14:textId="77777777" w:rsidR="00D86049" w:rsidRPr="00B810DC" w:rsidRDefault="00F27BA8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  <w:sdt>
        <w:sdtPr>
          <w:rPr>
            <w:rFonts w:eastAsia="Calibri"/>
            <w:color w:val="auto"/>
            <w:sz w:val="20"/>
            <w:szCs w:val="20"/>
            <w:lang w:eastAsia="en-US"/>
          </w:rPr>
          <w:id w:val="1870325304"/>
          <w:citation/>
        </w:sdtPr>
        <w:sdtContent>
          <w:r w:rsidR="00D86049" w:rsidRPr="00B810DC">
            <w:rPr>
              <w:rFonts w:eastAsia="Calibri"/>
              <w:color w:val="auto"/>
              <w:sz w:val="20"/>
              <w:szCs w:val="20"/>
              <w:lang w:eastAsia="en-US"/>
            </w:rPr>
            <w:t xml:space="preserve">Segundo Virgínia e Goergen </w:t>
          </w:r>
          <w:r w:rsidR="00D86049"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begin"/>
          </w:r>
          <w:r w:rsidR="00D86049">
            <w:rPr>
              <w:rFonts w:eastAsia="Calibri"/>
              <w:color w:val="auto"/>
              <w:sz w:val="20"/>
              <w:szCs w:val="20"/>
              <w:lang w:eastAsia="en-US"/>
            </w:rPr>
            <w:instrText xml:space="preserve">CITATION Vir19 \l 1046 </w:instrText>
          </w:r>
          <w:r w:rsidR="00D86049"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separate"/>
          </w:r>
          <w:r w:rsidR="00D86049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 xml:space="preserve"> </w:t>
          </w:r>
          <w:r w:rsidR="00D86049" w:rsidRPr="00AB26A5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(VIRGÍNIA e GOERGEN, 2019)</w:t>
          </w:r>
          <w:r w:rsidR="00D86049"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end"/>
          </w:r>
        </w:sdtContent>
      </w:sdt>
      <w:r w:rsidR="00D86049">
        <w:rPr>
          <w:rFonts w:eastAsia="Calibri"/>
          <w:color w:val="auto"/>
          <w:sz w:val="20"/>
          <w:szCs w:val="20"/>
          <w:lang w:eastAsia="en-US"/>
        </w:rPr>
        <w:t xml:space="preserve"> </w:t>
      </w:r>
      <w:r w:rsidR="00D86049" w:rsidRPr="00B810DC">
        <w:rPr>
          <w:rFonts w:eastAsia="Calibri"/>
          <w:color w:val="auto"/>
          <w:sz w:val="20"/>
          <w:szCs w:val="20"/>
          <w:lang w:eastAsia="en-US"/>
        </w:rPr>
        <w:t>numa trilogia a respeito da história da universidade no Brasil – destaca o atraso, e possíveis razões, do surgimento tardio do ensino superior brasileiro mesmo se comparado à América Latina, bem como, suas características ideológicas de aparelho educacional de exploração da colônia para manter o modelo social, econômico e político (CUNHA, 1986; ZOCCOLI, 2009). Em resumo, a educação superior brasileira criada apenas em 1808 (SAMPAIO, 2000; DURHAM, 2003; ZOCCOLI, 2009; SCHWARTZMAN, 2014)</w:t>
      </w:r>
      <w:r w:rsidR="00D86049">
        <w:rPr>
          <w:rFonts w:eastAsia="Calibri"/>
          <w:color w:val="auto"/>
          <w:sz w:val="20"/>
          <w:szCs w:val="20"/>
          <w:lang w:eastAsia="en-US"/>
        </w:rPr>
        <w:t>.</w:t>
      </w:r>
    </w:p>
    <w:p w14:paraId="6F309342" w14:textId="77777777" w:rsidR="00D86049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358E2D95" w14:textId="77777777" w:rsidR="00D86049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2A778878" w14:textId="77777777" w:rsidR="00D86049" w:rsidRPr="00CE7552" w:rsidRDefault="00D86049" w:rsidP="00D86049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46BB272E" w14:textId="77777777" w:rsidR="00D86049" w:rsidRDefault="00D86049" w:rsidP="00D86049">
      <w:pPr>
        <w:ind w:firstLine="1134"/>
      </w:pPr>
      <w:r>
        <w:rPr>
          <w:rFonts w:eastAsia="Calibri"/>
          <w:lang w:eastAsia="en-US"/>
        </w:rPr>
        <w:t xml:space="preserve">A primeira IES no Brasil foi fundada em 1808, </w:t>
      </w:r>
      <w:r w:rsidRPr="00DF7C03">
        <w:rPr>
          <w:rFonts w:eastAsia="Calibri"/>
          <w:i/>
          <w:iCs/>
          <w:lang w:eastAsia="en-US"/>
        </w:rPr>
        <w:t>Collegio</w:t>
      </w:r>
      <w:r w:rsidRPr="004862A3">
        <w:rPr>
          <w:rFonts w:eastAsia="Calibri"/>
          <w:lang w:eastAsia="en-US"/>
        </w:rPr>
        <w:t xml:space="preserve"> de Cirurgia  da Bahia,</w:t>
      </w:r>
      <w:r>
        <w:rPr>
          <w:rFonts w:eastAsia="Calibri"/>
          <w:lang w:eastAsia="en-US"/>
        </w:rPr>
        <w:t xml:space="preserve"> Nas suas primeiras décadas o </w:t>
      </w:r>
      <w:r w:rsidRPr="00DF7C03">
        <w:rPr>
          <w:rFonts w:eastAsia="Calibri"/>
          <w:i/>
          <w:iCs/>
          <w:lang w:eastAsia="en-US"/>
        </w:rPr>
        <w:t>Collegio</w:t>
      </w:r>
      <w:r>
        <w:rPr>
          <w:rFonts w:eastAsia="Calibri"/>
          <w:lang w:eastAsia="en-US"/>
        </w:rPr>
        <w:t xml:space="preserve"> tinha deficiências, desde a falta de sede própria, livros, equipamentos/materiais, unidades próprias de saúde, laboratórios e até o apoio técnico administrativo </w:t>
      </w:r>
      <w:sdt>
        <w:sdtPr>
          <w:rPr>
            <w:rFonts w:eastAsia="Calibri"/>
            <w:lang w:eastAsia="en-US"/>
          </w:rPr>
          <w:id w:val="-41684821"/>
          <w:citation/>
        </w:sdtPr>
        <w:sdtContent>
          <w:r>
            <w:rPr>
              <w:rFonts w:eastAsia="Calibri"/>
              <w:lang w:eastAsia="en-US"/>
            </w:rPr>
            <w:fldChar w:fldCharType="begin"/>
          </w:r>
          <w:r>
            <w:rPr>
              <w:rFonts w:eastAsia="Calibri"/>
              <w:lang w:eastAsia="en-US"/>
            </w:rPr>
            <w:instrText xml:space="preserve"> CITATION For10 \l 1046 </w:instrText>
          </w:r>
          <w:r>
            <w:rPr>
              <w:rFonts w:eastAsia="Calibri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lang w:eastAsia="en-US"/>
            </w:rPr>
            <w:t>(FORTUNA e TAVARES, 2010)</w:t>
          </w:r>
          <w:r>
            <w:rPr>
              <w:rFonts w:eastAsia="Calibri"/>
              <w:lang w:eastAsia="en-US"/>
            </w:rPr>
            <w:fldChar w:fldCharType="end"/>
          </w:r>
        </w:sdtContent>
      </w:sdt>
      <w:r>
        <w:rPr>
          <w:rFonts w:eastAsia="Calibri"/>
          <w:lang w:eastAsia="en-US"/>
        </w:rPr>
        <w:t>.</w:t>
      </w:r>
    </w:p>
    <w:p w14:paraId="14DAE369" w14:textId="77777777" w:rsidR="00D86049" w:rsidRDefault="00D86049" w:rsidP="00D86049">
      <w:pPr>
        <w:pStyle w:val="Ttulo2"/>
        <w:rPr>
          <w:rFonts w:eastAsia="Calibri"/>
          <w:color w:val="auto"/>
          <w:lang w:eastAsia="en-US"/>
        </w:rPr>
      </w:pPr>
      <w:bookmarkStart w:id="29" w:name="_Toc52028705"/>
      <w:r w:rsidRPr="00EA3AC8">
        <w:rPr>
          <w:rFonts w:eastAsia="Calibri"/>
          <w:color w:val="auto"/>
          <w:lang w:eastAsia="en-US"/>
        </w:rPr>
        <w:t>1.</w:t>
      </w:r>
      <w:r>
        <w:rPr>
          <w:rFonts w:eastAsia="Calibri"/>
          <w:color w:val="auto"/>
          <w:lang w:eastAsia="en-US"/>
        </w:rPr>
        <w:t>3</w:t>
      </w:r>
      <w:r w:rsidRPr="00EA3AC8">
        <w:rPr>
          <w:rFonts w:eastAsia="Calibri"/>
          <w:color w:val="auto"/>
          <w:lang w:eastAsia="en-US"/>
        </w:rPr>
        <w:t xml:space="preserve"> </w:t>
      </w:r>
      <w:r>
        <w:rPr>
          <w:rFonts w:eastAsia="Calibri"/>
          <w:color w:val="auto"/>
          <w:lang w:eastAsia="en-US"/>
        </w:rPr>
        <w:t>Tipos de Instituições de Educação Superior</w:t>
      </w:r>
      <w:bookmarkEnd w:id="29"/>
    </w:p>
    <w:p w14:paraId="2C52E280" w14:textId="77777777" w:rsidR="00D86049" w:rsidRDefault="00D86049" w:rsidP="00D8604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  <w:t xml:space="preserve">Há diversos tipos de IES no Brasil:  </w:t>
      </w:r>
      <w:r w:rsidRPr="0000176D">
        <w:rPr>
          <w:rFonts w:eastAsia="Calibri"/>
          <w:lang w:eastAsia="en-US"/>
        </w:rPr>
        <w:t>Universidades, Universidades</w:t>
      </w:r>
      <w:r>
        <w:rPr>
          <w:rFonts w:eastAsia="Calibri"/>
          <w:lang w:eastAsia="en-US"/>
        </w:rPr>
        <w:t xml:space="preserve"> Especializadas, Centros Universitários, Centro Universitários Especializados, Faculdades Integradas, </w:t>
      </w:r>
      <w:r>
        <w:rPr>
          <w:rFonts w:eastAsia="Calibri"/>
          <w:lang w:eastAsia="en-US"/>
        </w:rPr>
        <w:lastRenderedPageBreak/>
        <w:t xml:space="preserve">Faculdades, Institutos Superiores e Centro de Educação Tecnológica. Ambas classificações seguem em modalidades de: federais, estaduais e municipais e privadas: particulares, confessionais, comunitárias e filantrópicas </w:t>
      </w:r>
      <w:sdt>
        <w:sdtPr>
          <w:rPr>
            <w:rFonts w:eastAsia="Calibri"/>
            <w:lang w:eastAsia="en-US"/>
          </w:rPr>
          <w:id w:val="-168940389"/>
          <w:citation/>
        </w:sdtPr>
        <w:sdtContent>
          <w:r>
            <w:rPr>
              <w:rFonts w:eastAsia="Calibri"/>
              <w:lang w:eastAsia="en-US"/>
            </w:rPr>
            <w:fldChar w:fldCharType="begin"/>
          </w:r>
          <w:r>
            <w:rPr>
              <w:rFonts w:eastAsia="Calibri"/>
              <w:lang w:eastAsia="en-US"/>
            </w:rPr>
            <w:instrText xml:space="preserve"> CITATION Jos00 \l 1046 </w:instrText>
          </w:r>
          <w:r>
            <w:rPr>
              <w:rFonts w:eastAsia="Calibri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lang w:eastAsia="en-US"/>
            </w:rPr>
            <w:t>(CAVALCANTE, 2000)</w:t>
          </w:r>
          <w:r>
            <w:rPr>
              <w:rFonts w:eastAsia="Calibri"/>
              <w:lang w:eastAsia="en-US"/>
            </w:rPr>
            <w:fldChar w:fldCharType="end"/>
          </w:r>
        </w:sdtContent>
      </w:sdt>
      <w:r>
        <w:rPr>
          <w:rFonts w:eastAsia="Calibri"/>
          <w:lang w:eastAsia="en-US"/>
        </w:rPr>
        <w:t>.</w:t>
      </w:r>
    </w:p>
    <w:p w14:paraId="02C81A8D" w14:textId="77777777" w:rsidR="00D86049" w:rsidRDefault="00D86049" w:rsidP="00D86049">
      <w:pPr>
        <w:rPr>
          <w:rFonts w:eastAsia="Calibri"/>
          <w:lang w:eastAsia="en-US"/>
        </w:rPr>
      </w:pPr>
    </w:p>
    <w:p w14:paraId="51AF42BA" w14:textId="77777777" w:rsidR="00D86049" w:rsidRDefault="00D86049" w:rsidP="00D86049">
      <w:pPr>
        <w:rPr>
          <w:rFonts w:eastAsia="Calibri"/>
          <w:lang w:eastAsia="en-US"/>
        </w:rPr>
      </w:pPr>
    </w:p>
    <w:p w14:paraId="4B9FB98E" w14:textId="77777777" w:rsidR="00D86049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  <w:r w:rsidRPr="00C23F33">
        <w:rPr>
          <w:rFonts w:eastAsia="Calibri"/>
          <w:color w:val="auto"/>
          <w:sz w:val="20"/>
          <w:szCs w:val="20"/>
          <w:lang w:eastAsia="en-US"/>
        </w:rPr>
        <w:t xml:space="preserve">Universidades – São instituições pluridisciplinares de formação de quadros profissionais de nível superior e caracterizam-se pela indissociabilidade das atividades de ensino, pesquisa e extensão. As universidades mantidas pelo poder público gozarão de estatuto jurídico especial </w:t>
      </w:r>
      <w:sdt>
        <w:sdtPr>
          <w:rPr>
            <w:rFonts w:eastAsia="Calibri"/>
            <w:color w:val="auto"/>
            <w:sz w:val="20"/>
            <w:szCs w:val="20"/>
            <w:lang w:eastAsia="en-US"/>
          </w:rPr>
          <w:id w:val="-713420522"/>
          <w:citation/>
        </w:sdtPr>
        <w:sdtContent>
          <w:r w:rsidRPr="00C23F33">
            <w:rPr>
              <w:rFonts w:eastAsia="Calibri"/>
              <w:color w:val="auto"/>
              <w:sz w:val="20"/>
              <w:szCs w:val="20"/>
              <w:lang w:eastAsia="en-US"/>
            </w:rPr>
            <w:fldChar w:fldCharType="begin"/>
          </w:r>
          <w:r w:rsidRPr="00C23F33">
            <w:rPr>
              <w:rFonts w:eastAsia="Calibri"/>
              <w:color w:val="auto"/>
              <w:sz w:val="20"/>
              <w:szCs w:val="20"/>
              <w:lang w:eastAsia="en-US"/>
            </w:rPr>
            <w:instrText xml:space="preserve"> CITATION Jos00 \l 1046 </w:instrText>
          </w:r>
          <w:r w:rsidRPr="00C23F33">
            <w:rPr>
              <w:rFonts w:eastAsia="Calibri"/>
              <w:color w:val="auto"/>
              <w:sz w:val="20"/>
              <w:szCs w:val="20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(CAVALCANTE, 2000)</w:t>
          </w:r>
          <w:r w:rsidRPr="00C23F33">
            <w:rPr>
              <w:rFonts w:eastAsia="Calibri"/>
              <w:color w:val="auto"/>
              <w:sz w:val="20"/>
              <w:szCs w:val="20"/>
              <w:lang w:eastAsia="en-US"/>
            </w:rPr>
            <w:fldChar w:fldCharType="end"/>
          </w:r>
        </w:sdtContent>
      </w:sdt>
      <w:r w:rsidRPr="00C23F33">
        <w:rPr>
          <w:rFonts w:eastAsia="Calibri"/>
          <w:color w:val="auto"/>
          <w:sz w:val="20"/>
          <w:szCs w:val="20"/>
          <w:lang w:eastAsia="en-US"/>
        </w:rPr>
        <w:t>.</w:t>
      </w:r>
    </w:p>
    <w:p w14:paraId="499E6137" w14:textId="77777777" w:rsidR="00D86049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5C0452A5" w14:textId="77777777" w:rsidR="00D86049" w:rsidRPr="00C23F33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2CE371B6" w14:textId="77777777" w:rsidR="00D86049" w:rsidRDefault="00D86049" w:rsidP="00D86049">
      <w:pPr>
        <w:ind w:firstLine="0"/>
      </w:pPr>
      <w:r>
        <w:tab/>
        <w:t>As Universidades devem possuir diversos cursos de formação em diversas áreas do conhecimento e seu ensino, pesquisa e extensão devem caminhar juntos para formação do indivíduo.</w:t>
      </w:r>
    </w:p>
    <w:p w14:paraId="2C8E30EE" w14:textId="77777777" w:rsidR="00D86049" w:rsidRDefault="00D86049" w:rsidP="00D86049">
      <w:pPr>
        <w:ind w:firstLine="0"/>
      </w:pPr>
      <w:r>
        <w:tab/>
        <w:t xml:space="preserve">Para deter o título de Universidade, a IES deve ter produção intelectual institucionalizada, um terço do corpo docente com mestrado ou doutorado e um terço dos docentes em regime integral de trabalho </w:t>
      </w:r>
      <w:sdt>
        <w:sdtPr>
          <w:id w:val="-705481956"/>
          <w:citation/>
        </w:sdtPr>
        <w:sdtContent>
          <w:r>
            <w:fldChar w:fldCharType="begin"/>
          </w:r>
          <w:r>
            <w:instrText xml:space="preserve"> CITATION Bra96 \l 1046 </w:instrText>
          </w:r>
          <w:r>
            <w:fldChar w:fldCharType="separate"/>
          </w:r>
          <w:r>
            <w:rPr>
              <w:noProof/>
            </w:rPr>
            <w:t>(BRASIL, 1996)</w:t>
          </w:r>
          <w:r>
            <w:fldChar w:fldCharType="end"/>
          </w:r>
        </w:sdtContent>
      </w:sdt>
      <w:r>
        <w:t>.</w:t>
      </w:r>
    </w:p>
    <w:p w14:paraId="65F7DDD2" w14:textId="77777777" w:rsidR="00D86049" w:rsidRDefault="00D86049" w:rsidP="00D86049">
      <w:r>
        <w:t>As Universidades do poder público, segundo a o Art. 54 da Lei nº 9.394 de 1996 tem autonomia, podendo propor seu quadro pessoal assim como o plano de cargos e salários, atendendo as normas gerais e pertinentes e os recursos  disponíveis, realizar operações de crédito, com aprovação do Poder competente para aquisição de bens e realizar operações financeiras necessárias ao seu bom desempenho</w:t>
      </w:r>
      <w:sdt>
        <w:sdtPr>
          <w:id w:val="1287009604"/>
          <w:citation/>
        </w:sdtPr>
        <w:sdtContent>
          <w:r>
            <w:fldChar w:fldCharType="begin"/>
          </w:r>
          <w:r>
            <w:instrText xml:space="preserve"> CITATION Bra96 \l 1046 </w:instrText>
          </w:r>
          <w:r>
            <w:fldChar w:fldCharType="separate"/>
          </w:r>
          <w:r>
            <w:rPr>
              <w:noProof/>
            </w:rPr>
            <w:t xml:space="preserve"> (BRASIL, 1996)</w:t>
          </w:r>
          <w:r>
            <w:fldChar w:fldCharType="end"/>
          </w:r>
        </w:sdtContent>
      </w:sdt>
      <w:r>
        <w:t>.</w:t>
      </w:r>
    </w:p>
    <w:p w14:paraId="7105A671" w14:textId="77777777" w:rsidR="00D86049" w:rsidRDefault="00D86049" w:rsidP="00D86049">
      <w:r w:rsidRPr="00ED0CC2">
        <w:t>Já no segundo parágrafo</w:t>
      </w:r>
      <w:r>
        <w:t xml:space="preserve"> do Art. 54 está autonomia está diretamente relacionada a instituições que comprovem a alta qualificação para o seu fim, com base em avaliações realizadas pelo poder público </w:t>
      </w:r>
      <w:sdt>
        <w:sdtPr>
          <w:id w:val="1658951797"/>
          <w:citation/>
        </w:sdtPr>
        <w:sdtContent>
          <w:r>
            <w:fldChar w:fldCharType="begin"/>
          </w:r>
          <w:r>
            <w:instrText xml:space="preserve"> CITATION Bra96 \l 1046 </w:instrText>
          </w:r>
          <w:r>
            <w:fldChar w:fldCharType="separate"/>
          </w:r>
          <w:r>
            <w:rPr>
              <w:noProof/>
            </w:rPr>
            <w:t>(BRASIL, 1996)</w:t>
          </w:r>
          <w:r>
            <w:fldChar w:fldCharType="end"/>
          </w:r>
        </w:sdtContent>
      </w:sdt>
      <w:r>
        <w:t xml:space="preserve">. </w:t>
      </w:r>
    </w:p>
    <w:p w14:paraId="00CF1F23" w14:textId="77777777" w:rsidR="00D86049" w:rsidRDefault="00D86049" w:rsidP="00D86049">
      <w:r w:rsidRPr="00872164">
        <w:t>No Art. 207 “</w:t>
      </w:r>
      <w:r w:rsidRPr="00872164">
        <w:rPr>
          <w:rFonts w:ascii="Arial" w:hAnsi="Arial"/>
          <w:shd w:val="clear" w:color="auto" w:fill="FFFFFF"/>
        </w:rPr>
        <w:t>As universidades gozam de autonomia didático-científica, administrativa e de gestão financeira e patrimonial, e obedecerão ao princípio de indissociabilidade entre ensino, pesquisa e extensão.”</w:t>
      </w:r>
      <w:sdt>
        <w:sdtPr>
          <w:rPr>
            <w:rFonts w:ascii="Arial" w:hAnsi="Arial"/>
            <w:shd w:val="clear" w:color="auto" w:fill="FFFFFF"/>
          </w:rPr>
          <w:id w:val="2120867678"/>
          <w:citation/>
        </w:sdtPr>
        <w:sdtContent>
          <w:r w:rsidRPr="00872164">
            <w:rPr>
              <w:rFonts w:ascii="Arial" w:hAnsi="Arial"/>
              <w:shd w:val="clear" w:color="auto" w:fill="FFFFFF"/>
            </w:rPr>
            <w:fldChar w:fldCharType="begin"/>
          </w:r>
          <w:r w:rsidRPr="00872164">
            <w:rPr>
              <w:rFonts w:ascii="Arial" w:hAnsi="Arial"/>
              <w:shd w:val="clear" w:color="auto" w:fill="FFFFFF"/>
            </w:rPr>
            <w:instrText xml:space="preserve"> CITATION Bra96 \l 1046 </w:instrText>
          </w:r>
          <w:r w:rsidRPr="00872164">
            <w:rPr>
              <w:rFonts w:ascii="Arial" w:hAnsi="Arial"/>
              <w:shd w:val="clear" w:color="auto" w:fill="FFFFFF"/>
            </w:rPr>
            <w:fldChar w:fldCharType="separate"/>
          </w:r>
          <w:r w:rsidRPr="00872164">
            <w:rPr>
              <w:rFonts w:ascii="Arial" w:hAnsi="Arial"/>
              <w:noProof/>
              <w:shd w:val="clear" w:color="auto" w:fill="FFFFFF"/>
            </w:rPr>
            <w:t xml:space="preserve"> (BRASIL, 1996)</w:t>
          </w:r>
          <w:r w:rsidRPr="00872164">
            <w:rPr>
              <w:rFonts w:ascii="Arial" w:hAnsi="Arial"/>
              <w:shd w:val="clear" w:color="auto" w:fill="FFFFFF"/>
            </w:rPr>
            <w:fldChar w:fldCharType="end"/>
          </w:r>
        </w:sdtContent>
      </w:sdt>
      <w:r w:rsidRPr="00872164">
        <w:t xml:space="preserve"> Lima </w:t>
      </w:r>
      <w:sdt>
        <w:sdtPr>
          <w:id w:val="1432390822"/>
          <w:citation/>
        </w:sdtPr>
        <w:sdtContent>
          <w:r w:rsidRPr="00872164">
            <w:fldChar w:fldCharType="begin"/>
          </w:r>
          <w:r w:rsidRPr="00872164">
            <w:instrText xml:space="preserve"> CITATION Lim00 \l 1046 </w:instrText>
          </w:r>
          <w:r w:rsidRPr="00872164">
            <w:fldChar w:fldCharType="separate"/>
          </w:r>
          <w:r w:rsidRPr="00872164">
            <w:rPr>
              <w:noProof/>
            </w:rPr>
            <w:t>(LIMA, 2000)</w:t>
          </w:r>
          <w:r w:rsidRPr="00872164">
            <w:fldChar w:fldCharType="end"/>
          </w:r>
        </w:sdtContent>
      </w:sdt>
      <w:r w:rsidRPr="00872164">
        <w:t xml:space="preserve"> aborda que a única autonomia sendo praticada é a didático-científica.</w:t>
      </w:r>
    </w:p>
    <w:p w14:paraId="24EA2C5A" w14:textId="77777777" w:rsidR="00D86049" w:rsidRPr="00B810DC" w:rsidRDefault="00D86049" w:rsidP="00D86049">
      <w:pPr>
        <w:ind w:firstLine="0"/>
        <w:jc w:val="left"/>
        <w:rPr>
          <w:rFonts w:eastAsia="Calibri"/>
          <w:color w:val="auto"/>
          <w:sz w:val="20"/>
          <w:szCs w:val="20"/>
          <w:lang w:eastAsia="en-US"/>
        </w:rPr>
      </w:pPr>
      <w:r>
        <w:rPr>
          <w:rFonts w:eastAsia="Calibri"/>
          <w:lang w:eastAsia="en-US"/>
        </w:rPr>
        <w:tab/>
      </w:r>
    </w:p>
    <w:p w14:paraId="46B439BC" w14:textId="77777777" w:rsidR="00D86049" w:rsidRDefault="00D86049" w:rsidP="00D86049">
      <w:pPr>
        <w:pStyle w:val="Ttulo2"/>
        <w:rPr>
          <w:rFonts w:eastAsia="Calibri"/>
          <w:color w:val="auto"/>
          <w:lang w:eastAsia="en-US"/>
        </w:rPr>
      </w:pPr>
      <w:bookmarkStart w:id="30" w:name="_Toc38321612"/>
      <w:bookmarkStart w:id="31" w:name="_Toc52028706"/>
      <w:r w:rsidRPr="00D35971">
        <w:rPr>
          <w:rFonts w:eastAsia="Calibri"/>
          <w:color w:val="auto"/>
          <w:lang w:eastAsia="en-US"/>
        </w:rPr>
        <w:t>1.4. Educação superior e sociedade</w:t>
      </w:r>
      <w:bookmarkEnd w:id="30"/>
      <w:bookmarkEnd w:id="31"/>
    </w:p>
    <w:p w14:paraId="0B17B9C1" w14:textId="77777777" w:rsidR="00D86049" w:rsidRPr="006362F9" w:rsidRDefault="00D86049" w:rsidP="00D86049">
      <w:pPr>
        <w:pStyle w:val="Ttulo2"/>
        <w:rPr>
          <w:rFonts w:eastAsia="Calibri"/>
          <w:color w:val="auto"/>
          <w:lang w:eastAsia="en-US"/>
        </w:rPr>
      </w:pPr>
      <w:bookmarkStart w:id="32" w:name="_Toc52028707"/>
      <w:r w:rsidRPr="006362F9">
        <w:rPr>
          <w:rFonts w:eastAsia="Calibri"/>
          <w:color w:val="auto"/>
          <w:lang w:eastAsia="en-US"/>
        </w:rPr>
        <w:t>1.4.1. A importância da Educação superior para sociedade Brasileira</w:t>
      </w:r>
      <w:bookmarkEnd w:id="32"/>
    </w:p>
    <w:p w14:paraId="283DD1D2" w14:textId="77777777" w:rsidR="00D86049" w:rsidRDefault="00D86049" w:rsidP="00D8604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Podemos observar a crescente demanda de profissionais qualificados, para atuação em diversas áreas. Há uma grande procura por profissionais graduados por empresas e um </w:t>
      </w:r>
      <w:r>
        <w:rPr>
          <w:rFonts w:eastAsia="Calibri"/>
          <w:lang w:eastAsia="en-US"/>
        </w:rPr>
        <w:lastRenderedPageBreak/>
        <w:t xml:space="preserve">grande </w:t>
      </w:r>
      <w:r w:rsidRPr="00954B3F">
        <w:rPr>
          <w:rFonts w:eastAsia="Calibri"/>
          <w:lang w:eastAsia="en-US"/>
        </w:rPr>
        <w:t>déficit</w:t>
      </w:r>
      <w:r>
        <w:rPr>
          <w:rFonts w:eastAsia="Calibri"/>
          <w:lang w:eastAsia="en-US"/>
        </w:rPr>
        <w:t xml:space="preserve"> dos mesmos no mercado, esta discrepância é enorme  e pode ser notada  pelos salários que chega a ser 219,4% superior, de um graduado para alguém sem graduação.</w:t>
      </w:r>
      <w:sdt>
        <w:sdtPr>
          <w:rPr>
            <w:rFonts w:eastAsia="Calibri"/>
            <w:lang w:eastAsia="en-US"/>
          </w:rPr>
          <w:id w:val="-1766758871"/>
          <w:citation/>
        </w:sdtPr>
        <w:sdtContent>
          <w:r>
            <w:rPr>
              <w:rFonts w:eastAsia="Calibri"/>
              <w:lang w:eastAsia="en-US"/>
            </w:rPr>
            <w:fldChar w:fldCharType="begin"/>
          </w:r>
          <w:r>
            <w:rPr>
              <w:rFonts w:eastAsia="Calibri"/>
              <w:lang w:eastAsia="en-US"/>
            </w:rPr>
            <w:instrText xml:space="preserve"> CITATION Vej13 \l 1046 </w:instrText>
          </w:r>
          <w:r>
            <w:rPr>
              <w:rFonts w:eastAsia="Calibri"/>
              <w:lang w:eastAsia="en-US"/>
            </w:rPr>
            <w:fldChar w:fldCharType="separate"/>
          </w:r>
          <w:r>
            <w:rPr>
              <w:rFonts w:eastAsia="Calibri"/>
              <w:noProof/>
              <w:lang w:eastAsia="en-US"/>
            </w:rPr>
            <w:t xml:space="preserve"> </w:t>
          </w:r>
          <w:r w:rsidRPr="00AB26A5">
            <w:rPr>
              <w:rFonts w:eastAsia="Calibri"/>
              <w:noProof/>
              <w:lang w:eastAsia="en-US"/>
            </w:rPr>
            <w:t>(VEJA, 2013)</w:t>
          </w:r>
          <w:r>
            <w:rPr>
              <w:rFonts w:eastAsia="Calibri"/>
              <w:lang w:eastAsia="en-US"/>
            </w:rPr>
            <w:fldChar w:fldCharType="end"/>
          </w:r>
        </w:sdtContent>
      </w:sdt>
      <w:r>
        <w:rPr>
          <w:rFonts w:eastAsia="Calibri"/>
          <w:lang w:eastAsia="en-US"/>
        </w:rPr>
        <w:t>.</w:t>
      </w:r>
    </w:p>
    <w:p w14:paraId="66A71B4F" w14:textId="77777777" w:rsidR="00D86049" w:rsidRDefault="00D86049" w:rsidP="00D8604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Com os avanços da sociedade, temos diversos desafios cada vez mais complexos, em diversas áreas, como </w:t>
      </w:r>
      <w:r w:rsidRPr="3C009CBB">
        <w:rPr>
          <w:rFonts w:eastAsia="Calibri"/>
          <w:lang w:eastAsia="en-US"/>
        </w:rPr>
        <w:t>tecnologia</w:t>
      </w:r>
      <w:r>
        <w:rPr>
          <w:rFonts w:eastAsia="Calibri"/>
          <w:lang w:eastAsia="en-US"/>
        </w:rPr>
        <w:t xml:space="preserve">, educação, saúde, produção agrícola, civil etc. </w:t>
      </w:r>
    </w:p>
    <w:p w14:paraId="33CFA47B" w14:textId="77777777" w:rsidR="00D86049" w:rsidRDefault="00D86049" w:rsidP="00D8604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Na tecnologia podemos notar esta complexidade, com o passar dos anos a indústria de celulares “estagnou” no quesito inovação, não trazendo tantas novidades que traziam ano pós ano e a saúde, vivemos desafios cada vez mais complexos, como a atual pandemia de COVID-19 temos a grande procura por vacinas e tratamentos para combater o vírus. É notório que o ensino, pesquisa e extensão contribui diretamente para com o desenvolvimento da sociedade.</w:t>
      </w:r>
    </w:p>
    <w:p w14:paraId="3FE5C30C" w14:textId="77777777" w:rsidR="00D86049" w:rsidRDefault="00D86049" w:rsidP="00D86049">
      <w:pPr>
        <w:pStyle w:val="Ttulo2"/>
        <w:rPr>
          <w:rFonts w:eastAsia="Calibri"/>
          <w:color w:val="auto"/>
          <w:lang w:eastAsia="en-US"/>
        </w:rPr>
      </w:pPr>
      <w:bookmarkStart w:id="33" w:name="_Toc52028708"/>
      <w:r w:rsidRPr="006362F9">
        <w:rPr>
          <w:rFonts w:eastAsia="Calibri"/>
          <w:color w:val="auto"/>
          <w:lang w:eastAsia="en-US"/>
        </w:rPr>
        <w:t xml:space="preserve">1.4.2. Número de Instituições de educação superior por tipo no </w:t>
      </w:r>
      <w:r>
        <w:rPr>
          <w:rFonts w:eastAsia="Calibri"/>
          <w:color w:val="auto"/>
          <w:lang w:eastAsia="en-US"/>
        </w:rPr>
        <w:t>B</w:t>
      </w:r>
      <w:r w:rsidRPr="006362F9">
        <w:rPr>
          <w:rFonts w:eastAsia="Calibri"/>
          <w:color w:val="auto"/>
          <w:lang w:eastAsia="en-US"/>
        </w:rPr>
        <w:t>rasil</w:t>
      </w:r>
      <w:bookmarkEnd w:id="33"/>
      <w:r w:rsidRPr="006362F9">
        <w:rPr>
          <w:rFonts w:eastAsia="Calibri"/>
          <w:color w:val="auto"/>
          <w:lang w:eastAsia="en-US"/>
        </w:rPr>
        <w:t xml:space="preserve"> </w:t>
      </w:r>
    </w:p>
    <w:p w14:paraId="6C787E52" w14:textId="77777777" w:rsidR="00D86049" w:rsidRDefault="00D86049" w:rsidP="00D8604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Dados do INEP </w:t>
      </w:r>
      <w:sdt>
        <w:sdtPr>
          <w:rPr>
            <w:rFonts w:eastAsia="Calibri"/>
            <w:lang w:eastAsia="en-US"/>
          </w:rPr>
          <w:id w:val="-537580656"/>
          <w:citation/>
        </w:sdtPr>
        <w:sdtContent>
          <w:r>
            <w:rPr>
              <w:rFonts w:eastAsia="Calibri"/>
              <w:lang w:eastAsia="en-US"/>
            </w:rPr>
            <w:fldChar w:fldCharType="begin"/>
          </w:r>
          <w:r>
            <w:rPr>
              <w:rFonts w:eastAsia="Calibri"/>
              <w:lang w:eastAsia="en-US"/>
            </w:rPr>
            <w:instrText xml:space="preserve">CITATION INS18 \l 1046 </w:instrText>
          </w:r>
          <w:r>
            <w:rPr>
              <w:rFonts w:eastAsia="Calibri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lang w:eastAsia="en-US"/>
            </w:rPr>
            <w:t>(INEP, 2018)</w:t>
          </w:r>
          <w:r>
            <w:rPr>
              <w:rFonts w:eastAsia="Calibri"/>
              <w:lang w:eastAsia="en-US"/>
            </w:rPr>
            <w:fldChar w:fldCharType="end"/>
          </w:r>
        </w:sdtContent>
      </w:sdt>
      <w:r>
        <w:rPr>
          <w:rFonts w:eastAsia="Calibri"/>
          <w:lang w:eastAsia="en-US"/>
        </w:rPr>
        <w:t xml:space="preserve"> no Brasil, temos 2.537 IES, sendo 299 públicas dos quais são 110 federais, 128 estaduais, 61 municipais e 2.238 privadas. Nestas instituições temos </w:t>
      </w:r>
      <w:r w:rsidRPr="00DA7893">
        <w:rPr>
          <w:rFonts w:eastAsia="Calibri"/>
          <w:lang w:eastAsia="en-US"/>
        </w:rPr>
        <w:t>8.450.755</w:t>
      </w:r>
      <w:r>
        <w:rPr>
          <w:rFonts w:eastAsia="Calibri"/>
          <w:lang w:eastAsia="en-US"/>
        </w:rPr>
        <w:t xml:space="preserve"> matrículas que </w:t>
      </w:r>
      <w:r w:rsidRPr="0012717E">
        <w:rPr>
          <w:rFonts w:eastAsia="Calibri"/>
          <w:lang w:eastAsia="en-US"/>
        </w:rPr>
        <w:t>representa</w:t>
      </w:r>
      <w:r>
        <w:rPr>
          <w:rFonts w:eastAsia="Calibri"/>
          <w:lang w:eastAsia="en-US"/>
        </w:rPr>
        <w:t xml:space="preserve"> cerca de 4% da população Brasileira matriculada em uma IES.</w:t>
      </w:r>
    </w:p>
    <w:p w14:paraId="6592FD42" w14:textId="77777777" w:rsidR="00D86049" w:rsidRDefault="00D86049" w:rsidP="00D86049">
      <w:pPr>
        <w:rPr>
          <w:rFonts w:eastAsia="Calibri"/>
          <w:lang w:eastAsia="en-US"/>
        </w:rPr>
      </w:pPr>
    </w:p>
    <w:p w14:paraId="530AB55A" w14:textId="77777777" w:rsidR="00D86049" w:rsidRDefault="00D86049" w:rsidP="00D86049">
      <w:pPr>
        <w:rPr>
          <w:rFonts w:eastAsia="Calibri"/>
          <w:lang w:eastAsia="en-US"/>
        </w:rPr>
      </w:pPr>
    </w:p>
    <w:p w14:paraId="5CDC1882" w14:textId="77777777" w:rsidR="00D86049" w:rsidRPr="00F368BD" w:rsidRDefault="00D86049" w:rsidP="00D86049">
      <w:pPr>
        <w:pStyle w:val="Legenda"/>
        <w:keepNext/>
        <w:jc w:val="center"/>
        <w:rPr>
          <w:b w:val="0"/>
          <w:bCs w:val="0"/>
        </w:rPr>
      </w:pPr>
      <w:bookmarkStart w:id="34" w:name="_Toc52014650"/>
      <w:r w:rsidRPr="00F368BD">
        <w:rPr>
          <w:b w:val="0"/>
          <w:bCs w:val="0"/>
        </w:rPr>
        <w:t xml:space="preserve">Gráfico </w:t>
      </w:r>
      <w:r w:rsidRPr="00F368BD">
        <w:rPr>
          <w:b w:val="0"/>
          <w:bCs w:val="0"/>
        </w:rPr>
        <w:fldChar w:fldCharType="begin"/>
      </w:r>
      <w:r w:rsidRPr="00F368BD">
        <w:rPr>
          <w:b w:val="0"/>
          <w:bCs w:val="0"/>
        </w:rPr>
        <w:instrText xml:space="preserve"> SEQ Gráfico \* ARABIC </w:instrText>
      </w:r>
      <w:r w:rsidRPr="00F368BD">
        <w:rPr>
          <w:b w:val="0"/>
          <w:bCs w:val="0"/>
        </w:rPr>
        <w:fldChar w:fldCharType="separate"/>
      </w:r>
      <w:r w:rsidRPr="00F368BD">
        <w:rPr>
          <w:b w:val="0"/>
          <w:bCs w:val="0"/>
          <w:noProof/>
        </w:rPr>
        <w:t>2</w:t>
      </w:r>
      <w:r w:rsidRPr="00F368BD">
        <w:rPr>
          <w:b w:val="0"/>
          <w:bCs w:val="0"/>
        </w:rPr>
        <w:fldChar w:fldCharType="end"/>
      </w:r>
      <w:r w:rsidRPr="00F368BD">
        <w:rPr>
          <w:b w:val="0"/>
          <w:bCs w:val="0"/>
        </w:rPr>
        <w:t xml:space="preserve"> Tipos de IES Públicas</w:t>
      </w:r>
      <w:bookmarkEnd w:id="34"/>
    </w:p>
    <w:p w14:paraId="02A512C4" w14:textId="77777777" w:rsidR="00D86049" w:rsidRDefault="00D86049" w:rsidP="00D86049">
      <w:pPr>
        <w:jc w:val="center"/>
        <w:rPr>
          <w:rFonts w:eastAsia="Calibri"/>
          <w:lang w:eastAsia="en-US"/>
        </w:rPr>
      </w:pPr>
      <w:r>
        <w:rPr>
          <w:noProof/>
        </w:rPr>
        <w:drawing>
          <wp:inline distT="0" distB="0" distL="0" distR="0" wp14:anchorId="4B0AB8EE" wp14:editId="75655687">
            <wp:extent cx="3034145" cy="1668484"/>
            <wp:effectExtent l="0" t="0" r="13970" b="8255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F821C745-CA91-4650-91BA-369F37EAE4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1CD8D06" w14:textId="77777777" w:rsidR="00D86049" w:rsidRPr="00F368BD" w:rsidRDefault="00D86049" w:rsidP="00D86049">
      <w:pPr>
        <w:jc w:val="center"/>
        <w:rPr>
          <w:rFonts w:eastAsia="Calibri" w:cs="Times New Roman"/>
          <w:color w:val="auto"/>
          <w:sz w:val="20"/>
          <w:szCs w:val="20"/>
          <w:lang w:eastAsia="en-US"/>
        </w:rPr>
      </w:pPr>
      <w:r w:rsidRPr="00F368BD">
        <w:rPr>
          <w:rFonts w:eastAsia="Calibri" w:cs="Times New Roman"/>
          <w:color w:val="auto"/>
          <w:sz w:val="20"/>
          <w:szCs w:val="20"/>
          <w:lang w:eastAsia="en-US"/>
        </w:rPr>
        <w:t xml:space="preserve">Fonte: </w:t>
      </w:r>
      <w:r>
        <w:rPr>
          <w:rFonts w:eastAsia="Calibri" w:cs="Times New Roman"/>
          <w:color w:val="auto"/>
          <w:sz w:val="20"/>
          <w:szCs w:val="20"/>
          <w:lang w:eastAsia="en-US"/>
        </w:rPr>
        <w:t>O</w:t>
      </w:r>
      <w:r w:rsidRPr="00F368BD">
        <w:rPr>
          <w:rFonts w:eastAsia="Calibri" w:cs="Times New Roman"/>
          <w:color w:val="auto"/>
          <w:sz w:val="20"/>
          <w:szCs w:val="20"/>
          <w:lang w:eastAsia="en-US"/>
        </w:rPr>
        <w:t xml:space="preserve"> </w:t>
      </w:r>
      <w:r>
        <w:rPr>
          <w:rFonts w:eastAsia="Calibri" w:cs="Times New Roman"/>
          <w:color w:val="auto"/>
          <w:sz w:val="20"/>
          <w:szCs w:val="20"/>
          <w:lang w:eastAsia="en-US"/>
        </w:rPr>
        <w:t>a</w:t>
      </w:r>
      <w:r w:rsidRPr="00F368BD">
        <w:rPr>
          <w:rFonts w:eastAsia="Calibri" w:cs="Times New Roman"/>
          <w:color w:val="auto"/>
          <w:sz w:val="20"/>
          <w:szCs w:val="20"/>
          <w:lang w:eastAsia="en-US"/>
        </w:rPr>
        <w:t>utor, 2020, com dados do INEP.</w:t>
      </w:r>
    </w:p>
    <w:p w14:paraId="15A7CBEB" w14:textId="77777777" w:rsidR="00D86049" w:rsidRPr="00F368BD" w:rsidRDefault="00D86049" w:rsidP="00D86049">
      <w:pPr>
        <w:pStyle w:val="Legenda"/>
        <w:keepNext/>
        <w:jc w:val="center"/>
        <w:rPr>
          <w:b w:val="0"/>
          <w:bCs w:val="0"/>
        </w:rPr>
      </w:pPr>
      <w:bookmarkStart w:id="35" w:name="_Toc52014651"/>
      <w:r w:rsidRPr="00F368BD">
        <w:rPr>
          <w:b w:val="0"/>
          <w:bCs w:val="0"/>
        </w:rPr>
        <w:lastRenderedPageBreak/>
        <w:t xml:space="preserve">Gráfico </w:t>
      </w:r>
      <w:r w:rsidRPr="00F368BD">
        <w:rPr>
          <w:b w:val="0"/>
          <w:bCs w:val="0"/>
        </w:rPr>
        <w:fldChar w:fldCharType="begin"/>
      </w:r>
      <w:r w:rsidRPr="00F368BD">
        <w:rPr>
          <w:b w:val="0"/>
          <w:bCs w:val="0"/>
        </w:rPr>
        <w:instrText xml:space="preserve"> SEQ Gráfico \* ARABIC </w:instrText>
      </w:r>
      <w:r w:rsidRPr="00F368BD">
        <w:rPr>
          <w:b w:val="0"/>
          <w:bCs w:val="0"/>
        </w:rPr>
        <w:fldChar w:fldCharType="separate"/>
      </w:r>
      <w:r w:rsidRPr="00F368BD">
        <w:rPr>
          <w:b w:val="0"/>
          <w:bCs w:val="0"/>
          <w:noProof/>
        </w:rPr>
        <w:t>3</w:t>
      </w:r>
      <w:r w:rsidRPr="00F368BD">
        <w:rPr>
          <w:b w:val="0"/>
          <w:bCs w:val="0"/>
        </w:rPr>
        <w:fldChar w:fldCharType="end"/>
      </w:r>
      <w:r w:rsidRPr="00F368BD">
        <w:rPr>
          <w:b w:val="0"/>
          <w:bCs w:val="0"/>
        </w:rPr>
        <w:t xml:space="preserve"> Comparativo </w:t>
      </w:r>
      <w:r>
        <w:rPr>
          <w:b w:val="0"/>
          <w:bCs w:val="0"/>
        </w:rPr>
        <w:t xml:space="preserve">IES </w:t>
      </w:r>
      <w:r w:rsidRPr="00F368BD">
        <w:rPr>
          <w:b w:val="0"/>
          <w:bCs w:val="0"/>
        </w:rPr>
        <w:t>Pública e Privada</w:t>
      </w:r>
      <w:bookmarkEnd w:id="35"/>
    </w:p>
    <w:p w14:paraId="6146AB58" w14:textId="77777777" w:rsidR="00D86049" w:rsidRDefault="00D86049" w:rsidP="00D86049">
      <w:pPr>
        <w:jc w:val="center"/>
        <w:rPr>
          <w:rFonts w:eastAsia="Calibri"/>
          <w:lang w:eastAsia="en-US"/>
        </w:rPr>
      </w:pPr>
      <w:r>
        <w:rPr>
          <w:noProof/>
        </w:rPr>
        <w:drawing>
          <wp:inline distT="0" distB="0" distL="0" distR="0" wp14:anchorId="4BB5719A" wp14:editId="0AD404D4">
            <wp:extent cx="3585705" cy="1710047"/>
            <wp:effectExtent l="0" t="0" r="15240" b="5080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D51C325F-E09E-4DB2-A01E-6310CA5249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F2838EA" w14:textId="77777777" w:rsidR="00D86049" w:rsidRPr="005260DB" w:rsidRDefault="00D86049" w:rsidP="00D86049">
      <w:pPr>
        <w:jc w:val="center"/>
        <w:rPr>
          <w:rFonts w:eastAsia="Calibri" w:cs="Times New Roman"/>
          <w:color w:val="auto"/>
          <w:sz w:val="20"/>
          <w:szCs w:val="20"/>
          <w:lang w:eastAsia="en-US"/>
        </w:rPr>
      </w:pPr>
      <w:r w:rsidRPr="00F368BD">
        <w:rPr>
          <w:rFonts w:eastAsia="Calibri" w:cs="Times New Roman"/>
          <w:color w:val="auto"/>
          <w:sz w:val="20"/>
          <w:szCs w:val="20"/>
          <w:lang w:eastAsia="en-US"/>
        </w:rPr>
        <w:t xml:space="preserve">Fonte: </w:t>
      </w:r>
      <w:r>
        <w:rPr>
          <w:rFonts w:eastAsia="Calibri" w:cs="Times New Roman"/>
          <w:color w:val="auto"/>
          <w:sz w:val="20"/>
          <w:szCs w:val="20"/>
          <w:lang w:eastAsia="en-US"/>
        </w:rPr>
        <w:t>O</w:t>
      </w:r>
      <w:r w:rsidRPr="00F368BD">
        <w:rPr>
          <w:rFonts w:eastAsia="Calibri" w:cs="Times New Roman"/>
          <w:color w:val="auto"/>
          <w:sz w:val="20"/>
          <w:szCs w:val="20"/>
          <w:lang w:eastAsia="en-US"/>
        </w:rPr>
        <w:t xml:space="preserve"> </w:t>
      </w:r>
      <w:r>
        <w:rPr>
          <w:rFonts w:eastAsia="Calibri" w:cs="Times New Roman"/>
          <w:color w:val="auto"/>
          <w:sz w:val="20"/>
          <w:szCs w:val="20"/>
          <w:lang w:eastAsia="en-US"/>
        </w:rPr>
        <w:t>a</w:t>
      </w:r>
      <w:r w:rsidRPr="00F368BD">
        <w:rPr>
          <w:rFonts w:eastAsia="Calibri" w:cs="Times New Roman"/>
          <w:color w:val="auto"/>
          <w:sz w:val="20"/>
          <w:szCs w:val="20"/>
          <w:lang w:eastAsia="en-US"/>
        </w:rPr>
        <w:t>utor, 2020, com dados do INEP.</w:t>
      </w:r>
    </w:p>
    <w:p w14:paraId="751C6310" w14:textId="77777777" w:rsidR="00D86049" w:rsidRDefault="00D86049" w:rsidP="00D86049">
      <w:pPr>
        <w:jc w:val="left"/>
        <w:rPr>
          <w:rFonts w:eastAsia="Calibri"/>
          <w:lang w:eastAsia="en-US"/>
        </w:rPr>
      </w:pPr>
    </w:p>
    <w:p w14:paraId="5D1158F8" w14:textId="77777777" w:rsidR="00D86049" w:rsidRPr="00F368BD" w:rsidRDefault="00D86049" w:rsidP="00D86049">
      <w:pPr>
        <w:pStyle w:val="Legenda"/>
        <w:keepNext/>
        <w:jc w:val="center"/>
        <w:rPr>
          <w:b w:val="0"/>
          <w:bCs w:val="0"/>
        </w:rPr>
      </w:pPr>
      <w:bookmarkStart w:id="36" w:name="_Toc52014652"/>
      <w:r w:rsidRPr="00F368BD">
        <w:rPr>
          <w:b w:val="0"/>
          <w:bCs w:val="0"/>
        </w:rPr>
        <w:t xml:space="preserve">Gráfico </w:t>
      </w:r>
      <w:r w:rsidRPr="00F368BD">
        <w:rPr>
          <w:b w:val="0"/>
          <w:bCs w:val="0"/>
        </w:rPr>
        <w:fldChar w:fldCharType="begin"/>
      </w:r>
      <w:r w:rsidRPr="00F368BD">
        <w:rPr>
          <w:b w:val="0"/>
          <w:bCs w:val="0"/>
        </w:rPr>
        <w:instrText xml:space="preserve"> SEQ Gráfico \* ARABIC </w:instrText>
      </w:r>
      <w:r w:rsidRPr="00F368BD">
        <w:rPr>
          <w:b w:val="0"/>
          <w:bCs w:val="0"/>
        </w:rPr>
        <w:fldChar w:fldCharType="separate"/>
      </w:r>
      <w:r w:rsidRPr="00F368BD">
        <w:rPr>
          <w:b w:val="0"/>
          <w:bCs w:val="0"/>
          <w:noProof/>
        </w:rPr>
        <w:t>4</w:t>
      </w:r>
      <w:r w:rsidRPr="00F368BD">
        <w:rPr>
          <w:b w:val="0"/>
          <w:bCs w:val="0"/>
        </w:rPr>
        <w:fldChar w:fldCharType="end"/>
      </w:r>
      <w:r w:rsidRPr="00F368BD">
        <w:rPr>
          <w:b w:val="0"/>
          <w:bCs w:val="0"/>
        </w:rPr>
        <w:t xml:space="preserve"> Relação de Habitantes e Estudantes</w:t>
      </w:r>
      <w:bookmarkEnd w:id="36"/>
    </w:p>
    <w:p w14:paraId="7D8EFB2E" w14:textId="77777777" w:rsidR="00D86049" w:rsidRDefault="00D86049" w:rsidP="00D86049">
      <w:pPr>
        <w:jc w:val="center"/>
        <w:rPr>
          <w:rFonts w:eastAsia="Calibri"/>
          <w:lang w:eastAsia="en-US"/>
        </w:rPr>
      </w:pPr>
      <w:r>
        <w:rPr>
          <w:noProof/>
        </w:rPr>
        <w:drawing>
          <wp:inline distT="0" distB="0" distL="0" distR="0" wp14:anchorId="02C9F15E" wp14:editId="183D470B">
            <wp:extent cx="3473533" cy="2238499"/>
            <wp:effectExtent l="0" t="0" r="12700" b="9525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290D36EF-0DF9-4A34-B21F-FAF1D39A75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14712C9" w14:textId="77777777" w:rsidR="00D86049" w:rsidRPr="00F368BD" w:rsidRDefault="00D86049" w:rsidP="00D86049">
      <w:pPr>
        <w:jc w:val="center"/>
        <w:rPr>
          <w:rFonts w:eastAsia="Calibri" w:cs="Times New Roman"/>
          <w:color w:val="auto"/>
          <w:sz w:val="20"/>
          <w:szCs w:val="20"/>
          <w:lang w:eastAsia="en-US"/>
        </w:rPr>
      </w:pPr>
      <w:r w:rsidRPr="00F368BD">
        <w:rPr>
          <w:rFonts w:eastAsia="Calibri" w:cs="Times New Roman"/>
          <w:color w:val="auto"/>
          <w:sz w:val="20"/>
          <w:szCs w:val="20"/>
          <w:lang w:eastAsia="en-US"/>
        </w:rPr>
        <w:t xml:space="preserve">Fonte: </w:t>
      </w:r>
      <w:r>
        <w:rPr>
          <w:rFonts w:eastAsia="Calibri" w:cs="Times New Roman"/>
          <w:color w:val="auto"/>
          <w:sz w:val="20"/>
          <w:szCs w:val="20"/>
          <w:lang w:eastAsia="en-US"/>
        </w:rPr>
        <w:t>O</w:t>
      </w:r>
      <w:r w:rsidRPr="00F368BD">
        <w:rPr>
          <w:rFonts w:eastAsia="Calibri" w:cs="Times New Roman"/>
          <w:color w:val="auto"/>
          <w:sz w:val="20"/>
          <w:szCs w:val="20"/>
          <w:lang w:eastAsia="en-US"/>
        </w:rPr>
        <w:t xml:space="preserve"> autor, 2020, com dados do INEP.</w:t>
      </w:r>
    </w:p>
    <w:p w14:paraId="4EA8AB9E" w14:textId="77777777" w:rsidR="00D86049" w:rsidRPr="00D1317A" w:rsidRDefault="00D86049" w:rsidP="00D86049">
      <w:pPr>
        <w:ind w:firstLine="0"/>
        <w:rPr>
          <w:rFonts w:eastAsia="Calibri"/>
          <w:lang w:eastAsia="en-US"/>
        </w:rPr>
      </w:pPr>
    </w:p>
    <w:p w14:paraId="37CCBD51" w14:textId="77777777" w:rsidR="00D86049" w:rsidRPr="006E4BFD" w:rsidRDefault="00D86049" w:rsidP="00D86049">
      <w:pPr>
        <w:pStyle w:val="Ttulo2"/>
        <w:rPr>
          <w:rFonts w:eastAsia="Calibri"/>
          <w:color w:val="auto"/>
          <w:lang w:eastAsia="en-US"/>
        </w:rPr>
      </w:pPr>
      <w:bookmarkStart w:id="37" w:name="_Toc38321613"/>
      <w:bookmarkStart w:id="38" w:name="_Toc52028709"/>
      <w:r w:rsidRPr="006E4F1B">
        <w:rPr>
          <w:rFonts w:eastAsia="Calibri"/>
          <w:color w:val="auto"/>
          <w:lang w:eastAsia="en-US"/>
        </w:rPr>
        <w:t>1.2. Gestão de instituições de educação superior</w:t>
      </w:r>
      <w:bookmarkEnd w:id="37"/>
      <w:bookmarkEnd w:id="38"/>
    </w:p>
    <w:p w14:paraId="44879C00" w14:textId="2339D96D" w:rsidR="00D86049" w:rsidRDefault="00D86049" w:rsidP="00D86049">
      <w:pPr>
        <w:rPr>
          <w:rFonts w:eastAsia="Calibri"/>
          <w:lang w:eastAsia="en-US"/>
        </w:rPr>
      </w:pPr>
      <w:r w:rsidRPr="004E0E8B">
        <w:rPr>
          <w:rFonts w:eastAsia="Calibri"/>
          <w:lang w:eastAsia="en-US"/>
        </w:rPr>
        <w:t xml:space="preserve">A gestão de IES privada pode ser bem dinâmica, pois não há interferência direta do governo, já em instituições públicas é regimentada pela Lei </w:t>
      </w:r>
      <w:r w:rsidRPr="0012717E">
        <w:rPr>
          <w:rFonts w:eastAsia="Calibri"/>
          <w:lang w:eastAsia="en-US"/>
        </w:rPr>
        <w:t>5.540/68.</w:t>
      </w:r>
      <w:r w:rsidRPr="004E0E8B">
        <w:rPr>
          <w:rFonts w:eastAsia="Calibri"/>
          <w:lang w:eastAsia="en-US"/>
        </w:rPr>
        <w:t xml:space="preserve"> O Art. 16 ressalta que a nomeação é feita por uma lista elaborada pela IES e o </w:t>
      </w:r>
      <w:r w:rsidR="006A15AB">
        <w:rPr>
          <w:rFonts w:eastAsia="Calibri"/>
          <w:lang w:eastAsia="en-US"/>
        </w:rPr>
        <w:t>g</w:t>
      </w:r>
      <w:r w:rsidRPr="004E0E8B">
        <w:rPr>
          <w:rFonts w:eastAsia="Calibri"/>
          <w:lang w:eastAsia="en-US"/>
        </w:rPr>
        <w:t>overno escolhe um dos nomes indicados</w:t>
      </w:r>
      <w:r w:rsidR="006A15AB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(BRASIL, 1968).</w:t>
      </w:r>
    </w:p>
    <w:p w14:paraId="21788218" w14:textId="2D5D703F" w:rsidR="00D86049" w:rsidRDefault="00D86049" w:rsidP="00D86049">
      <w:pPr>
        <w:rPr>
          <w:rFonts w:eastAsia="Calibri"/>
          <w:lang w:eastAsia="en-US"/>
        </w:rPr>
      </w:pPr>
      <w:r w:rsidRPr="001E3308">
        <w:rPr>
          <w:rFonts w:eastAsia="Calibri"/>
          <w:lang w:eastAsia="en-US"/>
        </w:rPr>
        <w:t xml:space="preserve">Devida a grande complexidade de uma IES pública os </w:t>
      </w:r>
      <w:r w:rsidR="004B78F3" w:rsidRPr="001E3308">
        <w:rPr>
          <w:rFonts w:eastAsia="Calibri"/>
          <w:lang w:eastAsia="en-US"/>
        </w:rPr>
        <w:t>SI’s</w:t>
      </w:r>
      <w:r w:rsidRPr="001E3308">
        <w:rPr>
          <w:rFonts w:eastAsia="Calibri"/>
          <w:lang w:eastAsia="en-US"/>
        </w:rPr>
        <w:t xml:space="preserve"> tendem a desenvolver um papel muito importante para sua estruturação, pois com os recursos escassos e a grande complexidade de uma organização pública, aplicam-se regras de negócios (normas, leis e processos) e assim otimizam a administração de uma IES. O desenvolvimento destes sistemas deve estar alinhado estrategicamente aos objetivos e estratégias definidas para curto médio e logo prazo. Segundo Rodrigues (2009, p. 20, apud McGee e Prusak 1994) Os investimentos </w:t>
      </w:r>
      <w:r w:rsidRPr="001E3308">
        <w:rPr>
          <w:rFonts w:eastAsia="Calibri"/>
          <w:lang w:eastAsia="en-US"/>
        </w:rPr>
        <w:lastRenderedPageBreak/>
        <w:t xml:space="preserve">em TI devem estar </w:t>
      </w:r>
      <w:r w:rsidR="00D870C8" w:rsidRPr="001E3308">
        <w:rPr>
          <w:rFonts w:eastAsia="Calibri"/>
          <w:lang w:eastAsia="en-US"/>
        </w:rPr>
        <w:t xml:space="preserve">em </w:t>
      </w:r>
      <w:r w:rsidRPr="001E3308">
        <w:rPr>
          <w:rFonts w:eastAsia="Calibri"/>
          <w:lang w:eastAsia="en-US"/>
        </w:rPr>
        <w:t>consonância com as estratégias de negócios e</w:t>
      </w:r>
      <w:r w:rsidR="00896A65" w:rsidRPr="001E3308">
        <w:rPr>
          <w:rFonts w:eastAsia="Calibri"/>
          <w:lang w:eastAsia="en-US"/>
        </w:rPr>
        <w:t xml:space="preserve"> os planejamentos</w:t>
      </w:r>
      <w:r w:rsidRPr="001E3308">
        <w:rPr>
          <w:rFonts w:eastAsia="Calibri"/>
          <w:lang w:eastAsia="en-US"/>
        </w:rPr>
        <w:t xml:space="preserve"> </w:t>
      </w:r>
      <w:r w:rsidR="00E509D0" w:rsidRPr="001E3308">
        <w:rPr>
          <w:rFonts w:eastAsia="Calibri"/>
          <w:lang w:eastAsia="en-US"/>
        </w:rPr>
        <w:t>de</w:t>
      </w:r>
      <w:r w:rsidRPr="001E3308">
        <w:rPr>
          <w:rFonts w:eastAsia="Calibri"/>
          <w:lang w:eastAsia="en-US"/>
        </w:rPr>
        <w:t xml:space="preserve"> investimentos com os objetivos organizacionais</w:t>
      </w:r>
      <w:r w:rsidR="0012107F" w:rsidRPr="001E3308">
        <w:rPr>
          <w:rFonts w:eastAsia="Calibri"/>
          <w:lang w:eastAsia="en-US"/>
        </w:rPr>
        <w:t>.</w:t>
      </w:r>
      <w:r w:rsidRPr="001E3308">
        <w:rPr>
          <w:rFonts w:eastAsia="Calibri"/>
          <w:lang w:eastAsia="en-US"/>
        </w:rPr>
        <w:t xml:space="preserve"> </w:t>
      </w:r>
      <w:r w:rsidR="0012107F" w:rsidRPr="001E3308">
        <w:rPr>
          <w:rFonts w:eastAsia="Calibri"/>
          <w:lang w:eastAsia="en-US"/>
        </w:rPr>
        <w:t>N</w:t>
      </w:r>
      <w:r w:rsidRPr="001E3308">
        <w:rPr>
          <w:rFonts w:eastAsia="Calibri"/>
          <w:lang w:eastAsia="en-US"/>
        </w:rPr>
        <w:t>o caso deste estudo os objetivos organizacionais e o alinhamento estratégico</w:t>
      </w:r>
      <w:r w:rsidR="004E408F" w:rsidRPr="001E3308">
        <w:rPr>
          <w:rFonts w:eastAsia="Calibri"/>
          <w:lang w:eastAsia="en-US"/>
        </w:rPr>
        <w:t xml:space="preserve"> </w:t>
      </w:r>
      <w:r w:rsidR="00D6194C" w:rsidRPr="001E3308">
        <w:rPr>
          <w:rFonts w:eastAsia="Calibri"/>
          <w:lang w:eastAsia="en-US"/>
        </w:rPr>
        <w:t>orquestra</w:t>
      </w:r>
      <w:r w:rsidR="001E3308" w:rsidRPr="001E3308">
        <w:rPr>
          <w:rFonts w:eastAsia="Calibri"/>
          <w:lang w:eastAsia="en-US"/>
        </w:rPr>
        <w:t>m</w:t>
      </w:r>
      <w:r w:rsidR="00D6194C" w:rsidRPr="001E3308">
        <w:rPr>
          <w:rFonts w:eastAsia="Calibri"/>
          <w:lang w:eastAsia="en-US"/>
        </w:rPr>
        <w:t xml:space="preserve"> os investimentos da UEG</w:t>
      </w:r>
      <w:r w:rsidR="001E3308" w:rsidRPr="001E3308">
        <w:rPr>
          <w:rFonts w:eastAsia="Calibri"/>
          <w:lang w:eastAsia="en-US"/>
        </w:rPr>
        <w:t>, baseado sem seu PDI.</w:t>
      </w:r>
    </w:p>
    <w:p w14:paraId="2723A13F" w14:textId="77777777" w:rsidR="00D86049" w:rsidRDefault="00D86049" w:rsidP="00D86049">
      <w:pPr>
        <w:rPr>
          <w:rFonts w:eastAsia="Calibri"/>
          <w:lang w:eastAsia="en-US"/>
        </w:rPr>
      </w:pPr>
    </w:p>
    <w:p w14:paraId="1CEDAF27" w14:textId="77777777" w:rsidR="00D86049" w:rsidRPr="006E4BFD" w:rsidRDefault="00D86049" w:rsidP="00D86049">
      <w:pPr>
        <w:pStyle w:val="Ttulo2"/>
        <w:rPr>
          <w:rFonts w:eastAsia="Calibri"/>
          <w:color w:val="auto"/>
          <w:lang w:eastAsia="en-US"/>
        </w:rPr>
      </w:pPr>
      <w:bookmarkStart w:id="39" w:name="_Toc38321614"/>
      <w:bookmarkStart w:id="40" w:name="_Toc52028710"/>
      <w:r w:rsidRPr="006E4BFD">
        <w:rPr>
          <w:rFonts w:eastAsia="Calibri"/>
          <w:color w:val="auto"/>
          <w:lang w:eastAsia="en-US"/>
        </w:rPr>
        <w:t xml:space="preserve">1.3. Apresentação da </w:t>
      </w:r>
      <w:bookmarkEnd w:id="39"/>
      <w:r>
        <w:rPr>
          <w:rFonts w:eastAsia="Calibri"/>
          <w:color w:val="auto"/>
          <w:lang w:eastAsia="en-US"/>
        </w:rPr>
        <w:t>UEG</w:t>
      </w:r>
      <w:bookmarkEnd w:id="40"/>
    </w:p>
    <w:p w14:paraId="656526A9" w14:textId="77777777" w:rsidR="00D86049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7E7891">
        <w:rPr>
          <w:rFonts w:eastAsia="Calibri" w:cs="Times New Roman"/>
          <w:color w:val="auto"/>
          <w:szCs w:val="22"/>
          <w:lang w:eastAsia="en-US"/>
        </w:rPr>
        <w:t xml:space="preserve">A (Universidade Estadual de Goiás) UEG é uma </w:t>
      </w:r>
      <w:r>
        <w:rPr>
          <w:rFonts w:eastAsia="Calibri" w:cs="Times New Roman"/>
          <w:color w:val="auto"/>
          <w:szCs w:val="22"/>
          <w:lang w:eastAsia="en-US"/>
        </w:rPr>
        <w:t>IES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 gratuita </w:t>
      </w:r>
      <w:r>
        <w:rPr>
          <w:rFonts w:eastAsia="Calibri" w:cs="Times New Roman"/>
          <w:color w:val="auto"/>
          <w:szCs w:val="22"/>
          <w:lang w:eastAsia="en-US"/>
        </w:rPr>
        <w:t>do tipo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 Universidade, criada em 1999. Com a sua </w:t>
      </w:r>
      <w:r>
        <w:rPr>
          <w:rFonts w:eastAsia="Calibri" w:cs="Times New Roman"/>
          <w:color w:val="auto"/>
          <w:szCs w:val="22"/>
          <w:lang w:eastAsia="en-US"/>
        </w:rPr>
        <w:t>s</w:t>
      </w:r>
      <w:r w:rsidRPr="007E7891">
        <w:rPr>
          <w:rFonts w:eastAsia="Calibri" w:cs="Times New Roman"/>
          <w:color w:val="auto"/>
          <w:szCs w:val="22"/>
          <w:lang w:eastAsia="en-US"/>
        </w:rPr>
        <w:t>ede administrativa (Reitoria) localizada em Anápolis, possui 8 campus no Estado de Goiás, dividindo-os geograficamente</w:t>
      </w:r>
      <w:r>
        <w:rPr>
          <w:rFonts w:eastAsia="Calibri" w:cs="Times New Roman"/>
          <w:color w:val="auto"/>
          <w:szCs w:val="22"/>
          <w:lang w:eastAsia="en-US"/>
        </w:rPr>
        <w:t xml:space="preserve"> em 8 regiões desta unidade federativa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. </w:t>
      </w:r>
      <w:r>
        <w:rPr>
          <w:rFonts w:eastAsia="Calibri" w:cs="Times New Roman"/>
          <w:color w:val="auto"/>
          <w:szCs w:val="22"/>
          <w:lang w:eastAsia="en-US"/>
        </w:rPr>
        <w:t>Cada campus vincula-se 33 unidades universitárias</w:t>
      </w:r>
      <w:r w:rsidRPr="007E7891">
        <w:rPr>
          <w:rFonts w:eastAsia="Calibri" w:cs="Times New Roman"/>
          <w:color w:val="auto"/>
          <w:szCs w:val="22"/>
          <w:lang w:eastAsia="en-US"/>
        </w:rPr>
        <w:t>.</w:t>
      </w:r>
      <w:r>
        <w:rPr>
          <w:rFonts w:eastAsia="Calibri" w:cs="Times New Roman"/>
          <w:color w:val="auto"/>
          <w:szCs w:val="22"/>
          <w:lang w:eastAsia="en-US"/>
        </w:rPr>
        <w:t xml:space="preserve"> Conta com 10 polos universitários, criados para “atender demandas existentes, em especial os cursos de Licenciatura Plena Parcelada (emergencial).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651494833"/>
          <w:citation/>
        </w:sdtPr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 xml:space="preserve">” assim quando a demanda é erradicada o polo é extinto. </w:t>
      </w:r>
    </w:p>
    <w:p w14:paraId="748903C6" w14:textId="77777777" w:rsidR="00D86049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Atualmente a</w:t>
      </w:r>
      <w:r w:rsidRPr="002E31FD">
        <w:rPr>
          <w:rFonts w:eastAsia="Calibri" w:cs="Times New Roman"/>
          <w:color w:val="auto"/>
          <w:szCs w:val="22"/>
          <w:lang w:eastAsia="en-US"/>
        </w:rPr>
        <w:t xml:space="preserve"> UEG está vinculada à Secretaria de Estado da Educação de Goiás </w:t>
      </w:r>
      <w:sdt>
        <w:sdtPr>
          <w:rPr>
            <w:rFonts w:eastAsia="Calibri"/>
            <w:lang w:eastAsia="en-US"/>
          </w:rPr>
          <w:id w:val="-953947170"/>
          <w:citation/>
        </w:sdtPr>
        <w:sdtContent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2010)</w:t>
          </w:r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2E31FD">
        <w:rPr>
          <w:rFonts w:eastAsia="Calibri" w:cs="Times New Roman"/>
          <w:color w:val="auto"/>
          <w:szCs w:val="22"/>
          <w:lang w:eastAsia="en-US"/>
        </w:rPr>
        <w:t>.</w:t>
      </w:r>
      <w:r>
        <w:rPr>
          <w:rFonts w:eastAsia="Calibri" w:cs="Times New Roman"/>
          <w:color w:val="auto"/>
          <w:szCs w:val="22"/>
          <w:lang w:eastAsia="en-US"/>
        </w:rPr>
        <w:t xml:space="preserve"> E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 tem como objetivo declarado “Levar ensino superior de qualidade e acessível à população”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288714366"/>
          <w:citation/>
        </w:sdtPr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UEG202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2020)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7E7891">
        <w:rPr>
          <w:rFonts w:eastAsia="Calibri" w:cs="Times New Roman"/>
          <w:color w:val="auto"/>
          <w:szCs w:val="22"/>
          <w:lang w:eastAsia="en-US"/>
        </w:rPr>
        <w:t>.</w:t>
      </w:r>
    </w:p>
    <w:p w14:paraId="4762AFBA" w14:textId="77777777" w:rsidR="00D86049" w:rsidRPr="007E7891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Do total de 1.222 cursos ofertados em Goiás, a UEG oferta 162 destes, representando 13% da oferta de ensino superior no estado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1409119032"/>
          <w:citation/>
        </w:sdtPr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INS18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(INEP, 2018)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 xml:space="preserve">. Há 24 Municípios em que 100% dos concluintes do ensino superior é da UEG, representando que no estado não há outra IES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1851323802"/>
          <w:citation/>
        </w:sdtPr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</w:t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>, p. 40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 xml:space="preserve">. </w:t>
      </w:r>
    </w:p>
    <w:p w14:paraId="2FFC4285" w14:textId="77777777" w:rsidR="00D86049" w:rsidRPr="00551E14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551E14">
        <w:rPr>
          <w:rFonts w:eastAsia="Calibri" w:cs="Times New Roman"/>
          <w:color w:val="auto"/>
          <w:szCs w:val="22"/>
          <w:lang w:eastAsia="en-US"/>
        </w:rPr>
        <w:tab/>
        <w:t>Segundo o Plano de Desenvolvimento institucional</w:t>
      </w:r>
      <w:r>
        <w:rPr>
          <w:rFonts w:eastAsia="Calibri" w:cs="Times New Roman"/>
          <w:color w:val="auto"/>
          <w:szCs w:val="22"/>
          <w:lang w:eastAsia="en-US"/>
        </w:rPr>
        <w:t xml:space="preserve"> (</w:t>
      </w:r>
      <w:r w:rsidRPr="00551E14">
        <w:rPr>
          <w:rFonts w:eastAsia="Calibri" w:cs="Times New Roman"/>
          <w:color w:val="auto"/>
          <w:szCs w:val="22"/>
          <w:lang w:eastAsia="en-US"/>
        </w:rPr>
        <w:t>PDI</w:t>
      </w:r>
      <w:r>
        <w:rPr>
          <w:rFonts w:eastAsia="Calibri" w:cs="Times New Roman"/>
          <w:color w:val="auto"/>
          <w:szCs w:val="22"/>
          <w:lang w:eastAsia="en-US"/>
        </w:rPr>
        <w:t>)</w:t>
      </w:r>
      <w:r w:rsidRPr="00551E14">
        <w:rPr>
          <w:rFonts w:eastAsia="Calibri" w:cs="Times New Roman"/>
          <w:color w:val="auto"/>
          <w:szCs w:val="22"/>
          <w:lang w:eastAsia="en-US"/>
        </w:rPr>
        <w:t xml:space="preserve"> a UEG define suas áreas de atuação acadêmica, que abrangem:</w:t>
      </w:r>
    </w:p>
    <w:p w14:paraId="7B90BAE2" w14:textId="77777777" w:rsidR="00D86049" w:rsidRPr="00551E14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551E14">
        <w:rPr>
          <w:rFonts w:eastAsia="Calibri" w:cs="Times New Roman"/>
          <w:color w:val="auto"/>
          <w:szCs w:val="22"/>
          <w:lang w:eastAsia="en-US"/>
        </w:rPr>
        <w:t>Cursos de graduações, nas diversas áreas do conhecimento conforme estudos sobre a demanda dos profissionais e que os ingressantes tenham concluído o ensino médio e classificados no processo seletivo.</w:t>
      </w:r>
    </w:p>
    <w:p w14:paraId="7A5E76BF" w14:textId="77777777" w:rsidR="00D86049" w:rsidRPr="00551E14" w:rsidRDefault="00D86049" w:rsidP="00D86049">
      <w:pPr>
        <w:suppressAutoHyphens w:val="0"/>
        <w:rPr>
          <w:rFonts w:eastAsia="Calibri" w:cs="Times New Roman"/>
          <w:color w:val="auto"/>
          <w:lang w:eastAsia="en-US"/>
        </w:rPr>
      </w:pPr>
      <w:r w:rsidRPr="0C142A76">
        <w:rPr>
          <w:rFonts w:eastAsia="Calibri" w:cs="Times New Roman"/>
          <w:color w:val="auto"/>
          <w:lang w:eastAsia="en-US"/>
        </w:rPr>
        <w:t>Cursos sequenciais por campo do saber, de diferentes níveis de abrangências</w:t>
      </w:r>
      <w:r w:rsidRPr="6F5B6010">
        <w:rPr>
          <w:rFonts w:eastAsia="Calibri" w:cs="Times New Roman"/>
          <w:color w:val="auto"/>
          <w:lang w:eastAsia="en-US"/>
        </w:rPr>
        <w:t>,</w:t>
      </w:r>
      <w:r w:rsidRPr="0C142A76">
        <w:rPr>
          <w:rFonts w:eastAsia="Calibri" w:cs="Times New Roman"/>
          <w:color w:val="auto"/>
          <w:lang w:eastAsia="en-US"/>
        </w:rPr>
        <w:t xml:space="preserve"> abertos a candidatos que atenderem os requisitos da UEG.</w:t>
      </w:r>
    </w:p>
    <w:p w14:paraId="14FE66F7" w14:textId="3507FE7E" w:rsidR="00D86049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551E14">
        <w:rPr>
          <w:rFonts w:eastAsia="Calibri" w:cs="Times New Roman"/>
          <w:color w:val="auto"/>
          <w:szCs w:val="22"/>
          <w:lang w:eastAsia="en-US"/>
        </w:rPr>
        <w:t>Cursos de Pós Graduação, mestrado e doutorado (stricto sensu), cursos de especializações (lato sensu) que atendam às exigências da Universidade</w:t>
      </w:r>
      <w:r>
        <w:rPr>
          <w:rFonts w:eastAsia="Calibri" w:cs="Times New Roman"/>
          <w:color w:val="auto"/>
          <w:szCs w:val="22"/>
          <w:lang w:eastAsia="en-US"/>
        </w:rPr>
        <w:t>.</w:t>
      </w:r>
    </w:p>
    <w:p w14:paraId="0EBB07D6" w14:textId="38284AF9" w:rsidR="001E3308" w:rsidRDefault="001E3308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7CD10F11" w14:textId="77777777" w:rsidR="001E3308" w:rsidRPr="00551E14" w:rsidRDefault="001E3308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7EC0C2A8" w14:textId="77777777" w:rsidR="00D86049" w:rsidRDefault="00D86049" w:rsidP="000B5418">
      <w:pPr>
        <w:pStyle w:val="Ttulo2"/>
        <w:numPr>
          <w:ilvl w:val="2"/>
          <w:numId w:val="2"/>
        </w:numPr>
        <w:rPr>
          <w:rFonts w:eastAsia="Calibri"/>
          <w:color w:val="auto"/>
          <w:lang w:eastAsia="en-US"/>
        </w:rPr>
      </w:pPr>
      <w:bookmarkStart w:id="41" w:name="_Toc38321615"/>
      <w:bookmarkStart w:id="42" w:name="_Toc52028711"/>
      <w:r w:rsidRPr="00076D5C">
        <w:rPr>
          <w:rFonts w:eastAsia="Calibri"/>
          <w:color w:val="auto"/>
          <w:lang w:eastAsia="en-US"/>
        </w:rPr>
        <w:lastRenderedPageBreak/>
        <w:t>Histórico</w:t>
      </w:r>
      <w:bookmarkEnd w:id="41"/>
      <w:r>
        <w:rPr>
          <w:rFonts w:eastAsia="Calibri"/>
          <w:color w:val="auto"/>
          <w:lang w:eastAsia="en-US"/>
        </w:rPr>
        <w:t xml:space="preserve"> da UEG</w:t>
      </w:r>
      <w:bookmarkEnd w:id="42"/>
    </w:p>
    <w:p w14:paraId="43F89853" w14:textId="77777777" w:rsidR="00D86049" w:rsidRPr="0000364E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00364E">
        <w:rPr>
          <w:rFonts w:eastAsia="Calibri" w:cs="Times New Roman"/>
          <w:color w:val="auto"/>
          <w:szCs w:val="22"/>
          <w:lang w:eastAsia="en-US"/>
        </w:rPr>
        <w:t>O Estado mantinha diversas IES pelo Estado, e em 1999 por força da Lei N. 13.456 de 16/04/199 fundou-se a UEG tendo a seguinte missão:</w:t>
      </w:r>
    </w:p>
    <w:p w14:paraId="32F87435" w14:textId="77777777" w:rsidR="00D86049" w:rsidRDefault="00D86049" w:rsidP="00D86049">
      <w:pPr>
        <w:rPr>
          <w:rFonts w:eastAsia="Calibri"/>
          <w:lang w:eastAsia="en-US"/>
        </w:rPr>
      </w:pPr>
    </w:p>
    <w:p w14:paraId="008ED6BF" w14:textId="77777777" w:rsidR="00D86049" w:rsidRPr="00FB25A2" w:rsidRDefault="00D86049" w:rsidP="00D86049">
      <w:pPr>
        <w:rPr>
          <w:rFonts w:eastAsia="Calibri"/>
          <w:lang w:eastAsia="en-US"/>
        </w:rPr>
      </w:pPr>
    </w:p>
    <w:p w14:paraId="02D1076D" w14:textId="77777777" w:rsidR="00D86049" w:rsidRPr="00FB25A2" w:rsidRDefault="00D86049" w:rsidP="00D86049">
      <w:pPr>
        <w:pStyle w:val="PargrafodaLista"/>
        <w:spacing w:before="30" w:after="30" w:line="240" w:lineRule="auto"/>
        <w:ind w:left="1211" w:firstLine="0"/>
        <w:rPr>
          <w:rFonts w:eastAsia="Calibri"/>
          <w:color w:val="auto"/>
          <w:sz w:val="20"/>
          <w:szCs w:val="20"/>
          <w:lang w:eastAsia="en-US"/>
        </w:rPr>
      </w:pPr>
      <w:r w:rsidRPr="00FB25A2">
        <w:rPr>
          <w:rFonts w:eastAsia="Calibri"/>
          <w:color w:val="auto"/>
          <w:sz w:val="20"/>
          <w:szCs w:val="20"/>
          <w:lang w:eastAsia="en-US"/>
        </w:rPr>
        <w:t>Produzir e socializar o conhecimento científico e o saber, desenvolver a cultura e a formação integral de profissionais e indivíduos capazes de se inserirem criticamente na sociedade e promoverem a transformação da realidade socioeconômica do Estado de Goiás e do Brasil (UEG, 2010, p. 19).</w:t>
      </w:r>
    </w:p>
    <w:p w14:paraId="28169041" w14:textId="77777777" w:rsidR="00D86049" w:rsidRDefault="00D86049" w:rsidP="00D86049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04A8E0AC" w14:textId="77777777" w:rsidR="00D86049" w:rsidRDefault="00D86049" w:rsidP="00D86049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5DBFE383" w14:textId="77777777" w:rsidR="00D86049" w:rsidRDefault="00D86049" w:rsidP="00D86049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2588038D" w14:textId="77777777" w:rsidR="00D86049" w:rsidRPr="00507C86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2E31FD">
        <w:rPr>
          <w:rFonts w:eastAsia="Calibri" w:cs="Times New Roman"/>
          <w:color w:val="auto"/>
          <w:szCs w:val="22"/>
          <w:lang w:eastAsia="en-US"/>
        </w:rPr>
        <w:t xml:space="preserve">Em 1999 pela lei N. 13.456 de 16/04/199 foi criada a UEG, </w:t>
      </w:r>
      <w:r w:rsidRPr="00421A06">
        <w:rPr>
          <w:rFonts w:eastAsia="Calibri" w:cs="Times New Roman"/>
          <w:color w:val="auto"/>
          <w:szCs w:val="22"/>
          <w:lang w:eastAsia="en-US"/>
        </w:rPr>
        <w:t>advinda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r w:rsidRPr="002E31FD">
        <w:rPr>
          <w:rFonts w:eastAsia="Calibri" w:cs="Times New Roman"/>
          <w:color w:val="auto"/>
          <w:szCs w:val="22"/>
          <w:lang w:eastAsia="en-US"/>
        </w:rPr>
        <w:t>de uma transformação da Universidade Estadual de Anápolis (UNIANA)</w:t>
      </w:r>
      <w:r>
        <w:rPr>
          <w:rFonts w:eastAsia="Calibri" w:cs="Times New Roman"/>
          <w:color w:val="auto"/>
          <w:szCs w:val="22"/>
          <w:lang w:eastAsia="en-US"/>
        </w:rPr>
        <w:t>, criada em 1990,</w:t>
      </w:r>
      <w:r w:rsidRPr="002E31FD">
        <w:rPr>
          <w:rFonts w:eastAsia="Calibri" w:cs="Times New Roman"/>
          <w:color w:val="auto"/>
          <w:szCs w:val="22"/>
          <w:lang w:eastAsia="en-US"/>
        </w:rPr>
        <w:t xml:space="preserve"> e a incorporação de outras IES isoladas pelo </w:t>
      </w:r>
      <w:r>
        <w:rPr>
          <w:rFonts w:eastAsia="Calibri" w:cs="Times New Roman"/>
          <w:color w:val="auto"/>
          <w:szCs w:val="22"/>
          <w:lang w:eastAsia="en-US"/>
        </w:rPr>
        <w:t>E</w:t>
      </w:r>
      <w:r w:rsidRPr="002E31FD">
        <w:rPr>
          <w:rFonts w:eastAsia="Calibri" w:cs="Times New Roman"/>
          <w:color w:val="auto"/>
          <w:szCs w:val="22"/>
          <w:lang w:eastAsia="en-US"/>
        </w:rPr>
        <w:t>stado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1373731567"/>
          <w:citation/>
        </w:sdtPr>
        <w:sdtContent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</w:t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>, p. 18-19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2E31FD">
        <w:rPr>
          <w:rFonts w:eastAsia="Calibri" w:cs="Times New Roman"/>
          <w:color w:val="auto"/>
          <w:szCs w:val="22"/>
          <w:lang w:eastAsia="en-US"/>
        </w:rPr>
        <w:t>.</w:t>
      </w:r>
    </w:p>
    <w:p w14:paraId="6DFD0A0B" w14:textId="77777777" w:rsidR="00D86049" w:rsidRPr="00507C86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1F772F53" w14:textId="77777777" w:rsidR="00D86049" w:rsidRPr="00B738CD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  <w:r w:rsidRPr="00B738CD">
        <w:rPr>
          <w:rFonts w:eastAsia="Calibri"/>
          <w:color w:val="auto"/>
          <w:sz w:val="20"/>
          <w:szCs w:val="20"/>
          <w:lang w:eastAsia="en-US"/>
        </w:rPr>
        <w:t xml:space="preserve">De acordo com Carlos e Odair </w:t>
      </w:r>
      <w:sdt>
        <w:sdtPr>
          <w:rPr>
            <w:rFonts w:eastAsia="Calibri"/>
            <w:color w:val="auto"/>
            <w:sz w:val="20"/>
            <w:szCs w:val="20"/>
            <w:lang w:eastAsia="en-US"/>
          </w:rPr>
          <w:id w:val="1920518204"/>
          <w:citation/>
        </w:sdtPr>
        <w:sdtContent>
          <w:r w:rsidRPr="00B738CD">
            <w:rPr>
              <w:rFonts w:eastAsia="Calibri"/>
              <w:color w:val="auto"/>
              <w:sz w:val="20"/>
              <w:szCs w:val="20"/>
              <w:lang w:eastAsia="en-US"/>
            </w:rPr>
            <w:fldChar w:fldCharType="begin"/>
          </w:r>
          <w:r w:rsidRPr="00B738CD">
            <w:rPr>
              <w:rFonts w:eastAsia="Calibri"/>
              <w:color w:val="auto"/>
              <w:sz w:val="20"/>
              <w:szCs w:val="20"/>
              <w:lang w:eastAsia="en-US"/>
            </w:rPr>
            <w:instrText xml:space="preserve"> CITATION Car13 \l 1046 </w:instrText>
          </w:r>
          <w:r w:rsidRPr="00B738CD">
            <w:rPr>
              <w:rFonts w:eastAsia="Calibri"/>
              <w:color w:val="auto"/>
              <w:sz w:val="20"/>
              <w:szCs w:val="20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(</w:t>
          </w:r>
          <w:r w:rsidRPr="00B738CD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2003, p. 2, apud CRISTOFOLINI, 1998</w:t>
          </w:r>
          <w:r w:rsidRPr="00AB26A5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)</w:t>
          </w:r>
          <w:r w:rsidRPr="00B738CD">
            <w:rPr>
              <w:rFonts w:eastAsia="Calibri"/>
              <w:color w:val="auto"/>
              <w:sz w:val="20"/>
              <w:szCs w:val="20"/>
              <w:lang w:eastAsia="en-US"/>
            </w:rPr>
            <w:fldChar w:fldCharType="end"/>
          </w:r>
        </w:sdtContent>
      </w:sdt>
      <w:r w:rsidRPr="00B738CD">
        <w:rPr>
          <w:rFonts w:eastAsia="Calibri"/>
          <w:color w:val="auto"/>
          <w:sz w:val="20"/>
          <w:szCs w:val="20"/>
          <w:lang w:eastAsia="en-US"/>
        </w:rPr>
        <w:t xml:space="preserve">o modelo multicampi nasceu nos Estados Unidos, em 1945, mas só se consolidou e teve considerável expansão duas décadas depois. A estrutura multicampi implica em diversos fatores além do número de campi </w:t>
      </w:r>
      <w:r w:rsidRPr="00B738CD">
        <w:rPr>
          <w:rFonts w:eastAsia="Calibri"/>
          <w:color w:val="auto"/>
          <w:sz w:val="20"/>
          <w:szCs w:val="20"/>
          <w:lang w:eastAsia="en-US"/>
        </w:rPr>
        <w:footnoteReference w:id="2"/>
      </w:r>
      <w:r w:rsidRPr="00B738CD">
        <w:rPr>
          <w:rFonts w:eastAsia="Calibri"/>
          <w:color w:val="auto"/>
          <w:sz w:val="20"/>
          <w:szCs w:val="20"/>
          <w:lang w:eastAsia="en-US"/>
        </w:rPr>
        <w:t>existente; eles precisam ter certa distância entre si, oferecer diversos cursos, ter certo grau de integração, ter administração descentralizada, ter uma práxis característica e uma organização orientada para maximizar os resultados possíveis deste modelo.</w:t>
      </w:r>
    </w:p>
    <w:p w14:paraId="3A5F4936" w14:textId="77777777" w:rsidR="00D86049" w:rsidRPr="00B738CD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74887016" w14:textId="77777777" w:rsidR="00D86049" w:rsidRPr="00B738CD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3140E32B" w14:textId="77777777" w:rsidR="00D86049" w:rsidRPr="00B738CD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B738CD">
        <w:rPr>
          <w:rFonts w:eastAsia="Calibri" w:cs="Times New Roman"/>
          <w:color w:val="auto"/>
          <w:szCs w:val="22"/>
          <w:lang w:eastAsia="en-US"/>
        </w:rPr>
        <w:t xml:space="preserve">Analisando a definição acima a UEG se enquadra no tipo de Universidade multicampi, pois possui diversos </w:t>
      </w:r>
      <w:r w:rsidRPr="00B738CD">
        <w:rPr>
          <w:rFonts w:eastAsia="Calibri" w:cs="Times New Roman"/>
          <w:i/>
          <w:iCs/>
          <w:color w:val="auto"/>
          <w:szCs w:val="22"/>
          <w:lang w:eastAsia="en-US"/>
        </w:rPr>
        <w:t>campus</w:t>
      </w:r>
      <w:r w:rsidRPr="00B738CD">
        <w:rPr>
          <w:rFonts w:eastAsia="Calibri" w:cs="Times New Roman"/>
          <w:color w:val="auto"/>
          <w:szCs w:val="22"/>
          <w:lang w:eastAsia="en-US"/>
        </w:rPr>
        <w:t xml:space="preserve"> em municípios do Estado, mantendo uma certa distância entre si, oferecendo vários cursos, tendo um grau de integração muito forte e com cada campus</w:t>
      </w:r>
      <w:r w:rsidRPr="00B738CD">
        <w:rPr>
          <w:rStyle w:val="Refdenotaderodap"/>
        </w:rPr>
        <w:footnoteRef/>
      </w:r>
      <w:r w:rsidRPr="00B738CD">
        <w:rPr>
          <w:rFonts w:eastAsia="Calibri" w:cs="Times New Roman"/>
          <w:color w:val="auto"/>
          <w:szCs w:val="22"/>
          <w:lang w:eastAsia="en-US"/>
        </w:rPr>
        <w:t xml:space="preserve"> tendo sua administração.</w:t>
      </w:r>
    </w:p>
    <w:p w14:paraId="2157C71C" w14:textId="77777777" w:rsidR="00D86049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B738CD">
        <w:rPr>
          <w:rFonts w:eastAsia="Calibri" w:cs="Times New Roman"/>
          <w:color w:val="auto"/>
          <w:szCs w:val="22"/>
          <w:lang w:eastAsia="en-US"/>
        </w:rPr>
        <w:t xml:space="preserve">Segundo </w:t>
      </w:r>
      <w:r w:rsidRPr="00B738CD">
        <w:rPr>
          <w:rFonts w:eastAsia="Calibri" w:cs="Times New Roman"/>
          <w:noProof/>
          <w:color w:val="auto"/>
          <w:szCs w:val="22"/>
          <w:lang w:eastAsia="en-US"/>
        </w:rPr>
        <w:t>Carlos e Odair</w:t>
      </w:r>
      <w:r w:rsidRPr="00B738CD"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292018688"/>
          <w:citation/>
        </w:sdtPr>
        <w:sdtContent>
          <w:r w:rsidRPr="00B738CD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Pr="00B738CD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Car13 \l 1046 </w:instrText>
          </w:r>
          <w:r w:rsidRPr="00B738CD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</w:t>
          </w:r>
          <w:r w:rsidRPr="00B738CD">
            <w:rPr>
              <w:rFonts w:eastAsia="Calibri" w:cs="Times New Roman"/>
              <w:noProof/>
              <w:color w:val="auto"/>
              <w:szCs w:val="22"/>
              <w:lang w:eastAsia="en-US"/>
            </w:rPr>
            <w:t>2013, p.</w:t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 xml:space="preserve"> </w:t>
          </w:r>
          <w:r w:rsidRPr="00B738CD">
            <w:rPr>
              <w:rFonts w:eastAsia="Calibri" w:cs="Times New Roman"/>
              <w:noProof/>
              <w:color w:val="auto"/>
              <w:szCs w:val="22"/>
              <w:lang w:eastAsia="en-US"/>
            </w:rPr>
            <w:t>3-4 apud CASTIÑERA, 2003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 w:rsidRPr="00B738CD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B738CD">
        <w:rPr>
          <w:rFonts w:eastAsia="Calibri" w:cs="Times New Roman"/>
          <w:color w:val="auto"/>
          <w:szCs w:val="22"/>
          <w:lang w:eastAsia="en-US"/>
        </w:rPr>
        <w:t xml:space="preserve"> a Universidade do Sul de Santa Catarina (UNISUL) detém uma característica em especial para que a mesma seja multicampi, o projeto pedagógico dos cursos são idênticos para os campus e salienta que cada um tem a sua própria gestão acadêmica e administrativa e o campus deve atender os requisitos centralizados do projeto pedagógico.</w:t>
      </w:r>
    </w:p>
    <w:p w14:paraId="3F7E3285" w14:textId="77777777" w:rsidR="00D86049" w:rsidRPr="002F7B55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2F7B55">
        <w:rPr>
          <w:rFonts w:eastAsia="Calibri" w:cs="Times New Roman"/>
          <w:color w:val="auto"/>
          <w:szCs w:val="22"/>
          <w:lang w:eastAsia="en-US"/>
        </w:rPr>
        <w:lastRenderedPageBreak/>
        <w:t>A pluralização de campus da UEG é dada pela sua história</w:t>
      </w:r>
      <w:r>
        <w:rPr>
          <w:rFonts w:eastAsia="Calibri" w:cs="Times New Roman"/>
          <w:color w:val="auto"/>
          <w:szCs w:val="22"/>
          <w:lang w:eastAsia="en-US"/>
        </w:rPr>
        <w:t>.</w:t>
      </w:r>
      <w:r w:rsidRPr="002F7B55">
        <w:rPr>
          <w:rFonts w:eastAsia="Calibri" w:cs="Times New Roman"/>
          <w:color w:val="auto"/>
          <w:szCs w:val="22"/>
          <w:lang w:eastAsia="en-US"/>
        </w:rPr>
        <w:t xml:space="preserve"> </w:t>
      </w:r>
      <w:r>
        <w:rPr>
          <w:rFonts w:eastAsia="Calibri" w:cs="Times New Roman"/>
          <w:color w:val="auto"/>
          <w:szCs w:val="22"/>
          <w:lang w:eastAsia="en-US"/>
        </w:rPr>
        <w:t>A</w:t>
      </w:r>
      <w:r w:rsidRPr="002F7B55">
        <w:rPr>
          <w:rFonts w:eastAsia="Calibri" w:cs="Times New Roman"/>
          <w:color w:val="auto"/>
          <w:szCs w:val="22"/>
          <w:lang w:eastAsia="en-US"/>
        </w:rPr>
        <w:t>ntes da criação da Universidade existiam diversas</w:t>
      </w:r>
      <w:r>
        <w:rPr>
          <w:rFonts w:eastAsia="Calibri" w:cs="Times New Roman"/>
          <w:color w:val="auto"/>
          <w:szCs w:val="22"/>
          <w:lang w:eastAsia="en-US"/>
        </w:rPr>
        <w:t xml:space="preserve"> IES</w:t>
      </w:r>
      <w:r w:rsidRPr="002F7B55">
        <w:rPr>
          <w:rFonts w:eastAsia="Calibri" w:cs="Times New Roman"/>
          <w:color w:val="auto"/>
          <w:szCs w:val="22"/>
          <w:lang w:eastAsia="en-US"/>
        </w:rPr>
        <w:t xml:space="preserve"> espalhadas pelo </w:t>
      </w:r>
      <w:r>
        <w:rPr>
          <w:rFonts w:eastAsia="Calibri" w:cs="Times New Roman"/>
          <w:color w:val="auto"/>
          <w:szCs w:val="22"/>
          <w:lang w:eastAsia="en-US"/>
        </w:rPr>
        <w:t>E</w:t>
      </w:r>
      <w:r w:rsidRPr="002F7B55">
        <w:rPr>
          <w:rFonts w:eastAsia="Calibri" w:cs="Times New Roman"/>
          <w:color w:val="auto"/>
          <w:szCs w:val="22"/>
          <w:lang w:eastAsia="en-US"/>
        </w:rPr>
        <w:t>stado, cada uma com a sua administração própria</w:t>
      </w:r>
      <w:r>
        <w:rPr>
          <w:rFonts w:eastAsia="Calibri" w:cs="Times New Roman"/>
          <w:color w:val="auto"/>
          <w:szCs w:val="22"/>
          <w:lang w:eastAsia="en-US"/>
        </w:rPr>
        <w:t>, localizadas em: Goiânia, Cidade de Goiás, Iporá, Formosa, Quirinópolis, Morrinhos, Itapuranga, Porangatu, Uruaçu, São luís de Montes Belos, Pires do Rio e Goianésia</w:t>
      </w:r>
      <w:r w:rsidRPr="00E21BC0">
        <w:rPr>
          <w:rFonts w:eastAsia="Calibri"/>
          <w:color w:val="auto"/>
          <w:sz w:val="20"/>
          <w:szCs w:val="20"/>
          <w:lang w:eastAsia="en-US"/>
        </w:rPr>
        <w:t xml:space="preserve"> </w:t>
      </w:r>
      <w:sdt>
        <w:sdtPr>
          <w:rPr>
            <w:rFonts w:eastAsia="Calibri"/>
            <w:color w:val="auto"/>
            <w:lang w:eastAsia="en-US"/>
          </w:rPr>
          <w:id w:val="-1453310792"/>
          <w:citation/>
        </w:sdtPr>
        <w:sdtContent>
          <w:r w:rsidRPr="00E70854">
            <w:rPr>
              <w:rFonts w:eastAsia="Calibri"/>
              <w:color w:val="auto"/>
              <w:lang w:eastAsia="en-US"/>
            </w:rPr>
            <w:fldChar w:fldCharType="begin"/>
          </w:r>
          <w:r w:rsidRPr="00E70854">
            <w:rPr>
              <w:rFonts w:eastAsia="Calibri"/>
              <w:color w:val="auto"/>
              <w:lang w:eastAsia="en-US"/>
            </w:rPr>
            <w:instrText xml:space="preserve">CITATION Ren13a \l 1046 </w:instrText>
          </w:r>
          <w:r w:rsidRPr="00E70854">
            <w:rPr>
              <w:rFonts w:eastAsia="Calibri"/>
              <w:color w:val="auto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color w:val="auto"/>
              <w:lang w:eastAsia="en-US"/>
            </w:rPr>
            <w:t>(CARVALHO, 2013</w:t>
          </w:r>
          <w:r>
            <w:rPr>
              <w:rFonts w:eastAsia="Calibri"/>
              <w:noProof/>
              <w:color w:val="auto"/>
              <w:lang w:eastAsia="en-US"/>
            </w:rPr>
            <w:t>, p. 80</w:t>
          </w:r>
          <w:r w:rsidRPr="00AB26A5">
            <w:rPr>
              <w:rFonts w:eastAsia="Calibri"/>
              <w:noProof/>
              <w:color w:val="auto"/>
              <w:lang w:eastAsia="en-US"/>
            </w:rPr>
            <w:t>)</w:t>
          </w:r>
          <w:r w:rsidRPr="00E70854">
            <w:rPr>
              <w:rFonts w:eastAsia="Calibri"/>
              <w:color w:val="auto"/>
              <w:lang w:eastAsia="en-US"/>
            </w:rPr>
            <w:fldChar w:fldCharType="end"/>
          </w:r>
        </w:sdtContent>
      </w:sdt>
      <w:r w:rsidRPr="00E70854">
        <w:rPr>
          <w:rFonts w:eastAsia="Calibri" w:cs="Times New Roman"/>
          <w:color w:val="auto"/>
          <w:lang w:eastAsia="en-US"/>
        </w:rPr>
        <w:t>.</w:t>
      </w:r>
    </w:p>
    <w:p w14:paraId="6764FEBE" w14:textId="77777777" w:rsidR="00D86049" w:rsidRDefault="00D86049" w:rsidP="00D86049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288DA47A" w14:textId="77777777" w:rsidR="00D86049" w:rsidRPr="002F7B55" w:rsidRDefault="00D86049" w:rsidP="00D86049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5CEBB3E9" w14:textId="77777777" w:rsidR="00D86049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  <w:r w:rsidRPr="002F19E6">
        <w:rPr>
          <w:rFonts w:eastAsia="Calibri"/>
          <w:color w:val="auto"/>
          <w:sz w:val="20"/>
          <w:szCs w:val="20"/>
          <w:lang w:eastAsia="en-US"/>
        </w:rPr>
        <w:t>Porém, desde sua constituição a UEG sofre com problemas de</w:t>
      </w:r>
      <w:r>
        <w:rPr>
          <w:rFonts w:eastAsia="Calibri"/>
          <w:color w:val="auto"/>
          <w:sz w:val="20"/>
          <w:szCs w:val="20"/>
          <w:lang w:eastAsia="en-US"/>
        </w:rPr>
        <w:t xml:space="preserve"> </w:t>
      </w:r>
      <w:r w:rsidRPr="002F19E6">
        <w:rPr>
          <w:rFonts w:eastAsia="Calibri"/>
          <w:color w:val="auto"/>
          <w:sz w:val="20"/>
          <w:szCs w:val="20"/>
          <w:lang w:eastAsia="en-US"/>
        </w:rPr>
        <w:t>infraestrutura em suas unidades universitárias, poucos investimentos, carência</w:t>
      </w:r>
      <w:r>
        <w:rPr>
          <w:rFonts w:eastAsia="Calibri"/>
          <w:color w:val="auto"/>
          <w:sz w:val="20"/>
          <w:szCs w:val="20"/>
          <w:lang w:eastAsia="en-US"/>
        </w:rPr>
        <w:t xml:space="preserve"> </w:t>
      </w:r>
      <w:r w:rsidRPr="002F19E6">
        <w:rPr>
          <w:rFonts w:eastAsia="Calibri"/>
          <w:color w:val="auto"/>
          <w:sz w:val="20"/>
          <w:szCs w:val="20"/>
          <w:lang w:eastAsia="en-US"/>
        </w:rPr>
        <w:t>de quadro docente e servidores técnicos administrativos concursados e</w:t>
      </w:r>
      <w:r>
        <w:rPr>
          <w:rFonts w:eastAsia="Calibri"/>
          <w:color w:val="auto"/>
          <w:sz w:val="20"/>
          <w:szCs w:val="20"/>
          <w:lang w:eastAsia="en-US"/>
        </w:rPr>
        <w:t xml:space="preserve"> </w:t>
      </w:r>
      <w:r w:rsidRPr="002F19E6">
        <w:rPr>
          <w:rFonts w:eastAsia="Calibri"/>
          <w:color w:val="auto"/>
          <w:sz w:val="20"/>
          <w:szCs w:val="20"/>
          <w:lang w:eastAsia="en-US"/>
        </w:rPr>
        <w:t xml:space="preserve">qualificados para o exercício das atribuições inerentes a uma universidade. </w:t>
      </w:r>
      <w:sdt>
        <w:sdtPr>
          <w:rPr>
            <w:rFonts w:eastAsia="Calibri"/>
            <w:color w:val="auto"/>
            <w:sz w:val="20"/>
            <w:szCs w:val="20"/>
            <w:lang w:eastAsia="en-US"/>
          </w:rPr>
          <w:id w:val="461242791"/>
          <w:citation/>
        </w:sdtPr>
        <w:sdtContent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begin"/>
          </w:r>
          <w:r>
            <w:rPr>
              <w:rFonts w:eastAsia="Calibri"/>
              <w:color w:val="auto"/>
              <w:sz w:val="20"/>
              <w:szCs w:val="20"/>
              <w:lang w:eastAsia="en-US"/>
            </w:rPr>
            <w:instrText xml:space="preserve">CITATION Ren13a \l 1046 </w:instrText>
          </w:r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(CARVALHO, 2013</w:t>
          </w:r>
          <w:r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, p. 18</w:t>
          </w:r>
          <w:r w:rsidRPr="00AB26A5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)</w:t>
          </w:r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end"/>
          </w:r>
        </w:sdtContent>
      </w:sdt>
      <w:r w:rsidRPr="00B810DC">
        <w:rPr>
          <w:rFonts w:eastAsia="Calibri"/>
          <w:color w:val="auto"/>
          <w:sz w:val="20"/>
          <w:szCs w:val="20"/>
          <w:lang w:eastAsia="en-US"/>
        </w:rPr>
        <w:t>.</w:t>
      </w:r>
    </w:p>
    <w:p w14:paraId="5961D872" w14:textId="77777777" w:rsidR="00D86049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19B96F59" w14:textId="77777777" w:rsidR="00D86049" w:rsidRPr="00B810DC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79F16C51" w14:textId="77777777" w:rsidR="00D86049" w:rsidRDefault="00D86049" w:rsidP="00D86049">
      <w:pPr>
        <w:ind w:firstLine="708"/>
        <w:rPr>
          <w:rFonts w:eastAsia="Calibri" w:cs="Times New Roman"/>
          <w:color w:val="auto"/>
          <w:lang w:eastAsia="en-US"/>
        </w:rPr>
      </w:pPr>
      <w:r w:rsidRPr="4227A514">
        <w:rPr>
          <w:rFonts w:eastAsia="Calibri" w:cs="Times New Roman"/>
          <w:color w:val="auto"/>
          <w:lang w:eastAsia="en-US"/>
        </w:rPr>
        <w:t>O modelo atual da UEG, multicampi</w:t>
      </w:r>
      <w:r>
        <w:rPr>
          <w:rFonts w:eastAsia="Calibri" w:cs="Times New Roman"/>
          <w:color w:val="auto"/>
          <w:lang w:eastAsia="en-US"/>
        </w:rPr>
        <w:t>¹</w:t>
      </w:r>
      <w:r w:rsidRPr="4227A514">
        <w:rPr>
          <w:rFonts w:eastAsia="Calibri" w:cs="Times New Roman"/>
          <w:color w:val="auto"/>
          <w:lang w:eastAsia="en-US"/>
        </w:rPr>
        <w:t>, trouxe alavancos e fragilidades para Universidade, ao se unificar-se com outras instituições herdou fragilidades das instituições incorporadas</w:t>
      </w:r>
      <w:r>
        <w:rPr>
          <w:rFonts w:eastAsia="Calibri" w:cs="Times New Roman"/>
          <w:color w:val="auto"/>
          <w:lang w:eastAsia="en-US"/>
        </w:rPr>
        <w:t>:</w:t>
      </w:r>
      <w:r w:rsidRPr="4227A514">
        <w:rPr>
          <w:rFonts w:eastAsia="Calibri" w:cs="Times New Roman"/>
          <w:color w:val="auto"/>
          <w:lang w:eastAsia="en-US"/>
        </w:rPr>
        <w:t xml:space="preserve"> quadro docente, biblioteca, laboratórios</w:t>
      </w:r>
      <w:r>
        <w:rPr>
          <w:rFonts w:eastAsia="Calibri" w:cs="Times New Roman"/>
          <w:color w:val="auto"/>
          <w:lang w:eastAsia="en-US"/>
        </w:rPr>
        <w:t>, salas</w:t>
      </w:r>
      <w:r w:rsidRPr="4227A514">
        <w:rPr>
          <w:rFonts w:eastAsia="Calibri" w:cs="Times New Roman"/>
          <w:color w:val="auto"/>
          <w:lang w:eastAsia="en-US"/>
        </w:rPr>
        <w:t xml:space="preserve"> de aula, processo de comunicação </w:t>
      </w:r>
      <w:r>
        <w:rPr>
          <w:rFonts w:eastAsia="Calibri" w:cs="Times New Roman"/>
          <w:color w:val="auto"/>
          <w:lang w:eastAsia="en-US"/>
        </w:rPr>
        <w:t>dentre</w:t>
      </w:r>
      <w:r w:rsidRPr="4227A514">
        <w:rPr>
          <w:rFonts w:eastAsia="Calibri" w:cs="Times New Roman"/>
          <w:color w:val="auto"/>
          <w:lang w:eastAsia="en-US"/>
        </w:rPr>
        <w:t xml:space="preserve"> outros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1656797998"/>
          <w:citation/>
        </w:sdtPr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</w:t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>, p. 36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>.</w:t>
      </w:r>
    </w:p>
    <w:p w14:paraId="3DD5481A" w14:textId="77777777" w:rsidR="00D86049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</w:p>
    <w:p w14:paraId="3A3BDDD8" w14:textId="77777777" w:rsidR="00D86049" w:rsidRPr="00D46B67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</w:p>
    <w:p w14:paraId="25BA7D7D" w14:textId="77777777" w:rsidR="00D86049" w:rsidRPr="00D46B67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A UEG, da sua criação até hoje passou por diversas reformas administrativas, uma em 2008 e a mais recente em 2019, que teve diversas modificações na estrutura organizacional, na definição de conceitos, classificação de campus dentre outros.</w:t>
      </w:r>
    </w:p>
    <w:p w14:paraId="7E6CEBF7" w14:textId="77777777" w:rsidR="00D86049" w:rsidRPr="00D46B67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D46B67">
        <w:rPr>
          <w:rFonts w:eastAsia="Calibri" w:cs="Times New Roman"/>
          <w:color w:val="auto"/>
          <w:szCs w:val="22"/>
          <w:lang w:eastAsia="en-US"/>
        </w:rPr>
        <w:t xml:space="preserve">Antes da reforma, cada curso possuía sua própria matriz curricular e seu próprio projeto pedagógico, após esta reforma </w:t>
      </w:r>
      <w:r>
        <w:rPr>
          <w:rFonts w:eastAsia="Calibri" w:cs="Times New Roman"/>
          <w:color w:val="auto"/>
          <w:szCs w:val="22"/>
          <w:lang w:eastAsia="en-US"/>
        </w:rPr>
        <w:t>deverá ser</w:t>
      </w:r>
      <w:r w:rsidRPr="00D46B67">
        <w:rPr>
          <w:rFonts w:eastAsia="Calibri" w:cs="Times New Roman"/>
          <w:color w:val="auto"/>
          <w:szCs w:val="22"/>
          <w:lang w:eastAsia="en-US"/>
        </w:rPr>
        <w:t xml:space="preserve"> criado um projeto único para todos os cursos com a mesma titulação dentro da </w:t>
      </w:r>
      <w:r>
        <w:rPr>
          <w:rFonts w:eastAsia="Calibri" w:cs="Times New Roman"/>
          <w:color w:val="auto"/>
          <w:szCs w:val="22"/>
          <w:lang w:eastAsia="en-US"/>
        </w:rPr>
        <w:t>U</w:t>
      </w:r>
      <w:r w:rsidRPr="00D46B67">
        <w:rPr>
          <w:rFonts w:eastAsia="Calibri" w:cs="Times New Roman"/>
          <w:color w:val="auto"/>
          <w:szCs w:val="22"/>
          <w:lang w:eastAsia="en-US"/>
        </w:rPr>
        <w:t>niversidade</w:t>
      </w:r>
      <w:r>
        <w:rPr>
          <w:rFonts w:eastAsia="Calibri" w:cs="Times New Roman"/>
          <w:color w:val="auto"/>
          <w:szCs w:val="22"/>
          <w:lang w:eastAsia="en-US"/>
        </w:rPr>
        <w:t>, assim consolidando-se mais ao conceito multicampi</w:t>
      </w:r>
      <w:r w:rsidRPr="00D46B67">
        <w:rPr>
          <w:rFonts w:eastAsia="Calibri" w:cs="Times New Roman"/>
          <w:color w:val="auto"/>
          <w:szCs w:val="22"/>
          <w:lang w:eastAsia="en-US"/>
        </w:rPr>
        <w:t>.</w:t>
      </w:r>
    </w:p>
    <w:p w14:paraId="33A54E7A" w14:textId="77777777" w:rsidR="00D86049" w:rsidRPr="005B50D1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5B50D1">
        <w:rPr>
          <w:rFonts w:eastAsia="Calibri" w:cs="Times New Roman"/>
          <w:color w:val="auto"/>
          <w:szCs w:val="22"/>
          <w:lang w:eastAsia="en-US"/>
        </w:rPr>
        <w:t xml:space="preserve">Esta reforma </w:t>
      </w:r>
      <w:r>
        <w:rPr>
          <w:rFonts w:eastAsia="Calibri" w:cs="Times New Roman"/>
          <w:color w:val="auto"/>
          <w:szCs w:val="22"/>
          <w:lang w:eastAsia="en-US"/>
        </w:rPr>
        <w:t>reestruturou a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Universidade </w:t>
      </w:r>
      <w:r>
        <w:rPr>
          <w:rFonts w:eastAsia="Calibri" w:cs="Times New Roman"/>
          <w:color w:val="auto"/>
          <w:szCs w:val="22"/>
          <w:lang w:eastAsia="en-US"/>
        </w:rPr>
        <w:t xml:space="preserve">em 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8 </w:t>
      </w:r>
      <w:r w:rsidRPr="00C959E8">
        <w:rPr>
          <w:rFonts w:eastAsia="Calibri" w:cs="Times New Roman"/>
          <w:i/>
          <w:color w:val="auto"/>
          <w:szCs w:val="22"/>
          <w:lang w:eastAsia="en-US"/>
        </w:rPr>
        <w:t>campus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e 33 unidades Universitárias e 5 institutos. Também </w:t>
      </w:r>
      <w:r>
        <w:rPr>
          <w:rFonts w:eastAsia="Calibri" w:cs="Times New Roman"/>
          <w:color w:val="auto"/>
          <w:szCs w:val="22"/>
          <w:lang w:eastAsia="en-US"/>
        </w:rPr>
        <w:t>foi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</w:t>
      </w:r>
      <w:r>
        <w:rPr>
          <w:rFonts w:eastAsia="Calibri" w:cs="Times New Roman"/>
          <w:color w:val="auto"/>
          <w:szCs w:val="22"/>
          <w:lang w:eastAsia="en-US"/>
        </w:rPr>
        <w:t>re</w:t>
      </w:r>
      <w:r w:rsidRPr="005B50D1">
        <w:rPr>
          <w:rFonts w:eastAsia="Calibri" w:cs="Times New Roman"/>
          <w:color w:val="auto"/>
          <w:szCs w:val="22"/>
          <w:lang w:eastAsia="en-US"/>
        </w:rPr>
        <w:t>criado:</w:t>
      </w:r>
      <w:r w:rsidRPr="00D1584C">
        <w:rPr>
          <w:rFonts w:eastAsia="Calibri" w:cs="Times New Roman"/>
          <w:color w:val="auto"/>
          <w:szCs w:val="22"/>
          <w:lang w:eastAsia="en-US"/>
        </w:rPr>
        <w:t xml:space="preserve"> </w:t>
      </w:r>
      <w:r w:rsidRPr="005B50D1">
        <w:rPr>
          <w:rFonts w:eastAsia="Calibri" w:cs="Times New Roman"/>
          <w:color w:val="auto"/>
          <w:szCs w:val="22"/>
          <w:lang w:eastAsia="en-US"/>
        </w:rPr>
        <w:t>“Conselho de Gestão”</w:t>
      </w:r>
      <w:r>
        <w:rPr>
          <w:rFonts w:eastAsia="Calibri" w:cs="Times New Roman"/>
          <w:color w:val="auto"/>
          <w:szCs w:val="22"/>
          <w:lang w:eastAsia="en-US"/>
        </w:rPr>
        <w:t xml:space="preserve"> e criado: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“Conselho de Curadores”</w:t>
      </w:r>
      <w:r>
        <w:rPr>
          <w:rFonts w:eastAsia="Calibri" w:cs="Times New Roman"/>
          <w:color w:val="auto"/>
          <w:szCs w:val="22"/>
          <w:lang w:eastAsia="en-US"/>
        </w:rPr>
        <w:t>,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“Colegiados de Coordenadores”</w:t>
      </w:r>
      <w:r>
        <w:rPr>
          <w:rFonts w:eastAsia="Calibri" w:cs="Times New Roman"/>
          <w:color w:val="auto"/>
          <w:szCs w:val="22"/>
          <w:lang w:eastAsia="en-US"/>
        </w:rPr>
        <w:t xml:space="preserve"> e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“Colegiados de cursos”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2033612440"/>
          <w:citation/>
        </w:sdtPr>
        <w:sdtContent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Goi20 \l 1046 </w:instrText>
          </w:r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(GOIÁS, 2020)</w:t>
          </w:r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5B50D1">
        <w:rPr>
          <w:rFonts w:eastAsia="Calibri" w:cs="Times New Roman"/>
          <w:color w:val="auto"/>
          <w:szCs w:val="22"/>
          <w:lang w:eastAsia="en-US"/>
        </w:rPr>
        <w:t>.</w:t>
      </w:r>
    </w:p>
    <w:p w14:paraId="67C07FF3" w14:textId="448C5088" w:rsidR="00D86049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5B50D1">
        <w:rPr>
          <w:rFonts w:eastAsia="Calibri" w:cs="Times New Roman"/>
          <w:color w:val="auto"/>
          <w:szCs w:val="22"/>
          <w:lang w:eastAsia="en-US"/>
        </w:rPr>
        <w:t xml:space="preserve">Antes da transição eram 41 campus e após a transição foram unificados em 8 campus, um em cada região do Estado, os 33 antigos </w:t>
      </w:r>
      <w:r w:rsidRPr="003F15D5">
        <w:rPr>
          <w:rFonts w:eastAsia="Calibri" w:cs="Times New Roman"/>
          <w:i/>
          <w:iCs/>
          <w:color w:val="auto"/>
          <w:szCs w:val="22"/>
          <w:lang w:eastAsia="en-US"/>
        </w:rPr>
        <w:t>campus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passaram a ser denominados de Unidades Universitárias, </w:t>
      </w:r>
      <w:r>
        <w:rPr>
          <w:rFonts w:eastAsia="Calibri" w:cs="Times New Roman"/>
          <w:color w:val="auto"/>
          <w:szCs w:val="22"/>
          <w:lang w:eastAsia="en-US"/>
        </w:rPr>
        <w:t>respondendo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diretamente a estes campus.</w:t>
      </w:r>
    </w:p>
    <w:p w14:paraId="55FA5728" w14:textId="142CBC13" w:rsidR="001E3308" w:rsidRDefault="001E3308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</w:p>
    <w:p w14:paraId="1337D9E1" w14:textId="7D39818C" w:rsidR="001E3308" w:rsidRDefault="001E3308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</w:p>
    <w:p w14:paraId="222BD045" w14:textId="77777777" w:rsidR="001E3308" w:rsidRPr="005B50D1" w:rsidRDefault="001E3308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</w:p>
    <w:p w14:paraId="5EF9811D" w14:textId="513235A7" w:rsidR="00D86049" w:rsidRPr="00222319" w:rsidRDefault="00B36A90" w:rsidP="000B5418">
      <w:pPr>
        <w:pStyle w:val="Ttulo2"/>
        <w:numPr>
          <w:ilvl w:val="2"/>
          <w:numId w:val="2"/>
        </w:numPr>
        <w:rPr>
          <w:rFonts w:eastAsia="Calibri"/>
          <w:color w:val="auto"/>
          <w:lang w:eastAsia="en-US"/>
        </w:rPr>
      </w:pPr>
      <w:bookmarkStart w:id="43" w:name="_Toc52028712"/>
      <w:r>
        <w:rPr>
          <w:rFonts w:eastAsia="Calibri"/>
          <w:color w:val="auto"/>
          <w:lang w:eastAsia="en-US"/>
        </w:rPr>
        <w:lastRenderedPageBreak/>
        <w:t>Vinculação institucional e acadêmica</w:t>
      </w:r>
      <w:bookmarkEnd w:id="43"/>
      <w:r>
        <w:rPr>
          <w:rFonts w:eastAsia="Calibri"/>
          <w:color w:val="auto"/>
          <w:lang w:eastAsia="en-US"/>
        </w:rPr>
        <w:t xml:space="preserve"> </w:t>
      </w:r>
    </w:p>
    <w:p w14:paraId="24DB2EB2" w14:textId="77777777" w:rsidR="00D86049" w:rsidRDefault="00D86049" w:rsidP="00D86049">
      <w:pPr>
        <w:ind w:firstLine="1134"/>
        <w:rPr>
          <w:rFonts w:eastAsia="Calibri" w:cs="Times New Roman"/>
          <w:color w:val="auto"/>
          <w:szCs w:val="22"/>
          <w:lang w:eastAsia="en-US"/>
        </w:rPr>
      </w:pPr>
      <w:r w:rsidRPr="00222319">
        <w:rPr>
          <w:rFonts w:eastAsia="Calibri" w:cs="Times New Roman"/>
          <w:color w:val="auto"/>
          <w:szCs w:val="22"/>
          <w:lang w:eastAsia="en-US"/>
        </w:rPr>
        <w:t xml:space="preserve">A UEG está vinculada ao Governo do Estado de Goiás na Secretaria de Estado de </w:t>
      </w:r>
      <w:r>
        <w:rPr>
          <w:rFonts w:eastAsia="Calibri" w:cs="Times New Roman"/>
          <w:color w:val="auto"/>
          <w:szCs w:val="22"/>
          <w:lang w:eastAsia="en-US"/>
        </w:rPr>
        <w:t>C</w:t>
      </w:r>
      <w:r w:rsidRPr="00222319">
        <w:rPr>
          <w:rFonts w:eastAsia="Calibri" w:cs="Times New Roman"/>
          <w:color w:val="auto"/>
          <w:szCs w:val="22"/>
          <w:lang w:eastAsia="en-US"/>
        </w:rPr>
        <w:t>iência de tecnologia de Goiás</w:t>
      </w:r>
      <w:r>
        <w:rPr>
          <w:rFonts w:eastAsia="Calibri" w:cs="Times New Roman"/>
          <w:color w:val="auto"/>
          <w:szCs w:val="22"/>
          <w:lang w:eastAsia="en-US"/>
        </w:rPr>
        <w:t xml:space="preserve"> (</w:t>
      </w:r>
      <w:r>
        <w:t>SECTEC)</w:t>
      </w:r>
      <w:r>
        <w:rPr>
          <w:rFonts w:eastAsia="Calibri" w:cs="Times New Roman"/>
          <w:color w:val="auto"/>
          <w:szCs w:val="22"/>
          <w:lang w:eastAsia="en-US"/>
        </w:rPr>
        <w:t>, é uma instituição de natureza jurídica de direito público interno estadual, sob o CNPJ 01.112.580/0001-71.</w:t>
      </w:r>
    </w:p>
    <w:p w14:paraId="079B317E" w14:textId="77777777" w:rsidR="00D86049" w:rsidRPr="00462602" w:rsidRDefault="00D86049" w:rsidP="00D86049">
      <w:pPr>
        <w:ind w:firstLine="1134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O seu maior financiador é o Estado de Goiás, sendo provedor de 2% do orçamento estadual para a Universidade, com repasses em duodécimos mensais, assim garantido a sua autonomia financeira</w:t>
      </w:r>
      <w:r w:rsidRPr="00BC582E">
        <w:rPr>
          <w:lang w:eastAsia="en-US"/>
        </w:rPr>
        <w:t xml:space="preserve"> </w:t>
      </w:r>
      <w:sdt>
        <w:sdtPr>
          <w:rPr>
            <w:lang w:eastAsia="en-US"/>
          </w:rPr>
          <w:id w:val="1975561669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67C6658B" w14:textId="77777777" w:rsidR="00D86049" w:rsidRPr="00222319" w:rsidRDefault="00D86049" w:rsidP="00D86049">
      <w:pPr>
        <w:ind w:firstLine="1134"/>
        <w:rPr>
          <w:rFonts w:eastAsia="Calibri" w:cs="Times New Roman"/>
          <w:color w:val="auto"/>
          <w:szCs w:val="22"/>
          <w:lang w:eastAsia="en-US"/>
        </w:rPr>
      </w:pPr>
      <w:r>
        <w:rPr>
          <w:lang w:eastAsia="en-US"/>
        </w:rPr>
        <w:t>Como complemento, sua receita é composta de recursos próprios e provenientes de convênios, estes sendo da iniciativa pública ou privada e de emendas parlamentares. Seu plano financeiro é organizado através de propostas orçamentárias anualmente</w:t>
      </w:r>
      <w:r w:rsidRPr="00A16223">
        <w:rPr>
          <w:lang w:eastAsia="en-US"/>
        </w:rPr>
        <w:t xml:space="preserve"> </w:t>
      </w:r>
      <w:sdt>
        <w:sdtPr>
          <w:rPr>
            <w:lang w:eastAsia="en-US"/>
          </w:rPr>
          <w:id w:val="-1199232239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118-123)</w:t>
          </w:r>
          <w:r>
            <w:rPr>
              <w:lang w:eastAsia="en-US"/>
            </w:rPr>
            <w:fldChar w:fldCharType="end"/>
          </w:r>
        </w:sdtContent>
      </w:sdt>
    </w:p>
    <w:p w14:paraId="225B4A7E" w14:textId="2E806EEF" w:rsidR="00D86049" w:rsidRDefault="00D86049" w:rsidP="00D86049">
      <w:pPr>
        <w:pStyle w:val="Ttulo2"/>
        <w:rPr>
          <w:rFonts w:eastAsia="Calibri"/>
          <w:color w:val="auto"/>
          <w:lang w:eastAsia="en-US"/>
        </w:rPr>
      </w:pPr>
      <w:bookmarkStart w:id="44" w:name="_Toc38321619"/>
      <w:bookmarkStart w:id="45" w:name="_Toc52028713"/>
      <w:r w:rsidRPr="00F64714">
        <w:rPr>
          <w:rFonts w:eastAsia="Calibri"/>
          <w:color w:val="auto"/>
          <w:lang w:eastAsia="en-US"/>
        </w:rPr>
        <w:t xml:space="preserve">1.3.4. </w:t>
      </w:r>
      <w:bookmarkEnd w:id="44"/>
      <w:r w:rsidR="00B36A90">
        <w:rPr>
          <w:rFonts w:eastAsia="Calibri"/>
          <w:color w:val="auto"/>
          <w:lang w:eastAsia="en-US"/>
        </w:rPr>
        <w:t>Presença Regional</w:t>
      </w:r>
      <w:bookmarkEnd w:id="45"/>
    </w:p>
    <w:p w14:paraId="234588A2" w14:textId="77777777" w:rsidR="00D86049" w:rsidRPr="008523B2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8523B2">
        <w:rPr>
          <w:rFonts w:eastAsia="Calibri" w:cs="Times New Roman"/>
          <w:color w:val="auto"/>
          <w:szCs w:val="22"/>
          <w:lang w:eastAsia="en-US"/>
        </w:rPr>
        <w:t xml:space="preserve">Segundo a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1746712538"/>
          <w:citation/>
        </w:sdtPr>
        <w:sdtContent>
          <w:r w:rsidRPr="008523B2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Pr="008523B2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UEG18 \l 1046 </w:instrText>
          </w:r>
          <w:r w:rsidRPr="008523B2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2018)</w:t>
          </w:r>
          <w:r w:rsidRPr="008523B2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8523B2">
        <w:rPr>
          <w:rFonts w:eastAsia="Calibri" w:cs="Times New Roman"/>
          <w:color w:val="auto"/>
          <w:szCs w:val="22"/>
          <w:lang w:eastAsia="en-US"/>
        </w:rPr>
        <w:t xml:space="preserve"> “Os campus estão presentes em 39 municípios do Estado de Goiás, distribuídos, segundo aspectos socioeconômicos e geográficos” a imagem abaixo é a representação gráfica da UEG após a reforma que ocorreu em </w:t>
      </w:r>
      <w:r>
        <w:rPr>
          <w:rFonts w:eastAsia="Calibri" w:cs="Times New Roman"/>
          <w:color w:val="auto"/>
          <w:szCs w:val="22"/>
          <w:lang w:eastAsia="en-US"/>
        </w:rPr>
        <w:t>2019</w:t>
      </w:r>
    </w:p>
    <w:p w14:paraId="3D9785EB" w14:textId="77777777" w:rsidR="00D86049" w:rsidRDefault="00D86049" w:rsidP="00D86049">
      <w:pPr>
        <w:pStyle w:val="Legenda"/>
        <w:keepNext/>
        <w:jc w:val="center"/>
      </w:pPr>
      <w:bookmarkStart w:id="46" w:name="_Toc40386832"/>
      <w:r>
        <w:t xml:space="preserve">Ilustração </w:t>
      </w:r>
      <w:fldSimple w:instr=" SEQ Ilustração \* ARABIC ">
        <w:r>
          <w:rPr>
            <w:noProof/>
          </w:rPr>
          <w:t>3</w:t>
        </w:r>
      </w:fldSimple>
      <w:r>
        <w:t xml:space="preserve"> - Presença regional UEG</w:t>
      </w:r>
      <w:bookmarkEnd w:id="46"/>
    </w:p>
    <w:p w14:paraId="78F964C1" w14:textId="77777777" w:rsidR="00D86049" w:rsidRPr="008523B2" w:rsidRDefault="00D86049" w:rsidP="00D86049">
      <w:pPr>
        <w:ind w:firstLine="708"/>
        <w:jc w:val="center"/>
        <w:rPr>
          <w:rFonts w:eastAsia="Calibri" w:cs="Times New Roman"/>
          <w:color w:val="auto"/>
          <w:szCs w:val="22"/>
          <w:lang w:eastAsia="en-US"/>
        </w:rPr>
      </w:pPr>
      <w:r w:rsidRPr="008523B2">
        <w:rPr>
          <w:rFonts w:eastAsia="Calibri" w:cs="Times New Roman"/>
          <w:noProof/>
          <w:color w:val="auto"/>
          <w:szCs w:val="22"/>
          <w:lang w:eastAsia="en-US"/>
        </w:rPr>
        <w:drawing>
          <wp:inline distT="0" distB="0" distL="0" distR="0" wp14:anchorId="7F62F135" wp14:editId="11CC8055">
            <wp:extent cx="2809700" cy="267027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700" cy="267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3EE5" w14:textId="77777777" w:rsidR="00D86049" w:rsidRPr="000E022E" w:rsidRDefault="00D86049" w:rsidP="00D86049">
      <w:pPr>
        <w:ind w:firstLine="708"/>
        <w:jc w:val="center"/>
        <w:rPr>
          <w:rFonts w:eastAsia="Calibri" w:cs="Times New Roman"/>
          <w:color w:val="auto"/>
          <w:sz w:val="22"/>
          <w:szCs w:val="22"/>
          <w:lang w:eastAsia="en-US"/>
        </w:rPr>
      </w:pPr>
      <w:r w:rsidRPr="000E022E">
        <w:rPr>
          <w:rFonts w:eastAsia="Calibri" w:cs="Times New Roman"/>
          <w:color w:val="auto"/>
          <w:sz w:val="22"/>
          <w:szCs w:val="22"/>
          <w:lang w:eastAsia="en-US"/>
        </w:rPr>
        <w:t xml:space="preserve">Fonte: </w:t>
      </w:r>
      <w:sdt>
        <w:sdtPr>
          <w:rPr>
            <w:rFonts w:eastAsia="Calibri" w:cs="Times New Roman"/>
            <w:color w:val="auto"/>
            <w:sz w:val="22"/>
            <w:szCs w:val="22"/>
            <w:lang w:eastAsia="en-US"/>
          </w:rPr>
          <w:id w:val="-332915277"/>
          <w:citation/>
        </w:sdtPr>
        <w:sdtContent>
          <w:r w:rsidRPr="000E022E">
            <w:rPr>
              <w:rFonts w:eastAsia="Calibri" w:cs="Times New Roman"/>
              <w:color w:val="auto"/>
              <w:sz w:val="22"/>
              <w:szCs w:val="22"/>
              <w:lang w:eastAsia="en-US"/>
            </w:rPr>
            <w:fldChar w:fldCharType="begin"/>
          </w:r>
          <w:r w:rsidRPr="000E022E">
            <w:rPr>
              <w:rFonts w:eastAsia="Calibri" w:cs="Times New Roman"/>
              <w:color w:val="auto"/>
              <w:sz w:val="22"/>
              <w:szCs w:val="22"/>
              <w:lang w:eastAsia="en-US"/>
            </w:rPr>
            <w:instrText xml:space="preserve"> CITATION UEG20 \l 1046 </w:instrText>
          </w:r>
          <w:r w:rsidRPr="000E022E">
            <w:rPr>
              <w:rFonts w:eastAsia="Calibri" w:cs="Times New Roman"/>
              <w:color w:val="auto"/>
              <w:sz w:val="22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 w:val="22"/>
              <w:szCs w:val="22"/>
              <w:lang w:eastAsia="en-US"/>
            </w:rPr>
            <w:t>(UEG, 2020)</w:t>
          </w:r>
          <w:r w:rsidRPr="000E022E">
            <w:rPr>
              <w:rFonts w:eastAsia="Calibri" w:cs="Times New Roman"/>
              <w:color w:val="auto"/>
              <w:sz w:val="22"/>
              <w:szCs w:val="22"/>
              <w:lang w:eastAsia="en-US"/>
            </w:rPr>
            <w:fldChar w:fldCharType="end"/>
          </w:r>
        </w:sdtContent>
      </w:sdt>
    </w:p>
    <w:p w14:paraId="68C8978D" w14:textId="77777777" w:rsidR="00D86049" w:rsidRPr="00A54AFC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8523B2">
        <w:rPr>
          <w:rFonts w:eastAsia="Calibri" w:cs="Times New Roman"/>
          <w:color w:val="auto"/>
          <w:szCs w:val="22"/>
          <w:lang w:eastAsia="en-US"/>
        </w:rPr>
        <w:t xml:space="preserve">Podemos notar uma grande interiorização da UEG, presente em quase todo </w:t>
      </w:r>
      <w:r>
        <w:rPr>
          <w:rFonts w:eastAsia="Calibri" w:cs="Times New Roman"/>
          <w:color w:val="auto"/>
          <w:szCs w:val="22"/>
          <w:lang w:eastAsia="en-US"/>
        </w:rPr>
        <w:t>Estado e com uma certa concentração em municípios mais populosos ou perto da capital e do Distrito Federal.</w:t>
      </w:r>
    </w:p>
    <w:p w14:paraId="726AFD8C" w14:textId="61E58EA6" w:rsidR="00D86049" w:rsidRDefault="00D86049" w:rsidP="00D86049">
      <w:pPr>
        <w:pStyle w:val="Ttulo2"/>
        <w:rPr>
          <w:rFonts w:eastAsia="Calibri"/>
          <w:color w:val="auto"/>
          <w:lang w:eastAsia="en-US"/>
        </w:rPr>
      </w:pPr>
      <w:bookmarkStart w:id="47" w:name="_Toc38321620"/>
      <w:bookmarkStart w:id="48" w:name="_Toc52028714"/>
      <w:r w:rsidRPr="00F64714">
        <w:rPr>
          <w:rFonts w:eastAsia="Calibri"/>
          <w:color w:val="auto"/>
          <w:lang w:eastAsia="en-US"/>
        </w:rPr>
        <w:lastRenderedPageBreak/>
        <w:t xml:space="preserve">1.3.5. </w:t>
      </w:r>
      <w:bookmarkEnd w:id="47"/>
      <w:r w:rsidR="00B36A90">
        <w:rPr>
          <w:rFonts w:eastAsia="Calibri"/>
          <w:color w:val="auto"/>
          <w:lang w:eastAsia="en-US"/>
        </w:rPr>
        <w:t>Panorama cursos e alunos</w:t>
      </w:r>
      <w:bookmarkEnd w:id="48"/>
    </w:p>
    <w:p w14:paraId="0D8DD155" w14:textId="77777777" w:rsidR="00D86049" w:rsidRPr="008523B2" w:rsidRDefault="00D86049" w:rsidP="00D86049">
      <w:pPr>
        <w:rPr>
          <w:rFonts w:eastAsia="Calibri" w:cs="Times New Roman"/>
          <w:color w:val="auto"/>
          <w:szCs w:val="22"/>
          <w:lang w:eastAsia="en-US"/>
        </w:rPr>
      </w:pPr>
      <w:r w:rsidRPr="004574D9">
        <w:rPr>
          <w:rFonts w:ascii="Arial" w:hAnsi="Arial"/>
        </w:rPr>
        <w:tab/>
      </w:r>
      <w:r w:rsidRPr="008523B2">
        <w:rPr>
          <w:rFonts w:eastAsia="Calibri" w:cs="Times New Roman"/>
          <w:color w:val="auto"/>
          <w:szCs w:val="22"/>
          <w:lang w:eastAsia="en-US"/>
        </w:rPr>
        <w:t>Dados obtidos da Pró-reitora de Graduação (PrG) via e-mail indica o seguinte quantitativo de alunos matriculados na instituição</w:t>
      </w:r>
      <w:r w:rsidRPr="003417C2">
        <w:rPr>
          <w:lang w:eastAsia="en-US"/>
        </w:rPr>
        <w:t xml:space="preserve"> </w:t>
      </w:r>
      <w:sdt>
        <w:sdtPr>
          <w:rPr>
            <w:lang w:eastAsia="en-US"/>
          </w:rPr>
          <w:id w:val="-1887088086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Bor20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(BORGES, 2020)</w:t>
          </w:r>
          <w:r>
            <w:rPr>
              <w:lang w:eastAsia="en-US"/>
            </w:rPr>
            <w:fldChar w:fldCharType="end"/>
          </w:r>
        </w:sdtContent>
      </w:sdt>
    </w:p>
    <w:p w14:paraId="14A46BE5" w14:textId="77777777" w:rsidR="00D86049" w:rsidRPr="00CD683D" w:rsidRDefault="00D86049" w:rsidP="00D86049">
      <w:pPr>
        <w:pStyle w:val="Legenda"/>
        <w:rPr>
          <w:color w:val="FF0000"/>
          <w:lang w:val="es-ES_tradnl"/>
        </w:rPr>
      </w:pPr>
    </w:p>
    <w:p w14:paraId="02CBE4A5" w14:textId="77777777" w:rsidR="00D86049" w:rsidRDefault="00D86049" w:rsidP="00D86049">
      <w:pPr>
        <w:pStyle w:val="Legenda"/>
        <w:keepNext/>
      </w:pPr>
      <w:bookmarkStart w:id="49" w:name="_Toc52014659"/>
      <w:r>
        <w:t xml:space="preserve">Quadro </w:t>
      </w:r>
      <w:fldSimple w:instr=" SEQ Quadro \* ARABIC ">
        <w:r>
          <w:rPr>
            <w:noProof/>
          </w:rPr>
          <w:t>1</w:t>
        </w:r>
      </w:fldSimple>
      <w:r>
        <w:rPr>
          <w:noProof/>
        </w:rPr>
        <w:t xml:space="preserve"> - Número de matriculas da UEG</w:t>
      </w:r>
      <w:bookmarkEnd w:id="4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D86049" w:rsidRPr="00C72EF1" w14:paraId="1DE06266" w14:textId="77777777" w:rsidTr="00F27BA8">
        <w:tc>
          <w:tcPr>
            <w:tcW w:w="3020" w:type="dxa"/>
          </w:tcPr>
          <w:p w14:paraId="630F471C" w14:textId="77777777" w:rsidR="00D86049" w:rsidRPr="006F09B7" w:rsidRDefault="00D86049" w:rsidP="00F27BA8">
            <w:pPr>
              <w:rPr>
                <w:rFonts w:cs="Times New Roman"/>
              </w:rPr>
            </w:pPr>
          </w:p>
        </w:tc>
        <w:tc>
          <w:tcPr>
            <w:tcW w:w="3020" w:type="dxa"/>
          </w:tcPr>
          <w:p w14:paraId="5C27EDB7" w14:textId="77777777" w:rsidR="00D86049" w:rsidRPr="006F09B7" w:rsidRDefault="00D86049" w:rsidP="00F27BA8">
            <w:pPr>
              <w:rPr>
                <w:rFonts w:cs="Times New Roman"/>
              </w:rPr>
            </w:pPr>
            <w:r>
              <w:rPr>
                <w:rFonts w:cs="Times New Roman"/>
              </w:rPr>
              <w:t>Matrícula a</w:t>
            </w:r>
            <w:r w:rsidRPr="006F09B7">
              <w:rPr>
                <w:rFonts w:cs="Times New Roman"/>
              </w:rPr>
              <w:t>tiva</w:t>
            </w:r>
          </w:p>
        </w:tc>
        <w:tc>
          <w:tcPr>
            <w:tcW w:w="3021" w:type="dxa"/>
          </w:tcPr>
          <w:p w14:paraId="02D76F95" w14:textId="77777777" w:rsidR="00D86049" w:rsidRPr="006F09B7" w:rsidRDefault="00D86049" w:rsidP="00F27BA8">
            <w:pPr>
              <w:ind w:firstLine="0"/>
              <w:rPr>
                <w:rFonts w:cs="Times New Roman"/>
              </w:rPr>
            </w:pPr>
            <w:r w:rsidRPr="006F09B7">
              <w:rPr>
                <w:rFonts w:cs="Times New Roman"/>
              </w:rPr>
              <w:t>Trancado/Intercâmbio</w:t>
            </w:r>
          </w:p>
        </w:tc>
      </w:tr>
      <w:tr w:rsidR="00D86049" w:rsidRPr="00C72EF1" w14:paraId="619B1F0C" w14:textId="77777777" w:rsidTr="00F27BA8">
        <w:tc>
          <w:tcPr>
            <w:tcW w:w="3020" w:type="dxa"/>
          </w:tcPr>
          <w:p w14:paraId="442BB088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Presencial</w:t>
            </w:r>
          </w:p>
        </w:tc>
        <w:tc>
          <w:tcPr>
            <w:tcW w:w="3020" w:type="dxa"/>
          </w:tcPr>
          <w:p w14:paraId="5B203B34" w14:textId="77777777" w:rsidR="00D86049" w:rsidRPr="006F09B7" w:rsidRDefault="00D86049" w:rsidP="00F27BA8">
            <w:pPr>
              <w:rPr>
                <w:rFonts w:cs="Times New Roman"/>
              </w:rPr>
            </w:pPr>
            <w:r>
              <w:rPr>
                <w:rFonts w:cs="Times New Roman"/>
              </w:rPr>
              <w:t>17557</w:t>
            </w:r>
          </w:p>
        </w:tc>
        <w:tc>
          <w:tcPr>
            <w:tcW w:w="3021" w:type="dxa"/>
          </w:tcPr>
          <w:p w14:paraId="7E8C2602" w14:textId="77777777" w:rsidR="00D86049" w:rsidRPr="006F09B7" w:rsidRDefault="00D86049" w:rsidP="00F27BA8">
            <w:pPr>
              <w:rPr>
                <w:rFonts w:cs="Times New Roman"/>
              </w:rPr>
            </w:pPr>
            <w:r>
              <w:rPr>
                <w:rFonts w:cs="Times New Roman"/>
              </w:rPr>
              <w:t>333</w:t>
            </w:r>
          </w:p>
        </w:tc>
      </w:tr>
      <w:tr w:rsidR="00D86049" w:rsidRPr="00C72EF1" w14:paraId="4FB1F2B4" w14:textId="77777777" w:rsidTr="00F27BA8">
        <w:tc>
          <w:tcPr>
            <w:tcW w:w="3020" w:type="dxa"/>
          </w:tcPr>
          <w:p w14:paraId="1703072C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CEAR</w:t>
            </w:r>
          </w:p>
        </w:tc>
        <w:tc>
          <w:tcPr>
            <w:tcW w:w="3020" w:type="dxa"/>
          </w:tcPr>
          <w:p w14:paraId="6A36E777" w14:textId="77777777" w:rsidR="00D86049" w:rsidRPr="006F09B7" w:rsidRDefault="00D86049" w:rsidP="00F27BA8">
            <w:pPr>
              <w:rPr>
                <w:rFonts w:cs="Times New Roman"/>
              </w:rPr>
            </w:pPr>
            <w:r>
              <w:rPr>
                <w:rFonts w:cs="Times New Roman"/>
              </w:rPr>
              <w:t>2035</w:t>
            </w:r>
          </w:p>
        </w:tc>
        <w:tc>
          <w:tcPr>
            <w:tcW w:w="3021" w:type="dxa"/>
          </w:tcPr>
          <w:p w14:paraId="575AC12E" w14:textId="77777777" w:rsidR="00D86049" w:rsidRPr="006F09B7" w:rsidRDefault="00D86049" w:rsidP="00F27BA8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</w:tr>
      <w:tr w:rsidR="00D86049" w:rsidRPr="00C72EF1" w14:paraId="3027FC93" w14:textId="77777777" w:rsidTr="00F27BA8">
        <w:tc>
          <w:tcPr>
            <w:tcW w:w="3020" w:type="dxa"/>
          </w:tcPr>
          <w:p w14:paraId="78B8B9EE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UEG EM REDE</w:t>
            </w:r>
          </w:p>
        </w:tc>
        <w:tc>
          <w:tcPr>
            <w:tcW w:w="3020" w:type="dxa"/>
          </w:tcPr>
          <w:p w14:paraId="61C1D7CB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2012</w:t>
            </w:r>
          </w:p>
        </w:tc>
        <w:tc>
          <w:tcPr>
            <w:tcW w:w="3021" w:type="dxa"/>
          </w:tcPr>
          <w:p w14:paraId="64807C28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8</w:t>
            </w:r>
          </w:p>
        </w:tc>
      </w:tr>
      <w:tr w:rsidR="00D86049" w:rsidRPr="00C72EF1" w14:paraId="7E17B583" w14:textId="77777777" w:rsidTr="00F27BA8">
        <w:tc>
          <w:tcPr>
            <w:tcW w:w="3020" w:type="dxa"/>
          </w:tcPr>
          <w:p w14:paraId="0911586A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Convênio</w:t>
            </w:r>
          </w:p>
        </w:tc>
        <w:tc>
          <w:tcPr>
            <w:tcW w:w="3020" w:type="dxa"/>
          </w:tcPr>
          <w:p w14:paraId="79799925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111</w:t>
            </w:r>
          </w:p>
        </w:tc>
        <w:tc>
          <w:tcPr>
            <w:tcW w:w="3021" w:type="dxa"/>
          </w:tcPr>
          <w:p w14:paraId="48F51AF3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0</w:t>
            </w:r>
          </w:p>
        </w:tc>
      </w:tr>
      <w:tr w:rsidR="00D86049" w:rsidRPr="00C72EF1" w14:paraId="663F07E3" w14:textId="77777777" w:rsidTr="00F27BA8">
        <w:tc>
          <w:tcPr>
            <w:tcW w:w="3020" w:type="dxa"/>
          </w:tcPr>
          <w:p w14:paraId="6E9B6F9A" w14:textId="77777777" w:rsidR="00D86049" w:rsidRPr="00C72EF1" w:rsidRDefault="00D86049" w:rsidP="00F27BA8">
            <w:pPr>
              <w:rPr>
                <w:rFonts w:ascii="Arial" w:hAnsi="Arial"/>
              </w:rPr>
            </w:pPr>
            <w:r w:rsidRPr="00C72EF1">
              <w:rPr>
                <w:rFonts w:ascii="Arial" w:hAnsi="Arial"/>
              </w:rPr>
              <w:t>Total</w:t>
            </w:r>
          </w:p>
        </w:tc>
        <w:tc>
          <w:tcPr>
            <w:tcW w:w="3020" w:type="dxa"/>
          </w:tcPr>
          <w:p w14:paraId="5C156174" w14:textId="77777777" w:rsidR="00D86049" w:rsidRPr="00C72EF1" w:rsidRDefault="00D86049" w:rsidP="00F27B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21.715</w:t>
            </w:r>
          </w:p>
        </w:tc>
        <w:tc>
          <w:tcPr>
            <w:tcW w:w="3021" w:type="dxa"/>
          </w:tcPr>
          <w:p w14:paraId="3B487861" w14:textId="77777777" w:rsidR="00D86049" w:rsidRPr="00C72EF1" w:rsidRDefault="00D86049" w:rsidP="00F27BA8">
            <w:pPr>
              <w:rPr>
                <w:rFonts w:ascii="Arial" w:hAnsi="Arial"/>
              </w:rPr>
            </w:pPr>
            <w:r w:rsidRPr="00C72EF1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t>50</w:t>
            </w:r>
          </w:p>
        </w:tc>
      </w:tr>
    </w:tbl>
    <w:p w14:paraId="1B1E89D3" w14:textId="77777777" w:rsidR="00D86049" w:rsidRPr="005E5A64" w:rsidRDefault="00D86049" w:rsidP="00D86049">
      <w:pPr>
        <w:pStyle w:val="Legenda"/>
        <w:rPr>
          <w:rFonts w:eastAsia="Calibri" w:cs="Times New Roman"/>
          <w:color w:val="FF0000"/>
          <w:szCs w:val="22"/>
          <w:lang w:eastAsia="en-US"/>
        </w:rPr>
      </w:pPr>
      <w:r w:rsidRPr="00B34F24">
        <w:t xml:space="preserve">Fonte: </w:t>
      </w:r>
      <w:r w:rsidRPr="00CD683D">
        <w:t>UEG – PRG 2020</w:t>
      </w:r>
    </w:p>
    <w:p w14:paraId="7D9A2EE0" w14:textId="77777777" w:rsidR="00D86049" w:rsidRPr="008523B2" w:rsidRDefault="00D86049" w:rsidP="00D86049">
      <w:pPr>
        <w:ind w:firstLine="0"/>
        <w:rPr>
          <w:lang w:eastAsia="en-US"/>
        </w:rPr>
      </w:pPr>
    </w:p>
    <w:p w14:paraId="1F0555AB" w14:textId="77777777" w:rsidR="00D86049" w:rsidRDefault="00D86049" w:rsidP="00D86049">
      <w:pPr>
        <w:ind w:firstLine="0"/>
        <w:rPr>
          <w:lang w:eastAsia="en-US"/>
        </w:rPr>
      </w:pPr>
      <w:r>
        <w:rPr>
          <w:lang w:eastAsia="en-US"/>
        </w:rPr>
        <w:t>“</w:t>
      </w:r>
      <w:r w:rsidRPr="00B236F2">
        <w:rPr>
          <w:lang w:eastAsia="en-US"/>
        </w:rPr>
        <w:t>Após a própria UEG começar a expedir e registrar seus diplomas, foram expedidos 88.984 diplomas. Esse total inclui os cursos de graduação, sequencial, mestrado e doutorado.</w:t>
      </w:r>
      <w:r>
        <w:rPr>
          <w:lang w:eastAsia="en-US"/>
        </w:rPr>
        <w:t xml:space="preserve">” </w:t>
      </w:r>
      <w:sdt>
        <w:sdtPr>
          <w:rPr>
            <w:lang w:eastAsia="en-US"/>
          </w:rPr>
          <w:id w:val="767657354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Bor20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(BORGES, 2020)</w:t>
          </w:r>
          <w:r>
            <w:rPr>
              <w:lang w:eastAsia="en-US"/>
            </w:rPr>
            <w:fldChar w:fldCharType="end"/>
          </w:r>
        </w:sdtContent>
      </w:sdt>
    </w:p>
    <w:p w14:paraId="5DF6A764" w14:textId="34B9AC2A" w:rsidR="00D86049" w:rsidRPr="00E841CC" w:rsidRDefault="00D86049" w:rsidP="00D86049">
      <w:pPr>
        <w:pStyle w:val="Ttulo2"/>
        <w:rPr>
          <w:rFonts w:eastAsia="Calibri"/>
          <w:color w:val="auto"/>
          <w:lang w:eastAsia="en-US"/>
        </w:rPr>
      </w:pPr>
      <w:bookmarkStart w:id="50" w:name="_Toc38321621"/>
      <w:bookmarkStart w:id="51" w:name="_Toc52028715"/>
      <w:r w:rsidRPr="00F64714">
        <w:rPr>
          <w:rFonts w:eastAsia="Calibri"/>
          <w:color w:val="auto"/>
          <w:lang w:eastAsia="en-US"/>
        </w:rPr>
        <w:t xml:space="preserve">1.3.6. </w:t>
      </w:r>
      <w:bookmarkEnd w:id="50"/>
      <w:r w:rsidR="00B36A90">
        <w:rPr>
          <w:rFonts w:eastAsia="Calibri"/>
          <w:color w:val="auto"/>
          <w:lang w:eastAsia="en-US"/>
        </w:rPr>
        <w:t>PDI da UEG</w:t>
      </w:r>
      <w:bookmarkEnd w:id="51"/>
    </w:p>
    <w:p w14:paraId="5A809180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>O PDI da UEG fornece informações sobre a Universidade, o seu último plano foi elaborado para ser implantado entre 2010 à 2019, Sua criação teve um grande auxílio da comunidade acadêmica, estes presente no seminário “Olhares sobre a UEG”</w:t>
      </w:r>
      <w:r w:rsidRPr="00E841CC">
        <w:rPr>
          <w:lang w:eastAsia="en-US"/>
        </w:rPr>
        <w:t xml:space="preserve"> </w:t>
      </w:r>
      <w:sdt>
        <w:sdtPr>
          <w:rPr>
            <w:lang w:eastAsia="en-US"/>
          </w:rPr>
          <w:id w:val="-1018774626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23-24)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115AC41A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Neste plano apresenta o </w:t>
      </w:r>
      <w:r w:rsidRPr="006E5441">
        <w:rPr>
          <w:lang w:eastAsia="en-US"/>
        </w:rPr>
        <w:t>Perfil Institucional</w:t>
      </w:r>
      <w:r>
        <w:rPr>
          <w:lang w:eastAsia="en-US"/>
        </w:rPr>
        <w:t xml:space="preserve"> da UEG, definindo-a como uma organização formal, sua estrutura física, suas prerrogativas jurídicas e as leis que normatizaram a criação das suas Unidades Universitárias (UnU) </w:t>
      </w:r>
      <w:sdt>
        <w:sdtPr>
          <w:rPr>
            <w:lang w:eastAsia="en-US"/>
          </w:rPr>
          <w:id w:val="281073451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16)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6221E2CC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Conta com um </w:t>
      </w:r>
      <w:r w:rsidRPr="00315E9D">
        <w:rPr>
          <w:lang w:eastAsia="en-US"/>
        </w:rPr>
        <w:t>plano de ações</w:t>
      </w:r>
      <w:r>
        <w:rPr>
          <w:lang w:eastAsia="en-US"/>
        </w:rPr>
        <w:t xml:space="preserve"> e metas para UEG em um período de 2010-2014 destacando a promoção em soluções em Sistemas de Informação (SI), adquirindo equipamentos de tecnologia para o seu uso na administração que visa modernizar a execução das atividades finalísticas e o suporte técnico aos sistemas</w:t>
      </w:r>
      <w:r w:rsidRPr="00A4094C">
        <w:rPr>
          <w:lang w:eastAsia="en-US"/>
        </w:rPr>
        <w:t xml:space="preserve"> </w:t>
      </w:r>
      <w:sdt>
        <w:sdtPr>
          <w:rPr>
            <w:lang w:eastAsia="en-US"/>
          </w:rPr>
          <w:id w:val="1036005178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20-21)</w:t>
          </w:r>
          <w:r>
            <w:rPr>
              <w:lang w:eastAsia="en-US"/>
            </w:rPr>
            <w:fldChar w:fldCharType="end"/>
          </w:r>
        </w:sdtContent>
      </w:sdt>
    </w:p>
    <w:p w14:paraId="4906A5A5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Explicita as suas áreas de atuação acadêmica oferecendo cursos de graduação, cursos sequenciais, pós-graduação, pesquisa, cursos tecnológicos, curso de extensão </w:t>
      </w:r>
      <w:sdt>
        <w:sdtPr>
          <w:rPr>
            <w:lang w:eastAsia="en-US"/>
          </w:rPr>
          <w:id w:val="2097437497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21-22)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1F0D763F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lastRenderedPageBreak/>
        <w:t xml:space="preserve">Em seu </w:t>
      </w:r>
      <w:r w:rsidRPr="009D0B59">
        <w:rPr>
          <w:lang w:eastAsia="en-US"/>
        </w:rPr>
        <w:t>Plano de Desenvolvimento</w:t>
      </w:r>
      <w:r>
        <w:rPr>
          <w:lang w:eastAsia="en-US"/>
        </w:rPr>
        <w:t xml:space="preserve"> demonstra um quadro de produtos e ações, que em termos tecnológicos foram criados: O portal da UEG que sintetiza notícias, blogs, e comunicados da universidade e a criação do Sistema de Informação de Gestão (Fênix), sistema de bibliotecas (GNUTeca) , sistemas financeiros e administrativo (SAFF), Relatório Anual de Atividades Docentes (RADOC), RH</w:t>
      </w:r>
      <w:r w:rsidRPr="00B017C6">
        <w:rPr>
          <w:lang w:eastAsia="en-US"/>
        </w:rPr>
        <w:t xml:space="preserve"> entre outros) </w:t>
      </w:r>
      <w:sdt>
        <w:sdtPr>
          <w:rPr>
            <w:lang w:eastAsia="en-US"/>
          </w:rPr>
          <w:id w:val="750781232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28)</w:t>
          </w:r>
          <w:r>
            <w:rPr>
              <w:lang w:eastAsia="en-US"/>
            </w:rPr>
            <w:fldChar w:fldCharType="end"/>
          </w:r>
        </w:sdtContent>
      </w:sdt>
      <w:r w:rsidRPr="00B017C6">
        <w:rPr>
          <w:lang w:eastAsia="en-US"/>
        </w:rPr>
        <w:t xml:space="preserve"> e</w:t>
      </w:r>
      <w:r w:rsidRPr="00D82FCF">
        <w:rPr>
          <w:lang w:eastAsia="en-US"/>
        </w:rPr>
        <w:t xml:space="preserve"> uma normativa que teve base para instalação do Sistema operacional Linux na UEG</w:t>
      </w:r>
      <w:r>
        <w:rPr>
          <w:lang w:eastAsia="en-US"/>
        </w:rPr>
        <w:t xml:space="preserve"> </w:t>
      </w:r>
      <w:sdt>
        <w:sdtPr>
          <w:rPr>
            <w:lang w:eastAsia="en-US"/>
          </w:rPr>
          <w:id w:val="1949121699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29)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627E176A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>Definição de 11 ações a serem cumpridas nos 10 anos de vigência do PDI e a avaliação no 5º ano para o controle e readequações deles, destaca-se: A promoção de SI para as atividades finalísticas da IES</w:t>
      </w:r>
      <w:sdt>
        <w:sdtPr>
          <w:rPr>
            <w:lang w:eastAsia="en-US"/>
          </w:rPr>
          <w:id w:val="-633175167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 xml:space="preserve"> (UEG, 2010, p. 30-31)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1A55371E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A UEG aborda as modalidades de cursos que oferta, sendo eles: Presencial e a Distância, e define que seu Projeto Pedagógico de Curso (PPC) deve ser uma criação única, contemplando o perfil do egresso que terá a articulação da teoria com a prática e ressalta a interdisciplinaridade </w:t>
      </w:r>
      <w:r w:rsidRPr="00B1560E">
        <w:rPr>
          <w:lang w:eastAsia="en-US"/>
        </w:rPr>
        <w:t xml:space="preserve"> </w:t>
      </w:r>
      <w:sdt>
        <w:sdtPr>
          <w:rPr>
            <w:lang w:eastAsia="en-US"/>
          </w:rPr>
          <w:id w:val="1682621377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42)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52304C2B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>Um dos pilares da UEG é ter o ensino gratuito e acessível, sua administração deverá ter uma gestão democrática e seus cursos diversificados em diversas áreas do saber</w:t>
      </w:r>
      <w:r w:rsidRPr="009D32CF">
        <w:rPr>
          <w:lang w:eastAsia="en-US"/>
        </w:rPr>
        <w:t xml:space="preserve"> </w:t>
      </w:r>
      <w:sdt>
        <w:sdtPr>
          <w:rPr>
            <w:lang w:eastAsia="en-US"/>
          </w:rPr>
          <w:id w:val="-157996432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43)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21E6F865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Um dos alicerces de uma IES é a pesquisa, na UEG estes são gerenciados pela Pró-reitora de Pesquisa e Pós Graduação (PrG), tendo a missão de promoção conhecimentos científicos: básico, aplicados e tecnológicos, podendo ser internos ou externos, com a participação de outros professores colaboradores. Os programas de Pós Graduação vem sendo de grande importância para aperfeiçoamento em diversos campos do saber, sendo uma Universidade multicampi a UEG busca a interiorização da Pós Graduação com intuito de atender a grande parte da população </w:t>
      </w:r>
      <w:r w:rsidRPr="00D16E20">
        <w:rPr>
          <w:lang w:eastAsia="en-US"/>
        </w:rPr>
        <w:t xml:space="preserve"> </w:t>
      </w:r>
      <w:sdt>
        <w:sdtPr>
          <w:rPr>
            <w:lang w:eastAsia="en-US"/>
          </w:rPr>
          <w:id w:val="-1864050218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45-46)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34D40E50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>A extensão, é coordenada pela Pró-reitora de Extensão, Cultura e Assuntos Estudantis (PrE), que tem como missão a promoção do conhecimento produzido na Universidade, externalizando-o. “</w:t>
      </w:r>
      <w:r>
        <w:t xml:space="preserve">A relação entre pesquisa e extensão ocorre quando a produção do conhecimento é capaz de contribuir para a transformação da sociedade. </w:t>
      </w:r>
      <w:sdt>
        <w:sdtPr>
          <w:rPr>
            <w:lang w:eastAsia="en-US"/>
          </w:rPr>
          <w:id w:val="-2039185914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50)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”. A PrG declara que a extensão é um local interdisciplinar do qual consegue trazer a prática para fora dos limites da sala de aula, trazendo relevância da Universidade para a sociedade, sendo obrigatório em todos os cursos, desde os primeiros anos se possível</w:t>
      </w:r>
      <w:r w:rsidRPr="00D66D29">
        <w:rPr>
          <w:lang w:eastAsia="en-US"/>
        </w:rPr>
        <w:t xml:space="preserve"> </w:t>
      </w:r>
      <w:sdt>
        <w:sdtPr>
          <w:rPr>
            <w:lang w:eastAsia="en-US"/>
          </w:rPr>
          <w:id w:val="-1312400623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50)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, estes projetos são controlados via Software denominado Pegasus</w:t>
      </w:r>
      <w:r w:rsidRPr="002C554E">
        <w:rPr>
          <w:lang w:eastAsia="en-US"/>
        </w:rPr>
        <w:t xml:space="preserve"> </w:t>
      </w:r>
      <w:sdt>
        <w:sdtPr>
          <w:rPr>
            <w:lang w:eastAsia="en-US"/>
          </w:rPr>
          <w:id w:val="-756829578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52)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4635E1D0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lastRenderedPageBreak/>
        <w:t>A política de gestão da UEG considera o estudante como a base, considerando-o um de seus elementos constitutivo. Reconhece que os docentes e técnicos-administrativos estão diretamente relacionados a formação do aluno. Diversas ações são promovidas para contribuir para a formação do estudante, dentre elas</w:t>
      </w:r>
      <w:r w:rsidRPr="002C554E">
        <w:rPr>
          <w:lang w:eastAsia="en-US"/>
        </w:rPr>
        <w:t xml:space="preserve"> </w:t>
      </w:r>
      <w:sdt>
        <w:sdtPr>
          <w:rPr>
            <w:lang w:eastAsia="en-US"/>
          </w:rPr>
          <w:id w:val="-154224259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53)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:</w:t>
      </w:r>
    </w:p>
    <w:p w14:paraId="1C24BEBC" w14:textId="77777777" w:rsidR="00D86049" w:rsidRDefault="00D86049" w:rsidP="00D86049">
      <w:pPr>
        <w:ind w:firstLine="1134"/>
        <w:rPr>
          <w:lang w:eastAsia="en-US"/>
        </w:rPr>
      </w:pPr>
      <w:r>
        <w:rPr>
          <w:lang w:eastAsia="en-US"/>
        </w:rPr>
        <w:t>“</w:t>
      </w:r>
      <w:r>
        <w:t>Modernizar e acompanhar os sistemas integrantes da Plataforma Tecnológica da UEG (RADOC, Fenix, Sistema Gerencial RH, UEG on-line, SAFF, Gnuteca, Sistema Controle de Boletins, Sistema de Controle de Processos, Sistema de Controle de Almoxarifado, entre outros).</w:t>
      </w:r>
      <w:r>
        <w:rPr>
          <w:lang w:eastAsia="en-US"/>
        </w:rPr>
        <w:t xml:space="preserve">” </w:t>
      </w:r>
      <w:sdt>
        <w:sdtPr>
          <w:rPr>
            <w:lang w:eastAsia="en-US"/>
          </w:rPr>
          <w:id w:val="343679263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54)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48B5E16D" w14:textId="77777777" w:rsidR="00D86049" w:rsidRDefault="00D86049" w:rsidP="00D86049">
      <w:pPr>
        <w:ind w:firstLine="1134"/>
        <w:rPr>
          <w:lang w:eastAsia="en-US"/>
        </w:rPr>
      </w:pPr>
      <w:r>
        <w:rPr>
          <w:lang w:eastAsia="en-US"/>
        </w:rPr>
        <w:t>Uma das responsabilidades sociais de uma Universidade pública é retribuir a população, todo capital investido, assim sendo os dirigentes da UEG entendem que esta responsabilidade advém, da ética, transparência e metas educacionais e com a redução de desigualdades.</w:t>
      </w:r>
      <w:r w:rsidRPr="003D6E16">
        <w:rPr>
          <w:lang w:eastAsia="en-US"/>
        </w:rPr>
        <w:t xml:space="preserve"> </w:t>
      </w:r>
      <w:sdt>
        <w:sdtPr>
          <w:rPr>
            <w:lang w:eastAsia="en-US"/>
          </w:rPr>
          <w:id w:val="-913465218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56)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</w:t>
      </w:r>
    </w:p>
    <w:p w14:paraId="0495F61B" w14:textId="77777777" w:rsidR="00D86049" w:rsidRDefault="00D86049" w:rsidP="00D86049">
      <w:pPr>
        <w:rPr>
          <w:lang w:eastAsia="en-US"/>
        </w:rPr>
      </w:pPr>
      <w:r w:rsidRPr="005774F8">
        <w:rPr>
          <w:lang w:eastAsia="en-US"/>
        </w:rPr>
        <w:t>Desenvolve</w:t>
      </w:r>
      <w:r>
        <w:rPr>
          <w:lang w:eastAsia="en-US"/>
        </w:rPr>
        <w:t xml:space="preserve"> diversos programas para promover a responsabilidade social: Objetivos do Milênio, Programa Nacional da Educação na Reforma Agrária, Programa de Integração Rotary/Associação Atlética do Banco do Brasil – Comunidade/UEG, Saúde no Serviço Público/Serviços Especializados em Engenharia de Segurança e Medicina do Trabalho, Projeto “Jovens Mulheres Quilombolas de Goiás: identidade, protagonismo e participação, Programa Estudantes-Convênio de Graduação, Educando e Valorizando a Vida</w:t>
      </w:r>
      <w:r w:rsidRPr="00363DC5">
        <w:rPr>
          <w:lang w:eastAsia="en-US"/>
        </w:rPr>
        <w:t xml:space="preserve"> </w:t>
      </w:r>
      <w:sdt>
        <w:sdtPr>
          <w:rPr>
            <w:lang w:eastAsia="en-US"/>
          </w:rPr>
          <w:id w:val="-1853941468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58)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080F25AE" w14:textId="77777777" w:rsidR="00D86049" w:rsidRDefault="00D86049" w:rsidP="00D86049">
      <w:pPr>
        <w:ind w:firstLine="0"/>
        <w:rPr>
          <w:lang w:eastAsia="en-US"/>
        </w:rPr>
      </w:pPr>
      <w:r>
        <w:rPr>
          <w:lang w:eastAsia="en-US"/>
        </w:rPr>
        <w:tab/>
        <w:t>A UEG Oferta cursos nas modalidades de graduações presenciais, licenciatura, bacharelado e tecnologia. As áreas de atuação destes cursos são:  Agricultura e Veterinária, Ciências Sociais, Negócios e Direito, Ciências, Matemática e Computação, Educação, Engenharia, Produção e Construção, Humanidades e Artes, Saúde e Bem-Estar Social e Serviços.</w:t>
      </w:r>
      <w:r w:rsidRPr="00582226">
        <w:rPr>
          <w:lang w:eastAsia="en-US"/>
        </w:rPr>
        <w:t xml:space="preserve"> </w:t>
      </w:r>
      <w:r>
        <w:rPr>
          <w:lang w:eastAsia="en-US"/>
        </w:rPr>
        <w:t xml:space="preserve">Reforça a criação de cursos emergenciais, que representa 36,8% da sua oferta, para suprir a demanda de professores das redes públicas e privadas na Educação Básica </w:t>
      </w:r>
      <w:sdt>
        <w:sdtPr>
          <w:rPr>
            <w:lang w:eastAsia="en-US"/>
          </w:rPr>
          <w:id w:val="-559789058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59)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48253CB5" w14:textId="77777777" w:rsidR="00D86049" w:rsidRDefault="00D86049" w:rsidP="00D86049">
      <w:pPr>
        <w:ind w:firstLine="1134"/>
        <w:rPr>
          <w:lang w:eastAsia="en-US"/>
        </w:rPr>
      </w:pPr>
      <w:r>
        <w:rPr>
          <w:lang w:eastAsia="en-US"/>
        </w:rPr>
        <w:t xml:space="preserve"> Estes cursos são ofertados no período diurno e noturno, com a oferta majoritária no diurno, é notada uma grande matrícula nos cursos noturnos 53,9%, porém é retratado que conclusão destes alunos, noturnos, é mais baixa em relação ao diurno, a Universidade salienta que o motivo é pelo estudante que trabalha no período diurno e estuda no noturno, assim desistindo do seu curso</w:t>
      </w:r>
      <w:sdt>
        <w:sdtPr>
          <w:rPr>
            <w:lang w:eastAsia="en-US"/>
          </w:rPr>
          <w:id w:val="1504477707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 xml:space="preserve"> (UEG, 2010, p. 59)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5796C3F2" w14:textId="77777777" w:rsidR="00D86049" w:rsidRDefault="00D86049" w:rsidP="00D86049">
      <w:pPr>
        <w:ind w:firstLine="1134"/>
        <w:rPr>
          <w:lang w:eastAsia="en-US"/>
        </w:rPr>
      </w:pPr>
      <w:r>
        <w:rPr>
          <w:lang w:eastAsia="en-US"/>
        </w:rPr>
        <w:t xml:space="preserve">A UEG participa ativamente dos processos de avaliação do INEP e ao longo dos anos procura melhorar os resultados dos cursos no ENAD que integra o Sinaes, para 4 ou 5 e aponta aspectos que precisam ser melhorados como infraestrutura e contratação de </w:t>
      </w:r>
      <w:r>
        <w:rPr>
          <w:lang w:eastAsia="en-US"/>
        </w:rPr>
        <w:lastRenderedPageBreak/>
        <w:t>professores por meio do concurso público realizado em 2010,  que teve como objetivo de preenchimento de 475 vagas. Destaca-se a obtenção da nota de 5 e 3 de 79,2% dos cursos, salientando que a grande maioria estava avaliado no nível 3</w:t>
      </w:r>
      <w:r w:rsidRPr="005A0B9C">
        <w:rPr>
          <w:lang w:eastAsia="en-US"/>
        </w:rPr>
        <w:t xml:space="preserve"> </w:t>
      </w:r>
      <w:sdt>
        <w:sdtPr>
          <w:rPr>
            <w:lang w:eastAsia="en-US"/>
          </w:rPr>
          <w:id w:val="-1817631562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67)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4DE7ECBC" w14:textId="77777777" w:rsidR="00D86049" w:rsidRDefault="00D86049" w:rsidP="00D86049">
      <w:pPr>
        <w:ind w:firstLine="0"/>
        <w:rPr>
          <w:lang w:eastAsia="en-US"/>
        </w:rPr>
      </w:pPr>
      <w:r>
        <w:rPr>
          <w:lang w:eastAsia="en-US"/>
        </w:rPr>
        <w:tab/>
        <w:t>Atualmente a universidade possui cursos sequenciais, ofertados a alunos que tenha o ensino médio completo, e que seja classificado no processo seletivo da UEG, os cursos são: Sistema Prisional, Gestão das Organizações de Beleza e guarda municipal</w:t>
      </w:r>
      <w:r w:rsidRPr="007259AF">
        <w:rPr>
          <w:lang w:eastAsia="en-US"/>
        </w:rPr>
        <w:t xml:space="preserve"> </w:t>
      </w:r>
      <w:sdt>
        <w:sdtPr>
          <w:rPr>
            <w:lang w:eastAsia="en-US"/>
          </w:rPr>
          <w:id w:val="863630203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68-69)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5571CF9F" w14:textId="77777777" w:rsidR="00D86049" w:rsidRDefault="00D86049" w:rsidP="00D86049">
      <w:pPr>
        <w:ind w:firstLine="0"/>
        <w:rPr>
          <w:lang w:eastAsia="en-US"/>
        </w:rPr>
      </w:pPr>
      <w:r>
        <w:rPr>
          <w:lang w:eastAsia="en-US"/>
        </w:rPr>
        <w:tab/>
        <w:t xml:space="preserve">A UEG se preocupa com a qualificação docente, por ser de extrema importância para o desenvolvimento da pesquisa, a Universidade tem 17 cursos de pós-graduação latu sensu e 3 propostas de cursos stricto sensu, sendo 2 internos e um interinstitucional, 3 em tramites para serem implementados após a aprovação da </w:t>
      </w:r>
      <w:r w:rsidRPr="002D7510">
        <w:rPr>
          <w:lang w:eastAsia="en-US"/>
        </w:rPr>
        <w:t xml:space="preserve">Coordenação de Aperfeiçoamento de Pessoal de Nível Superior </w:t>
      </w:r>
      <w:r>
        <w:rPr>
          <w:lang w:eastAsia="en-US"/>
        </w:rPr>
        <w:t xml:space="preserve">(CAPES) </w:t>
      </w:r>
      <w:sdt>
        <w:sdtPr>
          <w:rPr>
            <w:lang w:eastAsia="en-US"/>
          </w:rPr>
          <w:id w:val="-23632956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69-70)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0A36F31D" w14:textId="77777777" w:rsidR="00D86049" w:rsidRDefault="00D86049" w:rsidP="00D86049">
      <w:pPr>
        <w:ind w:firstLine="0"/>
        <w:rPr>
          <w:lang w:eastAsia="en-US"/>
        </w:rPr>
      </w:pPr>
      <w:r>
        <w:rPr>
          <w:lang w:eastAsia="en-US"/>
        </w:rPr>
        <w:tab/>
        <w:t>A Educação à Distância (EAD) da Universidade iniciou-se em 2001 e somente em 2009 a Unidade Universitária da UEG (UnEAD) foi credenciada pelo Ministério de Educação/Secretaria de Educação a distância, ofertando cursos superiores na modalidade a distância no âmbito do Sistema Universidade Aberta do Brasil (UAB). A UEG vem se estruturando para ofertar pós-graduação lato-sensu em Gestão Pública, Gestão Pública Municipal, Gestão Pública de Saúde e de Gestão Escolar</w:t>
      </w:r>
      <w:r w:rsidRPr="00B039F0">
        <w:rPr>
          <w:lang w:eastAsia="en-US"/>
        </w:rPr>
        <w:t xml:space="preserve"> </w:t>
      </w:r>
      <w:sdt>
        <w:sdtPr>
          <w:rPr>
            <w:lang w:eastAsia="en-US"/>
          </w:rPr>
          <w:id w:val="48268973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72)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791945AC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Em 2007 teve início </w:t>
      </w:r>
      <w:r w:rsidRPr="001631F1">
        <w:rPr>
          <w:lang w:eastAsia="en-US"/>
        </w:rPr>
        <w:t>o</w:t>
      </w:r>
      <w:r>
        <w:rPr>
          <w:lang w:eastAsia="en-US"/>
        </w:rPr>
        <w:t xml:space="preserve">s cursos de extensão, </w:t>
      </w:r>
      <w:r w:rsidRPr="001631F1">
        <w:rPr>
          <w:lang w:eastAsia="en-US"/>
        </w:rPr>
        <w:t>voltado</w:t>
      </w:r>
      <w:r>
        <w:rPr>
          <w:lang w:eastAsia="en-US"/>
        </w:rPr>
        <w:t>s</w:t>
      </w:r>
      <w:r w:rsidRPr="001631F1">
        <w:rPr>
          <w:lang w:eastAsia="en-US"/>
        </w:rPr>
        <w:t xml:space="preserve"> para</w:t>
      </w:r>
      <w:r>
        <w:rPr>
          <w:lang w:eastAsia="en-US"/>
        </w:rPr>
        <w:t xml:space="preserve"> professores sobre educação inclusiva e temáticas de gênero, sexualidade e relações étnico-raciais</w:t>
      </w:r>
      <w:r w:rsidRPr="00F45AB9">
        <w:rPr>
          <w:lang w:eastAsia="en-US"/>
        </w:rPr>
        <w:t xml:space="preserve"> </w:t>
      </w:r>
      <w:sdt>
        <w:sdtPr>
          <w:rPr>
            <w:lang w:eastAsia="en-US"/>
          </w:rPr>
          <w:id w:val="65075241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73)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</w:t>
      </w:r>
    </w:p>
    <w:p w14:paraId="5992C2C8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Aponta uma fragilidade, no seu quadro de docentes, havendo 35,1% dos professores sendo mestres ou doutores, sendo que o seu ideal seria de 70%. Do total de docentes 23% são permanentes e 77% são temporários </w:t>
      </w:r>
      <w:sdt>
        <w:sdtPr>
          <w:rPr>
            <w:lang w:eastAsia="en-US"/>
          </w:rPr>
          <w:id w:val="213784192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75)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</w:t>
      </w:r>
    </w:p>
    <w:p w14:paraId="6E4750B0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>Algumas metas são abordadas para melhorar o quadro de efetivos, como o Plano de Capacitação Docente, que há 52 em programas stricto sensu, sendo 33 em mestrado e 19 em doutorado e ampliação de programas de mestrado próprios e interinstitucionais para capacitação docente, estas metas já estão em operacionalização</w:t>
      </w:r>
      <w:r w:rsidRPr="00650066">
        <w:rPr>
          <w:lang w:eastAsia="en-US"/>
        </w:rPr>
        <w:t xml:space="preserve"> </w:t>
      </w:r>
      <w:sdt>
        <w:sdtPr>
          <w:rPr>
            <w:lang w:eastAsia="en-US"/>
          </w:rPr>
          <w:id w:val="188264586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78-79)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40EF6E91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A dedicação exclusiva é uma visão almejada pela Universidade, tendo que a Lei Estadual Complementar N.26, de 28 de dezembro de 1998 prevê que 1/3 do corpo docente deve estar neste regime, e atualmente há apenas 13% neste regime de trabalho </w:t>
      </w:r>
      <w:sdt>
        <w:sdtPr>
          <w:rPr>
            <w:lang w:eastAsia="en-US"/>
          </w:rPr>
          <w:id w:val="-2091221648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79)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3C71899E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Havia dois sistemas:  planilhas eletrônicas e o RADOC, que detinham informações, mas a extração dela era difícil, assim foi feita uma parceria com a Coordenação de Desenvolvimento de Sistemas, que integrou a planilha ao Sistema Gerencial de Recursos </w:t>
      </w:r>
      <w:r>
        <w:rPr>
          <w:lang w:eastAsia="en-US"/>
        </w:rPr>
        <w:lastRenderedPageBreak/>
        <w:t>Humanos, tendo mais controle sobre o seu quadro pessoal de discentes, usando-o para avaliações dos mesmos. Os docentes fazem o preenchimento neste sistema, onde lançam todas atividades realizadas, como: produção científica, técnica e cultural.</w:t>
      </w:r>
      <w:r w:rsidRPr="006A15AD">
        <w:rPr>
          <w:lang w:eastAsia="en-US"/>
        </w:rPr>
        <w:t xml:space="preserve"> </w:t>
      </w:r>
      <w:sdt>
        <w:sdtPr>
          <w:rPr>
            <w:lang w:eastAsia="en-US"/>
          </w:rPr>
          <w:id w:val="-1763841731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 </w:t>
      </w:r>
    </w:p>
    <w:p w14:paraId="6AB93D2D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>A UEG integra ao Plano de Carreira do Magistério Público Superior Estadual, no qual estão vinculados os permanentes e um quadro de temporários que é destinado a professores substitutos, visitantes e pesquisadores visitantes estrangeiros, onde não há um plano de carreira</w:t>
      </w:r>
      <w:r w:rsidRPr="006A15AD">
        <w:rPr>
          <w:lang w:eastAsia="en-US"/>
        </w:rPr>
        <w:t xml:space="preserve"> </w:t>
      </w:r>
      <w:sdt>
        <w:sdtPr>
          <w:rPr>
            <w:lang w:eastAsia="en-US"/>
          </w:rPr>
          <w:id w:val="852695409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5F6CCBD3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Em 2008 a UEG contava com 1.833 servidores técnicos-administrativos, estes servidores são distribuídos entre as Unidades Universitárias, contam com: Plano de Cargos e Remuneração (PCR), estrutura de progressão funcional, sistema permanente de avaliação profissional e o sistema de remuneração harmonizada. Estes poderão ocupar o cargo somente mediante concurso público de provas ou de provas de título. Em 2009 foi protocolado o pedido para realização de concurso em caráter de urgência para 1500 servidores </w:t>
      </w:r>
      <w:sdt>
        <w:sdtPr>
          <w:rPr>
            <w:lang w:eastAsia="en-US"/>
          </w:rPr>
          <w:id w:val="-946080450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83-85)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6BD44DBE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“O Conselho Universitário é o órgão deliberativo supremo da instituição” </w:t>
      </w:r>
      <w:sdt>
        <w:sdtPr>
          <w:rPr>
            <w:lang w:eastAsia="en-US"/>
          </w:rPr>
          <w:id w:val="-280034154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86)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  Todas decisões e proposições passam pelo conselho, sendo a última instância de recurso da Universidade.</w:t>
      </w:r>
    </w:p>
    <w:p w14:paraId="4AB76809" w14:textId="77777777" w:rsidR="00D86049" w:rsidRDefault="00D86049" w:rsidP="00D86049">
      <w:pPr>
        <w:rPr>
          <w:lang w:eastAsia="en-US"/>
        </w:rPr>
      </w:pPr>
    </w:p>
    <w:p w14:paraId="791EFE67" w14:textId="77777777" w:rsidR="00D86049" w:rsidRDefault="00D86049" w:rsidP="00D86049">
      <w:pPr>
        <w:rPr>
          <w:lang w:eastAsia="en-US"/>
        </w:rPr>
      </w:pPr>
    </w:p>
    <w:p w14:paraId="3512AD28" w14:textId="77777777" w:rsidR="00D86049" w:rsidRDefault="00D86049" w:rsidP="00D86049">
      <w:pPr>
        <w:ind w:left="2268" w:firstLine="0"/>
        <w:rPr>
          <w:rFonts w:eastAsia="Calibri"/>
          <w:color w:val="auto"/>
          <w:sz w:val="20"/>
          <w:szCs w:val="20"/>
          <w:lang w:eastAsia="en-US"/>
        </w:rPr>
      </w:pPr>
      <w:r w:rsidRPr="00A90E10">
        <w:rPr>
          <w:rFonts w:eastAsia="Calibri"/>
          <w:color w:val="auto"/>
          <w:sz w:val="20"/>
          <w:szCs w:val="20"/>
          <w:lang w:eastAsia="en-US"/>
        </w:rPr>
        <w:t>Suas atribuições são amplas e vão desde a outorga de distinções universitárias até a interpretação das matérias legais relacionadas à vida da instituição. Funciona também como organismo de alimentação do intercâmbio institucional entre as Unidades Universitárias. Suas reuniões são frequentes e refletem o caráter de gestão colegiada que tem correspondido às expectativas da comunidade universitária. Professores, alunos, técnicos administrativos e Unidades Universitárias têm representantes nesse Conselho</w:t>
      </w:r>
      <w:r w:rsidRPr="00A90E10">
        <w:rPr>
          <w:lang w:eastAsia="en-US"/>
        </w:rPr>
        <w:t xml:space="preserve"> </w:t>
      </w:r>
      <w:sdt>
        <w:sdtPr>
          <w:rPr>
            <w:rFonts w:eastAsia="Calibri"/>
            <w:color w:val="auto"/>
            <w:sz w:val="20"/>
            <w:szCs w:val="20"/>
            <w:lang w:eastAsia="en-US"/>
          </w:rPr>
          <w:id w:val="-1892953869"/>
          <w:citation/>
        </w:sdtPr>
        <w:sdtContent>
          <w:r w:rsidRPr="00F13479">
            <w:rPr>
              <w:rFonts w:eastAsia="Calibri"/>
              <w:color w:val="auto"/>
              <w:sz w:val="20"/>
              <w:szCs w:val="20"/>
              <w:lang w:eastAsia="en-US"/>
            </w:rPr>
            <w:fldChar w:fldCharType="begin"/>
          </w:r>
          <w:r>
            <w:rPr>
              <w:rFonts w:eastAsia="Calibri"/>
              <w:color w:val="auto"/>
              <w:sz w:val="20"/>
              <w:szCs w:val="20"/>
              <w:lang w:eastAsia="en-US"/>
            </w:rPr>
            <w:instrText xml:space="preserve">CITATION UEG10 \l 1046 </w:instrText>
          </w:r>
          <w:r w:rsidRPr="00F13479">
            <w:rPr>
              <w:rFonts w:eastAsia="Calibri"/>
              <w:color w:val="auto"/>
              <w:sz w:val="20"/>
              <w:szCs w:val="20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(UEG, 2010</w:t>
          </w:r>
          <w:r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, p. 89</w:t>
          </w:r>
          <w:r w:rsidRPr="00AB26A5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)</w:t>
          </w:r>
          <w:r w:rsidRPr="00F13479">
            <w:rPr>
              <w:rFonts w:eastAsia="Calibri"/>
              <w:color w:val="auto"/>
              <w:sz w:val="20"/>
              <w:szCs w:val="20"/>
              <w:lang w:eastAsia="en-US"/>
            </w:rPr>
            <w:fldChar w:fldCharType="end"/>
          </w:r>
        </w:sdtContent>
      </w:sdt>
      <w:r w:rsidRPr="00F13479">
        <w:rPr>
          <w:rFonts w:eastAsia="Calibri"/>
          <w:color w:val="auto"/>
          <w:sz w:val="20"/>
          <w:szCs w:val="20"/>
          <w:lang w:eastAsia="en-US"/>
        </w:rPr>
        <w:t>.</w:t>
      </w:r>
    </w:p>
    <w:p w14:paraId="28899533" w14:textId="77777777" w:rsidR="00D86049" w:rsidRDefault="00D86049" w:rsidP="00D86049">
      <w:pPr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412D8BCF" w14:textId="77777777" w:rsidR="00D86049" w:rsidRPr="00A90E10" w:rsidRDefault="00D86049" w:rsidP="00D86049">
      <w:pPr>
        <w:ind w:left="2268" w:firstLine="0"/>
        <w:jc w:val="left"/>
        <w:rPr>
          <w:rFonts w:eastAsia="Calibri"/>
          <w:color w:val="auto"/>
          <w:sz w:val="20"/>
          <w:szCs w:val="20"/>
          <w:lang w:eastAsia="en-US"/>
        </w:rPr>
      </w:pPr>
    </w:p>
    <w:p w14:paraId="0B596C94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>Este conselho é composto pelo Reitor, um representante da Secretaria de Ciência e Tecnologia, os Pró-Reitores, Diretores das Unidades Universitárias, representação docente, técnico-administrativos e discentes.</w:t>
      </w:r>
      <w:r w:rsidRPr="005C0E85">
        <w:rPr>
          <w:rFonts w:eastAsia="Calibri"/>
          <w:color w:val="auto"/>
          <w:sz w:val="20"/>
          <w:szCs w:val="20"/>
          <w:lang w:eastAsia="en-US"/>
        </w:rPr>
        <w:t xml:space="preserve"> </w:t>
      </w:r>
      <w:sdt>
        <w:sdtPr>
          <w:rPr>
            <w:rFonts w:eastAsia="Calibri"/>
            <w:color w:val="auto"/>
            <w:lang w:eastAsia="en-US"/>
          </w:rPr>
          <w:id w:val="-1682198825"/>
          <w:citation/>
        </w:sdtPr>
        <w:sdtContent>
          <w:r w:rsidRPr="00910274">
            <w:rPr>
              <w:rFonts w:eastAsia="Calibri"/>
              <w:color w:val="auto"/>
              <w:lang w:eastAsia="en-US"/>
            </w:rPr>
            <w:fldChar w:fldCharType="begin"/>
          </w:r>
          <w:r>
            <w:rPr>
              <w:rFonts w:eastAsia="Calibri"/>
              <w:color w:val="auto"/>
              <w:lang w:eastAsia="en-US"/>
            </w:rPr>
            <w:instrText xml:space="preserve">CITATION UEG10 \l 1046 </w:instrText>
          </w:r>
          <w:r w:rsidRPr="00910274">
            <w:rPr>
              <w:rFonts w:eastAsia="Calibri"/>
              <w:color w:val="auto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color w:val="auto"/>
              <w:lang w:eastAsia="en-US"/>
            </w:rPr>
            <w:t>(UEG, 2010</w:t>
          </w:r>
          <w:r>
            <w:rPr>
              <w:rFonts w:eastAsia="Calibri"/>
              <w:noProof/>
              <w:color w:val="auto"/>
              <w:lang w:eastAsia="en-US"/>
            </w:rPr>
            <w:t>, p.89</w:t>
          </w:r>
          <w:r w:rsidRPr="00AB26A5">
            <w:rPr>
              <w:rFonts w:eastAsia="Calibri"/>
              <w:noProof/>
              <w:color w:val="auto"/>
              <w:lang w:eastAsia="en-US"/>
            </w:rPr>
            <w:t>)</w:t>
          </w:r>
          <w:r w:rsidRPr="00910274">
            <w:rPr>
              <w:rFonts w:eastAsia="Calibri"/>
              <w:color w:val="auto"/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00A71E38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A Administração superior da UEG, tem os seguintes cargos de gerência na Reitoria: Assessoria Jurídica, Núcleo de Inovação Tecnológica, Contratos e Convênios Acadêmicos.  Na Pró-reitora de Administração, Planejamento e Finanças, detém os seguintes cargos de gerência: Administrativa, Desenvolvimento de Pessoas e Financeiro. Na Diretoria do Núcleo </w:t>
      </w:r>
      <w:r>
        <w:rPr>
          <w:lang w:eastAsia="en-US"/>
        </w:rPr>
        <w:lastRenderedPageBreak/>
        <w:t>de Seleção gerência: Acadêmica e Operacional. Cargos descentralizados: Diretoria de Unidade Universitária de Porte 1 até o 4</w:t>
      </w:r>
      <w:r w:rsidRPr="00A12438">
        <w:rPr>
          <w:lang w:eastAsia="en-US"/>
        </w:rPr>
        <w:t xml:space="preserve"> </w:t>
      </w:r>
      <w:sdt>
        <w:sdtPr>
          <w:rPr>
            <w:lang w:eastAsia="en-US"/>
          </w:rPr>
          <w:id w:val="1639067618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87)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 </w:t>
      </w:r>
    </w:p>
    <w:p w14:paraId="263F0384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Existem 4 Pró-reitoras, dos quais há o cargo de Pró-Reitor, são elas: Administração Planejamento e Finanças, Graduação, Extensão Cultura e Assuntos Estudantis, Pesquisa e Pós-Graduação </w:t>
      </w:r>
      <w:sdt>
        <w:sdtPr>
          <w:rPr>
            <w:lang w:eastAsia="en-US"/>
          </w:rPr>
          <w:id w:val="-982009314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87)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5A76A922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>O Conselho Acadêmico é composto pelo: Reitor, Pró Reitores, 2 representantes de cada Pró-reitora, 3 representantes estudantis, 3 representantes docentes ambos eleitos de forma prevista na legislação e normas vigentes. O conselho pode propor normas relativas à organização aos cursos de graduações e sequenciais. Apreciar e emitir pareceres técnicos sobre: os currículos e suas alterações, criação ou extinção formais de cursos</w:t>
      </w:r>
      <w:sdt>
        <w:sdtPr>
          <w:rPr>
            <w:lang w:eastAsia="en-US"/>
          </w:rPr>
          <w:id w:val="-1707400276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 xml:space="preserve"> (UEG, 2010)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15435BF4" w14:textId="77777777" w:rsidR="00D86049" w:rsidRDefault="00D86049" w:rsidP="00D86049">
      <w:pPr>
        <w:rPr>
          <w:lang w:eastAsia="en-US"/>
        </w:rPr>
      </w:pPr>
      <w:r>
        <w:t>“O Núcleo de Seleção da UEG é um dos órgãos de apoio às atividades acadêmicas por prestar serviço de seleção com segurança e qualidade através de ação planejada e organizada, conquistando credibilidade e contribuindo para a promoção da Universidade</w:t>
      </w:r>
      <w:r>
        <w:rPr>
          <w:lang w:eastAsia="en-US"/>
        </w:rPr>
        <w:t>.</w:t>
      </w:r>
      <w:r>
        <w:t xml:space="preserve">” </w:t>
      </w:r>
      <w:sdt>
        <w:sdtPr>
          <w:rPr>
            <w:lang w:eastAsia="en-US"/>
          </w:rPr>
          <w:id w:val="-78062422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90)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 Este setor da Universidade é responsável por selecionar estudantes por meio do vestibular que é regido pelo edital/seleção feito pelo próprio órgão</w:t>
      </w:r>
      <w:r>
        <w:rPr>
          <w:noProof/>
          <w:lang w:eastAsia="en-US"/>
        </w:rPr>
        <w:t xml:space="preserve"> </w:t>
      </w:r>
      <w:sdt>
        <w:sdtPr>
          <w:rPr>
            <w:lang w:eastAsia="en-US"/>
          </w:rPr>
          <w:id w:val="-1205018245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90)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542B4C4C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>A UEG tem os estudantes como parte de colegiados, representados pelo Diretório Acadêmico (DA). Há também organizações informais com objetivo de promover atividades culturais, sociais e desportivas</w:t>
      </w:r>
      <w:r w:rsidRPr="005417E8">
        <w:rPr>
          <w:lang w:eastAsia="en-US"/>
        </w:rPr>
        <w:t xml:space="preserve"> </w:t>
      </w:r>
      <w:sdt>
        <w:sdtPr>
          <w:rPr>
            <w:lang w:eastAsia="en-US"/>
          </w:rPr>
          <w:id w:val="-113361298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95)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  <w:r w:rsidRPr="00CF2000">
        <w:rPr>
          <w:lang w:eastAsia="en-US"/>
        </w:rPr>
        <w:t xml:space="preserve"> </w:t>
      </w:r>
      <w:r>
        <w:rPr>
          <w:lang w:eastAsia="en-US"/>
        </w:rPr>
        <w:t xml:space="preserve">A Universidade aponta diversos programas de apoio ao estudante, como: Bolsa Permanência, Casa do Estudante e o Restaurante Universitário </w:t>
      </w:r>
      <w:sdt>
        <w:sdtPr>
          <w:rPr>
            <w:lang w:eastAsia="en-US"/>
          </w:rPr>
          <w:id w:val="-947009149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94)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1C1AE357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>Não há um sistema controle de egressos, e a Universidade ressalta que é essencial o acompanhamento dos egressos, para subsidiar as ações das coordenações de cursos e outros setores para tomada de decisão</w:t>
      </w:r>
      <w:r w:rsidRPr="00107608">
        <w:rPr>
          <w:lang w:eastAsia="en-US"/>
        </w:rPr>
        <w:t xml:space="preserve"> </w:t>
      </w:r>
      <w:sdt>
        <w:sdtPr>
          <w:rPr>
            <w:lang w:eastAsia="en-US"/>
          </w:rPr>
          <w:id w:val="-1364898922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95)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Não há cronograma para a implementação deste sistema e nem empenho da Universidade para tal, porém há um cronograma para implantação, não detalhando as ações de implementação. </w:t>
      </w:r>
    </w:p>
    <w:p w14:paraId="4E905161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>A Universidade possui um inventário dos recursos físicos, ajudando-a a tomada de decisão para novas compras ou manutenções, apresentando quantidade de:  Bibliotecas, Laboratórios, Auditório, Sala de Aula, Instalações Administrativas, Sal de Docente, Sala para coordenação e área de lazer</w:t>
      </w:r>
      <w:r w:rsidRPr="00107608">
        <w:rPr>
          <w:lang w:eastAsia="en-US"/>
        </w:rPr>
        <w:t xml:space="preserve"> </w:t>
      </w:r>
      <w:sdt>
        <w:sdtPr>
          <w:rPr>
            <w:lang w:eastAsia="en-US"/>
          </w:rPr>
          <w:id w:val="1236897495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87-98)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118EC8BD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>A biblioteca da Universidade é coordenada pela (PrG), e ressalta que a produção técnica-científica e cultural só pode ser efetiva com a utilização de bibliotecas. A organização dos acervos é catalogada e automatizada pelo software GNUTeca</w:t>
      </w:r>
      <w:r w:rsidRPr="00BB25BF">
        <w:rPr>
          <w:lang w:eastAsia="en-US"/>
        </w:rPr>
        <w:t xml:space="preserve"> </w:t>
      </w:r>
      <w:sdt>
        <w:sdtPr>
          <w:rPr>
            <w:lang w:eastAsia="en-US"/>
          </w:rPr>
          <w:id w:val="1374348016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98)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2DB7AD9D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lastRenderedPageBreak/>
        <w:t>Os laboratórios estão vinculados a Coordenação Técnica da PrG, tem como atividade finalística trazer o conteúdo teórico a prática, possibilitando o desenvolvimento e dando suporte as disciplinas previstas nas matrizes curriculares, são 115 laboratórios espalhados pelas unidades</w:t>
      </w:r>
      <w:r w:rsidRPr="00D258EC">
        <w:rPr>
          <w:lang w:eastAsia="en-US"/>
        </w:rPr>
        <w:t xml:space="preserve"> </w:t>
      </w:r>
      <w:sdt>
        <w:sdtPr>
          <w:rPr>
            <w:lang w:eastAsia="en-US"/>
          </w:rPr>
          <w:id w:val="-1120220009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113)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7A8C274A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>A gestão da universidade conta com diversos sistemas interligados, como: Acadêmico, Administrativo, Recursos Humanos,  Sistema Financeiro, e outros. Todos em uma única base de dados, assim possibilitando uma melhor tomada de decisão da gestão da Universidade</w:t>
      </w:r>
      <w:r w:rsidRPr="006F63CD">
        <w:rPr>
          <w:lang w:eastAsia="en-US"/>
        </w:rPr>
        <w:t xml:space="preserve"> </w:t>
      </w:r>
      <w:sdt>
        <w:sdtPr>
          <w:rPr>
            <w:lang w:eastAsia="en-US"/>
          </w:rPr>
          <w:id w:val="-1323807100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108)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6DCC381E" w14:textId="77777777" w:rsidR="00D86049" w:rsidRDefault="00D86049" w:rsidP="00D86049">
      <w:pPr>
        <w:rPr>
          <w:lang w:eastAsia="en-US"/>
        </w:rPr>
      </w:pPr>
      <w:r>
        <w:t xml:space="preserve">“Para garantir eficácia de funcionamento nas áreas de atuação da UEG, </w:t>
      </w:r>
      <w:r w:rsidRPr="00C96448">
        <w:t>que são:</w:t>
      </w:r>
      <w:r>
        <w:t xml:space="preserve"> graduação, pós-graduação, pesquisa, extensão, além de outras atividades desenvolvidas, a UEG necessita de investimentos e estrutura na área de tecnologia da informação (TI)”</w:t>
      </w:r>
      <w:r w:rsidRPr="00573D49">
        <w:rPr>
          <w:lang w:eastAsia="en-US"/>
        </w:rPr>
        <w:t xml:space="preserve"> </w:t>
      </w:r>
      <w:sdt>
        <w:sdtPr>
          <w:rPr>
            <w:lang w:eastAsia="en-US"/>
          </w:rPr>
          <w:id w:val="369122589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108)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4E91C903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 Estes investimentos estão divididos entre Hardware e Softwares, quantos aos Softwares há sistemas de gestão, que são eles: Acadêmico (Fênix), Bibliotecas (GNUTeca), Recursos Humanos (Gerencial RH), Almoxarifado, Patrimônio, </w:t>
      </w:r>
      <w:r>
        <w:t>Sistema de Administração Financeira de Fundos Rotativos (SAFF), Financeiro, Contratos e Convênios, Sistema de Gestão de Atividades Docentes</w:t>
      </w:r>
      <w:r w:rsidRPr="000309DA">
        <w:t xml:space="preserve"> </w:t>
      </w:r>
      <w:r>
        <w:t>(SIGAD) e Sistema de Relatório de Atividades dos Docentes relativas ao ensino, pesquisa, pós-graduação, extensão e gestão (RADOC). Totalizando 10 sistemas catalogados no PDI</w:t>
      </w:r>
      <w:r w:rsidRPr="00FA6F15">
        <w:rPr>
          <w:lang w:eastAsia="en-US"/>
        </w:rPr>
        <w:t xml:space="preserve"> </w:t>
      </w:r>
      <w:sdt>
        <w:sdtPr>
          <w:rPr>
            <w:lang w:eastAsia="en-US"/>
          </w:rPr>
          <w:id w:val="-1601718323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108-109)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49D96A81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Em Hardwares a UEG possui um inventário de recursos, dentre eles: CPU, Monitor, Impressoras, Linhas de Telefone e FAX. Recursos de audiovisual: Televisão, Videocassete, DVD, Projetor, Tela de projeção, Datashow, Aparelho de som  </w:t>
      </w:r>
      <w:sdt>
        <w:sdtPr>
          <w:rPr>
            <w:lang w:eastAsia="en-US"/>
          </w:rPr>
          <w:id w:val="255408887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108-111)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.A Universidade conta com um Data Center, com objetivo de atender as necessidades de processamento dos sistemas da Universidade </w:t>
      </w:r>
      <w:sdt>
        <w:sdtPr>
          <w:rPr>
            <w:lang w:eastAsia="en-US"/>
          </w:rPr>
          <w:id w:val="2025973485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108-109)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34D7BEB7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>Percebendo falhas de acessibilidade nos prédios está sendo elaborado um plano de acessibilidade para os prédios, instalando rampas e em casos que não há possibilidade a instalação de elevadores. Estas adequações seguirão a NBR 9050:2004 para garantir o acesso a Universidade de pessoas com deficiência temporária ou permanente, bem como idoso, gestantes, obesos e pessoas com outros tipos de necessidades especiais</w:t>
      </w:r>
      <w:r w:rsidRPr="00FC457C">
        <w:rPr>
          <w:lang w:eastAsia="en-US"/>
        </w:rPr>
        <w:t xml:space="preserve"> </w:t>
      </w:r>
      <w:sdt>
        <w:sdtPr>
          <w:rPr>
            <w:lang w:eastAsia="en-US"/>
          </w:rPr>
          <w:id w:val="-2092759925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111-112)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53BC42E1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>A Ouvidoria foi reativada em 2010, é um órgão mediador de atendimento a comunidade interna e externa, para apurar, acompanhar e encaminhar críticas e sugestões aos seus respectivos setores, tendo atendimento por telefone, presencial, eletrônico ou correio</w:t>
      </w:r>
      <w:r w:rsidRPr="002E0040">
        <w:rPr>
          <w:lang w:eastAsia="en-US"/>
        </w:rPr>
        <w:t xml:space="preserve"> </w:t>
      </w:r>
      <w:sdt>
        <w:sdtPr>
          <w:rPr>
            <w:lang w:eastAsia="en-US"/>
          </w:rPr>
          <w:id w:val="-1969962842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113-114)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</w:t>
      </w:r>
    </w:p>
    <w:p w14:paraId="785E87C1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lastRenderedPageBreak/>
        <w:t xml:space="preserve">A Comissão Própria de Avaliação (CPA) </w:t>
      </w:r>
      <w:r w:rsidRPr="00CE456B">
        <w:rPr>
          <w:lang w:eastAsia="en-US"/>
        </w:rPr>
        <w:t>tem o</w:t>
      </w:r>
      <w:r>
        <w:rPr>
          <w:lang w:eastAsia="en-US"/>
        </w:rPr>
        <w:t xml:space="preserve"> objetivo </w:t>
      </w:r>
      <w:r w:rsidRPr="00CE456B">
        <w:rPr>
          <w:lang w:eastAsia="en-US"/>
        </w:rPr>
        <w:t xml:space="preserve">de </w:t>
      </w:r>
      <w:r w:rsidRPr="00CE456B">
        <w:t>“[...]assegurar</w:t>
      </w:r>
      <w:r>
        <w:t xml:space="preserve"> processo de avaliação desta instituição, dos cursos de graduação e do desempenho acadêmico de seus estudantes.” </w:t>
      </w:r>
      <w:sdt>
        <w:sdtPr>
          <w:rPr>
            <w:lang w:eastAsia="en-US"/>
          </w:rPr>
          <w:id w:val="1830487297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115)</w:t>
          </w:r>
          <w:r>
            <w:rPr>
              <w:lang w:eastAsia="en-US"/>
            </w:rPr>
            <w:fldChar w:fldCharType="end"/>
          </w:r>
        </w:sdtContent>
      </w:sdt>
      <w:r w:rsidRPr="00CE456B">
        <w:rPr>
          <w:lang w:eastAsia="en-US"/>
        </w:rPr>
        <w:t xml:space="preserve"> produz</w:t>
      </w:r>
      <w:r>
        <w:rPr>
          <w:lang w:eastAsia="en-US"/>
        </w:rPr>
        <w:t xml:space="preserve"> processos de avaliação, </w:t>
      </w:r>
      <w:r w:rsidRPr="00CE456B">
        <w:rPr>
          <w:lang w:eastAsia="en-US"/>
        </w:rPr>
        <w:t>analisa</w:t>
      </w:r>
      <w:r>
        <w:rPr>
          <w:lang w:eastAsia="en-US"/>
        </w:rPr>
        <w:t xml:space="preserve"> relatórios </w:t>
      </w:r>
      <w:r w:rsidRPr="00CE456B">
        <w:rPr>
          <w:lang w:eastAsia="en-US"/>
        </w:rPr>
        <w:t>e  encaminham</w:t>
      </w:r>
      <w:r>
        <w:rPr>
          <w:lang w:eastAsia="en-US"/>
        </w:rPr>
        <w:t xml:space="preserve"> recomendações para as instâncias responsáveis, </w:t>
      </w:r>
      <w:r w:rsidRPr="00CE456B">
        <w:rPr>
          <w:lang w:eastAsia="en-US"/>
        </w:rPr>
        <w:t>sistematiza</w:t>
      </w:r>
      <w:r>
        <w:rPr>
          <w:lang w:eastAsia="en-US"/>
        </w:rPr>
        <w:t xml:space="preserve"> as informações solicitadas pelo INEP e por outros órgãos de supervisão </w:t>
      </w:r>
      <w:sdt>
        <w:sdtPr>
          <w:rPr>
            <w:lang w:eastAsia="en-US"/>
          </w:rPr>
          <w:id w:val="-171179080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115)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5D8AE508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PDI tem um plano de acompanhamento e avaliação, constituídos por uma comissão com representantes dos diversos seguimentos, sua avaliação de desenvolvimento será no quinto ano e no final de sua vigência. Finalmente é exposta uma tabela dos resultados do PDI 2003-2007 avaliados de forma detalhada contendo objetivos meta e avaliação </w:t>
      </w:r>
      <w:sdt>
        <w:sdtPr>
          <w:rPr>
            <w:lang w:eastAsia="en-US"/>
          </w:rPr>
          <w:id w:val="-1651051074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127)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34814FBB" w14:textId="2BBB01B2" w:rsidR="00D86049" w:rsidRDefault="00D86049" w:rsidP="00D86049">
      <w:pPr>
        <w:rPr>
          <w:lang w:eastAsia="en-US"/>
        </w:rPr>
      </w:pPr>
    </w:p>
    <w:p w14:paraId="403CC6E1" w14:textId="4C8DC7BD" w:rsidR="00630BD4" w:rsidRDefault="00630BD4" w:rsidP="00D86049">
      <w:pPr>
        <w:rPr>
          <w:lang w:eastAsia="en-US"/>
        </w:rPr>
      </w:pPr>
    </w:p>
    <w:p w14:paraId="76347300" w14:textId="552CC2EE" w:rsidR="00630BD4" w:rsidRDefault="00630BD4" w:rsidP="00D86049">
      <w:pPr>
        <w:rPr>
          <w:lang w:eastAsia="en-US"/>
        </w:rPr>
      </w:pPr>
    </w:p>
    <w:p w14:paraId="313F0F16" w14:textId="5B3284AD" w:rsidR="00630BD4" w:rsidRDefault="00630BD4" w:rsidP="00D86049">
      <w:pPr>
        <w:rPr>
          <w:lang w:eastAsia="en-US"/>
        </w:rPr>
      </w:pPr>
    </w:p>
    <w:p w14:paraId="3C18B7D7" w14:textId="1B518887" w:rsidR="00630BD4" w:rsidRDefault="00630BD4" w:rsidP="00D86049">
      <w:pPr>
        <w:rPr>
          <w:lang w:eastAsia="en-US"/>
        </w:rPr>
      </w:pPr>
    </w:p>
    <w:p w14:paraId="21EF5938" w14:textId="763E7954" w:rsidR="00630BD4" w:rsidRDefault="00630BD4" w:rsidP="00D86049">
      <w:pPr>
        <w:rPr>
          <w:lang w:eastAsia="en-US"/>
        </w:rPr>
      </w:pPr>
    </w:p>
    <w:p w14:paraId="55C1905D" w14:textId="7DCC1B92" w:rsidR="00630BD4" w:rsidRDefault="00630BD4" w:rsidP="00D86049">
      <w:pPr>
        <w:rPr>
          <w:lang w:eastAsia="en-US"/>
        </w:rPr>
      </w:pPr>
    </w:p>
    <w:p w14:paraId="1A4A9D70" w14:textId="3B868CA8" w:rsidR="00630BD4" w:rsidRDefault="00630BD4" w:rsidP="00D86049">
      <w:pPr>
        <w:rPr>
          <w:lang w:eastAsia="en-US"/>
        </w:rPr>
      </w:pPr>
    </w:p>
    <w:p w14:paraId="33CEE100" w14:textId="229A79EB" w:rsidR="00630BD4" w:rsidRDefault="00630BD4" w:rsidP="00D86049">
      <w:pPr>
        <w:rPr>
          <w:lang w:eastAsia="en-US"/>
        </w:rPr>
      </w:pPr>
    </w:p>
    <w:p w14:paraId="1B43F9B3" w14:textId="19CF0CE4" w:rsidR="00630BD4" w:rsidRDefault="00630BD4" w:rsidP="00D86049">
      <w:pPr>
        <w:rPr>
          <w:lang w:eastAsia="en-US"/>
        </w:rPr>
      </w:pPr>
    </w:p>
    <w:p w14:paraId="372E3788" w14:textId="031538CC" w:rsidR="00630BD4" w:rsidRDefault="00630BD4" w:rsidP="00D86049">
      <w:pPr>
        <w:rPr>
          <w:lang w:eastAsia="en-US"/>
        </w:rPr>
      </w:pPr>
    </w:p>
    <w:p w14:paraId="60309C29" w14:textId="43E3B7A0" w:rsidR="00630BD4" w:rsidRDefault="00630BD4" w:rsidP="00D86049">
      <w:pPr>
        <w:rPr>
          <w:lang w:eastAsia="en-US"/>
        </w:rPr>
      </w:pPr>
    </w:p>
    <w:p w14:paraId="120840BB" w14:textId="61A803F9" w:rsidR="00630BD4" w:rsidRDefault="00630BD4" w:rsidP="00D86049">
      <w:pPr>
        <w:rPr>
          <w:lang w:eastAsia="en-US"/>
        </w:rPr>
      </w:pPr>
    </w:p>
    <w:p w14:paraId="05AD5096" w14:textId="64F937E6" w:rsidR="00630BD4" w:rsidRDefault="00630BD4" w:rsidP="00D86049">
      <w:pPr>
        <w:rPr>
          <w:lang w:eastAsia="en-US"/>
        </w:rPr>
      </w:pPr>
    </w:p>
    <w:p w14:paraId="47E24F3E" w14:textId="5006CB73" w:rsidR="00630BD4" w:rsidRDefault="00630BD4" w:rsidP="00D86049">
      <w:pPr>
        <w:rPr>
          <w:lang w:eastAsia="en-US"/>
        </w:rPr>
      </w:pPr>
    </w:p>
    <w:p w14:paraId="2FB7D105" w14:textId="39DA8947" w:rsidR="00630BD4" w:rsidRDefault="00630BD4" w:rsidP="00D86049">
      <w:pPr>
        <w:rPr>
          <w:lang w:eastAsia="en-US"/>
        </w:rPr>
      </w:pPr>
    </w:p>
    <w:p w14:paraId="0FD1482E" w14:textId="6ACAC8F3" w:rsidR="00630BD4" w:rsidRDefault="00630BD4" w:rsidP="00D86049">
      <w:pPr>
        <w:rPr>
          <w:lang w:eastAsia="en-US"/>
        </w:rPr>
      </w:pPr>
    </w:p>
    <w:p w14:paraId="008C13FB" w14:textId="18E747D9" w:rsidR="00630BD4" w:rsidRDefault="00630BD4" w:rsidP="00D86049">
      <w:pPr>
        <w:rPr>
          <w:lang w:eastAsia="en-US"/>
        </w:rPr>
      </w:pPr>
    </w:p>
    <w:p w14:paraId="7BBC0421" w14:textId="76F76972" w:rsidR="00630BD4" w:rsidRDefault="00630BD4" w:rsidP="00D86049">
      <w:pPr>
        <w:rPr>
          <w:lang w:eastAsia="en-US"/>
        </w:rPr>
      </w:pPr>
    </w:p>
    <w:p w14:paraId="0C9541F6" w14:textId="55104478" w:rsidR="00630BD4" w:rsidRDefault="00630BD4" w:rsidP="00D86049">
      <w:pPr>
        <w:rPr>
          <w:lang w:eastAsia="en-US"/>
        </w:rPr>
      </w:pPr>
    </w:p>
    <w:p w14:paraId="6C1FA215" w14:textId="1499EE73" w:rsidR="00630BD4" w:rsidRDefault="00630BD4" w:rsidP="00D86049">
      <w:pPr>
        <w:rPr>
          <w:lang w:eastAsia="en-US"/>
        </w:rPr>
      </w:pPr>
    </w:p>
    <w:p w14:paraId="705D7E20" w14:textId="77777777" w:rsidR="00630BD4" w:rsidRDefault="00630BD4" w:rsidP="00D86049">
      <w:pPr>
        <w:rPr>
          <w:lang w:eastAsia="en-US"/>
        </w:rPr>
      </w:pPr>
    </w:p>
    <w:p w14:paraId="5FDC7B05" w14:textId="77777777" w:rsidR="00D86049" w:rsidRDefault="00D86049" w:rsidP="00D86049">
      <w:pPr>
        <w:rPr>
          <w:lang w:eastAsia="en-US"/>
        </w:rPr>
      </w:pPr>
    </w:p>
    <w:p w14:paraId="44A60E26" w14:textId="5F0A5A4A" w:rsidR="00744CB8" w:rsidRDefault="009F6D02" w:rsidP="000B5418">
      <w:pPr>
        <w:pStyle w:val="Ttulo1"/>
        <w:numPr>
          <w:ilvl w:val="0"/>
          <w:numId w:val="7"/>
        </w:numPr>
        <w:rPr>
          <w:color w:val="auto"/>
          <w:lang w:eastAsia="pt-BR"/>
        </w:rPr>
      </w:pPr>
      <w:bookmarkStart w:id="52" w:name="_Toc52028716"/>
      <w:r>
        <w:rPr>
          <w:color w:val="auto"/>
          <w:lang w:eastAsia="pt-BR"/>
        </w:rPr>
        <w:lastRenderedPageBreak/>
        <w:t>REVISÃO DE LITERATURA</w:t>
      </w:r>
      <w:bookmarkEnd w:id="52"/>
    </w:p>
    <w:p w14:paraId="2B36C1D2" w14:textId="10E4EB04" w:rsidR="0038116B" w:rsidRDefault="00545FA9" w:rsidP="0038116B">
      <w:pPr>
        <w:rPr>
          <w:lang w:eastAsia="pt-BR"/>
        </w:rPr>
      </w:pPr>
      <w:r>
        <w:rPr>
          <w:lang w:eastAsia="pt-BR"/>
        </w:rPr>
        <w:t xml:space="preserve">Segundo </w:t>
      </w:r>
      <w:r w:rsidR="002A5E24">
        <w:rPr>
          <w:lang w:eastAsia="pt-BR"/>
        </w:rPr>
        <w:t>Maximiano(2000, p</w:t>
      </w:r>
      <w:r w:rsidR="00580189">
        <w:rPr>
          <w:lang w:eastAsia="pt-BR"/>
        </w:rPr>
        <w:t>. 91</w:t>
      </w:r>
      <w:r w:rsidR="002A5E24">
        <w:rPr>
          <w:lang w:eastAsia="pt-BR"/>
        </w:rPr>
        <w:t>)</w:t>
      </w:r>
      <w:r w:rsidR="00580189">
        <w:rPr>
          <w:lang w:eastAsia="pt-BR"/>
        </w:rPr>
        <w:t xml:space="preserve"> Objetivos e recursos são palavras chaves na definição de uma organização</w:t>
      </w:r>
      <w:r w:rsidR="00E568F2">
        <w:rPr>
          <w:lang w:eastAsia="pt-BR"/>
        </w:rPr>
        <w:t>: combinação de recursos que realiza algum objetivo ou conjuntos de objetivos.</w:t>
      </w:r>
      <w:r w:rsidR="0038701C">
        <w:rPr>
          <w:lang w:eastAsia="pt-BR"/>
        </w:rPr>
        <w:t xml:space="preserve"> Alguns exemplos de organizações, Universidade, padaria, centro acadêmico dentre outros, elas são muitos diversificadas quanto ao tamanho, forma, produtos e serviços e áreas de atuação</w:t>
      </w:r>
      <w:r w:rsidR="00AB1124">
        <w:rPr>
          <w:lang w:eastAsia="pt-BR"/>
        </w:rPr>
        <w:t xml:space="preserve">. Sistema </w:t>
      </w:r>
      <w:r w:rsidR="005F71F2">
        <w:rPr>
          <w:lang w:eastAsia="pt-BR"/>
        </w:rPr>
        <w:t xml:space="preserve">é todo um complexo e organizado, a fim de satisfazer um objetivo explícito, assim todas organizações são sistemas, mas nem todos sistemas são organizações. </w:t>
      </w:r>
    </w:p>
    <w:p w14:paraId="3918AEED" w14:textId="607317A4" w:rsidR="00E621B0" w:rsidRPr="0038116B" w:rsidRDefault="00E621B0" w:rsidP="0038116B">
      <w:pPr>
        <w:rPr>
          <w:lang w:eastAsia="pt-BR"/>
        </w:rPr>
      </w:pPr>
      <w:r>
        <w:rPr>
          <w:lang w:eastAsia="pt-BR"/>
        </w:rPr>
        <w:t>Maximiano</w:t>
      </w:r>
      <w:r w:rsidR="00F27BA8">
        <w:rPr>
          <w:lang w:eastAsia="pt-BR"/>
        </w:rPr>
        <w:t xml:space="preserve"> </w:t>
      </w:r>
      <w:r>
        <w:rPr>
          <w:lang w:eastAsia="pt-BR"/>
        </w:rPr>
        <w:t>(2000, p. 91</w:t>
      </w:r>
      <w:r w:rsidR="00F8351A">
        <w:rPr>
          <w:lang w:eastAsia="pt-BR"/>
        </w:rPr>
        <w:t>-100</w:t>
      </w:r>
      <w:r>
        <w:rPr>
          <w:lang w:eastAsia="pt-BR"/>
        </w:rPr>
        <w:t>) relata que além de objetivos e recursos as organizações tem outros elementos importantes: divisão do trabalho e processos de transformação</w:t>
      </w:r>
      <w:r w:rsidR="0012049C">
        <w:rPr>
          <w:lang w:eastAsia="pt-BR"/>
        </w:rPr>
        <w:t>. Assim uma organização possui: recursos, organização e objetivos</w:t>
      </w:r>
      <w:r w:rsidR="009011FA">
        <w:rPr>
          <w:lang w:eastAsia="pt-BR"/>
        </w:rPr>
        <w:t xml:space="preserve">. As organizações atualmente são sistema s que produzem, adquirem e utilizam tecnologia para transformá-la em produtos e serviços. </w:t>
      </w:r>
    </w:p>
    <w:p w14:paraId="4783184D" w14:textId="77777777" w:rsidR="005B44CB" w:rsidRPr="00F5765F" w:rsidRDefault="005B44CB" w:rsidP="005B44CB">
      <w:pPr>
        <w:pStyle w:val="Ttulo2"/>
        <w:numPr>
          <w:ilvl w:val="1"/>
          <w:numId w:val="14"/>
        </w:numPr>
        <w:rPr>
          <w:rFonts w:eastAsia="Calibri"/>
          <w:color w:val="auto"/>
          <w:lang w:eastAsia="en-US"/>
        </w:rPr>
      </w:pPr>
      <w:bookmarkStart w:id="53" w:name="_Toc52028717"/>
      <w:r>
        <w:rPr>
          <w:rFonts w:eastAsia="Calibri"/>
          <w:color w:val="auto"/>
          <w:lang w:eastAsia="en-US"/>
        </w:rPr>
        <w:t>O uso de sistemas de informação na organização</w:t>
      </w:r>
      <w:bookmarkEnd w:id="53"/>
    </w:p>
    <w:p w14:paraId="0B480EB4" w14:textId="77777777" w:rsidR="005B44CB" w:rsidRPr="00630BD4" w:rsidRDefault="005B44CB" w:rsidP="005B44CB">
      <w:pPr>
        <w:rPr>
          <w:lang w:eastAsia="en-US"/>
        </w:rPr>
      </w:pPr>
      <w:r w:rsidRPr="00630BD4">
        <w:rPr>
          <w:lang w:eastAsia="en-US"/>
        </w:rPr>
        <w:t xml:space="preserve">Em sua revisão de literatura Rodrigues (2009, p. 30) registrou alguns pontos sobre o uso adequado de TI que afeta positivamente o desempenho de uma organização, dentre eles podemos destacar </w:t>
      </w:r>
    </w:p>
    <w:p w14:paraId="6668C2DD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Resposta a mudanças do ambiente externo;</w:t>
      </w:r>
    </w:p>
    <w:p w14:paraId="5C089052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Promoção de informação acurada e no tempo certo;</w:t>
      </w:r>
    </w:p>
    <w:p w14:paraId="4F95732E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Automatização de processos;</w:t>
      </w:r>
    </w:p>
    <w:p w14:paraId="337079F0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Eficiência e qualidade;</w:t>
      </w:r>
    </w:p>
    <w:p w14:paraId="7D02B7F0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Ampliar a atuação geográfica;</w:t>
      </w:r>
    </w:p>
    <w:p w14:paraId="6C576487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Permitir o atendimento as demandas de clientes;</w:t>
      </w:r>
    </w:p>
    <w:p w14:paraId="6FB87013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Interligação com parceiros externos;</w:t>
      </w:r>
    </w:p>
    <w:p w14:paraId="11B06B70" w14:textId="77777777" w:rsidR="005B44CB" w:rsidRPr="00035CFF" w:rsidRDefault="005B44CB" w:rsidP="005B44CB">
      <w:pPr>
        <w:ind w:left="283"/>
        <w:rPr>
          <w:rFonts w:eastAsia="Calibri"/>
          <w:lang w:eastAsia="en-US"/>
        </w:rPr>
      </w:pPr>
      <w:r>
        <w:rPr>
          <w:rFonts w:eastAsia="Calibri"/>
          <w:lang w:eastAsia="en-US"/>
        </w:rPr>
        <w:t>As organizações buscam alcançar diversos objetivos simultaneamente, e os objetivos maiores impõem-se aos específicos. Através dos objetivos organizacionais “A empresa pode fixar suas: políticas, diretrizes, metas, programas, procedimentos, métodos e normas.” (CHIAVENATTO, 2003, p. 169)</w:t>
      </w:r>
    </w:p>
    <w:p w14:paraId="381655C5" w14:textId="77777777" w:rsidR="005B44CB" w:rsidRDefault="005B44CB" w:rsidP="005B44CB">
      <w:pPr>
        <w:suppressAutoHyphens w:val="0"/>
        <w:rPr>
          <w:rFonts w:eastAsia="Calibri" w:cs="Times New Roman"/>
          <w:szCs w:val="22"/>
          <w:lang w:eastAsia="en-US"/>
        </w:rPr>
      </w:pPr>
      <w:r w:rsidRPr="00630BD4">
        <w:rPr>
          <w:rFonts w:eastAsia="Calibri" w:cs="Times New Roman"/>
          <w:szCs w:val="22"/>
          <w:lang w:eastAsia="en-US"/>
        </w:rPr>
        <w:t>Políticas</w:t>
      </w:r>
      <w:r>
        <w:rPr>
          <w:rFonts w:eastAsia="Calibri" w:cs="Times New Roman"/>
          <w:szCs w:val="22"/>
          <w:lang w:eastAsia="en-US"/>
        </w:rPr>
        <w:t xml:space="preserve"> são afirmações genéricas e abrangentes e utiliza-se verbos como manter, seguir e prover</w:t>
      </w:r>
      <w:r>
        <w:rPr>
          <w:rFonts w:eastAsia="Calibri"/>
          <w:lang w:eastAsia="en-US"/>
        </w:rPr>
        <w:t xml:space="preserve"> </w:t>
      </w:r>
      <w:r>
        <w:rPr>
          <w:rFonts w:eastAsia="Calibri" w:cs="Times New Roman"/>
          <w:szCs w:val="22"/>
          <w:lang w:eastAsia="en-US"/>
        </w:rPr>
        <w:t xml:space="preserve">exemplo: “como tratar os alunos” e “prover ensino”. </w:t>
      </w:r>
      <w:r w:rsidRPr="00630BD4">
        <w:rPr>
          <w:rFonts w:eastAsia="Calibri" w:cs="Times New Roman"/>
          <w:szCs w:val="22"/>
          <w:lang w:eastAsia="en-US"/>
        </w:rPr>
        <w:t>Diretrizes</w:t>
      </w:r>
      <w:r>
        <w:rPr>
          <w:rFonts w:eastAsia="Calibri" w:cs="Times New Roman"/>
          <w:szCs w:val="22"/>
          <w:lang w:eastAsia="en-US"/>
        </w:rPr>
        <w:t xml:space="preserve"> são princípios para alcançar os objetivos organizacionais, como, “como fazer seleção de alunos”.</w:t>
      </w:r>
      <w:r w:rsidRPr="00F74C1A">
        <w:rPr>
          <w:rFonts w:eastAsia="Calibri"/>
          <w:lang w:eastAsia="en-US"/>
        </w:rPr>
        <w:t xml:space="preserve"> </w:t>
      </w:r>
      <w:r w:rsidRPr="00630BD4">
        <w:rPr>
          <w:rFonts w:eastAsia="Calibri" w:cs="Times New Roman"/>
          <w:szCs w:val="22"/>
          <w:lang w:eastAsia="en-US"/>
        </w:rPr>
        <w:t>Metas</w:t>
      </w:r>
      <w:r>
        <w:rPr>
          <w:rFonts w:eastAsia="Calibri" w:cs="Times New Roman"/>
          <w:szCs w:val="22"/>
          <w:lang w:eastAsia="en-US"/>
        </w:rPr>
        <w:t xml:space="preserve"> são </w:t>
      </w:r>
      <w:r>
        <w:rPr>
          <w:rFonts w:eastAsia="Calibri" w:cs="Times New Roman"/>
          <w:szCs w:val="22"/>
          <w:lang w:eastAsia="en-US"/>
        </w:rPr>
        <w:lastRenderedPageBreak/>
        <w:t>alvos para curto prazo, pode ser considerado como objetivos operacionais, como produção mensal e faturamento mensal</w:t>
      </w:r>
      <w:r>
        <w:rPr>
          <w:rFonts w:eastAsia="Calibri"/>
          <w:lang w:eastAsia="en-US"/>
        </w:rPr>
        <w:t xml:space="preserve">. O alcance das metas é planejado através de </w:t>
      </w:r>
      <w:r w:rsidRPr="00630BD4">
        <w:rPr>
          <w:rFonts w:eastAsia="Calibri"/>
          <w:lang w:eastAsia="en-US"/>
        </w:rPr>
        <w:t>programas</w:t>
      </w:r>
      <w:r>
        <w:rPr>
          <w:rFonts w:eastAsia="Calibri"/>
          <w:lang w:eastAsia="en-US"/>
        </w:rPr>
        <w:t>, são planos bem específicos</w:t>
      </w:r>
      <w:r w:rsidRPr="00F516CD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(CHIAVENATTO, 2003).</w:t>
      </w:r>
    </w:p>
    <w:p w14:paraId="4BE5353E" w14:textId="77777777" w:rsidR="005B44CB" w:rsidRDefault="005B44CB" w:rsidP="005B44CB">
      <w:pPr>
        <w:suppressAutoHyphens w:val="0"/>
        <w:rPr>
          <w:rFonts w:eastAsia="Calibri" w:cs="Times New Roman"/>
          <w:szCs w:val="22"/>
          <w:lang w:eastAsia="en-US"/>
        </w:rPr>
      </w:pPr>
      <w:r w:rsidRPr="00630BD4">
        <w:rPr>
          <w:rFonts w:eastAsia="Calibri" w:cs="Times New Roman"/>
          <w:szCs w:val="22"/>
          <w:lang w:eastAsia="en-US"/>
        </w:rPr>
        <w:t>Procedimentos</w:t>
      </w:r>
      <w:r>
        <w:rPr>
          <w:rFonts w:eastAsia="Calibri" w:cs="Times New Roman"/>
          <w:szCs w:val="22"/>
          <w:lang w:eastAsia="en-US"/>
        </w:rPr>
        <w:t xml:space="preserve"> são rotinas que envolve uma sequência cronológica de tarefas, normalmente são de fácil detalhamento e os SI ajudam na realização</w:t>
      </w:r>
      <w:r>
        <w:rPr>
          <w:rFonts w:eastAsia="Calibri"/>
          <w:lang w:eastAsia="en-US"/>
        </w:rPr>
        <w:t xml:space="preserve"> (CHIAVENATTO, 2003)</w:t>
      </w:r>
      <w:r>
        <w:rPr>
          <w:rFonts w:eastAsia="Calibri" w:cs="Times New Roman"/>
          <w:szCs w:val="22"/>
          <w:lang w:eastAsia="en-US"/>
        </w:rPr>
        <w:t>, como por exemplo o procedimento de matrícula de uma IES</w:t>
      </w:r>
      <w:r>
        <w:rPr>
          <w:rFonts w:eastAsia="Calibri"/>
          <w:lang w:eastAsia="en-US"/>
        </w:rPr>
        <w:t>.</w:t>
      </w:r>
    </w:p>
    <w:p w14:paraId="33385AB9" w14:textId="77777777" w:rsidR="005B44CB" w:rsidRDefault="005B44CB" w:rsidP="005B44CB">
      <w:pPr>
        <w:suppressAutoHyphens w:val="0"/>
        <w:rPr>
          <w:rFonts w:eastAsia="Calibri"/>
          <w:lang w:eastAsia="en-US"/>
        </w:rPr>
      </w:pPr>
      <w:r w:rsidRPr="00630BD4">
        <w:rPr>
          <w:rFonts w:eastAsia="Calibri" w:cs="Times New Roman"/>
          <w:szCs w:val="22"/>
          <w:lang w:eastAsia="en-US"/>
        </w:rPr>
        <w:t>Métodos</w:t>
      </w:r>
      <w:r>
        <w:rPr>
          <w:rFonts w:eastAsia="Calibri" w:cs="Times New Roman"/>
          <w:szCs w:val="22"/>
          <w:lang w:eastAsia="en-US"/>
        </w:rPr>
        <w:t xml:space="preserve"> são planos para o a execução de uma tarefa específica, normalmente atribuído a uma pessoa, detalha como o trabalho deve ser realizado exemplo o método para recorrer ao curas uma disciplina em outra IES, podem-se usar fluxogramas para sua explicação </w:t>
      </w:r>
      <w:r>
        <w:rPr>
          <w:rFonts w:eastAsia="Calibri"/>
          <w:lang w:eastAsia="en-US"/>
        </w:rPr>
        <w:t>(CHIAVENATTO, 2003).</w:t>
      </w:r>
    </w:p>
    <w:p w14:paraId="13FD44D3" w14:textId="77777777" w:rsidR="005B44CB" w:rsidRPr="00B2432F" w:rsidRDefault="005B44CB" w:rsidP="005B44CB">
      <w:pPr>
        <w:suppressAutoHyphens w:val="0"/>
        <w:rPr>
          <w:rFonts w:eastAsia="Calibri" w:cs="Times New Roman"/>
          <w:szCs w:val="22"/>
          <w:lang w:eastAsia="en-US"/>
        </w:rPr>
      </w:pPr>
      <w:r w:rsidRPr="00630BD4">
        <w:rPr>
          <w:rFonts w:eastAsia="Calibri"/>
          <w:lang w:eastAsia="en-US"/>
        </w:rPr>
        <w:t>Normas</w:t>
      </w:r>
      <w:r w:rsidRPr="00B2432F">
        <w:rPr>
          <w:rFonts w:eastAsia="Calibri"/>
          <w:lang w:eastAsia="en-US"/>
        </w:rPr>
        <w:t>, no ambiente dos sistemas seriam as regras de negócio</w:t>
      </w:r>
      <w:r>
        <w:rPr>
          <w:rFonts w:eastAsia="Calibri"/>
          <w:lang w:eastAsia="en-US"/>
        </w:rPr>
        <w:t>, segundo Chiavenatto (2003) são regras ou regulamentos que cercam os procedimento, como um código de conduta que deve ser seguido fielmente, no geral define o que deve ser feito e o que não deve ser feito (CHIAVENATTO, 2003), exemplo: a matricula de alunos em IES sem o diploma de ensino médio e classificado em um processo seletivo.</w:t>
      </w:r>
    </w:p>
    <w:p w14:paraId="76460F6B" w14:textId="77777777" w:rsidR="005B44CB" w:rsidRPr="002917CD" w:rsidRDefault="005B44CB" w:rsidP="005B44C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Segundo Chiavenatto (2003) há 3 tipos de planejamentos, o estratégico, tático e operacional: </w:t>
      </w:r>
    </w:p>
    <w:p w14:paraId="78CA619F" w14:textId="77777777" w:rsidR="005B44CB" w:rsidRPr="00E313B2" w:rsidRDefault="005B44CB" w:rsidP="005B44C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O planejamento </w:t>
      </w:r>
      <w:r w:rsidRPr="00630BD4">
        <w:rPr>
          <w:rFonts w:eastAsia="Calibri"/>
          <w:lang w:eastAsia="en-US"/>
        </w:rPr>
        <w:t>estratégico</w:t>
      </w:r>
      <w:r>
        <w:rPr>
          <w:rFonts w:eastAsia="Calibri"/>
          <w:lang w:eastAsia="en-US"/>
        </w:rPr>
        <w:t xml:space="preserve"> é o mais amplo e abrangente de toda a organização, é projetado a longo prazo, envolve a empresa como um todo</w:t>
      </w:r>
      <w:r w:rsidRPr="00D50A71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(CHIAVENATTO, 2003), como exemplo: O Plano de Desenvolvimento Institucional.</w:t>
      </w:r>
    </w:p>
    <w:p w14:paraId="07100461" w14:textId="77777777" w:rsidR="005B44CB" w:rsidRDefault="005B44CB" w:rsidP="005B44C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Já o </w:t>
      </w:r>
      <w:r w:rsidRPr="00630BD4">
        <w:rPr>
          <w:rFonts w:eastAsia="Calibri"/>
          <w:lang w:eastAsia="en-US"/>
        </w:rPr>
        <w:t>planejamento</w:t>
      </w:r>
      <w:r>
        <w:rPr>
          <w:rFonts w:eastAsia="Calibri"/>
          <w:lang w:eastAsia="en-US"/>
        </w:rPr>
        <w:t xml:space="preserve"> tático abrange por departamentos, suas características são: projetados a médio prazo, geralmente para exercício anual</w:t>
      </w:r>
      <w:r w:rsidRPr="00C44CB2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(CHIAVENATTO ,2003), como exemplo: o plano diretor de segurança de informação.</w:t>
      </w:r>
    </w:p>
    <w:p w14:paraId="0C84BB35" w14:textId="77777777" w:rsidR="005B44CB" w:rsidRDefault="005B44CB" w:rsidP="005B44C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E por fim o planejamento </w:t>
      </w:r>
      <w:r w:rsidRPr="00630BD4">
        <w:rPr>
          <w:rFonts w:eastAsia="Calibri"/>
          <w:lang w:eastAsia="en-US"/>
        </w:rPr>
        <w:t>operacional</w:t>
      </w:r>
      <w:r>
        <w:rPr>
          <w:rFonts w:eastAsia="Calibri"/>
          <w:lang w:eastAsia="en-US"/>
        </w:rPr>
        <w:t xml:space="preserve"> que abrange cada atividade ou tarefa específica, é projetado para curto prazo, para o imediato, envolve cada tarefa isoladamente, atingir metas específicas</w:t>
      </w:r>
      <w:r w:rsidRPr="00C44CB2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(CHIAVENATTO, 2003), exemplo aplicação de uma prova.</w:t>
      </w:r>
    </w:p>
    <w:p w14:paraId="5B0E9C0C" w14:textId="77777777" w:rsidR="005B44CB" w:rsidRPr="009128CC" w:rsidRDefault="005B44CB" w:rsidP="005B44C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Observamos uma grande afinidade entre os tipos de planejamento e as tipologias de sistemas, o estratégico está mais no âmbito dos SAE, já o tático está ligado aos SIGs e SADs e os operacionais aos SPTs.</w:t>
      </w:r>
    </w:p>
    <w:p w14:paraId="5A855040" w14:textId="77777777" w:rsidR="005B44CB" w:rsidRDefault="005B44CB" w:rsidP="005B44CB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Ambos sistemas apresentados são alimentados por dados, que consequentemente virão ser informações e posteriormente conhecimento para uma organização, estes SI estão norteando a resolução de problemas, previsão de gastos e lucros, possíveis problemas futuros, entendendo o mal desempenho atual e prestação de contas. As organizações necessitam e </w:t>
      </w:r>
      <w:r>
        <w:rPr>
          <w:rFonts w:eastAsia="Calibri" w:cs="Times New Roman"/>
          <w:szCs w:val="22"/>
          <w:lang w:eastAsia="en-US"/>
        </w:rPr>
        <w:lastRenderedPageBreak/>
        <w:t>devem estar alinhadas aos seus SI para que possam tomar decisões racionais, apoio a decisões e elaboração de planejamentos.</w:t>
      </w:r>
    </w:p>
    <w:p w14:paraId="47648390" w14:textId="77777777" w:rsidR="005B44CB" w:rsidRPr="00401AB6" w:rsidRDefault="005B44CB" w:rsidP="005B44CB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A</w:t>
      </w:r>
      <w:r w:rsidRPr="00401AB6">
        <w:rPr>
          <w:rFonts w:eastAsia="Calibri" w:cs="Times New Roman"/>
          <w:szCs w:val="22"/>
          <w:lang w:eastAsia="en-US"/>
        </w:rPr>
        <w:t xml:space="preserve"> organização tem níveis em sua estrutura organizacional, com funções diferentes</w:t>
      </w:r>
    </w:p>
    <w:p w14:paraId="7617FCC2" w14:textId="77777777" w:rsidR="005B44CB" w:rsidRDefault="005B44CB" w:rsidP="005B44CB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  <w:r w:rsidRPr="00401AB6">
        <w:rPr>
          <w:rFonts w:eastAsia="Calibri" w:cs="Times New Roman"/>
          <w:szCs w:val="22"/>
          <w:lang w:eastAsia="en-US"/>
        </w:rPr>
        <w:t>os tipos de sistema ajudam cada nível a desempenhar suas funções gerenciais e produtivas, apoiando na coleta de dados, no tratamento e processamento deles em informações e na disponibilização para que as decisões sejam embasadas</w:t>
      </w:r>
      <w:r>
        <w:rPr>
          <w:rFonts w:eastAsia="Calibri" w:cs="Times New Roman"/>
          <w:szCs w:val="22"/>
          <w:lang w:eastAsia="en-US"/>
        </w:rPr>
        <w:t>.</w:t>
      </w:r>
    </w:p>
    <w:p w14:paraId="79877044" w14:textId="4BDFCA81" w:rsidR="005357B9" w:rsidRPr="00744CB8" w:rsidRDefault="00380C9E" w:rsidP="00380C9E">
      <w:pPr>
        <w:pStyle w:val="Ttulo2"/>
        <w:numPr>
          <w:ilvl w:val="1"/>
          <w:numId w:val="14"/>
        </w:numPr>
        <w:rPr>
          <w:color w:val="auto"/>
          <w:lang w:eastAsia="pt-BR"/>
        </w:rPr>
      </w:pPr>
      <w:r>
        <w:rPr>
          <w:color w:val="auto"/>
          <w:lang w:eastAsia="pt-BR"/>
        </w:rPr>
        <w:t xml:space="preserve"> </w:t>
      </w:r>
      <w:bookmarkStart w:id="54" w:name="_Toc52028718"/>
      <w:r w:rsidR="00B36A90">
        <w:rPr>
          <w:color w:val="auto"/>
          <w:lang w:eastAsia="pt-BR"/>
        </w:rPr>
        <w:t>Sistemas de Informação</w:t>
      </w:r>
      <w:bookmarkEnd w:id="54"/>
    </w:p>
    <w:p w14:paraId="69893FA5" w14:textId="1B6487EC" w:rsidR="005D345F" w:rsidRPr="00630BD4" w:rsidRDefault="00E352A0" w:rsidP="005F1510">
      <w:pPr>
        <w:rPr>
          <w:lang w:eastAsia="pt-BR"/>
        </w:rPr>
      </w:pPr>
      <w:r w:rsidRPr="00630BD4">
        <w:rPr>
          <w:lang w:eastAsia="pt-BR"/>
        </w:rPr>
        <w:t xml:space="preserve">A produção de dados, é exponencial, </w:t>
      </w:r>
      <w:r w:rsidR="005D42C9" w:rsidRPr="00630BD4">
        <w:rPr>
          <w:lang w:eastAsia="pt-BR"/>
        </w:rPr>
        <w:t xml:space="preserve">segundo Laudon e Laudon (2007) dados são </w:t>
      </w:r>
      <w:r w:rsidR="000B6DAE" w:rsidRPr="00630BD4">
        <w:rPr>
          <w:lang w:eastAsia="pt-BR"/>
        </w:rPr>
        <w:t xml:space="preserve">fatos brutos que representa eventos que </w:t>
      </w:r>
      <w:r w:rsidR="002E37D0" w:rsidRPr="00630BD4">
        <w:rPr>
          <w:lang w:eastAsia="pt-BR"/>
        </w:rPr>
        <w:t>ocorreram</w:t>
      </w:r>
      <w:r w:rsidR="000B6DAE" w:rsidRPr="00630BD4">
        <w:rPr>
          <w:lang w:eastAsia="pt-BR"/>
        </w:rPr>
        <w:t xml:space="preserve"> nas organizações sem </w:t>
      </w:r>
      <w:r w:rsidR="005D0AF1" w:rsidRPr="00630BD4">
        <w:rPr>
          <w:lang w:eastAsia="pt-BR"/>
        </w:rPr>
        <w:t>estruturação</w:t>
      </w:r>
      <w:r w:rsidR="000B6DAE" w:rsidRPr="00630BD4">
        <w:rPr>
          <w:lang w:eastAsia="pt-BR"/>
        </w:rPr>
        <w:t xml:space="preserve"> de forma que as pessoas possam interpretara-los</w:t>
      </w:r>
      <w:r w:rsidR="002E37D0" w:rsidRPr="00630BD4">
        <w:rPr>
          <w:lang w:eastAsia="pt-BR"/>
        </w:rPr>
        <w:t xml:space="preserve">, como exemplo: </w:t>
      </w:r>
      <w:r w:rsidR="002E37D0" w:rsidRPr="00630BD4">
        <w:rPr>
          <w:i/>
          <w:iCs/>
          <w:lang w:eastAsia="pt-BR"/>
        </w:rPr>
        <w:t>logs</w:t>
      </w:r>
      <w:r w:rsidR="002E37D0" w:rsidRPr="00630BD4">
        <w:rPr>
          <w:lang w:eastAsia="pt-BR"/>
        </w:rPr>
        <w:t xml:space="preserve">. </w:t>
      </w:r>
      <w:r w:rsidR="00EE011D" w:rsidRPr="00630BD4">
        <w:rPr>
          <w:lang w:eastAsia="pt-BR"/>
        </w:rPr>
        <w:t xml:space="preserve"> Rogério e Gonçalves (2017) </w:t>
      </w:r>
      <w:r w:rsidR="000D7FE6" w:rsidRPr="00630BD4">
        <w:rPr>
          <w:lang w:eastAsia="pt-BR"/>
        </w:rPr>
        <w:t xml:space="preserve">explicita que </w:t>
      </w:r>
      <w:r w:rsidR="00460776" w:rsidRPr="00630BD4">
        <w:rPr>
          <w:lang w:eastAsia="pt-BR"/>
        </w:rPr>
        <w:t>os dados podem ser inúmeros e não relacionados entre si</w:t>
      </w:r>
      <w:r w:rsidR="007C3A41" w:rsidRPr="00630BD4">
        <w:rPr>
          <w:lang w:eastAsia="pt-BR"/>
        </w:rPr>
        <w:t>.</w:t>
      </w:r>
    </w:p>
    <w:p w14:paraId="4AF2F451" w14:textId="3AC96DA8" w:rsidR="00D0123B" w:rsidRPr="00630BD4" w:rsidRDefault="002E37D0" w:rsidP="00E352A0">
      <w:pPr>
        <w:rPr>
          <w:lang w:eastAsia="pt-BR"/>
        </w:rPr>
      </w:pPr>
      <w:r w:rsidRPr="00630BD4">
        <w:rPr>
          <w:lang w:eastAsia="pt-BR"/>
        </w:rPr>
        <w:t xml:space="preserve">Já informações segundo Laudon e Laudon (2007) </w:t>
      </w:r>
      <w:r w:rsidR="0019007B" w:rsidRPr="00630BD4">
        <w:rPr>
          <w:lang w:eastAsia="pt-BR"/>
        </w:rPr>
        <w:t xml:space="preserve">são dados apresentados de forma </w:t>
      </w:r>
      <w:r w:rsidR="0089300B" w:rsidRPr="00630BD4">
        <w:rPr>
          <w:lang w:eastAsia="pt-BR"/>
        </w:rPr>
        <w:t>significativa</w:t>
      </w:r>
      <w:r w:rsidR="0019007B" w:rsidRPr="00630BD4">
        <w:rPr>
          <w:lang w:eastAsia="pt-BR"/>
        </w:rPr>
        <w:t xml:space="preserve"> e útil</w:t>
      </w:r>
      <w:r w:rsidR="0089300B" w:rsidRPr="00630BD4">
        <w:rPr>
          <w:lang w:eastAsia="pt-BR"/>
        </w:rPr>
        <w:t xml:space="preserve"> para os usuários</w:t>
      </w:r>
      <w:r w:rsidR="00DA5A6D" w:rsidRPr="00630BD4">
        <w:rPr>
          <w:lang w:eastAsia="pt-BR"/>
        </w:rPr>
        <w:t xml:space="preserve">. Rogério e Gonçalves (2017) </w:t>
      </w:r>
      <w:r w:rsidR="00A56172" w:rsidRPr="00630BD4">
        <w:rPr>
          <w:lang w:eastAsia="pt-BR"/>
        </w:rPr>
        <w:t>retrata que por meio de códigos e conjuntos de dados converte-se</w:t>
      </w:r>
      <w:r w:rsidR="007259E2" w:rsidRPr="00630BD4">
        <w:rPr>
          <w:lang w:eastAsia="pt-BR"/>
        </w:rPr>
        <w:t xml:space="preserve"> dados</w:t>
      </w:r>
      <w:r w:rsidR="00A56172" w:rsidRPr="00630BD4">
        <w:rPr>
          <w:lang w:eastAsia="pt-BR"/>
        </w:rPr>
        <w:t xml:space="preserve"> a modelos do pensamento humano</w:t>
      </w:r>
      <w:r w:rsidR="007259E2" w:rsidRPr="00630BD4">
        <w:rPr>
          <w:lang w:eastAsia="pt-BR"/>
        </w:rPr>
        <w:t>, gerando informações</w:t>
      </w:r>
      <w:r w:rsidR="00A56172" w:rsidRPr="00630BD4">
        <w:rPr>
          <w:lang w:eastAsia="pt-BR"/>
        </w:rPr>
        <w:t xml:space="preserve">. </w:t>
      </w:r>
      <w:r w:rsidR="007B1852" w:rsidRPr="00630BD4">
        <w:rPr>
          <w:lang w:eastAsia="pt-BR"/>
        </w:rPr>
        <w:t xml:space="preserve">Chiavenatto (2007) retrata a informação </w:t>
      </w:r>
      <w:r w:rsidR="0031144B" w:rsidRPr="00630BD4">
        <w:rPr>
          <w:lang w:eastAsia="pt-BR"/>
        </w:rPr>
        <w:t xml:space="preserve">em um processo de redução de incertezas </w:t>
      </w:r>
      <w:r w:rsidR="000460D0" w:rsidRPr="00630BD4">
        <w:rPr>
          <w:lang w:eastAsia="pt-BR"/>
        </w:rPr>
        <w:t>e</w:t>
      </w:r>
      <w:r w:rsidR="0031144B" w:rsidRPr="00630BD4">
        <w:rPr>
          <w:lang w:eastAsia="pt-BR"/>
        </w:rPr>
        <w:t xml:space="preserve"> relaciona com a </w:t>
      </w:r>
      <w:r w:rsidR="000460D0" w:rsidRPr="00630BD4">
        <w:rPr>
          <w:lang w:eastAsia="pt-BR"/>
        </w:rPr>
        <w:t>utilidade</w:t>
      </w:r>
      <w:r w:rsidR="0031144B" w:rsidRPr="00630BD4">
        <w:rPr>
          <w:lang w:eastAsia="pt-BR"/>
        </w:rPr>
        <w:t>.</w:t>
      </w:r>
    </w:p>
    <w:p w14:paraId="6976AD05" w14:textId="7782A4A0" w:rsidR="00E352A0" w:rsidRPr="00630BD4" w:rsidRDefault="00A52994" w:rsidP="00E352A0">
      <w:pPr>
        <w:rPr>
          <w:lang w:eastAsia="pt-BR"/>
        </w:rPr>
      </w:pPr>
      <w:r w:rsidRPr="00630BD4">
        <w:rPr>
          <w:lang w:eastAsia="pt-BR"/>
        </w:rPr>
        <w:t xml:space="preserve"> já o conhecimento </w:t>
      </w:r>
      <w:r w:rsidR="00A6143C" w:rsidRPr="00630BD4">
        <w:rPr>
          <w:lang w:eastAsia="pt-BR"/>
        </w:rPr>
        <w:t>segundo</w:t>
      </w:r>
      <w:r w:rsidR="003B76EF" w:rsidRPr="00630BD4">
        <w:rPr>
          <w:lang w:eastAsia="pt-BR"/>
        </w:rPr>
        <w:t xml:space="preserve"> </w:t>
      </w:r>
      <w:r w:rsidR="00715B05" w:rsidRPr="00630BD4">
        <w:rPr>
          <w:lang w:eastAsia="pt-BR"/>
        </w:rPr>
        <w:t>S</w:t>
      </w:r>
      <w:r w:rsidR="003B76EF" w:rsidRPr="00630BD4">
        <w:rPr>
          <w:lang w:eastAsia="pt-BR"/>
        </w:rPr>
        <w:t>ilva</w:t>
      </w:r>
      <w:r w:rsidR="00A6143C" w:rsidRPr="00630BD4">
        <w:rPr>
          <w:lang w:eastAsia="pt-BR"/>
        </w:rPr>
        <w:t xml:space="preserve"> </w:t>
      </w:r>
      <w:r w:rsidR="00FA09A0" w:rsidRPr="00630BD4">
        <w:rPr>
          <w:noProof/>
          <w:lang w:eastAsia="pt-BR"/>
        </w:rPr>
        <w:t>(apud DAVANPORT, 1998, p. 18)</w:t>
      </w:r>
      <w:r w:rsidR="00074EF8" w:rsidRPr="00630BD4">
        <w:rPr>
          <w:lang w:eastAsia="pt-BR"/>
        </w:rPr>
        <w:t xml:space="preserve"> </w:t>
      </w:r>
      <w:r w:rsidR="00570230" w:rsidRPr="00630BD4">
        <w:rPr>
          <w:lang w:eastAsia="pt-BR"/>
        </w:rPr>
        <w:t xml:space="preserve">vai muito além da informação, é geralmente tácito, difícil transferência e estruturação e consequentemente </w:t>
      </w:r>
      <w:r w:rsidR="003B76EF" w:rsidRPr="00630BD4">
        <w:rPr>
          <w:lang w:eastAsia="pt-BR"/>
        </w:rPr>
        <w:t>a representação em forma de algoritmos, requer reflexão, síntese e contexto.</w:t>
      </w:r>
      <w:r w:rsidR="008A5E2A" w:rsidRPr="00630BD4">
        <w:rPr>
          <w:lang w:eastAsia="pt-BR"/>
        </w:rPr>
        <w:t xml:space="preserve"> Rogério e Gonçalves (2017) </w:t>
      </w:r>
      <w:r w:rsidR="00135CF3" w:rsidRPr="00630BD4">
        <w:rPr>
          <w:lang w:eastAsia="pt-BR"/>
        </w:rPr>
        <w:t>envolve o conhecimento com um conjunto de</w:t>
      </w:r>
      <w:r w:rsidR="00486AD7" w:rsidRPr="00630BD4">
        <w:rPr>
          <w:lang w:eastAsia="pt-BR"/>
        </w:rPr>
        <w:t xml:space="preserve"> dados e</w:t>
      </w:r>
      <w:r w:rsidR="00135CF3" w:rsidRPr="00630BD4">
        <w:rPr>
          <w:lang w:eastAsia="pt-BR"/>
        </w:rPr>
        <w:t xml:space="preserve"> informações armazenadas </w:t>
      </w:r>
      <w:r w:rsidR="004B2E56" w:rsidRPr="00630BD4">
        <w:rPr>
          <w:lang w:eastAsia="pt-BR"/>
        </w:rPr>
        <w:t>por</w:t>
      </w:r>
      <w:r w:rsidR="00135CF3" w:rsidRPr="00630BD4">
        <w:rPr>
          <w:lang w:eastAsia="pt-BR"/>
        </w:rPr>
        <w:t xml:space="preserve"> intermédio da </w:t>
      </w:r>
      <w:r w:rsidR="004B2E56" w:rsidRPr="00630BD4">
        <w:rPr>
          <w:lang w:eastAsia="pt-BR"/>
        </w:rPr>
        <w:t>experiência</w:t>
      </w:r>
      <w:r w:rsidR="00135CF3" w:rsidRPr="00630BD4">
        <w:rPr>
          <w:lang w:eastAsia="pt-BR"/>
        </w:rPr>
        <w:t>.</w:t>
      </w:r>
    </w:p>
    <w:p w14:paraId="69AA85F9" w14:textId="63881D82" w:rsidR="005F1510" w:rsidRPr="00630BD4" w:rsidRDefault="005F1510" w:rsidP="001D53C9">
      <w:pPr>
        <w:rPr>
          <w:lang w:eastAsia="pt-BR"/>
        </w:rPr>
      </w:pPr>
      <w:r w:rsidRPr="00630BD4">
        <w:rPr>
          <w:lang w:eastAsia="pt-BR"/>
        </w:rPr>
        <w:t xml:space="preserve">Já Rogério e Gonçalves </w:t>
      </w:r>
      <w:sdt>
        <w:sdtPr>
          <w:rPr>
            <w:lang w:eastAsia="pt-BR"/>
          </w:rPr>
          <w:id w:val="-1557157133"/>
          <w:citation/>
        </w:sdtPr>
        <w:sdtContent>
          <w:r w:rsidRPr="00630BD4">
            <w:rPr>
              <w:lang w:eastAsia="pt-BR"/>
            </w:rPr>
            <w:fldChar w:fldCharType="begin"/>
          </w:r>
          <w:r w:rsidRPr="00630BD4">
            <w:rPr>
              <w:lang w:eastAsia="pt-BR"/>
            </w:rPr>
            <w:instrText xml:space="preserve"> CITATION Rog17 \l 1046 </w:instrText>
          </w:r>
          <w:r w:rsidRPr="00630BD4">
            <w:rPr>
              <w:lang w:eastAsia="pt-BR"/>
            </w:rPr>
            <w:fldChar w:fldCharType="separate"/>
          </w:r>
          <w:r w:rsidRPr="00630BD4">
            <w:rPr>
              <w:noProof/>
              <w:lang w:eastAsia="pt-BR"/>
            </w:rPr>
            <w:t>(2017, p. 47-48)</w:t>
          </w:r>
          <w:r w:rsidRPr="00630BD4">
            <w:rPr>
              <w:lang w:eastAsia="pt-BR"/>
            </w:rPr>
            <w:fldChar w:fldCharType="end"/>
          </w:r>
        </w:sdtContent>
      </w:sdt>
      <w:r w:rsidRPr="00630BD4">
        <w:rPr>
          <w:lang w:eastAsia="pt-BR"/>
        </w:rPr>
        <w:t xml:space="preserve"> salienta que “dados sozinhos não são informações e que informações sem um objetivo não geram conhecimento, portanto quanto mais integradas forem às informações, maior será a geração de conhecimento organizacional.”</w:t>
      </w:r>
    </w:p>
    <w:p w14:paraId="75092C8A" w14:textId="77777777" w:rsidR="003874F9" w:rsidRPr="00630BD4" w:rsidRDefault="00F6081E" w:rsidP="00020DDF">
      <w:pPr>
        <w:rPr>
          <w:lang w:eastAsia="pt-BR"/>
        </w:rPr>
      </w:pPr>
      <w:r w:rsidRPr="00630BD4">
        <w:rPr>
          <w:lang w:eastAsia="pt-BR"/>
        </w:rPr>
        <w:t xml:space="preserve">O uso de Sistemas de Informações (SI) é de extrema importância para as organizações </w:t>
      </w:r>
      <w:r w:rsidR="0045368A" w:rsidRPr="00630BD4">
        <w:rPr>
          <w:lang w:eastAsia="pt-BR"/>
        </w:rPr>
        <w:t xml:space="preserve">contemporâneas. </w:t>
      </w:r>
      <w:r w:rsidR="008D377E" w:rsidRPr="00630BD4">
        <w:rPr>
          <w:lang w:eastAsia="pt-BR"/>
        </w:rPr>
        <w:t>As empresas tendem a atingir seis importantes objetivos organizacionais</w:t>
      </w:r>
      <w:r w:rsidR="005E0083" w:rsidRPr="00630BD4">
        <w:rPr>
          <w:lang w:eastAsia="pt-BR"/>
        </w:rPr>
        <w:t>: excelência operacional; novos produtos, serviços e modelos de negócio; relacionamento mais estreito com clientes e fornecedores</w:t>
      </w:r>
      <w:r w:rsidR="00392684" w:rsidRPr="00630BD4">
        <w:rPr>
          <w:lang w:eastAsia="pt-BR"/>
        </w:rPr>
        <w:t xml:space="preserve"> e sobrevivência</w:t>
      </w:r>
      <w:r w:rsidR="005E0083" w:rsidRPr="00630BD4">
        <w:rPr>
          <w:lang w:eastAsia="pt-BR"/>
        </w:rPr>
        <w:t>; melhor tomada de decisões; vantagem competitiva e sobrevivência</w:t>
      </w:r>
      <w:r w:rsidR="001F074B" w:rsidRPr="00630BD4">
        <w:rPr>
          <w:lang w:eastAsia="pt-BR"/>
        </w:rPr>
        <w:t xml:space="preserve"> </w:t>
      </w:r>
      <w:sdt>
        <w:sdtPr>
          <w:rPr>
            <w:lang w:eastAsia="pt-BR"/>
          </w:rPr>
          <w:id w:val="-322588887"/>
          <w:citation/>
        </w:sdtPr>
        <w:sdtContent>
          <w:r w:rsidR="001F074B" w:rsidRPr="00630BD4">
            <w:rPr>
              <w:lang w:eastAsia="pt-BR"/>
            </w:rPr>
            <w:fldChar w:fldCharType="begin"/>
          </w:r>
          <w:r w:rsidR="001F074B" w:rsidRPr="00630BD4">
            <w:rPr>
              <w:lang w:eastAsia="pt-BR"/>
            </w:rPr>
            <w:instrText xml:space="preserve"> CITATION Lau07 \l 1046 </w:instrText>
          </w:r>
          <w:r w:rsidR="001F074B" w:rsidRPr="00630BD4">
            <w:rPr>
              <w:lang w:eastAsia="pt-BR"/>
            </w:rPr>
            <w:fldChar w:fldCharType="separate"/>
          </w:r>
          <w:r w:rsidR="00AB26A5" w:rsidRPr="00630BD4">
            <w:rPr>
              <w:noProof/>
              <w:lang w:eastAsia="pt-BR"/>
            </w:rPr>
            <w:t>(LAUDON e LAUDON, 2007</w:t>
          </w:r>
          <w:r w:rsidR="00980D40" w:rsidRPr="00630BD4">
            <w:rPr>
              <w:noProof/>
              <w:lang w:eastAsia="pt-BR"/>
            </w:rPr>
            <w:t>, p. 6</w:t>
          </w:r>
          <w:r w:rsidR="00AB26A5" w:rsidRPr="00630BD4">
            <w:rPr>
              <w:noProof/>
              <w:lang w:eastAsia="pt-BR"/>
            </w:rPr>
            <w:t>)</w:t>
          </w:r>
          <w:r w:rsidR="001F074B" w:rsidRPr="00630BD4">
            <w:rPr>
              <w:lang w:eastAsia="pt-BR"/>
            </w:rPr>
            <w:fldChar w:fldCharType="end"/>
          </w:r>
        </w:sdtContent>
      </w:sdt>
      <w:r w:rsidR="00962F87" w:rsidRPr="00630BD4">
        <w:rPr>
          <w:lang w:eastAsia="pt-BR"/>
        </w:rPr>
        <w:t>.</w:t>
      </w:r>
      <w:r w:rsidR="00F8148D" w:rsidRPr="00630BD4">
        <w:rPr>
          <w:lang w:eastAsia="pt-BR"/>
        </w:rPr>
        <w:t xml:space="preserve"> </w:t>
      </w:r>
      <w:r w:rsidR="003874F9" w:rsidRPr="00630BD4">
        <w:rPr>
          <w:lang w:eastAsia="pt-BR"/>
        </w:rPr>
        <w:t xml:space="preserve"> </w:t>
      </w:r>
    </w:p>
    <w:p w14:paraId="26331E17" w14:textId="68ED5A1E" w:rsidR="00020DDF" w:rsidRPr="00630BD4" w:rsidRDefault="00F8148D" w:rsidP="00020DDF">
      <w:pPr>
        <w:rPr>
          <w:lang w:eastAsia="pt-BR"/>
        </w:rPr>
      </w:pPr>
      <w:r w:rsidRPr="00630BD4">
        <w:rPr>
          <w:lang w:eastAsia="pt-BR"/>
        </w:rPr>
        <w:t>Segundo Rogério e Gonçalves (2017</w:t>
      </w:r>
      <w:r w:rsidR="005F2847" w:rsidRPr="00630BD4">
        <w:rPr>
          <w:lang w:eastAsia="pt-BR"/>
        </w:rPr>
        <w:t>, p. 20</w:t>
      </w:r>
      <w:r w:rsidRPr="00630BD4">
        <w:rPr>
          <w:lang w:eastAsia="pt-BR"/>
        </w:rPr>
        <w:t>)</w:t>
      </w:r>
      <w:r w:rsidR="005F2847" w:rsidRPr="00630BD4">
        <w:rPr>
          <w:lang w:eastAsia="pt-BR"/>
        </w:rPr>
        <w:t xml:space="preserve"> </w:t>
      </w:r>
      <w:r w:rsidR="008F65F6" w:rsidRPr="00630BD4">
        <w:rPr>
          <w:lang w:eastAsia="pt-BR"/>
        </w:rPr>
        <w:t xml:space="preserve">Um </w:t>
      </w:r>
      <w:r w:rsidR="005F2847" w:rsidRPr="00630BD4">
        <w:rPr>
          <w:lang w:eastAsia="pt-BR"/>
        </w:rPr>
        <w:t xml:space="preserve"> sistema de informação</w:t>
      </w:r>
      <w:r w:rsidR="008F65F6" w:rsidRPr="00630BD4">
        <w:rPr>
          <w:lang w:eastAsia="pt-BR"/>
        </w:rPr>
        <w:t xml:space="preserve"> é usado</w:t>
      </w:r>
      <w:r w:rsidR="005F2847" w:rsidRPr="00630BD4">
        <w:rPr>
          <w:lang w:eastAsia="pt-BR"/>
        </w:rPr>
        <w:t xml:space="preserve"> </w:t>
      </w:r>
      <w:r w:rsidR="00494110" w:rsidRPr="00630BD4">
        <w:rPr>
          <w:lang w:eastAsia="pt-BR"/>
        </w:rPr>
        <w:t>para estruturação de dados e informações coerentes para gerar inteligência de negócios</w:t>
      </w:r>
      <w:r w:rsidR="0005582B" w:rsidRPr="00630BD4">
        <w:rPr>
          <w:lang w:eastAsia="pt-BR"/>
        </w:rPr>
        <w:t xml:space="preserve"> e estes sistemas </w:t>
      </w:r>
      <w:r w:rsidR="009A7C88" w:rsidRPr="00630BD4">
        <w:rPr>
          <w:lang w:eastAsia="pt-BR"/>
        </w:rPr>
        <w:t>devem valer de estratégias, tecnologias e processos feitos para pessoas</w:t>
      </w:r>
      <w:r w:rsidR="00494110" w:rsidRPr="00630BD4">
        <w:rPr>
          <w:lang w:eastAsia="pt-BR"/>
        </w:rPr>
        <w:t>.</w:t>
      </w:r>
      <w:r w:rsidRPr="00630BD4">
        <w:rPr>
          <w:lang w:eastAsia="pt-BR"/>
        </w:rPr>
        <w:t xml:space="preserve"> </w:t>
      </w:r>
    </w:p>
    <w:p w14:paraId="4399D919" w14:textId="74A723E9" w:rsidR="000D585C" w:rsidRPr="00630BD4" w:rsidRDefault="000D585C" w:rsidP="00020DDF">
      <w:pPr>
        <w:rPr>
          <w:lang w:eastAsia="pt-BR"/>
        </w:rPr>
      </w:pPr>
      <w:r w:rsidRPr="00630BD4">
        <w:rPr>
          <w:lang w:eastAsia="pt-BR"/>
        </w:rPr>
        <w:lastRenderedPageBreak/>
        <w:t xml:space="preserve">Porém o uso de </w:t>
      </w:r>
      <w:r w:rsidR="006E29E8" w:rsidRPr="00630BD4">
        <w:rPr>
          <w:lang w:eastAsia="pt-BR"/>
        </w:rPr>
        <w:t>SI em um uma organização, sem uma administração, liderança</w:t>
      </w:r>
      <w:r w:rsidR="0038344D" w:rsidRPr="00630BD4">
        <w:rPr>
          <w:lang w:eastAsia="pt-BR"/>
        </w:rPr>
        <w:t xml:space="preserve">, coordenação e estudos de excelência podem acabar atrapalhando o desenvolvimento </w:t>
      </w:r>
      <w:r w:rsidR="003C58F8" w:rsidRPr="00630BD4">
        <w:rPr>
          <w:lang w:eastAsia="pt-BR"/>
        </w:rPr>
        <w:t>dela</w:t>
      </w:r>
      <w:r w:rsidR="0038344D" w:rsidRPr="00630BD4">
        <w:rPr>
          <w:lang w:eastAsia="pt-BR"/>
        </w:rPr>
        <w:t xml:space="preserve">, </w:t>
      </w:r>
      <w:r w:rsidR="009B2635" w:rsidRPr="00630BD4">
        <w:rPr>
          <w:lang w:eastAsia="pt-BR"/>
        </w:rPr>
        <w:t>trazendo altos custos e problemas cada vez piores</w:t>
      </w:r>
      <w:r w:rsidR="003C58F8" w:rsidRPr="00630BD4">
        <w:rPr>
          <w:lang w:eastAsia="pt-BR"/>
        </w:rPr>
        <w:t>. Assim não atingindo a excelência operacional.</w:t>
      </w:r>
    </w:p>
    <w:p w14:paraId="4B199AE1" w14:textId="1836C22F" w:rsidR="00226AFA" w:rsidRDefault="00315B15" w:rsidP="00020DDF">
      <w:pPr>
        <w:rPr>
          <w:lang w:eastAsia="pt-BR"/>
        </w:rPr>
      </w:pPr>
      <w:r>
        <w:rPr>
          <w:lang w:eastAsia="pt-BR"/>
        </w:rPr>
        <w:t>As organizações possuem processo organizacionais, tendo segundo Laudon e Laudon (</w:t>
      </w:r>
      <w:r w:rsidR="00B0600F">
        <w:rPr>
          <w:lang w:eastAsia="pt-BR"/>
        </w:rPr>
        <w:t>2011</w:t>
      </w:r>
      <w:r>
        <w:rPr>
          <w:lang w:eastAsia="pt-BR"/>
        </w:rPr>
        <w:t>)</w:t>
      </w:r>
      <w:r w:rsidR="00B0600F">
        <w:rPr>
          <w:lang w:eastAsia="pt-BR"/>
        </w:rPr>
        <w:t xml:space="preserve"> atividades primarias </w:t>
      </w:r>
      <w:r w:rsidR="00391F56">
        <w:rPr>
          <w:lang w:eastAsia="pt-BR"/>
        </w:rPr>
        <w:t>são atividades relacionada com a distribuição de produtos e serviços que geram valor ao cliente</w:t>
      </w:r>
      <w:r w:rsidR="00B915C9">
        <w:rPr>
          <w:lang w:eastAsia="pt-BR"/>
        </w:rPr>
        <w:t xml:space="preserve"> e as atividades de suporte possibilitam a realização das atividades primárias</w:t>
      </w:r>
      <w:r w:rsidR="006B30D8">
        <w:rPr>
          <w:lang w:eastAsia="pt-BR"/>
        </w:rPr>
        <w:t xml:space="preserve"> como a administração e gestão. “</w:t>
      </w:r>
      <w:r w:rsidR="008F2061">
        <w:rPr>
          <w:lang w:eastAsia="pt-BR"/>
        </w:rPr>
        <w:t>Atualmente, a cada estágio da cadeia de valor, pode-se perguntar: “como podemos usar os sistemas de informação para melhorar a eficiência operacional e o relacionamento com meus clientes e fornecedores?”</w:t>
      </w:r>
      <w:r w:rsidR="008F2061" w:rsidRPr="008F2061">
        <w:rPr>
          <w:lang w:eastAsia="pt-BR"/>
        </w:rPr>
        <w:t xml:space="preserve"> </w:t>
      </w:r>
      <w:sdt>
        <w:sdtPr>
          <w:rPr>
            <w:lang w:eastAsia="pt-BR"/>
          </w:rPr>
          <w:id w:val="-11541579"/>
          <w:citation/>
        </w:sdtPr>
        <w:sdtContent>
          <w:r w:rsidR="008F2061">
            <w:rPr>
              <w:lang w:eastAsia="pt-BR"/>
            </w:rPr>
            <w:fldChar w:fldCharType="begin"/>
          </w:r>
          <w:r w:rsidR="008F2061">
            <w:rPr>
              <w:lang w:eastAsia="pt-BR"/>
            </w:rPr>
            <w:instrText xml:space="preserve"> CITATION Lau07 \l 1046 </w:instrText>
          </w:r>
          <w:r w:rsidR="008F2061">
            <w:rPr>
              <w:lang w:eastAsia="pt-BR"/>
            </w:rPr>
            <w:fldChar w:fldCharType="separate"/>
          </w:r>
          <w:r w:rsidR="008F2061">
            <w:rPr>
              <w:noProof/>
              <w:lang w:eastAsia="pt-BR"/>
            </w:rPr>
            <w:t>(LAUDON e LAUDON, 2007, p. 80)</w:t>
          </w:r>
          <w:r w:rsidR="008F2061">
            <w:rPr>
              <w:lang w:eastAsia="pt-BR"/>
            </w:rPr>
            <w:fldChar w:fldCharType="end"/>
          </w:r>
        </w:sdtContent>
      </w:sdt>
    </w:p>
    <w:p w14:paraId="2C83BBE2" w14:textId="0E532E27" w:rsidR="003548D4" w:rsidRDefault="00CB1CA2" w:rsidP="00020DDF">
      <w:pPr>
        <w:rPr>
          <w:lang w:eastAsia="pt-BR"/>
        </w:rPr>
      </w:pPr>
      <w:r>
        <w:rPr>
          <w:lang w:eastAsia="pt-BR"/>
        </w:rPr>
        <w:t>“</w:t>
      </w:r>
      <w:r w:rsidR="00CF04DC">
        <w:rPr>
          <w:lang w:eastAsia="pt-BR"/>
        </w:rPr>
        <w:t>Tecnologia da Informação (TI), entenda-se todo software e todo hardware de que uma empresa necessita para atingir seus objetivos organizacionais”</w:t>
      </w:r>
      <w:r w:rsidR="006C5161" w:rsidRPr="006C5161">
        <w:rPr>
          <w:lang w:eastAsia="pt-BR"/>
        </w:rPr>
        <w:t xml:space="preserve"> </w:t>
      </w:r>
      <w:sdt>
        <w:sdtPr>
          <w:rPr>
            <w:lang w:eastAsia="pt-BR"/>
          </w:rPr>
          <w:id w:val="1412897464"/>
          <w:citation/>
        </w:sdtPr>
        <w:sdtContent>
          <w:r w:rsidR="006C5161">
            <w:rPr>
              <w:lang w:eastAsia="pt-BR"/>
            </w:rPr>
            <w:fldChar w:fldCharType="begin"/>
          </w:r>
          <w:r w:rsidR="006C5161">
            <w:rPr>
              <w:lang w:eastAsia="pt-BR"/>
            </w:rPr>
            <w:instrText xml:space="preserve"> CITATION Lau07 \l 1046 </w:instrText>
          </w:r>
          <w:r w:rsidR="006C5161">
            <w:rPr>
              <w:lang w:eastAsia="pt-BR"/>
            </w:rPr>
            <w:fldChar w:fldCharType="separate"/>
          </w:r>
          <w:r w:rsidR="00AB26A5">
            <w:rPr>
              <w:noProof/>
              <w:lang w:eastAsia="pt-BR"/>
            </w:rPr>
            <w:t>(LAUDON e LAUDON, 2007</w:t>
          </w:r>
          <w:r w:rsidR="00980D40">
            <w:rPr>
              <w:noProof/>
              <w:lang w:eastAsia="pt-BR"/>
            </w:rPr>
            <w:t>, p. 9</w:t>
          </w:r>
          <w:r w:rsidR="00AB26A5">
            <w:rPr>
              <w:noProof/>
              <w:lang w:eastAsia="pt-BR"/>
            </w:rPr>
            <w:t>)</w:t>
          </w:r>
          <w:r w:rsidR="006C5161">
            <w:rPr>
              <w:lang w:eastAsia="pt-BR"/>
            </w:rPr>
            <w:fldChar w:fldCharType="end"/>
          </w:r>
        </w:sdtContent>
      </w:sdt>
      <w:r w:rsidR="006C5161">
        <w:rPr>
          <w:lang w:eastAsia="pt-BR"/>
        </w:rPr>
        <w:t xml:space="preserve"> </w:t>
      </w:r>
      <w:r w:rsidR="006536B0">
        <w:rPr>
          <w:lang w:eastAsia="pt-BR"/>
        </w:rPr>
        <w:t xml:space="preserve">isto inclui </w:t>
      </w:r>
      <w:r w:rsidR="00993087">
        <w:rPr>
          <w:lang w:eastAsia="pt-BR"/>
        </w:rPr>
        <w:t>todos equipamentos necessários, como monitores, computadores, notebooks, câmeras</w:t>
      </w:r>
      <w:r w:rsidR="00554B88">
        <w:rPr>
          <w:lang w:eastAsia="pt-BR"/>
        </w:rPr>
        <w:t xml:space="preserve"> e</w:t>
      </w:r>
      <w:r w:rsidR="00993087">
        <w:rPr>
          <w:lang w:eastAsia="pt-BR"/>
        </w:rPr>
        <w:t xml:space="preserve"> assistentes</w:t>
      </w:r>
      <w:r w:rsidR="008C32F0">
        <w:rPr>
          <w:lang w:eastAsia="pt-BR"/>
        </w:rPr>
        <w:t>.</w:t>
      </w:r>
      <w:r w:rsidR="00DB1B64">
        <w:rPr>
          <w:lang w:eastAsia="pt-BR"/>
        </w:rPr>
        <w:t xml:space="preserve"> </w:t>
      </w:r>
      <w:r w:rsidR="008C32F0">
        <w:rPr>
          <w:lang w:eastAsia="pt-BR"/>
        </w:rPr>
        <w:t>P</w:t>
      </w:r>
      <w:r w:rsidR="00DB1B64">
        <w:rPr>
          <w:lang w:eastAsia="pt-BR"/>
        </w:rPr>
        <w:t xml:space="preserve">ara o funcionamento do hardware também faz necessário uso de softwares, como: </w:t>
      </w:r>
      <w:r w:rsidR="00DB1B64" w:rsidRPr="0028485C">
        <w:rPr>
          <w:i/>
          <w:iCs/>
          <w:lang w:eastAsia="pt-BR"/>
        </w:rPr>
        <w:t>Windows</w:t>
      </w:r>
      <w:r w:rsidR="00DB1B64">
        <w:rPr>
          <w:lang w:eastAsia="pt-BR"/>
        </w:rPr>
        <w:t xml:space="preserve">, </w:t>
      </w:r>
      <w:r w:rsidR="00DB1B64" w:rsidRPr="0028485C">
        <w:rPr>
          <w:i/>
          <w:iCs/>
          <w:lang w:eastAsia="pt-BR"/>
        </w:rPr>
        <w:t>Linux</w:t>
      </w:r>
      <w:r w:rsidR="00DB1B64">
        <w:rPr>
          <w:lang w:eastAsia="pt-BR"/>
        </w:rPr>
        <w:t xml:space="preserve">, MacOS, Pacote </w:t>
      </w:r>
      <w:r w:rsidR="00DB1B64" w:rsidRPr="0028485C">
        <w:rPr>
          <w:i/>
          <w:iCs/>
          <w:lang w:eastAsia="pt-BR"/>
        </w:rPr>
        <w:t>Office</w:t>
      </w:r>
      <w:r w:rsidR="00DB1B64">
        <w:rPr>
          <w:lang w:eastAsia="pt-BR"/>
        </w:rPr>
        <w:t>, Serviços de e-mail</w:t>
      </w:r>
      <w:r w:rsidR="00CA6F24">
        <w:rPr>
          <w:lang w:eastAsia="pt-BR"/>
        </w:rPr>
        <w:t xml:space="preserve"> dentre outros</w:t>
      </w:r>
      <w:sdt>
        <w:sdtPr>
          <w:rPr>
            <w:lang w:eastAsia="pt-BR"/>
          </w:rPr>
          <w:id w:val="-1558619723"/>
          <w:citation/>
        </w:sdtPr>
        <w:sdtContent>
          <w:r w:rsidR="00CA6F24">
            <w:rPr>
              <w:lang w:eastAsia="pt-BR"/>
            </w:rPr>
            <w:fldChar w:fldCharType="begin"/>
          </w:r>
          <w:r w:rsidR="00CA6F24">
            <w:rPr>
              <w:lang w:eastAsia="pt-BR"/>
            </w:rPr>
            <w:instrText xml:space="preserve"> CITATION Lau07 \l 1046 </w:instrText>
          </w:r>
          <w:r w:rsidR="00CA6F24">
            <w:rPr>
              <w:lang w:eastAsia="pt-BR"/>
            </w:rPr>
            <w:fldChar w:fldCharType="separate"/>
          </w:r>
          <w:r w:rsidR="00AB26A5">
            <w:rPr>
              <w:noProof/>
              <w:lang w:eastAsia="pt-BR"/>
            </w:rPr>
            <w:t xml:space="preserve"> (LAUDON e LAUDON, 2007</w:t>
          </w:r>
          <w:r w:rsidR="00980D40">
            <w:rPr>
              <w:noProof/>
              <w:lang w:eastAsia="pt-BR"/>
            </w:rPr>
            <w:t>, p. 9</w:t>
          </w:r>
          <w:r w:rsidR="00AB26A5">
            <w:rPr>
              <w:noProof/>
              <w:lang w:eastAsia="pt-BR"/>
            </w:rPr>
            <w:t>)</w:t>
          </w:r>
          <w:r w:rsidR="00CA6F24">
            <w:rPr>
              <w:lang w:eastAsia="pt-BR"/>
            </w:rPr>
            <w:fldChar w:fldCharType="end"/>
          </w:r>
        </w:sdtContent>
      </w:sdt>
      <w:r w:rsidR="00CA6F24">
        <w:rPr>
          <w:lang w:eastAsia="pt-BR"/>
        </w:rPr>
        <w:t>.</w:t>
      </w:r>
    </w:p>
    <w:p w14:paraId="4A15EB01" w14:textId="0CCA40DF" w:rsidR="00CB1CA2" w:rsidRDefault="00DB2FE1" w:rsidP="00020DDF">
      <w:pPr>
        <w:rPr>
          <w:lang w:eastAsia="pt-BR"/>
        </w:rPr>
      </w:pPr>
      <w:r>
        <w:rPr>
          <w:lang w:eastAsia="pt-BR"/>
        </w:rPr>
        <w:t>Já</w:t>
      </w:r>
      <w:r w:rsidR="00214571">
        <w:rPr>
          <w:lang w:eastAsia="pt-BR"/>
        </w:rPr>
        <w:t xml:space="preserve"> um </w:t>
      </w:r>
      <w:r>
        <w:rPr>
          <w:lang w:eastAsia="pt-BR"/>
        </w:rPr>
        <w:t>Sistemas de Informação é mais complexo, deve ser analisado sua perspectiva tecnológica quanto a organizacional</w:t>
      </w:r>
      <w:r w:rsidR="003950C8">
        <w:rPr>
          <w:lang w:eastAsia="pt-BR"/>
        </w:rPr>
        <w:t>, envolvendo a organização, pessoas e tecnologia. O</w:t>
      </w:r>
      <w:r w:rsidR="00FB36C7">
        <w:rPr>
          <w:lang w:eastAsia="pt-BR"/>
        </w:rPr>
        <w:t xml:space="preserve">s computadores </w:t>
      </w:r>
      <w:r w:rsidR="00380C0A">
        <w:rPr>
          <w:lang w:eastAsia="pt-BR"/>
        </w:rPr>
        <w:t xml:space="preserve">são apenas partes de um sistema de informação </w:t>
      </w:r>
      <w:sdt>
        <w:sdtPr>
          <w:rPr>
            <w:lang w:eastAsia="pt-BR"/>
          </w:rPr>
          <w:id w:val="-1970042323"/>
          <w:citation/>
        </w:sdtPr>
        <w:sdtContent>
          <w:r w:rsidR="00106AE9">
            <w:rPr>
              <w:lang w:eastAsia="pt-BR"/>
            </w:rPr>
            <w:fldChar w:fldCharType="begin"/>
          </w:r>
          <w:r w:rsidR="00106AE9">
            <w:rPr>
              <w:lang w:eastAsia="pt-BR"/>
            </w:rPr>
            <w:instrText xml:space="preserve"> CITATION Lau07 \l 1046 </w:instrText>
          </w:r>
          <w:r w:rsidR="00106AE9">
            <w:rPr>
              <w:lang w:eastAsia="pt-BR"/>
            </w:rPr>
            <w:fldChar w:fldCharType="separate"/>
          </w:r>
          <w:r w:rsidR="00AB26A5">
            <w:rPr>
              <w:noProof/>
              <w:lang w:eastAsia="pt-BR"/>
            </w:rPr>
            <w:t>(LAUDON e LAUDON, 2007</w:t>
          </w:r>
          <w:r w:rsidR="00980D40">
            <w:rPr>
              <w:noProof/>
              <w:lang w:eastAsia="pt-BR"/>
            </w:rPr>
            <w:t>, p. 9 e 11</w:t>
          </w:r>
          <w:r w:rsidR="00AB26A5">
            <w:rPr>
              <w:noProof/>
              <w:lang w:eastAsia="pt-BR"/>
            </w:rPr>
            <w:t>)</w:t>
          </w:r>
          <w:r w:rsidR="00106AE9">
            <w:rPr>
              <w:lang w:eastAsia="pt-BR"/>
            </w:rPr>
            <w:fldChar w:fldCharType="end"/>
          </w:r>
        </w:sdtContent>
      </w:sdt>
      <w:r w:rsidR="00106AE9">
        <w:rPr>
          <w:lang w:eastAsia="pt-BR"/>
        </w:rPr>
        <w:t>.</w:t>
      </w:r>
    </w:p>
    <w:p w14:paraId="609CC2DE" w14:textId="78ECA645" w:rsidR="00274883" w:rsidRDefault="00274883" w:rsidP="00020DDF">
      <w:pPr>
        <w:rPr>
          <w:lang w:eastAsia="pt-BR"/>
        </w:rPr>
      </w:pPr>
    </w:p>
    <w:p w14:paraId="29B3AD4A" w14:textId="77777777" w:rsidR="00274883" w:rsidRDefault="00274883" w:rsidP="00020DDF">
      <w:pPr>
        <w:rPr>
          <w:lang w:eastAsia="pt-BR"/>
        </w:rPr>
      </w:pPr>
    </w:p>
    <w:p w14:paraId="4A50757B" w14:textId="3C2EBA84" w:rsidR="00E134D8" w:rsidRDefault="00E134D8" w:rsidP="00274883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  <w:r w:rsidRPr="00274883">
        <w:rPr>
          <w:rFonts w:eastAsia="Calibri"/>
          <w:color w:val="auto"/>
          <w:sz w:val="22"/>
          <w:szCs w:val="22"/>
          <w:lang w:eastAsia="en-US"/>
        </w:rPr>
        <w:t xml:space="preserve">Um sistema de informação pode ser definido tecnicamente como um conjunto de componentes inter-relacionados que coletam (ou recuperam), processam, armazenam e distribuem </w:t>
      </w:r>
      <w:r w:rsidR="00274883" w:rsidRPr="00274883">
        <w:rPr>
          <w:rFonts w:eastAsia="Calibri"/>
          <w:color w:val="auto"/>
          <w:sz w:val="22"/>
          <w:szCs w:val="22"/>
          <w:lang w:eastAsia="en-US"/>
        </w:rPr>
        <w:t xml:space="preserve">informações destinadas a </w:t>
      </w:r>
      <w:r w:rsidR="00274883">
        <w:rPr>
          <w:rFonts w:eastAsia="Calibri"/>
          <w:color w:val="auto"/>
          <w:sz w:val="22"/>
          <w:szCs w:val="22"/>
          <w:lang w:eastAsia="en-US"/>
        </w:rPr>
        <w:t>apoiar</w:t>
      </w:r>
      <w:r w:rsidR="00274883" w:rsidRPr="00274883">
        <w:rPr>
          <w:rFonts w:eastAsia="Calibri"/>
          <w:color w:val="auto"/>
          <w:sz w:val="22"/>
          <w:szCs w:val="22"/>
          <w:lang w:eastAsia="en-US"/>
        </w:rPr>
        <w:t xml:space="preserve"> a tomada de decisões, a coordenação e o controle de uma organização</w:t>
      </w:r>
      <w:r w:rsidR="00274883" w:rsidRPr="00274883">
        <w:rPr>
          <w:lang w:eastAsia="pt-BR"/>
        </w:rPr>
        <w:t xml:space="preserve"> </w:t>
      </w:r>
      <w:sdt>
        <w:sdtPr>
          <w:rPr>
            <w:rFonts w:eastAsia="Calibri"/>
            <w:color w:val="auto"/>
            <w:sz w:val="22"/>
            <w:szCs w:val="22"/>
            <w:lang w:eastAsia="en-US"/>
          </w:rPr>
          <w:id w:val="536084461"/>
          <w:citation/>
        </w:sdtPr>
        <w:sdtContent>
          <w:r w:rsidR="00274883" w:rsidRPr="00274883">
            <w:rPr>
              <w:rFonts w:eastAsia="Calibri"/>
              <w:color w:val="auto"/>
              <w:sz w:val="22"/>
              <w:szCs w:val="22"/>
              <w:lang w:eastAsia="en-US"/>
            </w:rPr>
            <w:fldChar w:fldCharType="begin"/>
          </w:r>
          <w:r w:rsidR="00274883" w:rsidRPr="00274883">
            <w:rPr>
              <w:rFonts w:eastAsia="Calibri"/>
              <w:color w:val="auto"/>
              <w:sz w:val="22"/>
              <w:szCs w:val="22"/>
              <w:lang w:eastAsia="en-US"/>
            </w:rPr>
            <w:instrText xml:space="preserve"> CITATION Lau07 \l 1046 </w:instrText>
          </w:r>
          <w:r w:rsidR="00274883" w:rsidRPr="00274883">
            <w:rPr>
              <w:rFonts w:eastAsia="Calibri"/>
              <w:color w:val="auto"/>
              <w:sz w:val="22"/>
              <w:szCs w:val="22"/>
              <w:lang w:eastAsia="en-US"/>
            </w:rPr>
            <w:fldChar w:fldCharType="separate"/>
          </w:r>
          <w:r w:rsidR="00AB26A5" w:rsidRPr="00AB26A5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(LAUDON e LAUDON, 2007</w:t>
          </w:r>
          <w:r w:rsidR="00980D40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, p. 9</w:t>
          </w:r>
          <w:r w:rsidR="00AB26A5" w:rsidRPr="00AB26A5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)</w:t>
          </w:r>
          <w:r w:rsidR="00274883" w:rsidRPr="00274883">
            <w:rPr>
              <w:rFonts w:eastAsia="Calibri"/>
              <w:color w:val="auto"/>
              <w:sz w:val="22"/>
              <w:szCs w:val="22"/>
              <w:lang w:eastAsia="en-US"/>
            </w:rPr>
            <w:fldChar w:fldCharType="end"/>
          </w:r>
        </w:sdtContent>
      </w:sdt>
      <w:r w:rsidR="00274883">
        <w:rPr>
          <w:rFonts w:eastAsia="Calibri"/>
          <w:color w:val="auto"/>
          <w:sz w:val="22"/>
          <w:szCs w:val="22"/>
          <w:lang w:eastAsia="en-US"/>
        </w:rPr>
        <w:t>.</w:t>
      </w:r>
    </w:p>
    <w:p w14:paraId="73D44317" w14:textId="311EB794" w:rsidR="00274883" w:rsidRDefault="00274883" w:rsidP="00274883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027563BD" w14:textId="6C7FFB43" w:rsidR="00274883" w:rsidRPr="00BA3F63" w:rsidRDefault="00274883" w:rsidP="00274883">
      <w:pPr>
        <w:spacing w:line="240" w:lineRule="auto"/>
        <w:ind w:left="2268" w:firstLine="0"/>
        <w:rPr>
          <w:rFonts w:eastAsia="Calibri"/>
          <w:color w:val="auto"/>
          <w:lang w:eastAsia="en-US"/>
        </w:rPr>
      </w:pPr>
    </w:p>
    <w:p w14:paraId="7505ED87" w14:textId="5E9CD6E9" w:rsidR="00BA3F63" w:rsidRPr="001F093D" w:rsidRDefault="002B094E" w:rsidP="009512C8">
      <w:pPr>
        <w:spacing w:line="240" w:lineRule="auto"/>
        <w:rPr>
          <w:rFonts w:eastAsia="Calibri"/>
          <w:color w:val="auto"/>
          <w:lang w:eastAsia="en-US"/>
        </w:rPr>
      </w:pPr>
      <w:r w:rsidRPr="001F093D">
        <w:rPr>
          <w:rFonts w:eastAsia="Calibri"/>
          <w:color w:val="auto"/>
          <w:lang w:eastAsia="en-US"/>
        </w:rPr>
        <w:t>Para obter a eficiência e eficácia organiza</w:t>
      </w:r>
      <w:r w:rsidR="00AE3AB5" w:rsidRPr="001F093D">
        <w:rPr>
          <w:rFonts w:eastAsia="Calibri"/>
          <w:color w:val="auto"/>
          <w:lang w:eastAsia="en-US"/>
        </w:rPr>
        <w:t>c</w:t>
      </w:r>
      <w:r w:rsidRPr="001F093D">
        <w:rPr>
          <w:rFonts w:eastAsia="Calibri"/>
          <w:color w:val="auto"/>
          <w:lang w:eastAsia="en-US"/>
        </w:rPr>
        <w:t xml:space="preserve">ional é </w:t>
      </w:r>
      <w:r w:rsidR="00AE3AB5" w:rsidRPr="001F093D">
        <w:rPr>
          <w:rFonts w:eastAsia="Calibri"/>
          <w:color w:val="auto"/>
          <w:lang w:eastAsia="en-US"/>
        </w:rPr>
        <w:t xml:space="preserve">imprescindível </w:t>
      </w:r>
      <w:r w:rsidR="00EA524D" w:rsidRPr="001F093D">
        <w:rPr>
          <w:rFonts w:eastAsia="Calibri"/>
          <w:color w:val="auto"/>
          <w:lang w:eastAsia="en-US"/>
        </w:rPr>
        <w:t xml:space="preserve">entender </w:t>
      </w:r>
      <w:r w:rsidR="005D2685" w:rsidRPr="001F093D">
        <w:rPr>
          <w:rFonts w:eastAsia="Calibri"/>
          <w:color w:val="auto"/>
          <w:lang w:eastAsia="en-US"/>
        </w:rPr>
        <w:t>as dimensões organizacional, humana e tecnológica</w:t>
      </w:r>
      <w:r w:rsidR="00AE3AB5" w:rsidRPr="001F093D">
        <w:rPr>
          <w:rFonts w:eastAsia="Calibri"/>
          <w:color w:val="auto"/>
          <w:lang w:eastAsia="en-US"/>
        </w:rPr>
        <w:t xml:space="preserve"> de uma organização </w:t>
      </w:r>
      <w:sdt>
        <w:sdtPr>
          <w:rPr>
            <w:rFonts w:eastAsia="Calibri"/>
            <w:color w:val="auto"/>
            <w:lang w:eastAsia="en-US"/>
          </w:rPr>
          <w:id w:val="-1016073612"/>
          <w:citation/>
        </w:sdtPr>
        <w:sdtContent>
          <w:r w:rsidR="00BA3F63" w:rsidRPr="001F093D">
            <w:rPr>
              <w:rFonts w:eastAsia="Calibri"/>
              <w:color w:val="auto"/>
              <w:lang w:eastAsia="en-US"/>
            </w:rPr>
            <w:fldChar w:fldCharType="begin"/>
          </w:r>
          <w:r w:rsidR="00BA3F63" w:rsidRPr="001F093D">
            <w:rPr>
              <w:rFonts w:eastAsia="Calibri"/>
              <w:color w:val="auto"/>
              <w:lang w:eastAsia="en-US"/>
            </w:rPr>
            <w:instrText xml:space="preserve"> CITATION Lau07 \l 1046 </w:instrText>
          </w:r>
          <w:r w:rsidR="00BA3F63" w:rsidRPr="001F093D">
            <w:rPr>
              <w:rFonts w:eastAsia="Calibri"/>
              <w:color w:val="auto"/>
              <w:lang w:eastAsia="en-US"/>
            </w:rPr>
            <w:fldChar w:fldCharType="separate"/>
          </w:r>
          <w:r w:rsidR="00AB26A5" w:rsidRPr="001F093D">
            <w:rPr>
              <w:rFonts w:eastAsia="Calibri"/>
              <w:noProof/>
              <w:color w:val="auto"/>
              <w:lang w:eastAsia="en-US"/>
            </w:rPr>
            <w:t>(LAUDON e LAUDON, 2007</w:t>
          </w:r>
          <w:r w:rsidR="00980D40">
            <w:rPr>
              <w:rFonts w:eastAsia="Calibri"/>
              <w:noProof/>
              <w:color w:val="auto"/>
              <w:lang w:eastAsia="en-US"/>
            </w:rPr>
            <w:t>, p. 9</w:t>
          </w:r>
          <w:r w:rsidR="00AB26A5" w:rsidRPr="001F093D">
            <w:rPr>
              <w:rFonts w:eastAsia="Calibri"/>
              <w:noProof/>
              <w:color w:val="auto"/>
              <w:lang w:eastAsia="en-US"/>
            </w:rPr>
            <w:t>)</w:t>
          </w:r>
          <w:r w:rsidR="00BA3F63" w:rsidRPr="001F093D">
            <w:rPr>
              <w:rFonts w:eastAsia="Calibri"/>
              <w:color w:val="auto"/>
              <w:lang w:eastAsia="en-US"/>
            </w:rPr>
            <w:fldChar w:fldCharType="end"/>
          </w:r>
        </w:sdtContent>
      </w:sdt>
      <w:r w:rsidR="00BA3F63" w:rsidRPr="001F093D">
        <w:rPr>
          <w:rFonts w:eastAsia="Calibri"/>
          <w:color w:val="auto"/>
          <w:lang w:eastAsia="en-US"/>
        </w:rPr>
        <w:t>.</w:t>
      </w:r>
    </w:p>
    <w:p w14:paraId="7848D51D" w14:textId="77777777" w:rsidR="00BA3F63" w:rsidRPr="00BA3F63" w:rsidRDefault="00BA3F63" w:rsidP="005D2685">
      <w:pPr>
        <w:spacing w:line="240" w:lineRule="auto"/>
        <w:rPr>
          <w:rFonts w:eastAsia="Calibri"/>
          <w:color w:val="auto"/>
          <w:lang w:eastAsia="en-US"/>
        </w:rPr>
      </w:pPr>
    </w:p>
    <w:p w14:paraId="702974A4" w14:textId="3C4E3D84" w:rsidR="005E0475" w:rsidRPr="00EA3AC8" w:rsidRDefault="005E0475" w:rsidP="00EA3AC8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A utilização de SI é </w:t>
      </w:r>
      <w:r w:rsidR="0034066A">
        <w:rPr>
          <w:rFonts w:eastAsia="Calibri" w:cs="Times New Roman"/>
          <w:szCs w:val="22"/>
          <w:lang w:eastAsia="en-US"/>
        </w:rPr>
        <w:t>imprescindível</w:t>
      </w:r>
      <w:r>
        <w:rPr>
          <w:rFonts w:eastAsia="Calibri" w:cs="Times New Roman"/>
          <w:szCs w:val="22"/>
          <w:lang w:eastAsia="en-US"/>
        </w:rPr>
        <w:t xml:space="preserve"> em </w:t>
      </w:r>
      <w:r w:rsidR="0034066A">
        <w:rPr>
          <w:rFonts w:eastAsia="Calibri" w:cs="Times New Roman"/>
          <w:szCs w:val="22"/>
          <w:lang w:eastAsia="en-US"/>
        </w:rPr>
        <w:t>diversos campos de atuação,</w:t>
      </w:r>
      <w:r w:rsidR="005711F9">
        <w:rPr>
          <w:rFonts w:eastAsia="Calibri" w:cs="Times New Roman"/>
          <w:szCs w:val="22"/>
          <w:lang w:eastAsia="en-US"/>
        </w:rPr>
        <w:t xml:space="preserve"> </w:t>
      </w:r>
      <w:r w:rsidR="0034066A">
        <w:rPr>
          <w:rFonts w:eastAsia="Calibri" w:cs="Times New Roman"/>
          <w:szCs w:val="22"/>
          <w:lang w:eastAsia="en-US"/>
        </w:rPr>
        <w:t xml:space="preserve">segundo </w:t>
      </w:r>
      <w:r w:rsidR="00F545C6">
        <w:rPr>
          <w:rFonts w:eastAsia="Calibri" w:cs="Times New Roman"/>
          <w:szCs w:val="22"/>
          <w:lang w:eastAsia="en-US"/>
        </w:rPr>
        <w:t>Mendonça e Fernandes</w:t>
      </w:r>
      <w:r w:rsidR="00757EBE">
        <w:rPr>
          <w:rFonts w:eastAsia="Calibri" w:cs="Times New Roman"/>
          <w:szCs w:val="22"/>
          <w:lang w:eastAsia="en-US"/>
        </w:rPr>
        <w:t xml:space="preserve"> </w:t>
      </w:r>
      <w:sdt>
        <w:sdtPr>
          <w:rPr>
            <w:rFonts w:eastAsia="Calibri" w:cs="Times New Roman"/>
            <w:szCs w:val="22"/>
            <w:lang w:eastAsia="en-US"/>
          </w:rPr>
          <w:id w:val="866174404"/>
          <w:citation/>
        </w:sdtPr>
        <w:sdtContent>
          <w:r w:rsidR="00F545C6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F545C6">
            <w:rPr>
              <w:rFonts w:eastAsia="Calibri" w:cs="Times New Roman"/>
              <w:szCs w:val="22"/>
              <w:lang w:eastAsia="en-US"/>
            </w:rPr>
            <w:instrText xml:space="preserve"> CITATION Men12 \l 1046 </w:instrText>
          </w:r>
          <w:r w:rsidR="00F545C6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(2012</w:t>
          </w:r>
          <w:r w:rsidR="00C925D8">
            <w:rPr>
              <w:rFonts w:eastAsia="Calibri" w:cs="Times New Roman"/>
              <w:noProof/>
              <w:szCs w:val="22"/>
              <w:lang w:eastAsia="en-US"/>
            </w:rPr>
            <w:t>, p. 22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F545C6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757EBE">
        <w:rPr>
          <w:rFonts w:eastAsia="Calibri" w:cs="Times New Roman"/>
          <w:szCs w:val="22"/>
          <w:lang w:eastAsia="en-US"/>
        </w:rPr>
        <w:t xml:space="preserve"> </w:t>
      </w:r>
      <w:r w:rsidR="00941E7B">
        <w:rPr>
          <w:rFonts w:eastAsia="Calibri" w:cs="Times New Roman"/>
          <w:szCs w:val="22"/>
          <w:lang w:eastAsia="en-US"/>
        </w:rPr>
        <w:t xml:space="preserve">as informações </w:t>
      </w:r>
      <w:r w:rsidR="00C5449D">
        <w:rPr>
          <w:rFonts w:eastAsia="Calibri" w:cs="Times New Roman"/>
          <w:szCs w:val="22"/>
          <w:lang w:eastAsia="en-US"/>
        </w:rPr>
        <w:t>estão direcionadas a produção de serviços, e não evidencia indicadores de qualidade, gestão e desempenho</w:t>
      </w:r>
      <w:r w:rsidR="00BA3F63">
        <w:rPr>
          <w:rFonts w:eastAsia="Calibri" w:cs="Times New Roman"/>
          <w:szCs w:val="22"/>
          <w:lang w:eastAsia="en-US"/>
        </w:rPr>
        <w:t>. Fazendo com que o SI não alcance todos os objetivos da alta gestão</w:t>
      </w:r>
      <w:r w:rsidR="005711F9">
        <w:rPr>
          <w:rFonts w:eastAsia="Calibri" w:cs="Times New Roman"/>
          <w:szCs w:val="22"/>
          <w:lang w:eastAsia="en-US"/>
        </w:rPr>
        <w:t>.</w:t>
      </w:r>
    </w:p>
    <w:p w14:paraId="28C6554F" w14:textId="3D192304" w:rsidR="009F6D02" w:rsidRDefault="00534B7C" w:rsidP="00EA3AC8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lastRenderedPageBreak/>
        <w:t xml:space="preserve">No âmbito Governamental é público e notório uma grande </w:t>
      </w:r>
      <w:r w:rsidR="00E17DCC">
        <w:rPr>
          <w:rFonts w:eastAsia="Calibri" w:cs="Times New Roman"/>
          <w:szCs w:val="22"/>
          <w:lang w:eastAsia="en-US"/>
        </w:rPr>
        <w:t xml:space="preserve">fragmentação nos sistemas, feitos por estados nos quais os outros estados necessitam implementar os mesmos sistemas, dados repetidos em diversos cadastros, </w:t>
      </w:r>
      <w:r w:rsidR="00D70727">
        <w:rPr>
          <w:rFonts w:eastAsia="Calibri" w:cs="Times New Roman"/>
          <w:szCs w:val="22"/>
          <w:lang w:eastAsia="en-US"/>
        </w:rPr>
        <w:t xml:space="preserve">tecnologias defasadas, </w:t>
      </w:r>
      <w:r w:rsidR="002A7C1A">
        <w:rPr>
          <w:rFonts w:eastAsia="Calibri" w:cs="Times New Roman"/>
          <w:szCs w:val="22"/>
          <w:lang w:eastAsia="en-US"/>
        </w:rPr>
        <w:t>falta de planejamento para desenvolvimento</w:t>
      </w:r>
      <w:r w:rsidR="0098731F">
        <w:rPr>
          <w:rFonts w:eastAsia="Calibri" w:cs="Times New Roman"/>
          <w:szCs w:val="22"/>
          <w:lang w:eastAsia="en-US"/>
        </w:rPr>
        <w:t xml:space="preserve"> e falta de auditoria para </w:t>
      </w:r>
      <w:r w:rsidR="004B1C64">
        <w:rPr>
          <w:rFonts w:eastAsia="Calibri" w:cs="Times New Roman"/>
          <w:szCs w:val="22"/>
          <w:lang w:eastAsia="en-US"/>
        </w:rPr>
        <w:t>confidencialidade das informações.</w:t>
      </w:r>
    </w:p>
    <w:p w14:paraId="48CE1D5C" w14:textId="769504F3" w:rsidR="00106AE9" w:rsidRDefault="004E0C7E" w:rsidP="00106AE9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Isto dificulta ações do Governo</w:t>
      </w:r>
      <w:r w:rsidR="005D565B">
        <w:rPr>
          <w:rFonts w:eastAsia="Calibri" w:cs="Times New Roman"/>
          <w:szCs w:val="22"/>
          <w:lang w:eastAsia="en-US"/>
        </w:rPr>
        <w:t>, seja ele Federal,</w:t>
      </w:r>
      <w:r w:rsidR="000701EF">
        <w:rPr>
          <w:rFonts w:eastAsia="Calibri" w:cs="Times New Roman"/>
          <w:szCs w:val="22"/>
          <w:lang w:eastAsia="en-US"/>
        </w:rPr>
        <w:t xml:space="preserve"> </w:t>
      </w:r>
      <w:r w:rsidR="0058730E">
        <w:rPr>
          <w:rFonts w:eastAsia="Calibri" w:cs="Times New Roman"/>
          <w:szCs w:val="22"/>
          <w:lang w:eastAsia="en-US"/>
        </w:rPr>
        <w:t>E</w:t>
      </w:r>
      <w:r w:rsidR="000701EF">
        <w:rPr>
          <w:rFonts w:eastAsia="Calibri" w:cs="Times New Roman"/>
          <w:szCs w:val="22"/>
          <w:lang w:eastAsia="en-US"/>
        </w:rPr>
        <w:t>stadual</w:t>
      </w:r>
      <w:r w:rsidR="005D565B">
        <w:rPr>
          <w:rFonts w:eastAsia="Calibri" w:cs="Times New Roman"/>
          <w:szCs w:val="22"/>
          <w:lang w:eastAsia="en-US"/>
        </w:rPr>
        <w:t xml:space="preserve"> ou Municipal</w:t>
      </w:r>
      <w:r>
        <w:rPr>
          <w:rFonts w:eastAsia="Calibri" w:cs="Times New Roman"/>
          <w:szCs w:val="22"/>
          <w:lang w:eastAsia="en-US"/>
        </w:rPr>
        <w:t xml:space="preserve">, </w:t>
      </w:r>
      <w:r w:rsidR="009F5D7F">
        <w:rPr>
          <w:rFonts w:eastAsia="Calibri" w:cs="Times New Roman"/>
          <w:szCs w:val="22"/>
          <w:lang w:eastAsia="en-US"/>
        </w:rPr>
        <w:t>na grande maioria não</w:t>
      </w:r>
      <w:r>
        <w:rPr>
          <w:rFonts w:eastAsia="Calibri" w:cs="Times New Roman"/>
          <w:szCs w:val="22"/>
          <w:lang w:eastAsia="en-US"/>
        </w:rPr>
        <w:t xml:space="preserve"> possuem </w:t>
      </w:r>
      <w:r w:rsidR="00D325C5">
        <w:rPr>
          <w:rFonts w:eastAsia="Calibri" w:cs="Times New Roman"/>
          <w:szCs w:val="22"/>
          <w:lang w:eastAsia="en-US"/>
        </w:rPr>
        <w:t>interoperabilidade</w:t>
      </w:r>
      <w:r w:rsidR="009F5D7F">
        <w:rPr>
          <w:rFonts w:eastAsia="Calibri" w:cs="Times New Roman"/>
          <w:szCs w:val="22"/>
          <w:lang w:eastAsia="en-US"/>
        </w:rPr>
        <w:t xml:space="preserve">, acurácia, </w:t>
      </w:r>
      <w:r w:rsidR="003E1345">
        <w:rPr>
          <w:rFonts w:eastAsia="Calibri" w:cs="Times New Roman"/>
          <w:szCs w:val="22"/>
          <w:lang w:eastAsia="en-US"/>
        </w:rPr>
        <w:t>segurança</w:t>
      </w:r>
      <w:r w:rsidR="00A2307F">
        <w:rPr>
          <w:rFonts w:eastAsia="Calibri" w:cs="Times New Roman"/>
          <w:szCs w:val="22"/>
          <w:lang w:eastAsia="en-US"/>
        </w:rPr>
        <w:t>, tolerância a falhas</w:t>
      </w:r>
      <w:r w:rsidR="00B275F4">
        <w:rPr>
          <w:rFonts w:eastAsia="Calibri" w:cs="Times New Roman"/>
          <w:szCs w:val="22"/>
          <w:lang w:eastAsia="en-US"/>
        </w:rPr>
        <w:t>, estabilidade dentre outros, ambos critérios de qualidades definidos pela ISO 9126.</w:t>
      </w:r>
      <w:r w:rsidR="00E821BE">
        <w:rPr>
          <w:rFonts w:eastAsia="Calibri" w:cs="Times New Roman"/>
          <w:szCs w:val="22"/>
          <w:lang w:eastAsia="en-US"/>
        </w:rPr>
        <w:t xml:space="preserve"> </w:t>
      </w:r>
      <w:r w:rsidR="00B275F4">
        <w:rPr>
          <w:rFonts w:eastAsia="Calibri" w:cs="Times New Roman"/>
          <w:szCs w:val="22"/>
          <w:lang w:eastAsia="en-US"/>
        </w:rPr>
        <w:t>E</w:t>
      </w:r>
      <w:r w:rsidR="00E821BE">
        <w:rPr>
          <w:rFonts w:eastAsia="Calibri" w:cs="Times New Roman"/>
          <w:szCs w:val="22"/>
          <w:lang w:eastAsia="en-US"/>
        </w:rPr>
        <w:t xml:space="preserve">stes </w:t>
      </w:r>
      <w:r w:rsidR="00326B03">
        <w:rPr>
          <w:rFonts w:eastAsia="Calibri" w:cs="Times New Roman"/>
          <w:szCs w:val="22"/>
          <w:lang w:eastAsia="en-US"/>
        </w:rPr>
        <w:t xml:space="preserve">fossem </w:t>
      </w:r>
      <w:r w:rsidR="00B275F4">
        <w:rPr>
          <w:rFonts w:eastAsia="Calibri" w:cs="Times New Roman"/>
          <w:szCs w:val="22"/>
          <w:lang w:eastAsia="en-US"/>
        </w:rPr>
        <w:t>com mais qualidade</w:t>
      </w:r>
      <w:r w:rsidR="00F60E68">
        <w:rPr>
          <w:rFonts w:eastAsia="Calibri" w:cs="Times New Roman"/>
          <w:szCs w:val="22"/>
          <w:lang w:eastAsia="en-US"/>
        </w:rPr>
        <w:t xml:space="preserve"> as ações poderiam ser mais assertivas </w:t>
      </w:r>
      <w:r w:rsidR="00DD70EC">
        <w:rPr>
          <w:rFonts w:eastAsia="Calibri" w:cs="Times New Roman"/>
          <w:szCs w:val="22"/>
          <w:lang w:eastAsia="en-US"/>
        </w:rPr>
        <w:t xml:space="preserve">terem mais previsibilidade quanto a </w:t>
      </w:r>
      <w:r w:rsidR="00BB7084">
        <w:rPr>
          <w:rFonts w:eastAsia="Calibri" w:cs="Times New Roman"/>
          <w:szCs w:val="22"/>
          <w:lang w:eastAsia="en-US"/>
        </w:rPr>
        <w:t>futuros problemas.</w:t>
      </w:r>
    </w:p>
    <w:p w14:paraId="6090D5B3" w14:textId="7CCF9173" w:rsidR="00E60870" w:rsidRDefault="000C79BC" w:rsidP="00106AE9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O valor de um SI é </w:t>
      </w:r>
      <w:r w:rsidR="00A4568F">
        <w:rPr>
          <w:rFonts w:eastAsia="Calibri" w:cs="Times New Roman"/>
          <w:szCs w:val="22"/>
          <w:lang w:eastAsia="en-US"/>
        </w:rPr>
        <w:t>dado</w:t>
      </w:r>
      <w:r>
        <w:rPr>
          <w:rFonts w:eastAsia="Calibri" w:cs="Times New Roman"/>
          <w:szCs w:val="22"/>
          <w:lang w:eastAsia="en-US"/>
        </w:rPr>
        <w:t xml:space="preserve"> pela capacidade de atingir um </w:t>
      </w:r>
      <w:r w:rsidR="00E34668">
        <w:rPr>
          <w:rFonts w:eastAsia="Calibri" w:cs="Times New Roman"/>
          <w:szCs w:val="22"/>
          <w:lang w:eastAsia="en-US"/>
        </w:rPr>
        <w:t>propósito</w:t>
      </w:r>
      <w:r>
        <w:rPr>
          <w:rFonts w:eastAsia="Calibri" w:cs="Times New Roman"/>
          <w:szCs w:val="22"/>
          <w:lang w:eastAsia="en-US"/>
        </w:rPr>
        <w:t xml:space="preserve">, </w:t>
      </w:r>
      <w:r w:rsidR="002274C6">
        <w:rPr>
          <w:rFonts w:eastAsia="Calibri" w:cs="Times New Roman"/>
          <w:szCs w:val="22"/>
          <w:lang w:eastAsia="en-US"/>
        </w:rPr>
        <w:t xml:space="preserve">uma organização é o conjunto coordenado de esforços para atingir um objetivo em </w:t>
      </w:r>
      <w:r w:rsidR="00A4568F">
        <w:rPr>
          <w:rFonts w:eastAsia="Calibri" w:cs="Times New Roman"/>
          <w:szCs w:val="22"/>
          <w:lang w:eastAsia="en-US"/>
        </w:rPr>
        <w:t>comum</w:t>
      </w:r>
      <w:r w:rsidR="002274C6">
        <w:rPr>
          <w:rFonts w:eastAsia="Calibri" w:cs="Times New Roman"/>
          <w:szCs w:val="22"/>
          <w:lang w:eastAsia="en-US"/>
        </w:rPr>
        <w:t>, composta por uma ou mais pessoas</w:t>
      </w:r>
      <w:r w:rsidR="00A4568F">
        <w:rPr>
          <w:rFonts w:eastAsia="Calibri" w:cs="Times New Roman"/>
          <w:szCs w:val="22"/>
          <w:lang w:eastAsia="en-US"/>
        </w:rPr>
        <w:t>.</w:t>
      </w:r>
      <w:r w:rsidR="002274C6">
        <w:rPr>
          <w:rFonts w:eastAsia="Calibri" w:cs="Times New Roman"/>
          <w:szCs w:val="22"/>
          <w:lang w:eastAsia="en-US"/>
        </w:rPr>
        <w:t xml:space="preserve"> </w:t>
      </w:r>
      <w:r w:rsidR="00A4568F">
        <w:rPr>
          <w:rFonts w:eastAsia="Calibri" w:cs="Times New Roman"/>
          <w:szCs w:val="22"/>
          <w:lang w:eastAsia="en-US"/>
        </w:rPr>
        <w:t>E</w:t>
      </w:r>
      <w:r w:rsidR="00957736">
        <w:rPr>
          <w:rFonts w:eastAsia="Calibri" w:cs="Times New Roman"/>
          <w:szCs w:val="22"/>
          <w:lang w:eastAsia="en-US"/>
        </w:rPr>
        <w:t>ntão percebemos uma relação direta entre o SI e um</w:t>
      </w:r>
      <w:r w:rsidR="00F31D0B">
        <w:rPr>
          <w:rFonts w:eastAsia="Calibri" w:cs="Times New Roman"/>
          <w:szCs w:val="22"/>
          <w:lang w:eastAsia="en-US"/>
        </w:rPr>
        <w:t>a</w:t>
      </w:r>
      <w:r w:rsidR="00957736">
        <w:rPr>
          <w:rFonts w:eastAsia="Calibri" w:cs="Times New Roman"/>
          <w:szCs w:val="22"/>
          <w:lang w:eastAsia="en-US"/>
        </w:rPr>
        <w:t xml:space="preserve"> </w:t>
      </w:r>
      <w:r w:rsidR="009F0224">
        <w:rPr>
          <w:rFonts w:eastAsia="Calibri" w:cs="Times New Roman"/>
          <w:szCs w:val="22"/>
          <w:lang w:eastAsia="en-US"/>
        </w:rPr>
        <w:t xml:space="preserve">organização, que </w:t>
      </w:r>
      <w:r w:rsidR="00A4568F">
        <w:rPr>
          <w:rFonts w:eastAsia="Calibri" w:cs="Times New Roman"/>
          <w:szCs w:val="22"/>
          <w:lang w:eastAsia="en-US"/>
        </w:rPr>
        <w:t>atualmente</w:t>
      </w:r>
      <w:r w:rsidR="009F0224">
        <w:rPr>
          <w:rFonts w:eastAsia="Calibri" w:cs="Times New Roman"/>
          <w:szCs w:val="22"/>
          <w:lang w:eastAsia="en-US"/>
        </w:rPr>
        <w:t xml:space="preserve">, sem </w:t>
      </w:r>
      <w:r w:rsidR="007E307D">
        <w:rPr>
          <w:rFonts w:eastAsia="Calibri" w:cs="Times New Roman"/>
          <w:szCs w:val="22"/>
          <w:lang w:eastAsia="en-US"/>
        </w:rPr>
        <w:t>eles</w:t>
      </w:r>
      <w:r w:rsidR="009F0224">
        <w:rPr>
          <w:rFonts w:eastAsia="Calibri" w:cs="Times New Roman"/>
          <w:szCs w:val="22"/>
          <w:lang w:eastAsia="en-US"/>
        </w:rPr>
        <w:t xml:space="preserve"> perdem vantage</w:t>
      </w:r>
      <w:r w:rsidR="008553AA">
        <w:rPr>
          <w:rFonts w:eastAsia="Calibri" w:cs="Times New Roman"/>
          <w:szCs w:val="22"/>
          <w:lang w:eastAsia="en-US"/>
        </w:rPr>
        <w:t>ns</w:t>
      </w:r>
      <w:r w:rsidR="009F0224">
        <w:rPr>
          <w:rFonts w:eastAsia="Calibri" w:cs="Times New Roman"/>
          <w:szCs w:val="22"/>
          <w:lang w:eastAsia="en-US"/>
        </w:rPr>
        <w:t xml:space="preserve"> competitiva, podendo até </w:t>
      </w:r>
      <w:r w:rsidR="00A4568F">
        <w:rPr>
          <w:rFonts w:eastAsia="Calibri" w:cs="Times New Roman"/>
          <w:szCs w:val="22"/>
          <w:lang w:eastAsia="en-US"/>
        </w:rPr>
        <w:t>mesmo não existir.</w:t>
      </w:r>
    </w:p>
    <w:p w14:paraId="1B9E408E" w14:textId="72F058E3" w:rsidR="009F6D02" w:rsidRDefault="007C373E" w:rsidP="008F5C58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ab/>
        <w:t xml:space="preserve">Os ataques </w:t>
      </w:r>
      <w:r w:rsidR="00F9599F">
        <w:rPr>
          <w:rFonts w:eastAsia="Calibri" w:cs="Times New Roman"/>
          <w:szCs w:val="22"/>
          <w:lang w:eastAsia="en-US"/>
        </w:rPr>
        <w:t>às</w:t>
      </w:r>
      <w:r>
        <w:rPr>
          <w:rFonts w:eastAsia="Calibri" w:cs="Times New Roman"/>
          <w:szCs w:val="22"/>
          <w:lang w:eastAsia="en-US"/>
        </w:rPr>
        <w:t xml:space="preserve"> torres </w:t>
      </w:r>
      <w:r w:rsidR="00B72372">
        <w:rPr>
          <w:rFonts w:eastAsia="Calibri" w:cs="Times New Roman"/>
          <w:szCs w:val="22"/>
          <w:lang w:eastAsia="en-US"/>
        </w:rPr>
        <w:t>gêmeas em 11 de Setembro, foi um grande exemplo</w:t>
      </w:r>
      <w:r w:rsidR="00213EBB">
        <w:rPr>
          <w:rFonts w:eastAsia="Calibri" w:cs="Times New Roman"/>
          <w:szCs w:val="22"/>
          <w:lang w:eastAsia="en-US"/>
        </w:rPr>
        <w:t xml:space="preserve"> de i</w:t>
      </w:r>
      <w:r w:rsidR="00777952">
        <w:rPr>
          <w:rFonts w:eastAsia="Calibri" w:cs="Times New Roman"/>
          <w:szCs w:val="22"/>
          <w:lang w:eastAsia="en-US"/>
        </w:rPr>
        <w:t xml:space="preserve">neficácia </w:t>
      </w:r>
      <w:r w:rsidR="00AA6C80">
        <w:rPr>
          <w:rFonts w:eastAsia="Calibri" w:cs="Times New Roman"/>
          <w:szCs w:val="22"/>
          <w:lang w:eastAsia="en-US"/>
        </w:rPr>
        <w:t xml:space="preserve">por parte do FBI, seus </w:t>
      </w:r>
      <w:r w:rsidR="00A55E34">
        <w:rPr>
          <w:rFonts w:eastAsia="Calibri" w:cs="Times New Roman"/>
          <w:szCs w:val="22"/>
          <w:lang w:eastAsia="en-US"/>
        </w:rPr>
        <w:t>SI</w:t>
      </w:r>
      <w:r w:rsidR="006A3D52">
        <w:rPr>
          <w:rFonts w:eastAsia="Calibri" w:cs="Times New Roman"/>
          <w:szCs w:val="22"/>
          <w:lang w:eastAsia="en-US"/>
        </w:rPr>
        <w:t xml:space="preserve"> havia uma grande dependência de relações </w:t>
      </w:r>
      <w:r w:rsidR="00A55E34">
        <w:rPr>
          <w:rFonts w:eastAsia="Calibri" w:cs="Times New Roman"/>
          <w:szCs w:val="22"/>
          <w:lang w:eastAsia="en-US"/>
        </w:rPr>
        <w:t xml:space="preserve">interpessoais para obtenção de informações, </w:t>
      </w:r>
      <w:r w:rsidR="00E01987">
        <w:rPr>
          <w:rFonts w:eastAsia="Calibri" w:cs="Times New Roman"/>
          <w:szCs w:val="22"/>
          <w:lang w:eastAsia="en-US"/>
        </w:rPr>
        <w:t xml:space="preserve">havendo assim uma grande deficiência de interoperabilidade </w:t>
      </w:r>
      <w:r w:rsidR="00B669CB">
        <w:rPr>
          <w:rFonts w:eastAsia="Calibri" w:cs="Times New Roman"/>
          <w:szCs w:val="22"/>
          <w:lang w:eastAsia="en-US"/>
        </w:rPr>
        <w:t>chegando ao ponto de “</w:t>
      </w:r>
      <w:r w:rsidR="00CD5332">
        <w:rPr>
          <w:rFonts w:eastAsia="Calibri" w:cs="Times New Roman"/>
          <w:szCs w:val="22"/>
          <w:lang w:eastAsia="en-US"/>
        </w:rPr>
        <w:t xml:space="preserve">O </w:t>
      </w:r>
      <w:r w:rsidR="001E7F50">
        <w:rPr>
          <w:rFonts w:eastAsia="Calibri" w:cs="Times New Roman"/>
          <w:szCs w:val="22"/>
          <w:lang w:eastAsia="en-US"/>
        </w:rPr>
        <w:t>FBI</w:t>
      </w:r>
      <w:r w:rsidR="00CD5332">
        <w:rPr>
          <w:rFonts w:eastAsia="Calibri" w:cs="Times New Roman"/>
          <w:szCs w:val="22"/>
          <w:lang w:eastAsia="en-US"/>
        </w:rPr>
        <w:t xml:space="preserve"> não tinha capacidade de saber o que sabia: não havia qualquer mecanismo adequado para acessar ou compartilhar conhecimento institucional</w:t>
      </w:r>
      <w:sdt>
        <w:sdtPr>
          <w:rPr>
            <w:rFonts w:eastAsia="Calibri" w:cs="Times New Roman"/>
            <w:szCs w:val="22"/>
            <w:lang w:eastAsia="en-US"/>
          </w:rPr>
          <w:id w:val="-278879024"/>
          <w:citation/>
        </w:sdtPr>
        <w:sdtContent>
          <w:r w:rsidR="00884262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884262">
            <w:rPr>
              <w:rFonts w:eastAsia="Calibri" w:cs="Times New Roman"/>
              <w:szCs w:val="22"/>
              <w:lang w:eastAsia="en-US"/>
            </w:rPr>
            <w:instrText xml:space="preserve"> CITATION Sut14 \l 1046 </w:instrText>
          </w:r>
          <w:r w:rsidR="00884262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B26A5">
            <w:rPr>
              <w:rFonts w:eastAsia="Calibri" w:cs="Times New Roman"/>
              <w:noProof/>
              <w:szCs w:val="22"/>
              <w:lang w:eastAsia="en-US"/>
            </w:rPr>
            <w:t xml:space="preserve"> 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(SUTHERLAND, 2014</w:t>
          </w:r>
          <w:r w:rsidR="00C925D8">
            <w:rPr>
              <w:rFonts w:eastAsia="Calibri" w:cs="Times New Roman"/>
              <w:noProof/>
              <w:szCs w:val="22"/>
              <w:lang w:eastAsia="en-US"/>
            </w:rPr>
            <w:t>, p. 8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884262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CD5332">
        <w:rPr>
          <w:rFonts w:eastAsia="Calibri" w:cs="Times New Roman"/>
          <w:szCs w:val="22"/>
          <w:lang w:eastAsia="en-US"/>
        </w:rPr>
        <w:t>”</w:t>
      </w:r>
      <w:r w:rsidR="000A2261">
        <w:rPr>
          <w:rFonts w:eastAsia="Calibri" w:cs="Times New Roman"/>
          <w:szCs w:val="22"/>
          <w:lang w:eastAsia="en-US"/>
        </w:rPr>
        <w:t xml:space="preserve"> </w:t>
      </w:r>
      <w:r w:rsidR="00D97038">
        <w:rPr>
          <w:rFonts w:eastAsia="Calibri" w:cs="Times New Roman"/>
          <w:szCs w:val="22"/>
          <w:lang w:eastAsia="en-US"/>
        </w:rPr>
        <w:t>foi constatado que após o fato o USA detinha informações que poderia ter impedido os ataques</w:t>
      </w:r>
      <w:r w:rsidR="00D97038" w:rsidRPr="00D97038">
        <w:rPr>
          <w:rFonts w:eastAsia="Calibri" w:cs="Times New Roman"/>
          <w:szCs w:val="22"/>
          <w:lang w:eastAsia="en-US"/>
        </w:rPr>
        <w:t xml:space="preserve"> </w:t>
      </w:r>
      <w:sdt>
        <w:sdtPr>
          <w:rPr>
            <w:rFonts w:eastAsia="Calibri" w:cs="Times New Roman"/>
            <w:szCs w:val="22"/>
            <w:lang w:eastAsia="en-US"/>
          </w:rPr>
          <w:id w:val="-2051136622"/>
          <w:citation/>
        </w:sdtPr>
        <w:sdtContent>
          <w:r w:rsidR="00D97038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D97038">
            <w:rPr>
              <w:rFonts w:eastAsia="Calibri" w:cs="Times New Roman"/>
              <w:szCs w:val="22"/>
              <w:lang w:eastAsia="en-US"/>
            </w:rPr>
            <w:instrText xml:space="preserve"> CITATION Sut14 \l 1046 </w:instrText>
          </w:r>
          <w:r w:rsidR="00D97038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(SUTHERLAND, 2014</w:t>
          </w:r>
          <w:r w:rsidR="00C925D8">
            <w:rPr>
              <w:rFonts w:eastAsia="Calibri" w:cs="Times New Roman"/>
              <w:noProof/>
              <w:szCs w:val="22"/>
              <w:lang w:eastAsia="en-US"/>
            </w:rPr>
            <w:t>, p. 9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D97038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D97038">
        <w:rPr>
          <w:rFonts w:eastAsia="Calibri" w:cs="Times New Roman"/>
          <w:szCs w:val="22"/>
          <w:lang w:eastAsia="en-US"/>
        </w:rPr>
        <w:t>.</w:t>
      </w:r>
    </w:p>
    <w:p w14:paraId="31D33732" w14:textId="052E94E8" w:rsidR="00CF5C8A" w:rsidRDefault="00CF5C8A" w:rsidP="008F5C58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ab/>
        <w:t xml:space="preserve">Apesar dos usos de SI em empresas </w:t>
      </w:r>
      <w:r w:rsidR="00F4124F">
        <w:rPr>
          <w:rFonts w:eastAsia="Calibri" w:cs="Times New Roman"/>
          <w:szCs w:val="22"/>
          <w:lang w:eastAsia="en-US"/>
        </w:rPr>
        <w:t>privadas</w:t>
      </w:r>
      <w:r w:rsidR="002B37AD">
        <w:rPr>
          <w:rFonts w:eastAsia="Calibri" w:cs="Times New Roman"/>
          <w:szCs w:val="22"/>
          <w:lang w:eastAsia="en-US"/>
        </w:rPr>
        <w:t xml:space="preserve"> estar ligada diretamente a sua vantagem competitiva</w:t>
      </w:r>
      <w:r w:rsidR="00F4124F">
        <w:rPr>
          <w:rFonts w:eastAsia="Calibri" w:cs="Times New Roman"/>
          <w:szCs w:val="22"/>
          <w:lang w:eastAsia="en-US"/>
        </w:rPr>
        <w:t xml:space="preserve">, as </w:t>
      </w:r>
      <w:r w:rsidR="00B56426">
        <w:rPr>
          <w:rFonts w:eastAsia="Calibri" w:cs="Times New Roman"/>
          <w:szCs w:val="22"/>
          <w:lang w:eastAsia="en-US"/>
        </w:rPr>
        <w:t xml:space="preserve">governamentais que não estão diretamente vinculados a um mercado </w:t>
      </w:r>
      <w:r w:rsidR="0010216E">
        <w:rPr>
          <w:rFonts w:eastAsia="Calibri" w:cs="Times New Roman"/>
          <w:szCs w:val="22"/>
          <w:lang w:eastAsia="en-US"/>
        </w:rPr>
        <w:t>já percebeu que a qualidade na prestação de seus serviços está relacionada a sua política informacional</w:t>
      </w:r>
      <w:r w:rsidR="00EC3EAF">
        <w:rPr>
          <w:rFonts w:eastAsia="Calibri" w:cs="Times New Roman"/>
          <w:szCs w:val="22"/>
          <w:lang w:eastAsia="en-US"/>
        </w:rPr>
        <w:t xml:space="preserve"> </w:t>
      </w:r>
      <w:sdt>
        <w:sdtPr>
          <w:rPr>
            <w:rFonts w:eastAsia="Calibri" w:cs="Times New Roman"/>
            <w:szCs w:val="22"/>
            <w:lang w:eastAsia="en-US"/>
          </w:rPr>
          <w:id w:val="-1297832086"/>
          <w:citation/>
        </w:sdtPr>
        <w:sdtContent>
          <w:r w:rsidR="00C11442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C11442">
            <w:rPr>
              <w:rFonts w:eastAsia="Calibri" w:cs="Times New Roman"/>
              <w:szCs w:val="22"/>
              <w:lang w:eastAsia="en-US"/>
            </w:rPr>
            <w:instrText xml:space="preserve"> CITATION Lim00 \l 1046 </w:instrText>
          </w:r>
          <w:r w:rsidR="00C11442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(LIMA, 2000</w:t>
          </w:r>
          <w:r w:rsidR="002C3751">
            <w:rPr>
              <w:rFonts w:eastAsia="Calibri" w:cs="Times New Roman"/>
              <w:noProof/>
              <w:szCs w:val="22"/>
              <w:lang w:eastAsia="en-US"/>
            </w:rPr>
            <w:t>, p. 1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C11442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10216E">
        <w:rPr>
          <w:rFonts w:eastAsia="Calibri" w:cs="Times New Roman"/>
          <w:szCs w:val="22"/>
          <w:lang w:eastAsia="en-US"/>
        </w:rPr>
        <w:t>.</w:t>
      </w:r>
      <w:r>
        <w:rPr>
          <w:rFonts w:eastAsia="Calibri" w:cs="Times New Roman"/>
          <w:szCs w:val="22"/>
          <w:lang w:eastAsia="en-US"/>
        </w:rPr>
        <w:t xml:space="preserve"> </w:t>
      </w:r>
    </w:p>
    <w:p w14:paraId="2E03AF07" w14:textId="06FE6AAF" w:rsidR="009B3C97" w:rsidRDefault="00D42F83" w:rsidP="008F5C58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ab/>
        <w:t xml:space="preserve">A atividade fim de uma IES </w:t>
      </w:r>
      <w:r w:rsidR="00A17802">
        <w:rPr>
          <w:rFonts w:eastAsia="Calibri" w:cs="Times New Roman"/>
          <w:szCs w:val="22"/>
          <w:lang w:eastAsia="en-US"/>
        </w:rPr>
        <w:t>é a área acadêmi</w:t>
      </w:r>
      <w:r w:rsidR="001F7FC5">
        <w:rPr>
          <w:rFonts w:eastAsia="Calibri" w:cs="Times New Roman"/>
          <w:szCs w:val="22"/>
          <w:lang w:eastAsia="en-US"/>
        </w:rPr>
        <w:t>ca</w:t>
      </w:r>
      <w:r w:rsidR="008A0987">
        <w:rPr>
          <w:rFonts w:eastAsia="Calibri" w:cs="Times New Roman"/>
          <w:szCs w:val="22"/>
          <w:lang w:eastAsia="en-US"/>
        </w:rPr>
        <w:t>, que conta com ensino, pesquisa e extensão</w:t>
      </w:r>
      <w:r w:rsidR="006F3BC7">
        <w:rPr>
          <w:rFonts w:eastAsia="Calibri" w:cs="Times New Roman"/>
          <w:szCs w:val="22"/>
          <w:lang w:eastAsia="en-US"/>
        </w:rPr>
        <w:t xml:space="preserve">. O desempenho desta atividade está </w:t>
      </w:r>
      <w:r w:rsidR="000E60DC">
        <w:rPr>
          <w:rFonts w:eastAsia="Calibri" w:cs="Times New Roman"/>
          <w:szCs w:val="22"/>
          <w:lang w:eastAsia="en-US"/>
        </w:rPr>
        <w:t xml:space="preserve">intimamente relacionado a </w:t>
      </w:r>
      <w:r w:rsidR="00B856E0">
        <w:rPr>
          <w:rFonts w:eastAsia="Calibri" w:cs="Times New Roman"/>
          <w:szCs w:val="22"/>
          <w:lang w:eastAsia="en-US"/>
        </w:rPr>
        <w:t>eficiência das atividades gerenciais administrativas, que norteiam e dão sustentação para o desenvolvimento da atividade fim.</w:t>
      </w:r>
      <w:r w:rsidR="009077E0">
        <w:rPr>
          <w:rFonts w:eastAsia="Calibri" w:cs="Times New Roman"/>
          <w:szCs w:val="22"/>
          <w:lang w:eastAsia="en-US"/>
        </w:rPr>
        <w:t xml:space="preserve"> A eficiência na contemporaneidade esta relacionada ao bom uso dos recursos e do seus SI</w:t>
      </w:r>
      <w:r w:rsidR="004E3B58" w:rsidRPr="004E3B58">
        <w:rPr>
          <w:rFonts w:eastAsia="Calibri" w:cs="Times New Roman"/>
          <w:szCs w:val="22"/>
          <w:lang w:eastAsia="en-US"/>
        </w:rPr>
        <w:t xml:space="preserve"> </w:t>
      </w:r>
      <w:sdt>
        <w:sdtPr>
          <w:rPr>
            <w:rFonts w:eastAsia="Calibri" w:cs="Times New Roman"/>
            <w:szCs w:val="22"/>
            <w:lang w:eastAsia="en-US"/>
          </w:rPr>
          <w:id w:val="-1753115209"/>
          <w:citation/>
        </w:sdtPr>
        <w:sdtContent>
          <w:r w:rsidR="004E3B58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4E3B58">
            <w:rPr>
              <w:rFonts w:eastAsia="Calibri" w:cs="Times New Roman"/>
              <w:szCs w:val="22"/>
              <w:lang w:eastAsia="en-US"/>
            </w:rPr>
            <w:instrText xml:space="preserve"> CITATION Lim00 \l 1046 </w:instrText>
          </w:r>
          <w:r w:rsidR="004E3B58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(LIMA, 2000</w:t>
          </w:r>
          <w:r w:rsidR="002C3751">
            <w:rPr>
              <w:rFonts w:eastAsia="Calibri" w:cs="Times New Roman"/>
              <w:noProof/>
              <w:szCs w:val="22"/>
              <w:lang w:eastAsia="en-US"/>
            </w:rPr>
            <w:t>, p. 1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4E3B58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4E3B58">
        <w:rPr>
          <w:rFonts w:eastAsia="Calibri" w:cs="Times New Roman"/>
          <w:szCs w:val="22"/>
          <w:lang w:eastAsia="en-US"/>
        </w:rPr>
        <w:t>.</w:t>
      </w:r>
    </w:p>
    <w:p w14:paraId="466323E6" w14:textId="3893D386" w:rsidR="009F6D02" w:rsidRDefault="00B6616F" w:rsidP="00EA3AC8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As universidades públicas brasileiras, manipulam uma grande </w:t>
      </w:r>
      <w:r w:rsidR="00E86FBA">
        <w:rPr>
          <w:rFonts w:eastAsia="Calibri" w:cs="Times New Roman"/>
          <w:szCs w:val="22"/>
          <w:lang w:eastAsia="en-US"/>
        </w:rPr>
        <w:t xml:space="preserve">quantidade de </w:t>
      </w:r>
      <w:r w:rsidR="00635FB1">
        <w:rPr>
          <w:rFonts w:eastAsia="Calibri" w:cs="Times New Roman"/>
          <w:szCs w:val="22"/>
          <w:lang w:eastAsia="en-US"/>
        </w:rPr>
        <w:t>dados e informações, entre seus órgãos,</w:t>
      </w:r>
      <w:r w:rsidR="00F6184A">
        <w:rPr>
          <w:rFonts w:eastAsia="Calibri" w:cs="Times New Roman"/>
          <w:szCs w:val="22"/>
          <w:lang w:eastAsia="en-US"/>
        </w:rPr>
        <w:t xml:space="preserve"> estas são</w:t>
      </w:r>
      <w:r w:rsidR="00743AD4">
        <w:rPr>
          <w:rFonts w:eastAsia="Calibri" w:cs="Times New Roman"/>
          <w:szCs w:val="22"/>
          <w:lang w:eastAsia="en-US"/>
        </w:rPr>
        <w:t xml:space="preserve"> informações cadastrais, histórico acadêmico,</w:t>
      </w:r>
      <w:r w:rsidR="003E64E5">
        <w:rPr>
          <w:rFonts w:eastAsia="Calibri" w:cs="Times New Roman"/>
          <w:szCs w:val="22"/>
          <w:lang w:eastAsia="en-US"/>
        </w:rPr>
        <w:t xml:space="preserve"> </w:t>
      </w:r>
      <w:r w:rsidR="00DB5BD4">
        <w:rPr>
          <w:rFonts w:eastAsia="Calibri" w:cs="Times New Roman"/>
          <w:szCs w:val="22"/>
          <w:lang w:eastAsia="en-US"/>
        </w:rPr>
        <w:t>convênios, parcerias</w:t>
      </w:r>
      <w:r w:rsidR="00354695">
        <w:rPr>
          <w:rFonts w:eastAsia="Calibri" w:cs="Times New Roman"/>
          <w:szCs w:val="22"/>
          <w:lang w:eastAsia="en-US"/>
        </w:rPr>
        <w:t xml:space="preserve"> </w:t>
      </w:r>
      <w:r w:rsidR="00DB5BD4">
        <w:rPr>
          <w:rFonts w:eastAsia="Calibri" w:cs="Times New Roman"/>
          <w:szCs w:val="22"/>
          <w:lang w:eastAsia="en-US"/>
        </w:rPr>
        <w:t>e</w:t>
      </w:r>
      <w:r w:rsidR="00635FB1">
        <w:rPr>
          <w:rFonts w:eastAsia="Calibri" w:cs="Times New Roman"/>
          <w:szCs w:val="22"/>
          <w:lang w:eastAsia="en-US"/>
        </w:rPr>
        <w:t xml:space="preserve"> </w:t>
      </w:r>
      <w:r w:rsidR="00354695">
        <w:rPr>
          <w:rFonts w:eastAsia="Calibri" w:cs="Times New Roman"/>
          <w:szCs w:val="22"/>
          <w:lang w:eastAsia="en-US"/>
        </w:rPr>
        <w:t>dentre outros</w:t>
      </w:r>
      <w:r w:rsidR="00DB5BD4">
        <w:rPr>
          <w:rFonts w:eastAsia="Calibri" w:cs="Times New Roman"/>
          <w:szCs w:val="22"/>
          <w:lang w:eastAsia="en-US"/>
        </w:rPr>
        <w:t>.</w:t>
      </w:r>
      <w:r w:rsidR="006E448C">
        <w:rPr>
          <w:rFonts w:eastAsia="Calibri" w:cs="Times New Roman"/>
          <w:szCs w:val="22"/>
          <w:lang w:eastAsia="en-US"/>
        </w:rPr>
        <w:t xml:space="preserve"> </w:t>
      </w:r>
      <w:r w:rsidR="00DB5BD4">
        <w:rPr>
          <w:rFonts w:eastAsia="Calibri" w:cs="Times New Roman"/>
          <w:szCs w:val="22"/>
          <w:lang w:eastAsia="en-US"/>
        </w:rPr>
        <w:t>E</w:t>
      </w:r>
      <w:r w:rsidR="006E448C">
        <w:rPr>
          <w:rFonts w:eastAsia="Calibri" w:cs="Times New Roman"/>
          <w:szCs w:val="22"/>
          <w:lang w:eastAsia="en-US"/>
        </w:rPr>
        <w:t>stes ainda são físicos ou digitais ambos em paralelo</w:t>
      </w:r>
      <w:r w:rsidR="00DB5BD4">
        <w:rPr>
          <w:rFonts w:eastAsia="Calibri" w:cs="Times New Roman"/>
          <w:szCs w:val="22"/>
          <w:lang w:eastAsia="en-US"/>
        </w:rPr>
        <w:t>,</w:t>
      </w:r>
      <w:r w:rsidR="006E448C">
        <w:rPr>
          <w:rFonts w:eastAsia="Calibri" w:cs="Times New Roman"/>
          <w:szCs w:val="22"/>
          <w:lang w:eastAsia="en-US"/>
        </w:rPr>
        <w:t xml:space="preserve"> </w:t>
      </w:r>
      <w:r w:rsidR="0075522A">
        <w:rPr>
          <w:rFonts w:eastAsia="Calibri" w:cs="Times New Roman"/>
          <w:szCs w:val="22"/>
          <w:lang w:eastAsia="en-US"/>
        </w:rPr>
        <w:t>tirar</w:t>
      </w:r>
      <w:r w:rsidR="001F188F">
        <w:rPr>
          <w:rFonts w:eastAsia="Calibri" w:cs="Times New Roman"/>
          <w:szCs w:val="22"/>
          <w:lang w:eastAsia="en-US"/>
        </w:rPr>
        <w:t xml:space="preserve"> proveito destes traz uma grande vantagem </w:t>
      </w:r>
      <w:r w:rsidR="00472EFF">
        <w:rPr>
          <w:rFonts w:eastAsia="Calibri" w:cs="Times New Roman"/>
          <w:szCs w:val="22"/>
          <w:lang w:eastAsia="en-US"/>
        </w:rPr>
        <w:t>na prestação de serviço</w:t>
      </w:r>
      <w:r w:rsidR="00F138A0">
        <w:rPr>
          <w:rFonts w:eastAsia="Calibri" w:cs="Times New Roman"/>
          <w:szCs w:val="22"/>
          <w:lang w:eastAsia="en-US"/>
        </w:rPr>
        <w:t>,</w:t>
      </w:r>
      <w:r w:rsidR="00472EFF">
        <w:rPr>
          <w:rFonts w:eastAsia="Calibri" w:cs="Times New Roman"/>
          <w:szCs w:val="22"/>
          <w:lang w:eastAsia="en-US"/>
        </w:rPr>
        <w:t xml:space="preserve"> com qualidade </w:t>
      </w:r>
      <w:r w:rsidR="00DB5BD4">
        <w:rPr>
          <w:rFonts w:eastAsia="Calibri" w:cs="Times New Roman"/>
          <w:szCs w:val="22"/>
          <w:lang w:eastAsia="en-US"/>
        </w:rPr>
        <w:t>a sociedade.</w:t>
      </w:r>
    </w:p>
    <w:p w14:paraId="1A269D9D" w14:textId="56795305" w:rsidR="00630BD4" w:rsidRDefault="00630BD4" w:rsidP="00EA3AC8">
      <w:pPr>
        <w:suppressAutoHyphens w:val="0"/>
        <w:rPr>
          <w:rFonts w:eastAsia="Calibri" w:cs="Times New Roman"/>
          <w:szCs w:val="22"/>
          <w:lang w:eastAsia="en-US"/>
        </w:rPr>
      </w:pPr>
    </w:p>
    <w:p w14:paraId="0772CF7F" w14:textId="596C4707" w:rsidR="00630BD4" w:rsidRDefault="00630BD4" w:rsidP="00EA3AC8">
      <w:pPr>
        <w:suppressAutoHyphens w:val="0"/>
        <w:rPr>
          <w:rFonts w:eastAsia="Calibri" w:cs="Times New Roman"/>
          <w:szCs w:val="22"/>
          <w:lang w:eastAsia="en-US"/>
        </w:rPr>
      </w:pPr>
    </w:p>
    <w:p w14:paraId="7EC57E5A" w14:textId="0A891D42" w:rsidR="00BC3530" w:rsidRDefault="00610431" w:rsidP="005B44CB">
      <w:pPr>
        <w:pStyle w:val="Ttulo3"/>
        <w:numPr>
          <w:ilvl w:val="2"/>
          <w:numId w:val="14"/>
        </w:numPr>
        <w:rPr>
          <w:rFonts w:eastAsia="Calibri"/>
          <w:color w:val="auto"/>
          <w:lang w:eastAsia="en-US"/>
        </w:rPr>
      </w:pPr>
      <w:bookmarkStart w:id="55" w:name="_Toc52028719"/>
      <w:r w:rsidRPr="00610431">
        <w:rPr>
          <w:rFonts w:eastAsia="Calibri"/>
          <w:color w:val="auto"/>
          <w:lang w:eastAsia="en-US"/>
        </w:rPr>
        <w:t>Sistema sob a perspectiva de grupos de Usuários</w:t>
      </w:r>
      <w:bookmarkEnd w:id="55"/>
    </w:p>
    <w:p w14:paraId="390C7D1A" w14:textId="5DE02071" w:rsidR="00E76E0B" w:rsidRDefault="00E76E0B" w:rsidP="00E76E0B">
      <w:pPr>
        <w:suppressAutoHyphens w:val="0"/>
        <w:rPr>
          <w:rFonts w:eastAsia="Calibri" w:cs="Times New Roman"/>
          <w:szCs w:val="22"/>
          <w:lang w:eastAsia="en-US"/>
        </w:rPr>
      </w:pPr>
      <w:r w:rsidRPr="00E76E0B">
        <w:rPr>
          <w:rFonts w:eastAsia="Calibri" w:cs="Times New Roman"/>
          <w:szCs w:val="22"/>
          <w:lang w:eastAsia="en-US"/>
        </w:rPr>
        <w:t>Dado os objetivos de uma organização, e o uso de SI para atendê-los, Laudon e Laudon (2007, p. 41-42) relata que nem um sistema isolado consegue suprir todas informações que uma organização necessita. E com um universo tão grande de sistemas Laudon classifica-os sob a perspectiva de grupos de usuários</w:t>
      </w:r>
      <w:r w:rsidR="00746B92">
        <w:rPr>
          <w:rFonts w:eastAsia="Calibri" w:cs="Times New Roman"/>
          <w:szCs w:val="22"/>
          <w:lang w:eastAsia="en-US"/>
        </w:rPr>
        <w:t xml:space="preserve"> as gerências</w:t>
      </w:r>
      <w:r w:rsidRPr="00E76E0B">
        <w:rPr>
          <w:rFonts w:eastAsia="Calibri" w:cs="Times New Roman"/>
          <w:szCs w:val="22"/>
          <w:lang w:eastAsia="en-US"/>
        </w:rPr>
        <w:t>: operacional, média e sênior, classificando em níveis de gerência e dos tipos de decisão que eles apoiam (LAUDON, 2007, p. 47).</w:t>
      </w:r>
    </w:p>
    <w:p w14:paraId="7A498177" w14:textId="3006FDB0" w:rsidR="00F44393" w:rsidRDefault="00F44393" w:rsidP="00E76E0B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A figura abaixo representa os tipos de sistemas de informação e a sua </w:t>
      </w:r>
      <w:r w:rsidR="006E1AED">
        <w:rPr>
          <w:rFonts w:eastAsia="Calibri" w:cs="Times New Roman"/>
          <w:szCs w:val="22"/>
          <w:lang w:eastAsia="en-US"/>
        </w:rPr>
        <w:t>representação</w:t>
      </w:r>
      <w:r>
        <w:rPr>
          <w:rFonts w:eastAsia="Calibri" w:cs="Times New Roman"/>
          <w:szCs w:val="22"/>
          <w:lang w:eastAsia="en-US"/>
        </w:rPr>
        <w:t xml:space="preserve"> na cadeia produtiva de uma organizaçã</w:t>
      </w:r>
      <w:r w:rsidR="006E1AED">
        <w:rPr>
          <w:rFonts w:eastAsia="Calibri" w:cs="Times New Roman"/>
          <w:szCs w:val="22"/>
          <w:lang w:eastAsia="en-US"/>
        </w:rPr>
        <w:t xml:space="preserve">o, sendo que a base, representa a </w:t>
      </w:r>
      <w:r w:rsidR="003D3C3E">
        <w:rPr>
          <w:rFonts w:eastAsia="Calibri" w:cs="Times New Roman"/>
          <w:szCs w:val="22"/>
          <w:lang w:eastAsia="en-US"/>
        </w:rPr>
        <w:t>operacionalização</w:t>
      </w:r>
      <w:r w:rsidR="006E1AED">
        <w:rPr>
          <w:rFonts w:eastAsia="Calibri" w:cs="Times New Roman"/>
          <w:szCs w:val="22"/>
          <w:lang w:eastAsia="en-US"/>
        </w:rPr>
        <w:t xml:space="preserve"> da organização, o meio a gerência média que coordena </w:t>
      </w:r>
      <w:r w:rsidR="003D3C3E">
        <w:rPr>
          <w:rFonts w:eastAsia="Calibri" w:cs="Times New Roman"/>
          <w:szCs w:val="22"/>
          <w:lang w:eastAsia="en-US"/>
        </w:rPr>
        <w:t>o elo</w:t>
      </w:r>
      <w:r w:rsidR="006E1AED">
        <w:rPr>
          <w:rFonts w:eastAsia="Calibri" w:cs="Times New Roman"/>
          <w:szCs w:val="22"/>
          <w:lang w:eastAsia="en-US"/>
        </w:rPr>
        <w:t xml:space="preserve"> da gerência sênior com a gerência operacional, a seguir será classificado e delimitado o uso de cada sistema</w:t>
      </w:r>
      <w:r w:rsidR="008A655E">
        <w:rPr>
          <w:rFonts w:eastAsia="Calibri" w:cs="Times New Roman"/>
          <w:szCs w:val="22"/>
          <w:lang w:eastAsia="en-US"/>
        </w:rPr>
        <w:t>s</w:t>
      </w:r>
      <w:r w:rsidR="006E1AED">
        <w:rPr>
          <w:rFonts w:eastAsia="Calibri" w:cs="Times New Roman"/>
          <w:szCs w:val="22"/>
          <w:lang w:eastAsia="en-US"/>
        </w:rPr>
        <w:t xml:space="preserve"> de informação</w:t>
      </w:r>
      <w:r w:rsidR="008A655E">
        <w:rPr>
          <w:rFonts w:eastAsia="Calibri" w:cs="Times New Roman"/>
          <w:szCs w:val="22"/>
          <w:lang w:eastAsia="en-US"/>
        </w:rPr>
        <w:t>.</w:t>
      </w:r>
    </w:p>
    <w:p w14:paraId="3D53B6EB" w14:textId="76AD48AE" w:rsidR="00F44393" w:rsidRDefault="00F44393" w:rsidP="00F44393">
      <w:pPr>
        <w:pStyle w:val="Legenda"/>
        <w:keepNext/>
        <w:jc w:val="center"/>
      </w:pPr>
      <w:bookmarkStart w:id="56" w:name="_Toc40386514"/>
      <w:bookmarkStart w:id="57" w:name="_Toc50205093"/>
      <w:bookmarkStart w:id="58" w:name="_Toc52014629"/>
      <w:r>
        <w:t xml:space="preserve">Figura </w:t>
      </w:r>
      <w:fldSimple w:instr=" SEQ Figura \* ARABIC ">
        <w:r w:rsidR="003D2597">
          <w:rPr>
            <w:noProof/>
          </w:rPr>
          <w:t>1</w:t>
        </w:r>
      </w:fldSimple>
      <w:r>
        <w:t xml:space="preserve"> - Tipos de Sistemas</w:t>
      </w:r>
      <w:bookmarkEnd w:id="56"/>
      <w:bookmarkEnd w:id="57"/>
      <w:bookmarkEnd w:id="58"/>
    </w:p>
    <w:p w14:paraId="4F9D240C" w14:textId="311995E7" w:rsidR="00F44393" w:rsidRDefault="00722704" w:rsidP="00F44393">
      <w:pPr>
        <w:suppressAutoHyphens w:val="0"/>
        <w:jc w:val="center"/>
        <w:rPr>
          <w:rFonts w:eastAsia="Calibri" w:cs="Times New Roman"/>
          <w:szCs w:val="22"/>
          <w:lang w:eastAsia="en-US"/>
        </w:rPr>
      </w:pPr>
      <w:r>
        <w:rPr>
          <w:noProof/>
        </w:rPr>
        <w:drawing>
          <wp:inline distT="0" distB="0" distL="0" distR="0" wp14:anchorId="6DF6D688" wp14:editId="4F1343B7">
            <wp:extent cx="2553335" cy="181991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CAF8F" w14:textId="77777777" w:rsidR="00F44393" w:rsidRDefault="00F44393" w:rsidP="00F44393">
      <w:pPr>
        <w:suppressAutoHyphens w:val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Fonte: O autor, 2020</w:t>
      </w:r>
    </w:p>
    <w:p w14:paraId="46B232CD" w14:textId="77777777" w:rsidR="00F44393" w:rsidRDefault="00F44393" w:rsidP="00E76E0B">
      <w:pPr>
        <w:suppressAutoHyphens w:val="0"/>
        <w:rPr>
          <w:rFonts w:eastAsia="Calibri" w:cs="Times New Roman"/>
          <w:szCs w:val="22"/>
          <w:lang w:eastAsia="en-US"/>
        </w:rPr>
      </w:pPr>
    </w:p>
    <w:p w14:paraId="0BE1F202" w14:textId="77AAAF01" w:rsidR="00BF511B" w:rsidRDefault="00BF511B" w:rsidP="00380C9E">
      <w:pPr>
        <w:pStyle w:val="Ttulo3"/>
        <w:numPr>
          <w:ilvl w:val="2"/>
          <w:numId w:val="14"/>
        </w:numPr>
        <w:rPr>
          <w:rFonts w:eastAsia="Calibri"/>
          <w:color w:val="auto"/>
          <w:lang w:eastAsia="en-US"/>
        </w:rPr>
      </w:pPr>
      <w:bookmarkStart w:id="59" w:name="_Toc52028720"/>
      <w:r>
        <w:rPr>
          <w:rFonts w:eastAsia="Calibri"/>
          <w:color w:val="auto"/>
          <w:lang w:eastAsia="en-US"/>
        </w:rPr>
        <w:t>Sistemas de Processamento de transações</w:t>
      </w:r>
      <w:r w:rsidR="00BC14AD">
        <w:rPr>
          <w:rFonts w:eastAsia="Calibri"/>
          <w:color w:val="auto"/>
          <w:lang w:eastAsia="en-US"/>
        </w:rPr>
        <w:t xml:space="preserve"> (SPT)</w:t>
      </w:r>
      <w:bookmarkEnd w:id="59"/>
    </w:p>
    <w:p w14:paraId="65BC23BF" w14:textId="2517592E" w:rsidR="00547835" w:rsidRDefault="000B2D7E" w:rsidP="00547835">
      <w:pPr>
        <w:suppressAutoHyphens w:val="0"/>
        <w:rPr>
          <w:rFonts w:eastAsia="Calibri" w:cs="Times New Roman"/>
          <w:szCs w:val="22"/>
          <w:lang w:eastAsia="en-US"/>
        </w:rPr>
      </w:pPr>
      <w:r w:rsidRPr="00630BD4">
        <w:rPr>
          <w:rFonts w:eastAsia="Calibri" w:cs="Times New Roman"/>
          <w:szCs w:val="22"/>
          <w:lang w:eastAsia="en-US"/>
        </w:rPr>
        <w:t>Os gerentes operacionais necessitam</w:t>
      </w:r>
      <w:r>
        <w:rPr>
          <w:rFonts w:eastAsia="Calibri" w:cs="Times New Roman"/>
          <w:szCs w:val="22"/>
          <w:lang w:eastAsia="en-US"/>
        </w:rPr>
        <w:t xml:space="preserve"> destes sistemas para monitorar tran</w:t>
      </w:r>
      <w:r w:rsidR="00912ECF">
        <w:rPr>
          <w:rFonts w:eastAsia="Calibri" w:cs="Times New Roman"/>
          <w:szCs w:val="22"/>
          <w:lang w:eastAsia="en-US"/>
        </w:rPr>
        <w:t>sações vitais de uma organização, como vendas, folha de pagamento e fluxo de materiais</w:t>
      </w:r>
      <w:r w:rsidR="00A7199C">
        <w:rPr>
          <w:rFonts w:eastAsia="Calibri" w:cs="Times New Roman"/>
          <w:szCs w:val="22"/>
          <w:lang w:eastAsia="en-US"/>
        </w:rPr>
        <w:t>.</w:t>
      </w:r>
      <w:r w:rsidR="00DF03BF">
        <w:rPr>
          <w:rFonts w:eastAsia="Calibri" w:cs="Times New Roman"/>
          <w:szCs w:val="22"/>
          <w:lang w:eastAsia="en-US"/>
        </w:rPr>
        <w:t xml:space="preserve"> </w:t>
      </w:r>
      <w:r w:rsidR="00A7199C">
        <w:rPr>
          <w:rFonts w:eastAsia="Calibri" w:cs="Times New Roman"/>
          <w:szCs w:val="22"/>
          <w:lang w:eastAsia="en-US"/>
        </w:rPr>
        <w:t>E</w:t>
      </w:r>
      <w:r w:rsidR="00DF03BF">
        <w:rPr>
          <w:rFonts w:eastAsia="Calibri" w:cs="Times New Roman"/>
          <w:szCs w:val="22"/>
          <w:lang w:eastAsia="en-US"/>
        </w:rPr>
        <w:t>stes sistemas</w:t>
      </w:r>
      <w:r w:rsidR="00BC14AD">
        <w:rPr>
          <w:rFonts w:eastAsia="Calibri" w:cs="Times New Roman"/>
          <w:szCs w:val="22"/>
          <w:lang w:eastAsia="en-US"/>
        </w:rPr>
        <w:t xml:space="preserve">, denominados </w:t>
      </w:r>
      <w:r w:rsidR="007000C3">
        <w:rPr>
          <w:rFonts w:eastAsia="Calibri" w:cs="Times New Roman"/>
          <w:szCs w:val="22"/>
          <w:lang w:eastAsia="en-US"/>
        </w:rPr>
        <w:t>Sistemas de Processamento de transações (</w:t>
      </w:r>
      <w:r w:rsidR="00BC14AD" w:rsidRPr="00630BD4">
        <w:rPr>
          <w:rFonts w:eastAsia="Calibri" w:cs="Times New Roman"/>
          <w:szCs w:val="22"/>
          <w:lang w:eastAsia="en-US"/>
        </w:rPr>
        <w:t>SPT</w:t>
      </w:r>
      <w:r w:rsidR="007000C3">
        <w:rPr>
          <w:rFonts w:eastAsia="Calibri" w:cs="Times New Roman"/>
          <w:b/>
          <w:bCs/>
          <w:szCs w:val="22"/>
          <w:lang w:eastAsia="en-US"/>
        </w:rPr>
        <w:t>)</w:t>
      </w:r>
      <w:r w:rsidR="00BC14AD">
        <w:rPr>
          <w:rFonts w:eastAsia="Calibri" w:cs="Times New Roman"/>
          <w:szCs w:val="22"/>
          <w:lang w:eastAsia="en-US"/>
        </w:rPr>
        <w:t>,</w:t>
      </w:r>
      <w:r w:rsidR="00DF03BF">
        <w:rPr>
          <w:rFonts w:eastAsia="Calibri" w:cs="Times New Roman"/>
          <w:szCs w:val="22"/>
          <w:lang w:eastAsia="en-US"/>
        </w:rPr>
        <w:t xml:space="preserve"> são tão críticos que </w:t>
      </w:r>
      <w:r w:rsidR="00446810">
        <w:rPr>
          <w:rFonts w:eastAsia="Calibri" w:cs="Times New Roman"/>
          <w:szCs w:val="22"/>
          <w:lang w:eastAsia="en-US"/>
        </w:rPr>
        <w:t>se deixarem de funcionar podem entrar em colapso</w:t>
      </w:r>
      <w:r w:rsidR="001B6A83">
        <w:rPr>
          <w:rFonts w:eastAsia="Calibri" w:cs="Times New Roman"/>
          <w:szCs w:val="22"/>
          <w:lang w:eastAsia="en-US"/>
        </w:rPr>
        <w:t>, trazendo danos até a outras empresas</w:t>
      </w:r>
      <w:r w:rsidR="00547835" w:rsidRPr="00547835">
        <w:rPr>
          <w:rFonts w:eastAsia="Calibri" w:cs="Times New Roman"/>
          <w:szCs w:val="22"/>
          <w:lang w:eastAsia="en-US"/>
        </w:rPr>
        <w:t xml:space="preserve"> </w:t>
      </w:r>
      <w:r w:rsidR="00547835" w:rsidRPr="00E76E0B">
        <w:rPr>
          <w:rFonts w:eastAsia="Calibri" w:cs="Times New Roman"/>
          <w:szCs w:val="22"/>
          <w:lang w:eastAsia="en-US"/>
        </w:rPr>
        <w:t>(LAUDON, 2007, p. 47</w:t>
      </w:r>
      <w:r w:rsidR="00547835">
        <w:rPr>
          <w:rFonts w:eastAsia="Calibri" w:cs="Times New Roman"/>
          <w:szCs w:val="22"/>
          <w:lang w:eastAsia="en-US"/>
        </w:rPr>
        <w:t>-48</w:t>
      </w:r>
      <w:r w:rsidR="00547835" w:rsidRPr="00E76E0B">
        <w:rPr>
          <w:rFonts w:eastAsia="Calibri" w:cs="Times New Roman"/>
          <w:szCs w:val="22"/>
          <w:lang w:eastAsia="en-US"/>
        </w:rPr>
        <w:t>).</w:t>
      </w:r>
    </w:p>
    <w:p w14:paraId="6243AB57" w14:textId="301FF058" w:rsidR="001B7806" w:rsidRDefault="0054533E" w:rsidP="00380C9E">
      <w:pPr>
        <w:pStyle w:val="Ttulo3"/>
        <w:numPr>
          <w:ilvl w:val="2"/>
          <w:numId w:val="14"/>
        </w:numPr>
        <w:rPr>
          <w:rFonts w:eastAsia="Calibri"/>
          <w:color w:val="auto"/>
          <w:lang w:eastAsia="en-US"/>
        </w:rPr>
      </w:pPr>
      <w:bookmarkStart w:id="60" w:name="_Toc52028721"/>
      <w:r>
        <w:rPr>
          <w:rFonts w:eastAsia="Calibri"/>
          <w:color w:val="auto"/>
          <w:lang w:eastAsia="en-US"/>
        </w:rPr>
        <w:lastRenderedPageBreak/>
        <w:t>Sistemas de informações gerencias</w:t>
      </w:r>
      <w:r w:rsidR="00602D00">
        <w:rPr>
          <w:rFonts w:eastAsia="Calibri"/>
          <w:color w:val="auto"/>
          <w:lang w:eastAsia="en-US"/>
        </w:rPr>
        <w:t xml:space="preserve"> (SIG)</w:t>
      </w:r>
      <w:bookmarkEnd w:id="60"/>
    </w:p>
    <w:p w14:paraId="3027DB0B" w14:textId="3FAD6CF8" w:rsidR="003105D1" w:rsidRDefault="004B3C8D" w:rsidP="003105D1">
      <w:pPr>
        <w:suppressAutoHyphens w:val="0"/>
        <w:rPr>
          <w:rFonts w:eastAsia="Calibri" w:cs="Times New Roman"/>
          <w:szCs w:val="22"/>
          <w:lang w:eastAsia="en-US"/>
        </w:rPr>
      </w:pPr>
      <w:r w:rsidRPr="00630BD4">
        <w:rPr>
          <w:rFonts w:eastAsia="Calibri" w:cs="Times New Roman"/>
          <w:szCs w:val="22"/>
          <w:lang w:eastAsia="en-US"/>
        </w:rPr>
        <w:t>“</w:t>
      </w:r>
      <w:r w:rsidR="00BC205E" w:rsidRPr="00630BD4">
        <w:rPr>
          <w:rFonts w:eastAsia="Calibri" w:cs="Times New Roman"/>
          <w:szCs w:val="22"/>
          <w:lang w:eastAsia="en-US"/>
        </w:rPr>
        <w:t>A gerência média</w:t>
      </w:r>
      <w:r w:rsidR="00BC205E">
        <w:rPr>
          <w:rFonts w:eastAsia="Calibri" w:cs="Times New Roman"/>
          <w:b/>
          <w:bCs/>
          <w:szCs w:val="22"/>
          <w:lang w:eastAsia="en-US"/>
        </w:rPr>
        <w:t xml:space="preserve"> </w:t>
      </w:r>
      <w:r w:rsidR="0068049E">
        <w:rPr>
          <w:rFonts w:eastAsia="Calibri" w:cs="Times New Roman"/>
          <w:szCs w:val="22"/>
          <w:lang w:eastAsia="en-US"/>
        </w:rPr>
        <w:t>precisa de sistemas que auxiliem a monitoração, o controle, a tomada de decisão e as atividades administrativas</w:t>
      </w:r>
      <w:r w:rsidR="00B248F2">
        <w:rPr>
          <w:rFonts w:eastAsia="Calibri" w:cs="Times New Roman"/>
          <w:szCs w:val="22"/>
          <w:lang w:eastAsia="en-US"/>
        </w:rPr>
        <w:t xml:space="preserve">. A principal pergunta a que esses sistemas </w:t>
      </w:r>
      <w:r>
        <w:rPr>
          <w:rFonts w:eastAsia="Calibri" w:cs="Times New Roman"/>
          <w:szCs w:val="22"/>
          <w:lang w:eastAsia="en-US"/>
        </w:rPr>
        <w:t>d</w:t>
      </w:r>
      <w:r w:rsidRPr="004B3C8D">
        <w:rPr>
          <w:rFonts w:eastAsia="Calibri" w:cs="Times New Roman"/>
          <w:szCs w:val="22"/>
          <w:lang w:eastAsia="en-US"/>
        </w:rPr>
        <w:t>evem responder é</w:t>
      </w:r>
      <w:r>
        <w:rPr>
          <w:rFonts w:eastAsia="Calibri" w:cs="Times New Roman"/>
          <w:szCs w:val="22"/>
          <w:lang w:eastAsia="en-US"/>
        </w:rPr>
        <w:t>:</w:t>
      </w:r>
      <w:r w:rsidRPr="004B3C8D">
        <w:rPr>
          <w:rFonts w:eastAsia="Calibri" w:cs="Times New Roman"/>
          <w:szCs w:val="22"/>
          <w:lang w:eastAsia="en-US"/>
        </w:rPr>
        <w:t xml:space="preserve"> as coisas estão funcionando direito?</w:t>
      </w:r>
      <w:r>
        <w:rPr>
          <w:rFonts w:eastAsia="Calibri" w:cs="Times New Roman"/>
          <w:szCs w:val="22"/>
          <w:lang w:eastAsia="en-US"/>
        </w:rPr>
        <w:t>”</w:t>
      </w:r>
      <w:r w:rsidRPr="004B3C8D">
        <w:rPr>
          <w:rFonts w:eastAsia="Calibri" w:cs="Times New Roman"/>
          <w:szCs w:val="22"/>
          <w:lang w:eastAsia="en-US"/>
        </w:rPr>
        <w:t xml:space="preserve"> </w:t>
      </w:r>
      <w:r w:rsidRPr="00E76E0B">
        <w:rPr>
          <w:rFonts w:eastAsia="Calibri" w:cs="Times New Roman"/>
          <w:szCs w:val="22"/>
          <w:lang w:eastAsia="en-US"/>
        </w:rPr>
        <w:t xml:space="preserve">(LAUDON, 2007, p. </w:t>
      </w:r>
      <w:r>
        <w:rPr>
          <w:rFonts w:eastAsia="Calibri" w:cs="Times New Roman"/>
          <w:szCs w:val="22"/>
          <w:lang w:eastAsia="en-US"/>
        </w:rPr>
        <w:t>48</w:t>
      </w:r>
      <w:r w:rsidRPr="00E76E0B">
        <w:rPr>
          <w:rFonts w:eastAsia="Calibri" w:cs="Times New Roman"/>
          <w:szCs w:val="22"/>
          <w:lang w:eastAsia="en-US"/>
        </w:rPr>
        <w:t>).</w:t>
      </w:r>
      <w:r w:rsidR="003105D1">
        <w:rPr>
          <w:rFonts w:eastAsia="Calibri" w:cs="Times New Roman"/>
          <w:szCs w:val="22"/>
          <w:lang w:eastAsia="en-US"/>
        </w:rPr>
        <w:t xml:space="preserve"> Com estas informações a gerência média pode monitorar o desempenho da empresa</w:t>
      </w:r>
      <w:r w:rsidR="001467DF">
        <w:rPr>
          <w:rFonts w:eastAsia="Calibri" w:cs="Times New Roman"/>
          <w:szCs w:val="22"/>
          <w:lang w:eastAsia="en-US"/>
        </w:rPr>
        <w:t xml:space="preserve"> e prever</w:t>
      </w:r>
      <w:r w:rsidR="00D11BF3">
        <w:rPr>
          <w:rFonts w:eastAsia="Calibri" w:cs="Times New Roman"/>
          <w:szCs w:val="22"/>
          <w:lang w:eastAsia="en-US"/>
        </w:rPr>
        <w:t xml:space="preserve"> desempenhos futuros</w:t>
      </w:r>
      <w:r w:rsidR="006774E0">
        <w:rPr>
          <w:rFonts w:eastAsia="Calibri" w:cs="Times New Roman"/>
          <w:szCs w:val="22"/>
          <w:lang w:eastAsia="en-US"/>
        </w:rPr>
        <w:t>, os dados mostrados nos</w:t>
      </w:r>
      <w:r w:rsidR="00BC14AD">
        <w:rPr>
          <w:rFonts w:eastAsia="Calibri" w:cs="Times New Roman"/>
          <w:szCs w:val="22"/>
          <w:lang w:eastAsia="en-US"/>
        </w:rPr>
        <w:t xml:space="preserve"> </w:t>
      </w:r>
      <w:r w:rsidR="007000C3">
        <w:rPr>
          <w:rFonts w:eastAsia="Calibri" w:cs="Times New Roman"/>
          <w:szCs w:val="22"/>
          <w:lang w:eastAsia="en-US"/>
        </w:rPr>
        <w:t xml:space="preserve">sistemas de Informações Gerencias </w:t>
      </w:r>
      <w:r w:rsidR="00BC14AD" w:rsidRPr="00630BD4">
        <w:rPr>
          <w:rFonts w:eastAsia="Calibri" w:cs="Times New Roman"/>
          <w:szCs w:val="22"/>
          <w:lang w:eastAsia="en-US"/>
        </w:rPr>
        <w:t>SIG</w:t>
      </w:r>
      <w:r w:rsidR="00BC14AD">
        <w:rPr>
          <w:rFonts w:eastAsia="Calibri" w:cs="Times New Roman"/>
          <w:szCs w:val="22"/>
          <w:lang w:eastAsia="en-US"/>
        </w:rPr>
        <w:t xml:space="preserve">, são </w:t>
      </w:r>
      <w:r w:rsidR="00F00C39">
        <w:rPr>
          <w:rFonts w:eastAsia="Calibri" w:cs="Times New Roman"/>
          <w:szCs w:val="22"/>
          <w:lang w:eastAsia="en-US"/>
        </w:rPr>
        <w:t>consolidações de dados provenientes de</w:t>
      </w:r>
      <w:r w:rsidR="00C031F8">
        <w:rPr>
          <w:rFonts w:eastAsia="Calibri" w:cs="Times New Roman"/>
          <w:szCs w:val="22"/>
          <w:lang w:eastAsia="en-US"/>
        </w:rPr>
        <w:t xml:space="preserve"> diversos</w:t>
      </w:r>
      <w:r w:rsidR="00F00C39">
        <w:rPr>
          <w:rFonts w:eastAsia="Calibri" w:cs="Times New Roman"/>
          <w:szCs w:val="22"/>
          <w:lang w:eastAsia="en-US"/>
        </w:rPr>
        <w:t xml:space="preserve"> SPT</w:t>
      </w:r>
      <w:r w:rsidR="005E357A">
        <w:rPr>
          <w:rFonts w:eastAsia="Calibri" w:cs="Times New Roman"/>
          <w:szCs w:val="22"/>
          <w:lang w:eastAsia="en-US"/>
        </w:rPr>
        <w:t xml:space="preserve"> </w:t>
      </w:r>
      <w:r w:rsidR="005E357A" w:rsidRPr="00E76E0B">
        <w:rPr>
          <w:rFonts w:eastAsia="Calibri" w:cs="Times New Roman"/>
          <w:szCs w:val="22"/>
          <w:lang w:eastAsia="en-US"/>
        </w:rPr>
        <w:t xml:space="preserve">(LAUDON, 2007, p. </w:t>
      </w:r>
      <w:r w:rsidR="005E357A">
        <w:rPr>
          <w:rFonts w:eastAsia="Calibri" w:cs="Times New Roman"/>
          <w:szCs w:val="22"/>
          <w:lang w:eastAsia="en-US"/>
        </w:rPr>
        <w:t>48</w:t>
      </w:r>
      <w:r w:rsidR="005E357A" w:rsidRPr="00E76E0B">
        <w:rPr>
          <w:rFonts w:eastAsia="Calibri" w:cs="Times New Roman"/>
          <w:szCs w:val="22"/>
          <w:lang w:eastAsia="en-US"/>
        </w:rPr>
        <w:t>)</w:t>
      </w:r>
      <w:r w:rsidR="00C031F8">
        <w:rPr>
          <w:rFonts w:eastAsia="Calibri" w:cs="Times New Roman"/>
          <w:szCs w:val="22"/>
          <w:lang w:eastAsia="en-US"/>
        </w:rPr>
        <w:t>.</w:t>
      </w:r>
    </w:p>
    <w:p w14:paraId="7B3A3E0E" w14:textId="4EDBF134" w:rsidR="00153973" w:rsidRDefault="00153973" w:rsidP="003105D1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ab/>
      </w:r>
      <w:r w:rsidR="00BC2372">
        <w:rPr>
          <w:rFonts w:eastAsia="Calibri" w:cs="Times New Roman"/>
          <w:szCs w:val="22"/>
          <w:lang w:eastAsia="en-US"/>
        </w:rPr>
        <w:t xml:space="preserve">Estas consolidações são dadas em formas de relatórios, podendo responder a perguntas pré-definidas, </w:t>
      </w:r>
      <w:r w:rsidR="004D5EE8">
        <w:rPr>
          <w:rFonts w:eastAsia="Calibri" w:cs="Times New Roman"/>
          <w:szCs w:val="22"/>
          <w:lang w:eastAsia="en-US"/>
        </w:rPr>
        <w:t>como por exemplo: Quantos alunos estavam presentes nas aulas de hoje da universidade? Quantas matrículas temos na nossa organização? Quantos consumidores de cerveja compraram fraldas?</w:t>
      </w:r>
      <w:r w:rsidR="00BC2372">
        <w:rPr>
          <w:rFonts w:eastAsia="Calibri" w:cs="Times New Roman"/>
          <w:szCs w:val="22"/>
          <w:lang w:eastAsia="en-US"/>
        </w:rPr>
        <w:t xml:space="preserve"> </w:t>
      </w:r>
      <w:r>
        <w:rPr>
          <w:rFonts w:eastAsia="Calibri" w:cs="Times New Roman"/>
          <w:szCs w:val="22"/>
          <w:lang w:eastAsia="en-US"/>
        </w:rPr>
        <w:t xml:space="preserve"> </w:t>
      </w:r>
    </w:p>
    <w:p w14:paraId="66C12FDB" w14:textId="0D83B374" w:rsidR="001B7806" w:rsidRPr="001B7806" w:rsidRDefault="001B7806" w:rsidP="00380C9E">
      <w:pPr>
        <w:pStyle w:val="Ttulo3"/>
        <w:numPr>
          <w:ilvl w:val="2"/>
          <w:numId w:val="14"/>
        </w:numPr>
        <w:rPr>
          <w:rFonts w:eastAsia="Calibri"/>
          <w:color w:val="auto"/>
          <w:lang w:eastAsia="en-US"/>
        </w:rPr>
      </w:pPr>
      <w:bookmarkStart w:id="61" w:name="_Toc52028722"/>
      <w:r>
        <w:rPr>
          <w:rFonts w:eastAsia="Calibri"/>
          <w:color w:val="auto"/>
          <w:lang w:eastAsia="en-US"/>
        </w:rPr>
        <w:t>Sistemas de apoio à decisão (SAD)</w:t>
      </w:r>
      <w:bookmarkEnd w:id="61"/>
    </w:p>
    <w:p w14:paraId="4D69213C" w14:textId="77777777" w:rsidR="00811FDD" w:rsidRDefault="00743747" w:rsidP="003105D1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Já um Sistema de Apoio a tomada de Decisão (SAD) pode ser compreendido como um sistema que trabalha com grande quantidade de dados e relatórios, produzidos por outros sistema ou inseridos pelo o usuário, a fim de produzir ações que normalmente não são rotineiras na organização</w:t>
      </w:r>
      <w:r w:rsidR="00C4081A">
        <w:rPr>
          <w:rFonts w:eastAsia="Calibri" w:cs="Times New Roman"/>
          <w:szCs w:val="22"/>
          <w:lang w:eastAsia="en-US"/>
        </w:rPr>
        <w:t>, fazendo com que o usuári</w:t>
      </w:r>
      <w:r w:rsidR="00D21B53">
        <w:rPr>
          <w:rFonts w:eastAsia="Calibri" w:cs="Times New Roman"/>
          <w:szCs w:val="22"/>
          <w:lang w:eastAsia="en-US"/>
        </w:rPr>
        <w:t>o</w:t>
      </w:r>
      <w:r w:rsidR="00C4081A">
        <w:rPr>
          <w:rFonts w:eastAsia="Calibri" w:cs="Times New Roman"/>
          <w:szCs w:val="22"/>
          <w:lang w:eastAsia="en-US"/>
        </w:rPr>
        <w:t xml:space="preserve"> possa trabalhar com o sistema diretamente, o mesmo provém uma interface para manuseio e entradas de dados</w:t>
      </w:r>
      <w:r w:rsidR="006D6C23" w:rsidRPr="006D6C23">
        <w:rPr>
          <w:rFonts w:eastAsia="Calibri" w:cs="Times New Roman"/>
          <w:szCs w:val="22"/>
          <w:lang w:eastAsia="en-US"/>
        </w:rPr>
        <w:t xml:space="preserve"> </w:t>
      </w:r>
      <w:r w:rsidR="006D6C23" w:rsidRPr="00E76E0B">
        <w:rPr>
          <w:rFonts w:eastAsia="Calibri" w:cs="Times New Roman"/>
          <w:szCs w:val="22"/>
          <w:lang w:eastAsia="en-US"/>
        </w:rPr>
        <w:t xml:space="preserve">(LAUDON, 2007, p. </w:t>
      </w:r>
      <w:r w:rsidR="006D6C23">
        <w:rPr>
          <w:rFonts w:eastAsia="Calibri" w:cs="Times New Roman"/>
          <w:szCs w:val="22"/>
          <w:lang w:eastAsia="en-US"/>
        </w:rPr>
        <w:t>48-49</w:t>
      </w:r>
      <w:r w:rsidR="006D6C23" w:rsidRPr="00E76E0B">
        <w:rPr>
          <w:rFonts w:eastAsia="Calibri" w:cs="Times New Roman"/>
          <w:szCs w:val="22"/>
          <w:lang w:eastAsia="en-US"/>
        </w:rPr>
        <w:t>)</w:t>
      </w:r>
      <w:r w:rsidR="006D6C23">
        <w:rPr>
          <w:rFonts w:eastAsia="Calibri" w:cs="Times New Roman"/>
          <w:szCs w:val="22"/>
          <w:lang w:eastAsia="en-US"/>
        </w:rPr>
        <w:t>.</w:t>
      </w:r>
    </w:p>
    <w:p w14:paraId="453CA970" w14:textId="552CD66F" w:rsidR="0050453A" w:rsidRDefault="0029155C" w:rsidP="003105D1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 </w:t>
      </w:r>
      <w:r w:rsidR="00AA7C23">
        <w:rPr>
          <w:rFonts w:eastAsia="Calibri" w:cs="Times New Roman"/>
          <w:szCs w:val="22"/>
          <w:lang w:eastAsia="en-US"/>
        </w:rPr>
        <w:t xml:space="preserve">Rogério e Gonçalves </w:t>
      </w:r>
      <w:sdt>
        <w:sdtPr>
          <w:rPr>
            <w:rFonts w:eastAsia="Calibri" w:cs="Times New Roman"/>
            <w:szCs w:val="22"/>
            <w:lang w:eastAsia="en-US"/>
          </w:rPr>
          <w:id w:val="-1891407429"/>
          <w:citation/>
        </w:sdtPr>
        <w:sdtContent>
          <w:r w:rsidR="00AA7C23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AA7C23">
            <w:rPr>
              <w:rFonts w:eastAsia="Calibri" w:cs="Times New Roman"/>
              <w:szCs w:val="22"/>
              <w:lang w:eastAsia="en-US"/>
            </w:rPr>
            <w:instrText xml:space="preserve"> CITATION Rog17 \l 1046 </w:instrText>
          </w:r>
          <w:r w:rsidR="00AA7C23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A7C23" w:rsidRPr="00AA7C23">
            <w:rPr>
              <w:rFonts w:eastAsia="Calibri" w:cs="Times New Roman"/>
              <w:noProof/>
              <w:szCs w:val="22"/>
              <w:lang w:eastAsia="en-US"/>
            </w:rPr>
            <w:t>(2017</w:t>
          </w:r>
          <w:r w:rsidR="00811FDD">
            <w:rPr>
              <w:rFonts w:eastAsia="Calibri" w:cs="Times New Roman"/>
              <w:noProof/>
              <w:szCs w:val="22"/>
              <w:lang w:eastAsia="en-US"/>
            </w:rPr>
            <w:t>, p. 45</w:t>
          </w:r>
          <w:r w:rsidR="00AA7C23" w:rsidRPr="00AA7C23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AA7C23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AA7C23">
        <w:rPr>
          <w:rFonts w:eastAsia="Calibri" w:cs="Times New Roman"/>
          <w:szCs w:val="22"/>
          <w:lang w:eastAsia="en-US"/>
        </w:rPr>
        <w:t xml:space="preserve"> retratam os SAD e SIG como sendo o mesmo tipo de sistema</w:t>
      </w:r>
      <w:r w:rsidR="007F5889">
        <w:rPr>
          <w:rFonts w:eastAsia="Calibri" w:cs="Times New Roman"/>
          <w:szCs w:val="22"/>
          <w:lang w:eastAsia="en-US"/>
        </w:rPr>
        <w:t>, e explica que o uso ou não deles está diretamente relacionado a quantidade de informações</w:t>
      </w:r>
      <w:r w:rsidR="00B323B5">
        <w:rPr>
          <w:rFonts w:eastAsia="Calibri" w:cs="Times New Roman"/>
          <w:szCs w:val="22"/>
          <w:lang w:eastAsia="en-US"/>
        </w:rPr>
        <w:t>.</w:t>
      </w:r>
    </w:p>
    <w:p w14:paraId="50CA5CB1" w14:textId="7E52DC52" w:rsidR="000A3E4A" w:rsidRDefault="000A3E4A" w:rsidP="003105D1">
      <w:pPr>
        <w:suppressAutoHyphens w:val="0"/>
        <w:rPr>
          <w:rFonts w:eastAsia="Calibri" w:cs="Times New Roman"/>
          <w:szCs w:val="22"/>
          <w:lang w:eastAsia="en-US"/>
        </w:rPr>
      </w:pPr>
    </w:p>
    <w:p w14:paraId="4BDB36D1" w14:textId="77777777" w:rsidR="000A3E4A" w:rsidRDefault="000A3E4A" w:rsidP="003105D1">
      <w:pPr>
        <w:suppressAutoHyphens w:val="0"/>
        <w:rPr>
          <w:rFonts w:eastAsia="Calibri" w:cs="Times New Roman"/>
          <w:szCs w:val="22"/>
          <w:lang w:eastAsia="en-US"/>
        </w:rPr>
      </w:pPr>
    </w:p>
    <w:p w14:paraId="3A566691" w14:textId="4CC8C545" w:rsidR="00C27D88" w:rsidRDefault="00D749CF" w:rsidP="00D749CF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  <w:r w:rsidRPr="00D749CF">
        <w:rPr>
          <w:rFonts w:eastAsia="Calibri"/>
          <w:color w:val="auto"/>
          <w:sz w:val="22"/>
          <w:szCs w:val="22"/>
          <w:lang w:eastAsia="en-US"/>
        </w:rPr>
        <w:t>E</w:t>
      </w:r>
      <w:r w:rsidR="00C27D88" w:rsidRPr="00D749CF">
        <w:rPr>
          <w:rFonts w:eastAsia="Calibri"/>
          <w:color w:val="auto"/>
          <w:sz w:val="22"/>
          <w:szCs w:val="22"/>
          <w:lang w:eastAsia="en-US"/>
        </w:rPr>
        <w:t xml:space="preserve">sse sistema pode responder a perguntas 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>como as seguintes</w:t>
      </w:r>
      <w:r w:rsidR="00B832BD" w:rsidRPr="00D749CF">
        <w:rPr>
          <w:rFonts w:eastAsia="Calibri"/>
          <w:color w:val="auto"/>
          <w:sz w:val="22"/>
          <w:szCs w:val="22"/>
          <w:lang w:eastAsia="en-US"/>
        </w:rPr>
        <w:t>: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 xml:space="preserve"> </w:t>
      </w:r>
      <w:r w:rsidR="00B832BD" w:rsidRPr="00D749CF">
        <w:rPr>
          <w:rFonts w:eastAsia="Calibri"/>
          <w:color w:val="auto"/>
          <w:sz w:val="22"/>
          <w:szCs w:val="22"/>
          <w:lang w:eastAsia="en-US"/>
        </w:rPr>
        <w:t>D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>ada</w:t>
      </w:r>
      <w:r w:rsidR="00B832BD" w:rsidRPr="00D749CF">
        <w:rPr>
          <w:rFonts w:eastAsia="Calibri"/>
          <w:color w:val="auto"/>
          <w:sz w:val="22"/>
          <w:szCs w:val="22"/>
          <w:lang w:eastAsia="en-US"/>
        </w:rPr>
        <w:t>s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 xml:space="preserve"> a programação de entrega de um cliente a taxa de frete oferecida</w:t>
      </w:r>
      <w:r w:rsidR="00B832BD" w:rsidRPr="00D749CF">
        <w:rPr>
          <w:rFonts w:eastAsia="Calibri"/>
          <w:color w:val="auto"/>
          <w:sz w:val="22"/>
          <w:szCs w:val="22"/>
          <w:lang w:eastAsia="en-US"/>
        </w:rPr>
        <w:t>,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 xml:space="preserve"> qual navio deverá ser designad</w:t>
      </w:r>
      <w:r w:rsidR="00B832BD" w:rsidRPr="00D749CF">
        <w:rPr>
          <w:rFonts w:eastAsia="Calibri"/>
          <w:color w:val="auto"/>
          <w:sz w:val="22"/>
          <w:szCs w:val="22"/>
          <w:lang w:eastAsia="en-US"/>
        </w:rPr>
        <w:t>o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>s para o transporte e que taxa maximizaria os lucros</w:t>
      </w:r>
      <w:r w:rsidR="001A21D8" w:rsidRPr="00D749CF">
        <w:rPr>
          <w:rFonts w:eastAsia="Calibri"/>
          <w:color w:val="auto"/>
          <w:sz w:val="22"/>
          <w:szCs w:val="22"/>
          <w:lang w:eastAsia="en-US"/>
        </w:rPr>
        <w:t xml:space="preserve">? Qual seria a velocidade ótima de determinada embarcação para </w:t>
      </w:r>
      <w:r w:rsidR="00DF6040" w:rsidRPr="00D749CF">
        <w:rPr>
          <w:rFonts w:eastAsia="Calibri"/>
          <w:color w:val="auto"/>
          <w:sz w:val="22"/>
          <w:szCs w:val="22"/>
          <w:lang w:eastAsia="en-US"/>
        </w:rPr>
        <w:t>otimizar</w:t>
      </w:r>
      <w:r w:rsidR="001A21D8" w:rsidRPr="00D749CF">
        <w:rPr>
          <w:rFonts w:eastAsia="Calibri"/>
          <w:color w:val="auto"/>
          <w:sz w:val="22"/>
          <w:szCs w:val="22"/>
          <w:lang w:eastAsia="en-US"/>
        </w:rPr>
        <w:t xml:space="preserve"> seu lucro e</w:t>
      </w:r>
      <w:r w:rsidR="00DF6040" w:rsidRPr="00D749CF">
        <w:rPr>
          <w:rFonts w:eastAsia="Calibri"/>
          <w:color w:val="auto"/>
          <w:sz w:val="22"/>
          <w:szCs w:val="22"/>
          <w:lang w:eastAsia="en-US"/>
        </w:rPr>
        <w:t>,</w:t>
      </w:r>
      <w:r w:rsidR="001A21D8" w:rsidRPr="00D749CF">
        <w:rPr>
          <w:rFonts w:eastAsia="Calibri"/>
          <w:color w:val="auto"/>
          <w:sz w:val="22"/>
          <w:szCs w:val="22"/>
          <w:lang w:eastAsia="en-US"/>
        </w:rPr>
        <w:t xml:space="preserve"> ao mesmo tempo</w:t>
      </w:r>
      <w:r w:rsidRPr="00D749CF">
        <w:rPr>
          <w:rFonts w:eastAsia="Calibri"/>
          <w:color w:val="auto"/>
          <w:sz w:val="22"/>
          <w:szCs w:val="22"/>
          <w:lang w:eastAsia="en-US"/>
        </w:rPr>
        <w:t>,</w:t>
      </w:r>
      <w:r w:rsidR="001A21D8" w:rsidRPr="00D749CF">
        <w:rPr>
          <w:rFonts w:eastAsia="Calibri"/>
          <w:color w:val="auto"/>
          <w:sz w:val="22"/>
          <w:szCs w:val="22"/>
          <w:lang w:eastAsia="en-US"/>
        </w:rPr>
        <w:t xml:space="preserve"> cumprir a programação de entrega</w:t>
      </w:r>
      <w:r w:rsidRPr="00D749CF">
        <w:rPr>
          <w:rFonts w:eastAsia="Calibri"/>
          <w:color w:val="auto"/>
          <w:sz w:val="22"/>
          <w:szCs w:val="22"/>
          <w:lang w:eastAsia="en-US"/>
        </w:rPr>
        <w:t>?</w:t>
      </w:r>
      <w:sdt>
        <w:sdtPr>
          <w:rPr>
            <w:rFonts w:eastAsia="Calibri"/>
            <w:color w:val="auto"/>
            <w:sz w:val="22"/>
            <w:szCs w:val="22"/>
            <w:lang w:eastAsia="en-US"/>
          </w:rPr>
          <w:id w:val="33471658"/>
          <w:citation/>
        </w:sdtPr>
        <w:sdtContent>
          <w:r w:rsidR="00536660">
            <w:rPr>
              <w:rFonts w:eastAsia="Calibri"/>
              <w:color w:val="auto"/>
              <w:sz w:val="22"/>
              <w:szCs w:val="22"/>
              <w:lang w:eastAsia="en-US"/>
            </w:rPr>
            <w:fldChar w:fldCharType="begin"/>
          </w:r>
          <w:r w:rsidR="00536660">
            <w:rPr>
              <w:rFonts w:eastAsia="Calibri"/>
              <w:color w:val="auto"/>
              <w:sz w:val="22"/>
              <w:szCs w:val="22"/>
              <w:lang w:eastAsia="en-US"/>
            </w:rPr>
            <w:instrText xml:space="preserve"> CITATION Lau07 \l 1046 </w:instrText>
          </w:r>
          <w:r w:rsidR="00536660">
            <w:rPr>
              <w:rFonts w:eastAsia="Calibri"/>
              <w:color w:val="auto"/>
              <w:sz w:val="22"/>
              <w:szCs w:val="22"/>
              <w:lang w:eastAsia="en-US"/>
            </w:rPr>
            <w:fldChar w:fldCharType="separate"/>
          </w:r>
          <w:r w:rsidR="00536660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 xml:space="preserve"> </w:t>
          </w:r>
          <w:r w:rsidR="00536660" w:rsidRPr="00536660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(LAUDON e LAUDON, 2007</w:t>
          </w:r>
          <w:r w:rsidR="00536660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, p. 49</w:t>
          </w:r>
          <w:r w:rsidR="00536660" w:rsidRPr="00536660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)</w:t>
          </w:r>
          <w:r w:rsidR="00536660">
            <w:rPr>
              <w:rFonts w:eastAsia="Calibri"/>
              <w:color w:val="auto"/>
              <w:sz w:val="22"/>
              <w:szCs w:val="22"/>
              <w:lang w:eastAsia="en-US"/>
            </w:rPr>
            <w:fldChar w:fldCharType="end"/>
          </w:r>
        </w:sdtContent>
      </w:sdt>
      <w:r w:rsidR="001A21D8" w:rsidRPr="00D749CF">
        <w:rPr>
          <w:rFonts w:eastAsia="Calibri"/>
          <w:color w:val="auto"/>
          <w:sz w:val="22"/>
          <w:szCs w:val="22"/>
          <w:lang w:eastAsia="en-US"/>
        </w:rPr>
        <w:t xml:space="preserve"> 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 xml:space="preserve"> </w:t>
      </w:r>
    </w:p>
    <w:p w14:paraId="0665E8E1" w14:textId="63CC00B4" w:rsidR="00D749CF" w:rsidRDefault="00D749CF" w:rsidP="00D749CF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2443E823" w14:textId="77777777" w:rsidR="000A3E4A" w:rsidRPr="00D749CF" w:rsidRDefault="000A3E4A" w:rsidP="00D749CF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69D0E412" w14:textId="61CF6D34" w:rsidR="00D21B53" w:rsidRDefault="00D21B53" w:rsidP="003105D1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Estes sistemas oferecem informações que normalmente são estudadas em Pesquisa Operacional, no qual </w:t>
      </w:r>
      <w:r w:rsidR="00BE61AA">
        <w:rPr>
          <w:rFonts w:eastAsia="Calibri" w:cs="Times New Roman"/>
          <w:szCs w:val="22"/>
          <w:lang w:eastAsia="en-US"/>
        </w:rPr>
        <w:t>um dos</w:t>
      </w:r>
      <w:r w:rsidR="00E9783B">
        <w:rPr>
          <w:rFonts w:eastAsia="Calibri" w:cs="Times New Roman"/>
          <w:szCs w:val="22"/>
          <w:lang w:eastAsia="en-US"/>
        </w:rPr>
        <w:t xml:space="preserve"> objetivo da média gerência é maximizar lucros, minimizar gastos, traçar a melhor rota e a melhor estratégia para a organização</w:t>
      </w:r>
      <w:r w:rsidR="006D6C23">
        <w:rPr>
          <w:rFonts w:eastAsia="Calibri" w:cs="Times New Roman"/>
          <w:szCs w:val="22"/>
          <w:lang w:eastAsia="en-US"/>
        </w:rPr>
        <w:t>.</w:t>
      </w:r>
    </w:p>
    <w:p w14:paraId="4B997B5E" w14:textId="5CC24CD6" w:rsidR="006D6C23" w:rsidRPr="00BC205E" w:rsidRDefault="00F01B2F" w:rsidP="00630BD4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lastRenderedPageBreak/>
        <w:t>Laudon e Laudon</w:t>
      </w:r>
      <w:r w:rsidR="009C7837">
        <w:rPr>
          <w:rFonts w:eastAsia="Calibri" w:cs="Times New Roman"/>
          <w:szCs w:val="22"/>
          <w:lang w:eastAsia="en-US"/>
        </w:rPr>
        <w:t xml:space="preserve"> (2007, p. 50)</w:t>
      </w:r>
      <w:r>
        <w:rPr>
          <w:rFonts w:eastAsia="Calibri" w:cs="Times New Roman"/>
          <w:szCs w:val="22"/>
          <w:lang w:eastAsia="en-US"/>
        </w:rPr>
        <w:t xml:space="preserve"> retrata o termo “sistemas de inteligência de negócios”</w:t>
      </w:r>
      <w:r w:rsidR="009C7837">
        <w:rPr>
          <w:rFonts w:eastAsia="Calibri" w:cs="Times New Roman"/>
          <w:szCs w:val="22"/>
          <w:lang w:eastAsia="en-US"/>
        </w:rPr>
        <w:t xml:space="preserve"> em inglês </w:t>
      </w:r>
      <w:r w:rsidR="009C7837" w:rsidRPr="006D21E9">
        <w:rPr>
          <w:rFonts w:eastAsia="Calibri" w:cs="Times New Roman"/>
          <w:i/>
          <w:iCs/>
          <w:szCs w:val="22"/>
          <w:lang w:eastAsia="en-US"/>
        </w:rPr>
        <w:t>Business Intelligence</w:t>
      </w:r>
      <w:r w:rsidR="006D21E9">
        <w:rPr>
          <w:rFonts w:eastAsia="Calibri" w:cs="Times New Roman"/>
          <w:szCs w:val="22"/>
          <w:lang w:eastAsia="en-US"/>
        </w:rPr>
        <w:t xml:space="preserve"> BI</w:t>
      </w:r>
      <w:r w:rsidR="009C7837">
        <w:rPr>
          <w:rFonts w:eastAsia="Calibri" w:cs="Times New Roman"/>
          <w:szCs w:val="22"/>
          <w:lang w:eastAsia="en-US"/>
        </w:rPr>
        <w:t xml:space="preserve"> sendo um SAD</w:t>
      </w:r>
      <w:r w:rsidR="006D21E9">
        <w:rPr>
          <w:rFonts w:eastAsia="Calibri" w:cs="Times New Roman"/>
          <w:szCs w:val="22"/>
          <w:lang w:eastAsia="en-US"/>
        </w:rPr>
        <w:t xml:space="preserve"> e Rogério e Gonçalves (2017 p. 47) </w:t>
      </w:r>
      <w:r w:rsidR="00AD66E9">
        <w:rPr>
          <w:rFonts w:eastAsia="Calibri" w:cs="Times New Roman"/>
          <w:szCs w:val="22"/>
          <w:lang w:eastAsia="en-US"/>
        </w:rPr>
        <w:t>relata</w:t>
      </w:r>
      <w:r w:rsidR="006D21E9">
        <w:rPr>
          <w:rFonts w:eastAsia="Calibri" w:cs="Times New Roman"/>
          <w:szCs w:val="22"/>
          <w:lang w:eastAsia="en-US"/>
        </w:rPr>
        <w:t xml:space="preserve"> o termo BI sendo uma ferramenta, </w:t>
      </w:r>
      <w:r w:rsidR="00AD66E9">
        <w:rPr>
          <w:rFonts w:eastAsia="Calibri" w:cs="Times New Roman"/>
          <w:szCs w:val="22"/>
          <w:lang w:eastAsia="en-US"/>
        </w:rPr>
        <w:t>composta de</w:t>
      </w:r>
      <w:r w:rsidR="006D21E9">
        <w:rPr>
          <w:rFonts w:eastAsia="Calibri" w:cs="Times New Roman"/>
          <w:szCs w:val="22"/>
          <w:lang w:eastAsia="en-US"/>
        </w:rPr>
        <w:t xml:space="preserve">: Data </w:t>
      </w:r>
      <w:r w:rsidR="006D21E9" w:rsidRPr="00E92F4A">
        <w:rPr>
          <w:rFonts w:eastAsia="Calibri" w:cs="Times New Roman"/>
          <w:i/>
          <w:iCs/>
          <w:szCs w:val="22"/>
          <w:lang w:eastAsia="en-US"/>
        </w:rPr>
        <w:t>Warehouse</w:t>
      </w:r>
      <w:r w:rsidR="006D21E9">
        <w:rPr>
          <w:rFonts w:eastAsia="Calibri" w:cs="Times New Roman"/>
          <w:szCs w:val="22"/>
          <w:lang w:eastAsia="en-US"/>
        </w:rPr>
        <w:t xml:space="preserve"> (DW), Análise de Negócios, </w:t>
      </w:r>
      <w:r w:rsidR="006D21E9" w:rsidRPr="00E92F4A">
        <w:rPr>
          <w:rFonts w:eastAsia="Calibri" w:cs="Times New Roman"/>
          <w:i/>
          <w:iCs/>
          <w:szCs w:val="22"/>
          <w:lang w:eastAsia="en-US"/>
        </w:rPr>
        <w:t>Business Performace Manegement</w:t>
      </w:r>
      <w:r w:rsidR="006D21E9">
        <w:rPr>
          <w:rFonts w:eastAsia="Calibri" w:cs="Times New Roman"/>
          <w:szCs w:val="22"/>
          <w:lang w:eastAsia="en-US"/>
        </w:rPr>
        <w:t xml:space="preserve"> e o </w:t>
      </w:r>
      <w:r w:rsidR="006D21E9" w:rsidRPr="00E92F4A">
        <w:rPr>
          <w:rFonts w:eastAsia="Calibri" w:cs="Times New Roman"/>
          <w:i/>
          <w:iCs/>
          <w:szCs w:val="22"/>
          <w:lang w:eastAsia="en-US"/>
        </w:rPr>
        <w:t>dashboard</w:t>
      </w:r>
      <w:r w:rsidR="006D21E9">
        <w:rPr>
          <w:rFonts w:eastAsia="Calibri" w:cs="Times New Roman"/>
          <w:szCs w:val="22"/>
          <w:lang w:eastAsia="en-US"/>
        </w:rPr>
        <w:t>.</w:t>
      </w:r>
    </w:p>
    <w:p w14:paraId="174E7400" w14:textId="0D36DC5B" w:rsidR="00000F44" w:rsidRDefault="00000F44" w:rsidP="00380C9E">
      <w:pPr>
        <w:pStyle w:val="Ttulo3"/>
        <w:numPr>
          <w:ilvl w:val="2"/>
          <w:numId w:val="14"/>
        </w:numPr>
        <w:rPr>
          <w:rFonts w:eastAsia="Calibri"/>
          <w:color w:val="auto"/>
          <w:lang w:eastAsia="en-US"/>
        </w:rPr>
      </w:pPr>
      <w:bookmarkStart w:id="62" w:name="_Toc52028723"/>
      <w:r>
        <w:rPr>
          <w:rFonts w:eastAsia="Calibri"/>
          <w:color w:val="auto"/>
          <w:lang w:eastAsia="en-US"/>
        </w:rPr>
        <w:t>Sistemas de Apoio ao Executivo (SAE)</w:t>
      </w:r>
      <w:bookmarkEnd w:id="62"/>
    </w:p>
    <w:p w14:paraId="4BF76264" w14:textId="0F96D0F4" w:rsidR="00035CFF" w:rsidRPr="00274B97" w:rsidRDefault="009A21F6" w:rsidP="00274B97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O SAE é um sistema de informações a nível </w:t>
      </w:r>
      <w:r w:rsidR="002A728C" w:rsidRPr="00630BD4">
        <w:rPr>
          <w:rFonts w:eastAsia="Calibri" w:cs="Times New Roman"/>
          <w:szCs w:val="22"/>
          <w:lang w:eastAsia="en-US"/>
        </w:rPr>
        <w:t>sênior</w:t>
      </w:r>
      <w:r>
        <w:rPr>
          <w:rFonts w:eastAsia="Calibri" w:cs="Times New Roman"/>
          <w:szCs w:val="22"/>
          <w:lang w:eastAsia="en-US"/>
        </w:rPr>
        <w:t xml:space="preserve"> de uma organização</w:t>
      </w:r>
      <w:r w:rsidR="005B256B">
        <w:rPr>
          <w:rFonts w:eastAsia="Calibri" w:cs="Times New Roman"/>
          <w:szCs w:val="22"/>
          <w:lang w:eastAsia="en-US"/>
        </w:rPr>
        <w:t xml:space="preserve">, </w:t>
      </w:r>
      <w:r w:rsidR="00081FDD">
        <w:rPr>
          <w:rFonts w:eastAsia="Calibri" w:cs="Times New Roman"/>
          <w:szCs w:val="22"/>
          <w:lang w:eastAsia="en-US"/>
        </w:rPr>
        <w:t>ele apresenta dados internos</w:t>
      </w:r>
      <w:r w:rsidR="00DE0BD7">
        <w:rPr>
          <w:rFonts w:eastAsia="Calibri" w:cs="Times New Roman"/>
          <w:szCs w:val="22"/>
          <w:lang w:eastAsia="en-US"/>
        </w:rPr>
        <w:t xml:space="preserve">, </w:t>
      </w:r>
      <w:r w:rsidR="00991BFB">
        <w:rPr>
          <w:rFonts w:eastAsia="Calibri" w:cs="Times New Roman"/>
          <w:szCs w:val="22"/>
          <w:lang w:eastAsia="en-US"/>
        </w:rPr>
        <w:t>advindos</w:t>
      </w:r>
      <w:r w:rsidR="00DE0BD7">
        <w:rPr>
          <w:rFonts w:eastAsia="Calibri" w:cs="Times New Roman"/>
          <w:szCs w:val="22"/>
          <w:lang w:eastAsia="en-US"/>
        </w:rPr>
        <w:t xml:space="preserve"> de sistemas </w:t>
      </w:r>
      <w:r w:rsidR="00991BFB">
        <w:rPr>
          <w:rFonts w:eastAsia="Calibri" w:cs="Times New Roman"/>
          <w:szCs w:val="22"/>
          <w:lang w:eastAsia="en-US"/>
        </w:rPr>
        <w:t>de níveis inferiores</w:t>
      </w:r>
      <w:r w:rsidR="00246AAD">
        <w:rPr>
          <w:rFonts w:eastAsia="Calibri" w:cs="Times New Roman"/>
          <w:szCs w:val="22"/>
          <w:lang w:eastAsia="en-US"/>
        </w:rPr>
        <w:t xml:space="preserve">, como ilustrado na figura </w:t>
      </w:r>
      <w:r w:rsidR="00BE1C57" w:rsidRPr="00BE1C57">
        <w:rPr>
          <w:rFonts w:eastAsia="Calibri" w:cs="Times New Roman"/>
          <w:color w:val="auto"/>
          <w:szCs w:val="22"/>
          <w:lang w:eastAsia="en-US"/>
        </w:rPr>
        <w:t>1</w:t>
      </w:r>
      <w:r w:rsidR="00991BFB">
        <w:rPr>
          <w:rFonts w:eastAsia="Calibri" w:cs="Times New Roman"/>
          <w:szCs w:val="22"/>
          <w:lang w:eastAsia="en-US"/>
        </w:rPr>
        <w:t>,</w:t>
      </w:r>
      <w:r w:rsidR="00081FDD">
        <w:rPr>
          <w:rFonts w:eastAsia="Calibri" w:cs="Times New Roman"/>
          <w:szCs w:val="22"/>
          <w:lang w:eastAsia="en-US"/>
        </w:rPr>
        <w:t xml:space="preserve"> e externos</w:t>
      </w:r>
      <w:r w:rsidR="00D129F5">
        <w:rPr>
          <w:rFonts w:eastAsia="Calibri" w:cs="Times New Roman"/>
          <w:szCs w:val="22"/>
          <w:lang w:eastAsia="en-US"/>
        </w:rPr>
        <w:t>, como Down Jones e Notícias da Internet.</w:t>
      </w:r>
      <w:r w:rsidR="00081FDD">
        <w:rPr>
          <w:rFonts w:eastAsia="Calibri" w:cs="Times New Roman"/>
          <w:szCs w:val="22"/>
          <w:lang w:eastAsia="en-US"/>
        </w:rPr>
        <w:t xml:space="preserve"> </w:t>
      </w:r>
      <w:r w:rsidR="00D129F5">
        <w:rPr>
          <w:rFonts w:eastAsia="Calibri" w:cs="Times New Roman"/>
          <w:szCs w:val="22"/>
          <w:lang w:eastAsia="en-US"/>
        </w:rPr>
        <w:t>A</w:t>
      </w:r>
      <w:r w:rsidR="00081FDD">
        <w:rPr>
          <w:rFonts w:eastAsia="Calibri" w:cs="Times New Roman"/>
          <w:szCs w:val="22"/>
          <w:lang w:eastAsia="en-US"/>
        </w:rPr>
        <w:t>presentam aos executivos em um formato de fácil utilização</w:t>
      </w:r>
      <w:r w:rsidR="00991BFB">
        <w:rPr>
          <w:rFonts w:eastAsia="Calibri" w:cs="Times New Roman"/>
          <w:szCs w:val="22"/>
          <w:lang w:eastAsia="en-US"/>
        </w:rPr>
        <w:t xml:space="preserve"> </w:t>
      </w:r>
      <w:r w:rsidR="00991BFB" w:rsidRPr="00E76E0B">
        <w:rPr>
          <w:rFonts w:eastAsia="Calibri" w:cs="Times New Roman"/>
          <w:szCs w:val="22"/>
          <w:lang w:eastAsia="en-US"/>
        </w:rPr>
        <w:t xml:space="preserve">(LAUDON, 2007, p. </w:t>
      </w:r>
      <w:r w:rsidR="00991BFB">
        <w:rPr>
          <w:rFonts w:eastAsia="Calibri" w:cs="Times New Roman"/>
          <w:szCs w:val="22"/>
          <w:lang w:eastAsia="en-US"/>
        </w:rPr>
        <w:t>50-51</w:t>
      </w:r>
      <w:r w:rsidR="00991BFB" w:rsidRPr="00E76E0B">
        <w:rPr>
          <w:rFonts w:eastAsia="Calibri" w:cs="Times New Roman"/>
          <w:szCs w:val="22"/>
          <w:lang w:eastAsia="en-US"/>
        </w:rPr>
        <w:t>)</w:t>
      </w:r>
      <w:r w:rsidR="00991BFB">
        <w:rPr>
          <w:rFonts w:eastAsia="Calibri" w:cs="Times New Roman"/>
          <w:szCs w:val="22"/>
          <w:lang w:eastAsia="en-US"/>
        </w:rPr>
        <w:t>.</w:t>
      </w:r>
    </w:p>
    <w:p w14:paraId="47B8F5DE" w14:textId="371F1356" w:rsidR="00912039" w:rsidRDefault="00912039" w:rsidP="00912039">
      <w:pPr>
        <w:pStyle w:val="Ttulo2"/>
        <w:rPr>
          <w:rFonts w:eastAsia="Calibri"/>
          <w:color w:val="auto"/>
          <w:lang w:eastAsia="en-US"/>
        </w:rPr>
      </w:pPr>
      <w:bookmarkStart w:id="63" w:name="_Toc52028724"/>
      <w:r>
        <w:rPr>
          <w:rFonts w:eastAsia="Calibri"/>
          <w:color w:val="auto"/>
          <w:lang w:eastAsia="en-US"/>
        </w:rPr>
        <w:t xml:space="preserve">2.4. </w:t>
      </w:r>
      <w:r w:rsidR="0065170D">
        <w:rPr>
          <w:rFonts w:eastAsia="Calibri"/>
          <w:color w:val="auto"/>
          <w:lang w:eastAsia="en-US"/>
        </w:rPr>
        <w:t xml:space="preserve">Classificação por </w:t>
      </w:r>
      <w:r w:rsidR="00027BA4">
        <w:rPr>
          <w:rFonts w:eastAsia="Calibri"/>
          <w:color w:val="auto"/>
          <w:lang w:eastAsia="en-US"/>
        </w:rPr>
        <w:t>função</w:t>
      </w:r>
      <w:r w:rsidR="0065170D">
        <w:rPr>
          <w:rFonts w:eastAsia="Calibri"/>
          <w:color w:val="auto"/>
          <w:lang w:eastAsia="en-US"/>
        </w:rPr>
        <w:t xml:space="preserve"> organizacional</w:t>
      </w:r>
      <w:bookmarkEnd w:id="63"/>
    </w:p>
    <w:p w14:paraId="1DBD2F99" w14:textId="576B6512" w:rsidR="00912039" w:rsidRDefault="00BA3B1D" w:rsidP="002E6524">
      <w:pPr>
        <w:suppressAutoHyphens w:val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Segundo </w:t>
      </w:r>
      <w:r w:rsidR="00781F78">
        <w:rPr>
          <w:rFonts w:ascii="Segoe UI" w:hAnsi="Segoe UI" w:cs="Segoe UI"/>
          <w:shd w:val="clear" w:color="auto" w:fill="FFFFFF"/>
        </w:rPr>
        <w:t>Wakulicz (2016</w:t>
      </w:r>
      <w:r w:rsidR="007243B2">
        <w:rPr>
          <w:rFonts w:ascii="Segoe UI" w:hAnsi="Segoe UI" w:cs="Segoe UI"/>
          <w:shd w:val="clear" w:color="auto" w:fill="FFFFFF"/>
        </w:rPr>
        <w:t>, p. 18</w:t>
      </w:r>
      <w:r w:rsidR="00781F78">
        <w:rPr>
          <w:rFonts w:ascii="Segoe UI" w:hAnsi="Segoe UI" w:cs="Segoe UI"/>
          <w:shd w:val="clear" w:color="auto" w:fill="FFFFFF"/>
        </w:rPr>
        <w:t>)</w:t>
      </w:r>
      <w:r w:rsidR="004C7B3C">
        <w:rPr>
          <w:rFonts w:ascii="Segoe UI" w:hAnsi="Segoe UI" w:cs="Segoe UI"/>
          <w:shd w:val="clear" w:color="auto" w:fill="FFFFFF"/>
        </w:rPr>
        <w:t xml:space="preserve"> </w:t>
      </w:r>
      <w:r w:rsidR="007243B2">
        <w:rPr>
          <w:rFonts w:ascii="Segoe UI" w:hAnsi="Segoe UI" w:cs="Segoe UI"/>
          <w:shd w:val="clear" w:color="auto" w:fill="FFFFFF"/>
        </w:rPr>
        <w:t>as organizações são</w:t>
      </w:r>
      <w:r w:rsidR="004C7B3C">
        <w:rPr>
          <w:rFonts w:ascii="Segoe UI" w:hAnsi="Segoe UI" w:cs="Segoe UI"/>
          <w:shd w:val="clear" w:color="auto" w:fill="FFFFFF"/>
        </w:rPr>
        <w:t xml:space="preserve"> </w:t>
      </w:r>
      <w:r w:rsidR="00326A5E">
        <w:rPr>
          <w:rFonts w:ascii="Segoe UI" w:hAnsi="Segoe UI" w:cs="Segoe UI"/>
          <w:shd w:val="clear" w:color="auto" w:fill="FFFFFF"/>
        </w:rPr>
        <w:t>compostas</w:t>
      </w:r>
      <w:r w:rsidR="004C7B3C">
        <w:rPr>
          <w:rFonts w:ascii="Segoe UI" w:hAnsi="Segoe UI" w:cs="Segoe UI"/>
          <w:shd w:val="clear" w:color="auto" w:fill="FFFFFF"/>
        </w:rPr>
        <w:t xml:space="preserve"> por um conjunto de componentes, </w:t>
      </w:r>
      <w:r w:rsidR="007243B2">
        <w:rPr>
          <w:rFonts w:ascii="Segoe UI" w:hAnsi="Segoe UI" w:cs="Segoe UI"/>
          <w:shd w:val="clear" w:color="auto" w:fill="FFFFFF"/>
        </w:rPr>
        <w:t>como departamentos, que na grande maioria tem</w:t>
      </w:r>
      <w:r w:rsidR="000C43F3">
        <w:rPr>
          <w:rFonts w:ascii="Segoe UI" w:hAnsi="Segoe UI" w:cs="Segoe UI"/>
          <w:shd w:val="clear" w:color="auto" w:fill="FFFFFF"/>
        </w:rPr>
        <w:t xml:space="preserve">: </w:t>
      </w:r>
      <w:r w:rsidR="007243B2">
        <w:rPr>
          <w:rFonts w:ascii="Segoe UI" w:hAnsi="Segoe UI" w:cs="Segoe UI"/>
          <w:shd w:val="clear" w:color="auto" w:fill="FFFFFF"/>
        </w:rPr>
        <w:t>recursos humanos, financeiro, contábil e possivelmente um setor de relações públicas</w:t>
      </w:r>
      <w:r w:rsidR="00F4755B">
        <w:rPr>
          <w:rFonts w:ascii="Segoe UI" w:hAnsi="Segoe UI" w:cs="Segoe UI"/>
          <w:shd w:val="clear" w:color="auto" w:fill="FFFFFF"/>
        </w:rPr>
        <w:t xml:space="preserve"> e estes departamentos dependem de um nível organizacional mais alto</w:t>
      </w:r>
      <w:r w:rsidR="00326A5E">
        <w:rPr>
          <w:rFonts w:ascii="Segoe UI" w:hAnsi="Segoe UI" w:cs="Segoe UI"/>
          <w:shd w:val="clear" w:color="auto" w:fill="FFFFFF"/>
        </w:rPr>
        <w:t>.</w:t>
      </w:r>
    </w:p>
    <w:p w14:paraId="6E485DC2" w14:textId="309B2040" w:rsidR="002E6524" w:rsidRDefault="002E6524" w:rsidP="002E6524">
      <w:pPr>
        <w:suppressAutoHyphens w:val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Wakulicz (2016, p. 18) </w:t>
      </w:r>
      <w:r w:rsidR="00AC3F20">
        <w:rPr>
          <w:rFonts w:ascii="Segoe UI" w:hAnsi="Segoe UI" w:cs="Segoe UI"/>
          <w:shd w:val="clear" w:color="auto" w:fill="FFFFFF"/>
        </w:rPr>
        <w:t>retrata que uma das maneiras de classificar os sistemas de uma empresa pode ser a partir da observação de sua estrutura organizacional</w:t>
      </w:r>
      <w:r w:rsidR="00FB2BFB">
        <w:rPr>
          <w:rFonts w:ascii="Segoe UI" w:hAnsi="Segoe UI" w:cs="Segoe UI"/>
          <w:shd w:val="clear" w:color="auto" w:fill="FFFFFF"/>
        </w:rPr>
        <w:t>, dentro desta estrutura podem ter sistemas feitos para cada grupo de usuários, setores, departamentos,</w:t>
      </w:r>
      <w:r w:rsidR="00E27866">
        <w:rPr>
          <w:rFonts w:ascii="Segoe UI" w:hAnsi="Segoe UI" w:cs="Segoe UI"/>
          <w:shd w:val="clear" w:color="auto" w:fill="FFFFFF"/>
        </w:rPr>
        <w:t xml:space="preserve"> gerências e até mesmo para determinados usuários da organização.</w:t>
      </w:r>
    </w:p>
    <w:p w14:paraId="4A30F271" w14:textId="77777777" w:rsidR="00B12C14" w:rsidRDefault="00B12C14" w:rsidP="002E6524">
      <w:pPr>
        <w:suppressAutoHyphens w:val="0"/>
        <w:rPr>
          <w:rFonts w:ascii="Segoe UI" w:hAnsi="Segoe UI" w:cs="Segoe UI"/>
          <w:shd w:val="clear" w:color="auto" w:fill="FFFFFF"/>
        </w:rPr>
      </w:pPr>
    </w:p>
    <w:p w14:paraId="58303C35" w14:textId="68DF2237" w:rsidR="004D3127" w:rsidRPr="00912B98" w:rsidRDefault="009900E6" w:rsidP="00912B98">
      <w:pPr>
        <w:suppressAutoHyphens w:val="0"/>
        <w:ind w:left="2268" w:hanging="2268"/>
        <w:rPr>
          <w:rFonts w:eastAsia="Calibri"/>
          <w:color w:val="auto"/>
          <w:sz w:val="22"/>
          <w:szCs w:val="22"/>
          <w:lang w:eastAsia="en-US"/>
        </w:rPr>
      </w:pPr>
      <w:r>
        <w:rPr>
          <w:rFonts w:ascii="Segoe UI" w:hAnsi="Segoe UI" w:cs="Segoe UI"/>
          <w:shd w:val="clear" w:color="auto" w:fill="FFFFFF"/>
        </w:rPr>
        <w:tab/>
        <w:t xml:space="preserve"> </w:t>
      </w:r>
      <w:r w:rsidR="00912B98" w:rsidRPr="00912B98">
        <w:rPr>
          <w:rFonts w:eastAsia="Calibri"/>
          <w:color w:val="auto"/>
          <w:sz w:val="22"/>
          <w:szCs w:val="22"/>
          <w:lang w:eastAsia="en-US"/>
        </w:rPr>
        <w:t>Esses sistemas podem ser desenvolvidos para funcionar de forma independente ou de forma interligada. Nesse sentido, temos que os sistemas de informação, definidos como tipicamente afinados, com a estrutura da organização, são aqueles que estão organizados em uma hierarquia em que cada superior da empresa é composto de mais sistemas do nível inferior imediatamente precedente</w:t>
      </w:r>
      <w:r w:rsidR="00912B98">
        <w:rPr>
          <w:rFonts w:eastAsia="Calibri"/>
          <w:color w:val="auto"/>
          <w:sz w:val="22"/>
          <w:szCs w:val="22"/>
          <w:lang w:eastAsia="en-US"/>
        </w:rPr>
        <w:t xml:space="preserve"> </w:t>
      </w:r>
      <w:r w:rsidR="00912B98" w:rsidRPr="00912B98">
        <w:rPr>
          <w:rFonts w:eastAsia="Calibri"/>
          <w:color w:val="auto"/>
          <w:sz w:val="22"/>
          <w:szCs w:val="22"/>
          <w:lang w:eastAsia="en-US"/>
        </w:rPr>
        <w:t>(</w:t>
      </w:r>
      <w:r w:rsidR="00336BDD" w:rsidRPr="00336BDD">
        <w:rPr>
          <w:rFonts w:eastAsia="Calibri"/>
          <w:color w:val="auto"/>
          <w:sz w:val="22"/>
          <w:szCs w:val="22"/>
          <w:lang w:eastAsia="en-US"/>
        </w:rPr>
        <w:t>WAKULICZ</w:t>
      </w:r>
      <w:r w:rsidR="00336BDD">
        <w:rPr>
          <w:rFonts w:eastAsia="Calibri"/>
          <w:color w:val="auto"/>
          <w:sz w:val="22"/>
          <w:szCs w:val="22"/>
          <w:lang w:eastAsia="en-US"/>
        </w:rPr>
        <w:t xml:space="preserve">, </w:t>
      </w:r>
      <w:r w:rsidR="00912B98" w:rsidRPr="00912B98">
        <w:rPr>
          <w:rFonts w:eastAsia="Calibri"/>
          <w:color w:val="auto"/>
          <w:sz w:val="22"/>
          <w:szCs w:val="22"/>
          <w:lang w:eastAsia="en-US"/>
        </w:rPr>
        <w:t>2016, p. 18).</w:t>
      </w:r>
    </w:p>
    <w:p w14:paraId="3A18C7AB" w14:textId="41AF7E35" w:rsidR="00326A5E" w:rsidRDefault="00326A5E" w:rsidP="00912039">
      <w:pPr>
        <w:suppressAutoHyphens w:val="0"/>
        <w:ind w:firstLine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ab/>
      </w:r>
    </w:p>
    <w:p w14:paraId="04899704" w14:textId="28D7EC1F" w:rsidR="004713E4" w:rsidRDefault="004713E4" w:rsidP="00912039">
      <w:pPr>
        <w:suppressAutoHyphens w:val="0"/>
        <w:ind w:firstLine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ab/>
        <w:t xml:space="preserve">Dada a afirmação do autor entende-se que os sistemas abordados anteriormente são interligados em forma de pirâmide a fim de satisfazer as </w:t>
      </w:r>
      <w:r>
        <w:rPr>
          <w:rFonts w:ascii="Segoe UI" w:hAnsi="Segoe UI" w:cs="Segoe UI"/>
          <w:shd w:val="clear" w:color="auto" w:fill="FFFFFF"/>
        </w:rPr>
        <w:lastRenderedPageBreak/>
        <w:t>demandas, informacionais e transacionais</w:t>
      </w:r>
      <w:r w:rsidR="00357E5B">
        <w:rPr>
          <w:rFonts w:ascii="Segoe UI" w:hAnsi="Segoe UI" w:cs="Segoe UI"/>
          <w:shd w:val="clear" w:color="auto" w:fill="FFFFFF"/>
        </w:rPr>
        <w:t xml:space="preserve"> de cada área</w:t>
      </w:r>
      <w:r w:rsidR="00C16564">
        <w:rPr>
          <w:rFonts w:ascii="Segoe UI" w:hAnsi="Segoe UI" w:cs="Segoe UI"/>
          <w:shd w:val="clear" w:color="auto" w:fill="FFFFFF"/>
        </w:rPr>
        <w:t xml:space="preserve">, a seguir será </w:t>
      </w:r>
      <w:r w:rsidR="004D7658">
        <w:rPr>
          <w:rFonts w:ascii="Segoe UI" w:hAnsi="Segoe UI" w:cs="Segoe UI"/>
          <w:shd w:val="clear" w:color="auto" w:fill="FFFFFF"/>
        </w:rPr>
        <w:t>explicado como os sistemas participam dos setores de uma organização</w:t>
      </w:r>
      <w:r w:rsidR="00357E5B">
        <w:rPr>
          <w:rFonts w:ascii="Segoe UI" w:hAnsi="Segoe UI" w:cs="Segoe UI"/>
          <w:shd w:val="clear" w:color="auto" w:fill="FFFFFF"/>
        </w:rPr>
        <w:t>.</w:t>
      </w:r>
    </w:p>
    <w:p w14:paraId="577F6AE6" w14:textId="1DE6441E" w:rsidR="00A27D19" w:rsidRDefault="00A27D19" w:rsidP="00912039">
      <w:pPr>
        <w:suppressAutoHyphens w:val="0"/>
        <w:ind w:firstLine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ab/>
        <w:t xml:space="preserve">Wakulicz (2016, p. 19) retrata que um setor pode ter um </w:t>
      </w:r>
      <w:r w:rsidR="00B46BFC">
        <w:rPr>
          <w:rFonts w:ascii="Segoe UI" w:hAnsi="Segoe UI" w:cs="Segoe UI"/>
          <w:shd w:val="clear" w:color="auto" w:fill="FFFFFF"/>
        </w:rPr>
        <w:t xml:space="preserve">programa ou aplicativo para selecionar candidatos e outro para </w:t>
      </w:r>
      <w:r w:rsidR="009A53B8">
        <w:rPr>
          <w:rFonts w:ascii="Segoe UI" w:hAnsi="Segoe UI" w:cs="Segoe UI"/>
          <w:shd w:val="clear" w:color="auto" w:fill="FFFFFF"/>
        </w:rPr>
        <w:t>monitorar</w:t>
      </w:r>
      <w:r w:rsidR="00B46BFC">
        <w:rPr>
          <w:rFonts w:ascii="Segoe UI" w:hAnsi="Segoe UI" w:cs="Segoe UI"/>
          <w:shd w:val="clear" w:color="auto" w:fill="FFFFFF"/>
        </w:rPr>
        <w:t xml:space="preserve"> a rotatividade de pessoal da </w:t>
      </w:r>
      <w:r w:rsidR="009A53B8">
        <w:rPr>
          <w:rFonts w:ascii="Segoe UI" w:hAnsi="Segoe UI" w:cs="Segoe UI"/>
          <w:shd w:val="clear" w:color="auto" w:fill="FFFFFF"/>
        </w:rPr>
        <w:t>empresa</w:t>
      </w:r>
      <w:r w:rsidR="00B46BFC">
        <w:rPr>
          <w:rFonts w:ascii="Segoe UI" w:hAnsi="Segoe UI" w:cs="Segoe UI"/>
          <w:shd w:val="clear" w:color="auto" w:fill="FFFFFF"/>
        </w:rPr>
        <w:t xml:space="preserve">, </w:t>
      </w:r>
      <w:r w:rsidR="00142CF1">
        <w:rPr>
          <w:rFonts w:ascii="Segoe UI" w:hAnsi="Segoe UI" w:cs="Segoe UI"/>
          <w:shd w:val="clear" w:color="auto" w:fill="FFFFFF"/>
        </w:rPr>
        <w:t>estes aplicativos podem</w:t>
      </w:r>
      <w:r w:rsidR="00B46BFC">
        <w:rPr>
          <w:rFonts w:ascii="Segoe UI" w:hAnsi="Segoe UI" w:cs="Segoe UI"/>
          <w:shd w:val="clear" w:color="auto" w:fill="FFFFFF"/>
        </w:rPr>
        <w:t xml:space="preserve"> ser </w:t>
      </w:r>
      <w:r w:rsidR="00EA5AAD">
        <w:rPr>
          <w:rFonts w:ascii="Segoe UI" w:hAnsi="Segoe UI" w:cs="Segoe UI"/>
          <w:shd w:val="clear" w:color="auto" w:fill="FFFFFF"/>
        </w:rPr>
        <w:t>independentes</w:t>
      </w:r>
      <w:r w:rsidR="00B46BFC">
        <w:rPr>
          <w:rFonts w:ascii="Segoe UI" w:hAnsi="Segoe UI" w:cs="Segoe UI"/>
          <w:shd w:val="clear" w:color="auto" w:fill="FFFFFF"/>
        </w:rPr>
        <w:t xml:space="preserve"> entre si ou conectados. O conjunto destes pode ser chamado de SI em recursos humanos</w:t>
      </w:r>
      <w:r w:rsidR="009A53B8">
        <w:rPr>
          <w:rFonts w:ascii="Segoe UI" w:hAnsi="Segoe UI" w:cs="Segoe UI"/>
          <w:shd w:val="clear" w:color="auto" w:fill="FFFFFF"/>
        </w:rPr>
        <w:t>, visto como um SI departamental individual</w:t>
      </w:r>
      <w:r w:rsidR="00E7577E">
        <w:rPr>
          <w:rFonts w:ascii="Segoe UI" w:hAnsi="Segoe UI" w:cs="Segoe UI"/>
          <w:shd w:val="clear" w:color="auto" w:fill="FFFFFF"/>
        </w:rPr>
        <w:t>.</w:t>
      </w:r>
    </w:p>
    <w:p w14:paraId="4D9F44E4" w14:textId="235D9285" w:rsidR="00DD21F8" w:rsidRDefault="005917D5" w:rsidP="00912039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  <w:r>
        <w:rPr>
          <w:rFonts w:ascii="Segoe UI" w:hAnsi="Segoe UI" w:cs="Segoe UI"/>
          <w:shd w:val="clear" w:color="auto" w:fill="FFFFFF"/>
        </w:rPr>
        <w:tab/>
      </w:r>
      <w:r w:rsidR="00142CF1">
        <w:rPr>
          <w:rFonts w:ascii="Segoe UI" w:hAnsi="Segoe UI" w:cs="Segoe UI"/>
          <w:shd w:val="clear" w:color="auto" w:fill="FFFFFF"/>
        </w:rPr>
        <w:t xml:space="preserve">Sistemas de informações empresariais é um tipo de arquitetura que facilita o fluxo de informações </w:t>
      </w:r>
      <w:r w:rsidR="006024EE">
        <w:rPr>
          <w:rFonts w:ascii="Segoe UI" w:hAnsi="Segoe UI" w:cs="Segoe UI"/>
          <w:shd w:val="clear" w:color="auto" w:fill="FFFFFF"/>
        </w:rPr>
        <w:t>entre toda a organização,</w:t>
      </w:r>
      <w:r w:rsidR="009B2220">
        <w:rPr>
          <w:rFonts w:ascii="Segoe UI" w:hAnsi="Segoe UI" w:cs="Segoe UI"/>
          <w:shd w:val="clear" w:color="auto" w:fill="FFFFFF"/>
        </w:rPr>
        <w:t xml:space="preserve"> é composto </w:t>
      </w:r>
      <w:r w:rsidR="00EA5AAD">
        <w:rPr>
          <w:rFonts w:ascii="Segoe UI" w:hAnsi="Segoe UI" w:cs="Segoe UI"/>
          <w:shd w:val="clear" w:color="auto" w:fill="FFFFFF"/>
        </w:rPr>
        <w:t>pelo conjunto de aplicativos departamentais combinados com outros aplicativos funcionais</w:t>
      </w:r>
      <w:r w:rsidR="000C59F9">
        <w:rPr>
          <w:rFonts w:ascii="Segoe UI" w:hAnsi="Segoe UI" w:cs="Segoe UI"/>
          <w:shd w:val="clear" w:color="auto" w:fill="FFFFFF"/>
        </w:rPr>
        <w:t xml:space="preserve">  e por fim os sistemas </w:t>
      </w:r>
      <w:r w:rsidR="00E84E9A">
        <w:rPr>
          <w:rFonts w:ascii="Segoe UI" w:hAnsi="Segoe UI" w:cs="Segoe UI"/>
          <w:shd w:val="clear" w:color="auto" w:fill="FFFFFF"/>
        </w:rPr>
        <w:t>intraorganizacionais que atendem mais de duas organizações</w:t>
      </w:r>
      <w:r w:rsidR="00C16564">
        <w:rPr>
          <w:rFonts w:ascii="Segoe UI" w:hAnsi="Segoe UI" w:cs="Segoe UI"/>
          <w:shd w:val="clear" w:color="auto" w:fill="FFFFFF"/>
        </w:rPr>
        <w:t xml:space="preserve"> que integram de forma parcial ou total os processos de negócio da empresa</w:t>
      </w:r>
      <w:r w:rsidR="00E84E9A">
        <w:rPr>
          <w:rFonts w:ascii="Segoe UI" w:hAnsi="Segoe UI" w:cs="Segoe UI"/>
          <w:shd w:val="clear" w:color="auto" w:fill="FFFFFF"/>
        </w:rPr>
        <w:t xml:space="preserve"> </w:t>
      </w:r>
      <w:r w:rsidR="000C59F9" w:rsidRPr="000C59F9">
        <w:rPr>
          <w:rFonts w:ascii="Segoe UI" w:hAnsi="Segoe UI" w:cs="Segoe UI"/>
          <w:shd w:val="clear" w:color="auto" w:fill="FFFFFF"/>
        </w:rPr>
        <w:t>(WAKULICZ, 2016, p. 18)</w:t>
      </w:r>
      <w:r w:rsidR="00EA5AAD">
        <w:rPr>
          <w:rFonts w:ascii="Segoe UI" w:hAnsi="Segoe UI" w:cs="Segoe UI"/>
          <w:shd w:val="clear" w:color="auto" w:fill="FFFFFF"/>
        </w:rPr>
        <w:t>.</w:t>
      </w:r>
    </w:p>
    <w:p w14:paraId="0224DFB5" w14:textId="4D4E713F" w:rsidR="003D2597" w:rsidRDefault="003D2597" w:rsidP="003D2597">
      <w:pPr>
        <w:pStyle w:val="Legenda"/>
        <w:keepNext/>
        <w:jc w:val="center"/>
      </w:pPr>
      <w:bookmarkStart w:id="64" w:name="_Toc52014630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Setores organizacionais e sistemas de informação</w:t>
      </w:r>
      <w:bookmarkEnd w:id="64"/>
    </w:p>
    <w:p w14:paraId="7DD7D446" w14:textId="27B3CFEA" w:rsidR="00912039" w:rsidRDefault="00B4619C" w:rsidP="000861B7">
      <w:pPr>
        <w:suppressAutoHyphens w:val="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noProof/>
          <w:szCs w:val="22"/>
          <w:lang w:eastAsia="en-US"/>
        </w:rPr>
        <w:drawing>
          <wp:inline distT="0" distB="0" distL="0" distR="0" wp14:anchorId="7C205FB0" wp14:editId="5BE2D28A">
            <wp:extent cx="3876675" cy="24574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A38FF" w14:textId="1A17048B" w:rsidR="00564D77" w:rsidRDefault="008B4C01" w:rsidP="000861B7">
      <w:pPr>
        <w:suppressAutoHyphens w:val="0"/>
        <w:ind w:firstLine="0"/>
        <w:jc w:val="center"/>
        <w:rPr>
          <w:rFonts w:ascii="Segoe UI" w:hAnsi="Segoe UI" w:cs="Segoe UI"/>
          <w:color w:val="auto"/>
          <w:shd w:val="clear" w:color="auto" w:fill="FFFFFF"/>
        </w:rPr>
      </w:pPr>
      <w:r>
        <w:rPr>
          <w:rFonts w:ascii="Segoe UI" w:hAnsi="Segoe UI" w:cs="Segoe UI"/>
          <w:color w:val="auto"/>
          <w:shd w:val="clear" w:color="auto" w:fill="FFFFFF"/>
        </w:rPr>
        <w:t xml:space="preserve">Adaptado de </w:t>
      </w:r>
      <w:r w:rsidR="00564D77" w:rsidRPr="00FC7279">
        <w:rPr>
          <w:rFonts w:ascii="Segoe UI" w:hAnsi="Segoe UI" w:cs="Segoe UI"/>
          <w:color w:val="auto"/>
          <w:shd w:val="clear" w:color="auto" w:fill="FFFFFF"/>
        </w:rPr>
        <w:t>Laudon e Laudon (</w:t>
      </w:r>
      <w:r w:rsidR="00564D77">
        <w:rPr>
          <w:rFonts w:ascii="Segoe UI" w:hAnsi="Segoe UI" w:cs="Segoe UI"/>
          <w:color w:val="auto"/>
          <w:shd w:val="clear" w:color="auto" w:fill="FFFFFF"/>
        </w:rPr>
        <w:t>1999</w:t>
      </w:r>
      <w:r w:rsidR="00564D77" w:rsidRPr="00FC7279">
        <w:rPr>
          <w:rFonts w:ascii="Segoe UI" w:hAnsi="Segoe UI" w:cs="Segoe UI"/>
          <w:color w:val="auto"/>
          <w:shd w:val="clear" w:color="auto" w:fill="FFFFFF"/>
        </w:rPr>
        <w:t>)</w:t>
      </w:r>
    </w:p>
    <w:p w14:paraId="5BF77D82" w14:textId="3D47873D" w:rsidR="00912039" w:rsidRDefault="00564D77" w:rsidP="003B3E38">
      <w:pPr>
        <w:suppressAutoHyphens w:val="0"/>
        <w:rPr>
          <w:rFonts w:ascii="Segoe UI" w:hAnsi="Segoe UI" w:cs="Segoe UI"/>
          <w:color w:val="auto"/>
          <w:shd w:val="clear" w:color="auto" w:fill="FFFFFF"/>
        </w:rPr>
      </w:pPr>
      <w:r>
        <w:rPr>
          <w:rFonts w:ascii="Segoe UI" w:hAnsi="Segoe UI" w:cs="Segoe UI"/>
          <w:color w:val="auto"/>
          <w:shd w:val="clear" w:color="auto" w:fill="FFFFFF"/>
        </w:rPr>
        <w:t xml:space="preserve">A figura </w:t>
      </w:r>
      <w:r w:rsidR="009A1E83">
        <w:rPr>
          <w:rFonts w:ascii="Segoe UI" w:hAnsi="Segoe UI" w:cs="Segoe UI"/>
          <w:color w:val="auto"/>
          <w:shd w:val="clear" w:color="auto" w:fill="FFFFFF"/>
        </w:rPr>
        <w:t>acima</w:t>
      </w:r>
      <w:r>
        <w:rPr>
          <w:rFonts w:ascii="Segoe UI" w:hAnsi="Segoe UI" w:cs="Segoe UI"/>
          <w:color w:val="auto"/>
          <w:shd w:val="clear" w:color="auto" w:fill="FFFFFF"/>
        </w:rPr>
        <w:t xml:space="preserve"> ilustra o sistema de informação e a sua necessidade de integrar os 3 principais setores organizacionais</w:t>
      </w:r>
      <w:r w:rsidR="002A1AF4">
        <w:rPr>
          <w:rFonts w:ascii="Segoe UI" w:hAnsi="Segoe UI" w:cs="Segoe UI"/>
          <w:color w:val="auto"/>
          <w:shd w:val="clear" w:color="auto" w:fill="FFFFFF"/>
        </w:rPr>
        <w:t xml:space="preserve">. Podemos ter como exemplo uma indústria que produz celulares, </w:t>
      </w:r>
      <w:r w:rsidR="00C7060C">
        <w:rPr>
          <w:rFonts w:ascii="Segoe UI" w:hAnsi="Segoe UI" w:cs="Segoe UI"/>
          <w:color w:val="auto"/>
          <w:shd w:val="clear" w:color="auto" w:fill="FFFFFF"/>
        </w:rPr>
        <w:t xml:space="preserve">a produção de determinados modelos são inseridas diariamente no sistema pelo nível </w:t>
      </w:r>
      <w:r w:rsidR="00CF7881">
        <w:rPr>
          <w:rFonts w:ascii="Segoe UI" w:hAnsi="Segoe UI" w:cs="Segoe UI"/>
          <w:color w:val="auto"/>
          <w:shd w:val="clear" w:color="auto" w:fill="FFFFFF"/>
        </w:rPr>
        <w:t xml:space="preserve">operacional, assim como a quantidade de defeitos e falhas, já no nível tático o gerente do setor avalia o desempenho da produção com gráficos e relatórios e correlaciona eles com datas passadas e assim poderá ter uma </w:t>
      </w:r>
      <w:r w:rsidR="00CF7881">
        <w:rPr>
          <w:rFonts w:ascii="Segoe UI" w:hAnsi="Segoe UI" w:cs="Segoe UI"/>
          <w:color w:val="auto"/>
          <w:shd w:val="clear" w:color="auto" w:fill="FFFFFF"/>
        </w:rPr>
        <w:lastRenderedPageBreak/>
        <w:t xml:space="preserve">visão do que será feito nos próximos meses </w:t>
      </w:r>
      <w:r w:rsidR="00D85075">
        <w:rPr>
          <w:rFonts w:ascii="Segoe UI" w:hAnsi="Segoe UI" w:cs="Segoe UI"/>
          <w:color w:val="auto"/>
          <w:shd w:val="clear" w:color="auto" w:fill="FFFFFF"/>
        </w:rPr>
        <w:t>finalmente</w:t>
      </w:r>
      <w:r w:rsidR="00CF7881">
        <w:rPr>
          <w:rFonts w:ascii="Segoe UI" w:hAnsi="Segoe UI" w:cs="Segoe UI"/>
          <w:color w:val="auto"/>
          <w:shd w:val="clear" w:color="auto" w:fill="FFFFFF"/>
        </w:rPr>
        <w:t xml:space="preserve"> no nível estratégico, além de ter todo o conhecimento gerado pela pirâmide ele consegue informações externas para decidir o rumo da produção de novos aparelhos.</w:t>
      </w:r>
    </w:p>
    <w:p w14:paraId="7C1BFE95" w14:textId="77777777" w:rsidR="00EE22D0" w:rsidRDefault="00EE22D0" w:rsidP="003B3E38">
      <w:pPr>
        <w:suppressAutoHyphens w:val="0"/>
        <w:rPr>
          <w:rFonts w:eastAsia="Calibri" w:cs="Times New Roman"/>
          <w:szCs w:val="22"/>
          <w:lang w:eastAsia="en-US"/>
        </w:rPr>
      </w:pPr>
    </w:p>
    <w:p w14:paraId="7DB1FF37" w14:textId="77777777" w:rsidR="003B3E38" w:rsidRDefault="003B3E38" w:rsidP="003B3E38">
      <w:pPr>
        <w:suppressAutoHyphens w:val="0"/>
        <w:rPr>
          <w:rFonts w:eastAsia="Calibri" w:cs="Times New Roman"/>
          <w:szCs w:val="22"/>
          <w:lang w:eastAsia="en-US"/>
        </w:rPr>
      </w:pPr>
    </w:p>
    <w:p w14:paraId="0B8CFA86" w14:textId="51411F25" w:rsidR="00846316" w:rsidRDefault="00C674A1" w:rsidP="00846316">
      <w:pPr>
        <w:pStyle w:val="Ttulo2"/>
        <w:rPr>
          <w:rFonts w:eastAsia="Calibri"/>
          <w:color w:val="auto"/>
          <w:lang w:eastAsia="en-US"/>
        </w:rPr>
      </w:pPr>
      <w:bookmarkStart w:id="65" w:name="_Toc52028725"/>
      <w:r>
        <w:rPr>
          <w:rFonts w:eastAsia="Calibri"/>
          <w:color w:val="auto"/>
          <w:lang w:eastAsia="en-US"/>
        </w:rPr>
        <w:t>2.</w:t>
      </w:r>
      <w:r w:rsidR="00EE22D0">
        <w:rPr>
          <w:rFonts w:eastAsia="Calibri"/>
          <w:color w:val="auto"/>
          <w:lang w:eastAsia="en-US"/>
        </w:rPr>
        <w:t>5</w:t>
      </w:r>
      <w:r>
        <w:rPr>
          <w:rFonts w:eastAsia="Calibri"/>
          <w:color w:val="auto"/>
          <w:lang w:eastAsia="en-US"/>
        </w:rPr>
        <w:t xml:space="preserve">. </w:t>
      </w:r>
      <w:r w:rsidR="00B36A90">
        <w:rPr>
          <w:rFonts w:eastAsia="Calibri"/>
          <w:color w:val="auto"/>
          <w:lang w:eastAsia="en-US"/>
        </w:rPr>
        <w:t>Processo de Negócio nas Organizações</w:t>
      </w:r>
      <w:bookmarkEnd w:id="65"/>
    </w:p>
    <w:p w14:paraId="3A73A240" w14:textId="6EF1710D" w:rsidR="00846316" w:rsidRPr="00FC7279" w:rsidRDefault="004C2ED1" w:rsidP="00846316">
      <w:pPr>
        <w:rPr>
          <w:rFonts w:eastAsia="Calibri"/>
          <w:color w:val="auto"/>
          <w:lang w:eastAsia="en-US"/>
        </w:rPr>
      </w:pPr>
      <w:r w:rsidRPr="00FC7279">
        <w:rPr>
          <w:rFonts w:eastAsia="Calibri"/>
          <w:color w:val="auto"/>
          <w:lang w:eastAsia="en-US"/>
        </w:rPr>
        <w:t xml:space="preserve">Processo de negócio segundo </w:t>
      </w:r>
      <w:r w:rsidR="0089095D" w:rsidRPr="00FC7279">
        <w:rPr>
          <w:rFonts w:ascii="Segoe UI" w:hAnsi="Segoe UI" w:cs="Segoe UI"/>
          <w:color w:val="auto"/>
          <w:shd w:val="clear" w:color="auto" w:fill="FFFFFF"/>
        </w:rPr>
        <w:t xml:space="preserve">Laudon e Laudon (2014, p. 73) </w:t>
      </w:r>
      <w:r w:rsidRPr="00FC7279">
        <w:rPr>
          <w:rFonts w:eastAsia="Calibri"/>
          <w:color w:val="auto"/>
          <w:lang w:eastAsia="en-US"/>
        </w:rPr>
        <w:t xml:space="preserve">é a maneira em que </w:t>
      </w:r>
      <w:r w:rsidR="000428F6" w:rsidRPr="00FC7279">
        <w:rPr>
          <w:rFonts w:eastAsia="Calibri"/>
          <w:color w:val="auto"/>
          <w:lang w:eastAsia="en-US"/>
        </w:rPr>
        <w:t>o trabalho é organizado, coordenado e focado para produzir um valioso produto ou serviço</w:t>
      </w:r>
      <w:r w:rsidR="00B03DC3" w:rsidRPr="00FC7279">
        <w:rPr>
          <w:rFonts w:eastAsia="Calibri"/>
          <w:color w:val="auto"/>
          <w:lang w:eastAsia="en-US"/>
        </w:rPr>
        <w:t>, executados através de um conjunto de atividades</w:t>
      </w:r>
      <w:r w:rsidR="00162E67" w:rsidRPr="00FC7279">
        <w:rPr>
          <w:rFonts w:eastAsia="Calibri"/>
          <w:color w:val="auto"/>
          <w:lang w:eastAsia="en-US"/>
        </w:rPr>
        <w:t xml:space="preserve"> coordenadas</w:t>
      </w:r>
      <w:r w:rsidR="00B03DC3" w:rsidRPr="00FC7279">
        <w:rPr>
          <w:rFonts w:eastAsia="Calibri"/>
          <w:color w:val="auto"/>
          <w:lang w:eastAsia="en-US"/>
        </w:rPr>
        <w:t>.</w:t>
      </w:r>
      <w:r w:rsidR="004E04DE" w:rsidRPr="00FC7279">
        <w:rPr>
          <w:rFonts w:eastAsia="Calibri"/>
          <w:color w:val="auto"/>
          <w:lang w:eastAsia="en-US"/>
        </w:rPr>
        <w:t xml:space="preserve"> Estas atividades são apoiadas por fluxos de material, informação e conhecimento.</w:t>
      </w:r>
    </w:p>
    <w:p w14:paraId="7A8C24BC" w14:textId="10FA493C" w:rsidR="001F15D4" w:rsidRPr="00FC7279" w:rsidRDefault="0089095D" w:rsidP="00846316">
      <w:pPr>
        <w:rPr>
          <w:rFonts w:eastAsia="Calibri"/>
          <w:color w:val="auto"/>
          <w:lang w:eastAsia="en-US"/>
        </w:rPr>
      </w:pPr>
      <w:r w:rsidRPr="00FC7279">
        <w:rPr>
          <w:rFonts w:ascii="Segoe UI" w:hAnsi="Segoe UI" w:cs="Segoe UI"/>
          <w:color w:val="auto"/>
          <w:shd w:val="clear" w:color="auto" w:fill="FFFFFF"/>
        </w:rPr>
        <w:t xml:space="preserve">Laudon e Laudon (2014) </w:t>
      </w:r>
      <w:r w:rsidR="00102DBB">
        <w:rPr>
          <w:rFonts w:eastAsia="Calibri"/>
          <w:color w:val="auto"/>
          <w:lang w:eastAsia="en-US"/>
        </w:rPr>
        <w:t>retrata que o</w:t>
      </w:r>
      <w:r w:rsidR="00952F13" w:rsidRPr="00FC7279">
        <w:rPr>
          <w:rFonts w:eastAsia="Calibri"/>
          <w:color w:val="auto"/>
          <w:lang w:eastAsia="en-US"/>
        </w:rPr>
        <w:t xml:space="preserve"> desempenho favorável de uma empresa depende de quão bem os processos de negócios são projetados e coordenados.</w:t>
      </w:r>
      <w:r w:rsidR="00DA4E84" w:rsidRPr="00FC7279">
        <w:rPr>
          <w:rFonts w:eastAsia="Calibri"/>
          <w:color w:val="auto"/>
          <w:lang w:eastAsia="en-US"/>
        </w:rPr>
        <w:t xml:space="preserve"> Os processos de negócios podem ser um </w:t>
      </w:r>
      <w:r w:rsidR="005A1EF5" w:rsidRPr="00FC7279">
        <w:rPr>
          <w:rFonts w:eastAsia="Calibri"/>
          <w:color w:val="auto"/>
          <w:lang w:eastAsia="en-US"/>
        </w:rPr>
        <w:t>gargalo</w:t>
      </w:r>
      <w:r w:rsidR="00E850B4" w:rsidRPr="00FC7279">
        <w:rPr>
          <w:rFonts w:eastAsia="Calibri"/>
          <w:color w:val="auto"/>
          <w:lang w:eastAsia="en-US"/>
        </w:rPr>
        <w:t xml:space="preserve"> da organização se forem baseados em formas desatualizadas de trabalho que impedem</w:t>
      </w:r>
      <w:r w:rsidR="005A1EF5" w:rsidRPr="00FC7279">
        <w:rPr>
          <w:rFonts w:eastAsia="Calibri"/>
          <w:color w:val="auto"/>
          <w:lang w:eastAsia="en-US"/>
        </w:rPr>
        <w:t xml:space="preserve"> o seu desenvolvimento.</w:t>
      </w:r>
    </w:p>
    <w:p w14:paraId="49AF3E92" w14:textId="12886758" w:rsidR="00115264" w:rsidRDefault="005A7984" w:rsidP="00846316">
      <w:pPr>
        <w:rPr>
          <w:rFonts w:eastAsia="Calibri"/>
          <w:color w:val="auto"/>
          <w:lang w:eastAsia="en-US"/>
        </w:rPr>
      </w:pPr>
      <w:r>
        <w:rPr>
          <w:rFonts w:ascii="Segoe UI" w:hAnsi="Segoe UI" w:cs="Segoe UI"/>
          <w:color w:val="auto"/>
          <w:shd w:val="clear" w:color="auto" w:fill="FFFFFF"/>
        </w:rPr>
        <w:t>C</w:t>
      </w:r>
      <w:r w:rsidR="009C51F4" w:rsidRPr="00FC7279">
        <w:rPr>
          <w:rFonts w:eastAsia="Calibri"/>
          <w:color w:val="auto"/>
          <w:lang w:eastAsia="en-US"/>
        </w:rPr>
        <w:t>ada negócio pode ser visto como uma coleção de processos de negócio, por exemplo</w:t>
      </w:r>
      <w:r w:rsidR="00EF22E5" w:rsidRPr="00FC7279">
        <w:rPr>
          <w:rFonts w:eastAsia="Calibri"/>
          <w:color w:val="auto"/>
          <w:lang w:eastAsia="en-US"/>
        </w:rPr>
        <w:t xml:space="preserve">, </w:t>
      </w:r>
      <w:r w:rsidR="0089095D" w:rsidRPr="00FC7279">
        <w:rPr>
          <w:rFonts w:eastAsia="Calibri"/>
          <w:color w:val="auto"/>
          <w:lang w:eastAsia="en-US"/>
        </w:rPr>
        <w:t>os processos</w:t>
      </w:r>
      <w:r w:rsidR="00EF22E5" w:rsidRPr="00FC7279">
        <w:rPr>
          <w:rFonts w:eastAsia="Calibri"/>
          <w:color w:val="auto"/>
          <w:lang w:eastAsia="en-US"/>
        </w:rPr>
        <w:t xml:space="preserve"> de gestão estão vinculados a uma função </w:t>
      </w:r>
      <w:r w:rsidR="00A47D0D" w:rsidRPr="00FC7279">
        <w:rPr>
          <w:rFonts w:eastAsia="Calibri"/>
          <w:color w:val="auto"/>
          <w:lang w:eastAsia="en-US"/>
        </w:rPr>
        <w:t>específica</w:t>
      </w:r>
      <w:r w:rsidR="00EF22E5" w:rsidRPr="00FC7279">
        <w:rPr>
          <w:rFonts w:eastAsia="Calibri"/>
          <w:color w:val="auto"/>
          <w:lang w:eastAsia="en-US"/>
        </w:rPr>
        <w:t xml:space="preserve"> como</w:t>
      </w:r>
      <w:r w:rsidR="00D81288" w:rsidRPr="00FC7279">
        <w:rPr>
          <w:rFonts w:eastAsia="Calibri"/>
          <w:color w:val="auto"/>
          <w:lang w:eastAsia="en-US"/>
        </w:rPr>
        <w:t>:</w:t>
      </w:r>
      <w:r w:rsidR="00EF22E5" w:rsidRPr="00FC7279">
        <w:rPr>
          <w:rFonts w:eastAsia="Calibri"/>
          <w:color w:val="auto"/>
          <w:lang w:eastAsia="en-US"/>
        </w:rPr>
        <w:t xml:space="preserve"> </w:t>
      </w:r>
      <w:r w:rsidR="00D81288" w:rsidRPr="00FC7279">
        <w:rPr>
          <w:rFonts w:eastAsia="Calibri"/>
          <w:color w:val="auto"/>
          <w:lang w:eastAsia="en-US"/>
        </w:rPr>
        <w:t>A</w:t>
      </w:r>
      <w:r w:rsidR="00EF22E5" w:rsidRPr="00FC7279">
        <w:rPr>
          <w:rFonts w:eastAsia="Calibri"/>
          <w:color w:val="auto"/>
          <w:lang w:eastAsia="en-US"/>
        </w:rPr>
        <w:t xml:space="preserve"> função de recursos humanos </w:t>
      </w:r>
      <w:r w:rsidR="00D81288" w:rsidRPr="00FC7279">
        <w:rPr>
          <w:rFonts w:eastAsia="Calibri"/>
          <w:color w:val="auto"/>
          <w:lang w:eastAsia="en-US"/>
        </w:rPr>
        <w:t xml:space="preserve">que </w:t>
      </w:r>
      <w:r>
        <w:rPr>
          <w:rFonts w:eastAsia="Calibri"/>
          <w:color w:val="auto"/>
          <w:lang w:eastAsia="en-US"/>
        </w:rPr>
        <w:t>pode ser</w:t>
      </w:r>
      <w:r w:rsidR="00EF22E5" w:rsidRPr="00FC7279">
        <w:rPr>
          <w:rFonts w:eastAsia="Calibri"/>
          <w:color w:val="auto"/>
          <w:lang w:eastAsia="en-US"/>
        </w:rPr>
        <w:t xml:space="preserve"> responsável </w:t>
      </w:r>
      <w:r w:rsidR="00D81288" w:rsidRPr="00FC7279">
        <w:rPr>
          <w:rFonts w:eastAsia="Calibri"/>
          <w:color w:val="auto"/>
          <w:lang w:eastAsia="en-US"/>
        </w:rPr>
        <w:t>pela</w:t>
      </w:r>
      <w:r w:rsidR="00EF22E5" w:rsidRPr="00FC7279">
        <w:rPr>
          <w:rFonts w:eastAsia="Calibri"/>
          <w:color w:val="auto"/>
          <w:lang w:eastAsia="en-US"/>
        </w:rPr>
        <w:t xml:space="preserve"> contratação de funcionários</w:t>
      </w:r>
      <w:r w:rsidR="00D81288" w:rsidRPr="00FC7279">
        <w:rPr>
          <w:rFonts w:eastAsia="Calibri"/>
          <w:color w:val="auto"/>
          <w:lang w:eastAsia="en-US"/>
        </w:rPr>
        <w:t>, avaliação do desempenho de trabalho e concessão de planos de benefícios</w:t>
      </w:r>
      <w:r w:rsidR="00743C0F">
        <w:rPr>
          <w:rFonts w:eastAsia="Calibri"/>
          <w:color w:val="auto"/>
          <w:lang w:eastAsia="en-US"/>
        </w:rPr>
        <w:t xml:space="preserve">. Estes processos podem </w:t>
      </w:r>
      <w:r w:rsidR="00A47D0D">
        <w:rPr>
          <w:rFonts w:eastAsia="Calibri"/>
          <w:color w:val="auto"/>
          <w:lang w:eastAsia="en-US"/>
        </w:rPr>
        <w:t>cruzam diferentes setores de uma organização, exigindo assim uma boa coordenação</w:t>
      </w:r>
      <w:r>
        <w:rPr>
          <w:rFonts w:ascii="Segoe UI" w:hAnsi="Segoe UI" w:cs="Segoe UI"/>
          <w:shd w:val="clear" w:color="auto" w:fill="FFFFFF"/>
        </w:rPr>
        <w:t> (LAUDON; LAUDON, 2014)</w:t>
      </w:r>
      <w:r w:rsidR="00D81288" w:rsidRPr="00FC7279">
        <w:rPr>
          <w:rFonts w:eastAsia="Calibri"/>
          <w:color w:val="auto"/>
          <w:lang w:eastAsia="en-US"/>
        </w:rPr>
        <w:t>.</w:t>
      </w:r>
    </w:p>
    <w:p w14:paraId="15F14DA0" w14:textId="77777777" w:rsidR="006F745F" w:rsidRDefault="006F745F" w:rsidP="00846316">
      <w:pPr>
        <w:rPr>
          <w:rFonts w:eastAsia="Calibri"/>
          <w:color w:val="auto"/>
          <w:lang w:eastAsia="en-US"/>
        </w:rPr>
      </w:pPr>
    </w:p>
    <w:p w14:paraId="76495BE3" w14:textId="18406629" w:rsidR="006F745F" w:rsidRDefault="006F745F" w:rsidP="006F745F">
      <w:pPr>
        <w:pStyle w:val="Legenda"/>
        <w:keepNext/>
        <w:jc w:val="center"/>
      </w:pPr>
      <w:bookmarkStart w:id="66" w:name="_Toc52014631"/>
      <w:r>
        <w:t xml:space="preserve">Figura </w:t>
      </w:r>
      <w:fldSimple w:instr=" SEQ Figura \* ARABIC ">
        <w:r w:rsidR="003D2597">
          <w:rPr>
            <w:noProof/>
          </w:rPr>
          <w:t>3</w:t>
        </w:r>
      </w:fldSimple>
      <w:r>
        <w:t xml:space="preserve"> - The Order Fulfillment Process</w:t>
      </w:r>
      <w:bookmarkEnd w:id="66"/>
    </w:p>
    <w:p w14:paraId="28FC1226" w14:textId="2BFC8CE2" w:rsidR="001C6625" w:rsidRDefault="009255A1" w:rsidP="009255A1">
      <w:pPr>
        <w:jc w:val="left"/>
        <w:rPr>
          <w:rFonts w:eastAsia="Calibri"/>
          <w:color w:val="auto"/>
          <w:lang w:eastAsia="en-US"/>
        </w:rPr>
      </w:pPr>
      <w:r>
        <w:rPr>
          <w:noProof/>
        </w:rPr>
        <w:drawing>
          <wp:inline distT="0" distB="0" distL="0" distR="0" wp14:anchorId="229B23A2" wp14:editId="30275C2E">
            <wp:extent cx="4589253" cy="1930320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91" cy="193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0FAE" w14:textId="6FB82251" w:rsidR="006F745F" w:rsidRDefault="00475CD6" w:rsidP="006F745F">
      <w:pPr>
        <w:jc w:val="center"/>
        <w:rPr>
          <w:rFonts w:eastAsia="Calibri"/>
          <w:color w:val="auto"/>
          <w:lang w:eastAsia="en-US"/>
        </w:rPr>
      </w:pPr>
      <w:r>
        <w:rPr>
          <w:rFonts w:ascii="Segoe UI" w:hAnsi="Segoe UI" w:cs="Segoe UI"/>
          <w:color w:val="auto"/>
          <w:shd w:val="clear" w:color="auto" w:fill="FFFFFF"/>
        </w:rPr>
        <w:t xml:space="preserve">Adaptado de </w:t>
      </w:r>
      <w:r w:rsidR="006F745F" w:rsidRPr="00FC7279">
        <w:rPr>
          <w:rFonts w:ascii="Segoe UI" w:hAnsi="Segoe UI" w:cs="Segoe UI"/>
          <w:color w:val="auto"/>
          <w:shd w:val="clear" w:color="auto" w:fill="FFFFFF"/>
        </w:rPr>
        <w:t>Laudon e Laudon (2014)</w:t>
      </w:r>
    </w:p>
    <w:p w14:paraId="3B3CC196" w14:textId="77777777" w:rsidR="006F745F" w:rsidRDefault="006F745F" w:rsidP="0038391D">
      <w:pPr>
        <w:rPr>
          <w:rFonts w:eastAsia="Calibri"/>
          <w:color w:val="auto"/>
          <w:lang w:eastAsia="en-US"/>
        </w:rPr>
      </w:pPr>
    </w:p>
    <w:p w14:paraId="1EC3450C" w14:textId="0AAA62A2" w:rsidR="0038391D" w:rsidRDefault="0038391D" w:rsidP="0038391D">
      <w:pPr>
        <w:rPr>
          <w:rFonts w:eastAsia="Calibri"/>
          <w:color w:val="auto"/>
          <w:lang w:eastAsia="en-US"/>
        </w:rPr>
      </w:pPr>
      <w:r>
        <w:rPr>
          <w:rFonts w:eastAsia="Calibri"/>
          <w:color w:val="auto"/>
          <w:lang w:eastAsia="en-US"/>
        </w:rPr>
        <w:t xml:space="preserve">Esta imagem demonstra como um “simples” processo de venda </w:t>
      </w:r>
      <w:r w:rsidR="002F59F0">
        <w:rPr>
          <w:rFonts w:eastAsia="Calibri"/>
          <w:color w:val="auto"/>
          <w:lang w:eastAsia="en-US"/>
        </w:rPr>
        <w:t xml:space="preserve">é gerenciado e os elos dos quais ele tem entre os outros setores, a fim de gerar valor ao cliente. O setor de vendas é responsável por gerar a ordem de pagamento e enviar a ordem para o setor de contas, que irá verificar o crédito e gerar a fatura, somente após a aprovação será </w:t>
      </w:r>
      <w:r w:rsidR="006F745F">
        <w:rPr>
          <w:rFonts w:eastAsia="Calibri"/>
          <w:color w:val="auto"/>
          <w:lang w:eastAsia="en-US"/>
        </w:rPr>
        <w:t>liberada a produção e a entrega do produto.</w:t>
      </w:r>
    </w:p>
    <w:p w14:paraId="1B190D36" w14:textId="77777777" w:rsidR="002F59F0" w:rsidRPr="00FC7279" w:rsidRDefault="002F59F0" w:rsidP="0038391D">
      <w:pPr>
        <w:rPr>
          <w:rFonts w:eastAsia="Calibri"/>
          <w:color w:val="auto"/>
          <w:lang w:eastAsia="en-US"/>
        </w:rPr>
      </w:pPr>
    </w:p>
    <w:p w14:paraId="0124343D" w14:textId="77777777" w:rsidR="00846316" w:rsidRPr="00780DFB" w:rsidRDefault="00846316" w:rsidP="00846316">
      <w:pPr>
        <w:rPr>
          <w:lang w:eastAsia="en-US"/>
        </w:rPr>
      </w:pPr>
      <w:r w:rsidRPr="00780DFB">
        <w:rPr>
          <w:lang w:eastAsia="en-US"/>
        </w:rPr>
        <w:t xml:space="preserve">Toda organização tem processos, e estes são organizados </w:t>
      </w:r>
      <w:r>
        <w:rPr>
          <w:lang w:eastAsia="en-US"/>
        </w:rPr>
        <w:t xml:space="preserve">e </w:t>
      </w:r>
      <w:r w:rsidRPr="00780DFB">
        <w:rPr>
          <w:lang w:eastAsia="en-US"/>
        </w:rPr>
        <w:t xml:space="preserve">interligados a fim de gerar um </w:t>
      </w:r>
      <w:r w:rsidRPr="00AA1AAF">
        <w:rPr>
          <w:color w:val="auto"/>
          <w:lang w:eastAsia="en-US"/>
        </w:rPr>
        <w:t>objetivo</w:t>
      </w:r>
      <w:r w:rsidRPr="00780DFB">
        <w:rPr>
          <w:lang w:eastAsia="en-US"/>
        </w:rPr>
        <w:t>, sendo o propósito de uma organização</w:t>
      </w:r>
      <w:r>
        <w:rPr>
          <w:lang w:eastAsia="en-US"/>
        </w:rPr>
        <w:t>.</w:t>
      </w:r>
      <w:r w:rsidRPr="00780DFB">
        <w:rPr>
          <w:lang w:eastAsia="en-US"/>
        </w:rPr>
        <w:t xml:space="preserve"> </w:t>
      </w:r>
      <w:r>
        <w:rPr>
          <w:lang w:eastAsia="en-US"/>
        </w:rPr>
        <w:t>O</w:t>
      </w:r>
      <w:r w:rsidRPr="00780DFB">
        <w:rPr>
          <w:lang w:eastAsia="en-US"/>
        </w:rPr>
        <w:t xml:space="preserve"> objetivo</w:t>
      </w:r>
      <w:r>
        <w:rPr>
          <w:lang w:eastAsia="en-US"/>
        </w:rPr>
        <w:t xml:space="preserve"> declarado</w:t>
      </w:r>
      <w:r w:rsidRPr="00780DFB">
        <w:rPr>
          <w:lang w:eastAsia="en-US"/>
        </w:rPr>
        <w:t xml:space="preserve"> da UEG é:  Produzir e socializar o conhecimento e para isto a Universidade dispõe de diversos indivíduos trabalhando coordenadamente para dar suporte as atividades finalísticas </w:t>
      </w:r>
      <w:r>
        <w:rPr>
          <w:lang w:eastAsia="en-US"/>
        </w:rPr>
        <w:t>da instituição</w:t>
      </w:r>
      <w:r w:rsidRPr="00780DFB">
        <w:rPr>
          <w:lang w:eastAsia="en-US"/>
        </w:rPr>
        <w:t>.</w:t>
      </w:r>
    </w:p>
    <w:p w14:paraId="64F4CA78" w14:textId="77777777" w:rsidR="00846316" w:rsidRDefault="00846316" w:rsidP="00846316">
      <w:pPr>
        <w:rPr>
          <w:color w:val="auto"/>
          <w:lang w:eastAsia="en-US"/>
        </w:rPr>
      </w:pPr>
      <w:r w:rsidRPr="00780DFB">
        <w:rPr>
          <w:color w:val="auto"/>
          <w:lang w:eastAsia="en-US"/>
        </w:rPr>
        <w:t>Segundo Almeida (2019) “O valor é a vantagem que os produtos daquela empresa têm em relação a concorrência”,</w:t>
      </w:r>
      <w:r>
        <w:rPr>
          <w:color w:val="auto"/>
          <w:lang w:eastAsia="en-US"/>
        </w:rPr>
        <w:t xml:space="preserve"> e para Porter (1989) o valor é compreendido o quanto o cliente está disposto a pagar pelo bem ou serviço.</w:t>
      </w:r>
    </w:p>
    <w:p w14:paraId="1E085449" w14:textId="77777777" w:rsidR="00846316" w:rsidRPr="00780DFB" w:rsidRDefault="00846316" w:rsidP="00846316">
      <w:pPr>
        <w:rPr>
          <w:color w:val="auto"/>
          <w:lang w:eastAsia="en-US"/>
        </w:rPr>
      </w:pPr>
      <w:r w:rsidRPr="00780DF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>P</w:t>
      </w:r>
      <w:r w:rsidRPr="00780DFB">
        <w:rPr>
          <w:color w:val="auto"/>
          <w:lang w:eastAsia="en-US"/>
        </w:rPr>
        <w:t>orém na perspectiva de uma Universidade pública, este ponto de vista</w:t>
      </w:r>
      <w:r>
        <w:rPr>
          <w:color w:val="auto"/>
          <w:lang w:eastAsia="en-US"/>
        </w:rPr>
        <w:t xml:space="preserve"> sobre valor</w:t>
      </w:r>
      <w:r w:rsidRPr="00780DFB">
        <w:rPr>
          <w:color w:val="auto"/>
          <w:lang w:eastAsia="en-US"/>
        </w:rPr>
        <w:t xml:space="preserve"> muda, </w:t>
      </w:r>
      <w:r>
        <w:rPr>
          <w:color w:val="auto"/>
          <w:lang w:eastAsia="en-US"/>
        </w:rPr>
        <w:t>e</w:t>
      </w:r>
      <w:r w:rsidRPr="00780DFB">
        <w:rPr>
          <w:color w:val="auto"/>
          <w:lang w:eastAsia="en-US"/>
        </w:rPr>
        <w:t xml:space="preserve"> é gerado pela qualidade de ensino, pela sua gratuidade, independência política e de </w:t>
      </w:r>
      <w:r>
        <w:rPr>
          <w:color w:val="auto"/>
          <w:lang w:eastAsia="en-US"/>
        </w:rPr>
        <w:t xml:space="preserve">ausência da </w:t>
      </w:r>
      <w:r w:rsidRPr="00780DFB">
        <w:rPr>
          <w:color w:val="auto"/>
          <w:lang w:eastAsia="en-US"/>
        </w:rPr>
        <w:t xml:space="preserve">geração de lucro financeiro. O valor de uma IES pública </w:t>
      </w:r>
      <w:r>
        <w:rPr>
          <w:color w:val="auto"/>
          <w:lang w:eastAsia="en-US"/>
        </w:rPr>
        <w:t>pode ser visto</w:t>
      </w:r>
      <w:r w:rsidRPr="00780DFB">
        <w:rPr>
          <w:color w:val="auto"/>
          <w:lang w:eastAsia="en-US"/>
        </w:rPr>
        <w:t xml:space="preserve"> do lado da população do qual financia o seu funcionamento, e a IES visa entregar este valor por meio de ensino, pesquisa e extensão. </w:t>
      </w:r>
    </w:p>
    <w:p w14:paraId="409628AB" w14:textId="77777777" w:rsidR="00846316" w:rsidRPr="00165E59" w:rsidRDefault="00846316" w:rsidP="00846316">
      <w:pPr>
        <w:ind w:firstLine="708"/>
        <w:rPr>
          <w:rFonts w:eastAsia="Calibri"/>
          <w:color w:val="auto"/>
        </w:rPr>
      </w:pPr>
      <w:r w:rsidRPr="00404B59">
        <w:rPr>
          <w:rFonts w:eastAsia="Calibri"/>
          <w:color w:val="auto"/>
        </w:rPr>
        <w:t xml:space="preserve">Segundo Porter e Millar (2012, p.83) A informação vem tomando conta do mercado rapidamente, nem uma empresa escapa de seus efeitos, com  a demanda tão alta de investimentos em TI, os gerentes percebem que a TI/SI não são apenas um setor e sim uma grande ligação entre toda a cadeia produtiva para geração de  vantagem competitiva. No entanto não é toda organização que reconhece isto e </w:t>
      </w:r>
      <w:r>
        <w:rPr>
          <w:rFonts w:eastAsia="Calibri"/>
          <w:color w:val="auto"/>
        </w:rPr>
        <w:t>a maioria dos</w:t>
      </w:r>
      <w:r w:rsidRPr="00404B59">
        <w:rPr>
          <w:rFonts w:eastAsia="Calibri"/>
          <w:color w:val="auto"/>
        </w:rPr>
        <w:t xml:space="preserve"> executivos não sabem como participar ativamente deste processo de transformação.</w:t>
      </w:r>
    </w:p>
    <w:p w14:paraId="5BA31225" w14:textId="77777777" w:rsidR="00846316" w:rsidRDefault="00846316" w:rsidP="00846316">
      <w:pPr>
        <w:ind w:firstLine="708"/>
        <w:rPr>
          <w:rFonts w:eastAsia="Calibri"/>
          <w:color w:val="auto"/>
        </w:rPr>
      </w:pPr>
      <w:r w:rsidRPr="00404B59">
        <w:rPr>
          <w:rFonts w:eastAsia="Calibri"/>
          <w:color w:val="auto"/>
        </w:rPr>
        <w:t xml:space="preserve">A tecnologia de informação segundo Porter e Millar (2012, p. 84) “Hoje, ela deve ser concebida de maneira ampla, para abranger as informações que a empresa cria e utiliza, assim como uma vasta gama de tecnologias convergentes e vinculadas que as processam.”  </w:t>
      </w:r>
    </w:p>
    <w:p w14:paraId="19FBF01B" w14:textId="77777777" w:rsidR="00846316" w:rsidRPr="00404B59" w:rsidRDefault="00846316" w:rsidP="00846316">
      <w:pPr>
        <w:ind w:firstLine="708"/>
        <w:rPr>
          <w:rFonts w:eastAsia="Calibri"/>
          <w:color w:val="auto"/>
        </w:rPr>
      </w:pPr>
    </w:p>
    <w:p w14:paraId="71370D67" w14:textId="77777777" w:rsidR="00846316" w:rsidRDefault="00846316" w:rsidP="00846316">
      <w:pPr>
        <w:spacing w:line="240" w:lineRule="auto"/>
        <w:ind w:left="2268"/>
        <w:rPr>
          <w:color w:val="auto"/>
        </w:rPr>
      </w:pPr>
      <w:r w:rsidRPr="00404B59">
        <w:rPr>
          <w:color w:val="auto"/>
        </w:rPr>
        <w:t>Um conceito importante que acentua o papel da tecnologia da informação na competição é o de “cadeia de valores”. O conceito identifica as várias atividades diferenciadas, do ponto de vista tecnológico e econômico, que a empresa desempenha para executar seu negócio. São Chamadas de “atividades de valor” PORTTER e MILLAR (</w:t>
      </w:r>
      <w:r>
        <w:rPr>
          <w:color w:val="auto"/>
        </w:rPr>
        <w:t>2012</w:t>
      </w:r>
      <w:r w:rsidRPr="00404B59">
        <w:rPr>
          <w:color w:val="auto"/>
        </w:rPr>
        <w:t>, 84).</w:t>
      </w:r>
    </w:p>
    <w:p w14:paraId="680A2133" w14:textId="77777777" w:rsidR="00846316" w:rsidRDefault="00846316" w:rsidP="00846316">
      <w:pPr>
        <w:spacing w:line="240" w:lineRule="auto"/>
        <w:ind w:left="2268"/>
        <w:rPr>
          <w:color w:val="auto"/>
        </w:rPr>
      </w:pPr>
    </w:p>
    <w:p w14:paraId="67A89A3C" w14:textId="77777777" w:rsidR="00846316" w:rsidRPr="00AB7BD2" w:rsidRDefault="00846316" w:rsidP="00846316">
      <w:pPr>
        <w:spacing w:line="240" w:lineRule="auto"/>
        <w:ind w:left="2268"/>
        <w:rPr>
          <w:highlight w:val="yellow"/>
        </w:rPr>
      </w:pPr>
    </w:p>
    <w:p w14:paraId="4A31E18A" w14:textId="39893D52" w:rsidR="00846316" w:rsidRPr="009B46BB" w:rsidRDefault="00846316" w:rsidP="00846316">
      <w:pPr>
        <w:ind w:firstLine="708"/>
        <w:rPr>
          <w:rFonts w:eastAsia="Calibri"/>
        </w:rPr>
      </w:pPr>
      <w:r w:rsidRPr="009B46BB">
        <w:rPr>
          <w:rFonts w:eastAsia="Calibri"/>
        </w:rPr>
        <w:t xml:space="preserve">Segundo Silva e Rezende (2017) </w:t>
      </w:r>
      <w:r w:rsidR="0065758A" w:rsidRPr="009B46BB">
        <w:rPr>
          <w:rFonts w:eastAsia="Calibri"/>
        </w:rPr>
        <w:t>A predominância da geração de valor das IES privadas está</w:t>
      </w:r>
      <w:r w:rsidRPr="009B46BB">
        <w:rPr>
          <w:rFonts w:eastAsia="Calibri"/>
        </w:rPr>
        <w:t xml:space="preserve"> diretamente ligadas a: titulação docente e regime de trabalho, infraestrutura, responsabilidade socioambiental, receita e orçamento. </w:t>
      </w:r>
    </w:p>
    <w:p w14:paraId="76A63AA1" w14:textId="77777777" w:rsidR="00846316" w:rsidRPr="009B46BB" w:rsidRDefault="00846316" w:rsidP="00846316">
      <w:pPr>
        <w:ind w:firstLine="708"/>
        <w:rPr>
          <w:rFonts w:eastAsia="Calibri"/>
        </w:rPr>
      </w:pPr>
      <w:r w:rsidRPr="009B46BB">
        <w:rPr>
          <w:rFonts w:eastAsia="Calibri"/>
        </w:rPr>
        <w:t xml:space="preserve">Porter e Millar (2012) aborda a geração de valor de uma forma tradicional, de uma instituição privada que visa gerar valor juntamente com a maximização de seus lucros, já em uma IES pública a geração de valor é diferenciada, o valor é gerado a partir de seus egressos e atividades extensionistas que estão ligadas diretamente ao contribuinte, que a financia, </w:t>
      </w:r>
      <w:r>
        <w:rPr>
          <w:rFonts w:eastAsia="Calibri"/>
        </w:rPr>
        <w:t>e</w:t>
      </w:r>
      <w:r w:rsidRPr="009B46BB">
        <w:rPr>
          <w:rFonts w:eastAsia="Calibri"/>
        </w:rPr>
        <w:t xml:space="preserve"> a receita e orçamento passa ser um instrumento de controle</w:t>
      </w:r>
      <w:r>
        <w:rPr>
          <w:rFonts w:eastAsia="Calibri"/>
        </w:rPr>
        <w:t xml:space="preserve"> e</w:t>
      </w:r>
      <w:r w:rsidRPr="009B46BB">
        <w:rPr>
          <w:rFonts w:eastAsia="Calibri"/>
        </w:rPr>
        <w:t xml:space="preserve"> financiamento </w:t>
      </w:r>
      <w:r>
        <w:rPr>
          <w:rFonts w:eastAsia="Calibri"/>
        </w:rPr>
        <w:t>.</w:t>
      </w:r>
    </w:p>
    <w:p w14:paraId="622427F9" w14:textId="77777777" w:rsidR="00846316" w:rsidRDefault="00846316" w:rsidP="00846316">
      <w:pPr>
        <w:ind w:firstLine="708"/>
        <w:rPr>
          <w:rFonts w:eastAsia="Calibri"/>
        </w:rPr>
      </w:pPr>
      <w:r w:rsidRPr="00A8205F">
        <w:rPr>
          <w:rFonts w:eastAsia="Calibri"/>
        </w:rPr>
        <w:t xml:space="preserve">Segundo Porter e Millar </w:t>
      </w:r>
      <w:r w:rsidRPr="00A8205F">
        <w:rPr>
          <w:rFonts w:eastAsia="Calibri"/>
          <w:color w:val="auto"/>
        </w:rPr>
        <w:t xml:space="preserve">(2012) </w:t>
      </w:r>
      <w:r w:rsidRPr="00A8205F">
        <w:rPr>
          <w:rFonts w:eastAsia="Calibri"/>
        </w:rPr>
        <w:t xml:space="preserve">o negócio é rentável quando o valor que é criado supera ao custo das atividades de valor, isto nós podemos ver claramente nas organizações privadas, já nas públicas fica um pouco difícil, já que o custo das atividades de valor são facilmente mensuráveis mas o valor criado já é mais difícil. </w:t>
      </w:r>
    </w:p>
    <w:p w14:paraId="201E7478" w14:textId="77777777" w:rsidR="00846316" w:rsidRPr="00621D5F" w:rsidRDefault="00846316" w:rsidP="00846316">
      <w:pPr>
        <w:ind w:firstLine="708"/>
        <w:rPr>
          <w:rFonts w:eastAsia="Calibri"/>
          <w:b/>
          <w:bCs/>
        </w:rPr>
      </w:pPr>
      <w:r>
        <w:rPr>
          <w:rFonts w:eastAsia="Calibri"/>
        </w:rPr>
        <w:t xml:space="preserve">A cadeia de valor foi criada em 1985 focada para organizações tradicionais da época, segundo o seu </w:t>
      </w:r>
      <w:r w:rsidRPr="00621D5F">
        <w:rPr>
          <w:rFonts w:eastAsia="Calibri"/>
        </w:rPr>
        <w:t>criador, a cadeia de valor é um sistema de atividades interdependentes conectadas por elos, que surgem quando a maneira que uma atividade desempenhada afeta o custo ou a eficácia de outras (PORTER e MILLAR, 2012).</w:t>
      </w:r>
      <w:r>
        <w:rPr>
          <w:rFonts w:eastAsia="Calibri"/>
        </w:rPr>
        <w:t xml:space="preserve"> A cadeia de valor é composta por atividades primárias e de apoios que são interconectadas a fim de gerar margem, que significa a satisfação do cliente.</w:t>
      </w:r>
    </w:p>
    <w:p w14:paraId="4B66E07B" w14:textId="77777777" w:rsidR="00846316" w:rsidRPr="002F0781" w:rsidRDefault="00846316" w:rsidP="00846316">
      <w:pPr>
        <w:ind w:firstLine="708"/>
        <w:rPr>
          <w:rFonts w:eastAsia="Calibri"/>
          <w:color w:val="auto"/>
        </w:rPr>
      </w:pPr>
      <w:r w:rsidRPr="002F0781">
        <w:rPr>
          <w:rFonts w:eastAsia="Calibri"/>
          <w:color w:val="auto"/>
        </w:rPr>
        <w:t>As atividades de valor se enquadram em nove categorias genéricas: Infraestrutura, Gestão de recursos humanos, Desenvolvimento da tecnologia, compras de bens e serviços, logística de entrada, Operações, Logística de saída, Marketing e vendas e serviços, cada categoria a empresa desempenha variadas atividades (PORTER e MILLAR, 2012).</w:t>
      </w:r>
    </w:p>
    <w:p w14:paraId="44BEB410" w14:textId="77777777" w:rsidR="00846316" w:rsidRPr="00541C26" w:rsidRDefault="00846316" w:rsidP="00846316">
      <w:pPr>
        <w:ind w:firstLine="708"/>
        <w:rPr>
          <w:rFonts w:eastAsia="Calibri"/>
        </w:rPr>
      </w:pPr>
      <w:r w:rsidRPr="00630BD4">
        <w:rPr>
          <w:rFonts w:eastAsia="Calibri"/>
        </w:rPr>
        <w:t>Atividades</w:t>
      </w:r>
      <w:r w:rsidRPr="00541C26">
        <w:rPr>
          <w:rFonts w:eastAsia="Calibri"/>
          <w:b/>
          <w:bCs/>
        </w:rPr>
        <w:t xml:space="preserve"> </w:t>
      </w:r>
      <w:r w:rsidRPr="00630BD4">
        <w:rPr>
          <w:rFonts w:eastAsia="Calibri"/>
        </w:rPr>
        <w:t>primárias</w:t>
      </w:r>
      <w:r w:rsidRPr="00541C26">
        <w:rPr>
          <w:rFonts w:eastAsia="Calibri"/>
        </w:rPr>
        <w:t>, que compõe a criação física, a entrega do produto até a pós venda.</w:t>
      </w:r>
    </w:p>
    <w:p w14:paraId="630E9A6F" w14:textId="77777777" w:rsidR="00846316" w:rsidRPr="00541C26" w:rsidRDefault="00846316" w:rsidP="00846316">
      <w:pPr>
        <w:ind w:firstLine="708"/>
        <w:rPr>
          <w:rFonts w:eastAsia="Calibri"/>
          <w:color w:val="auto"/>
        </w:rPr>
      </w:pPr>
      <w:r w:rsidRPr="00630BD4">
        <w:rPr>
          <w:rFonts w:eastAsia="Calibri"/>
          <w:color w:val="auto"/>
        </w:rPr>
        <w:t>Atividades de apoio</w:t>
      </w:r>
      <w:r w:rsidRPr="00541C26">
        <w:rPr>
          <w:rFonts w:eastAsia="Calibri"/>
          <w:color w:val="auto"/>
        </w:rPr>
        <w:t>, proporcionam insumos e a infraestrutura que possibilita a execução das atividades primárias, como: recursos humanos e combinação de tecnologias, gerencia geral, assuntos legais e contabilidade (PORTER e MILLAR, 2012).</w:t>
      </w:r>
    </w:p>
    <w:p w14:paraId="42477F3F" w14:textId="77777777" w:rsidR="00846316" w:rsidRDefault="00846316" w:rsidP="00846316">
      <w:pPr>
        <w:ind w:firstLine="708"/>
        <w:rPr>
          <w:rFonts w:eastAsia="Calibri"/>
        </w:rPr>
      </w:pPr>
      <w:r>
        <w:rPr>
          <w:rFonts w:eastAsia="Calibri"/>
        </w:rPr>
        <w:t>Os elos conectam as atividades de valor dentro da organização, e segundo Porter e Millar (2012) a empresa é capaz de criar vantagem competitiva, através da utilização dos elos com o exterior.</w:t>
      </w:r>
    </w:p>
    <w:p w14:paraId="4BE97571" w14:textId="77777777" w:rsidR="00846316" w:rsidRDefault="00846316" w:rsidP="00846316">
      <w:pPr>
        <w:ind w:firstLine="708"/>
        <w:rPr>
          <w:noProof/>
        </w:rPr>
      </w:pPr>
      <w:r>
        <w:rPr>
          <w:rFonts w:eastAsia="Calibri"/>
        </w:rPr>
        <w:t xml:space="preserve">O Modelo abaixo representa em forma de um diagrama a correlação entre as atividades de apoio e as atividades primárias, podemos notar que em cada atividade de </w:t>
      </w:r>
      <w:r>
        <w:rPr>
          <w:rFonts w:eastAsia="Calibri"/>
        </w:rPr>
        <w:lastRenderedPageBreak/>
        <w:t xml:space="preserve">primária tem a participação de todas as atividades de apoio, já as atividades primárias se interligam em forma de elo para a geração de valor, que é representado pela margem </w:t>
      </w:r>
    </w:p>
    <w:p w14:paraId="564B5CEC" w14:textId="77777777" w:rsidR="00846316" w:rsidRDefault="00846316" w:rsidP="00846316">
      <w:pPr>
        <w:ind w:firstLine="708"/>
        <w:rPr>
          <w:noProof/>
        </w:rPr>
      </w:pPr>
    </w:p>
    <w:p w14:paraId="2438A0A7" w14:textId="1A1C52EF" w:rsidR="00846316" w:rsidRDefault="00846316" w:rsidP="00846316">
      <w:pPr>
        <w:pStyle w:val="Legenda"/>
        <w:keepNext/>
        <w:jc w:val="center"/>
      </w:pPr>
      <w:bookmarkStart w:id="67" w:name="_Toc50205094"/>
      <w:bookmarkStart w:id="68" w:name="_Toc52014632"/>
      <w:r>
        <w:t xml:space="preserve">Figura </w:t>
      </w:r>
      <w:fldSimple w:instr=" SEQ Figura \* ARABIC ">
        <w:r w:rsidR="003D2597">
          <w:rPr>
            <w:noProof/>
          </w:rPr>
          <w:t>4</w:t>
        </w:r>
      </w:fldSimple>
      <w:r>
        <w:t>: Cadeia de Valor genérica de Porter e Millar</w:t>
      </w:r>
      <w:bookmarkEnd w:id="67"/>
      <w:bookmarkEnd w:id="68"/>
    </w:p>
    <w:p w14:paraId="2B77F51F" w14:textId="77777777" w:rsidR="00846316" w:rsidRDefault="00846316" w:rsidP="00846316">
      <w:pPr>
        <w:ind w:firstLine="708"/>
        <w:jc w:val="center"/>
        <w:rPr>
          <w:rFonts w:eastAsia="Calibri"/>
        </w:rPr>
      </w:pPr>
      <w:r>
        <w:rPr>
          <w:noProof/>
        </w:rPr>
        <w:drawing>
          <wp:inline distT="0" distB="0" distL="0" distR="0" wp14:anchorId="7DC12F51" wp14:editId="774126BE">
            <wp:extent cx="3384468" cy="1328280"/>
            <wp:effectExtent l="0" t="0" r="6985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4" r="2590" b="61440"/>
                    <a:stretch/>
                  </pic:blipFill>
                  <pic:spPr bwMode="auto">
                    <a:xfrm>
                      <a:off x="0" y="0"/>
                      <a:ext cx="3422748" cy="134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3608F" w14:textId="77777777" w:rsidR="00846316" w:rsidRDefault="00846316" w:rsidP="00846316">
      <w:pPr>
        <w:ind w:firstLine="708"/>
        <w:jc w:val="center"/>
        <w:rPr>
          <w:rFonts w:eastAsia="Calibri"/>
        </w:rPr>
      </w:pPr>
      <w:r>
        <w:rPr>
          <w:rFonts w:eastAsia="Calibri"/>
        </w:rPr>
        <w:t>Fonte: Porter e Millar (2012)</w:t>
      </w:r>
    </w:p>
    <w:p w14:paraId="009C0D91" w14:textId="77777777" w:rsidR="00846316" w:rsidRPr="00700615" w:rsidRDefault="00846316" w:rsidP="00846316">
      <w:pPr>
        <w:ind w:firstLine="708"/>
        <w:rPr>
          <w:rFonts w:eastAsia="Calibri"/>
        </w:rPr>
      </w:pPr>
      <w:r>
        <w:rPr>
          <w:rFonts w:eastAsia="Calibri"/>
        </w:rPr>
        <w:t>A TI está em todos os pontos da cadeia, transformado a maneira de como as atividades de valor são desempenhadas e a natureza dos elos entre elas, este efeito explica que a TI adquiriu um significado estratégico se diferenciando de muitas outras tecnologias utilizadas ( PORTER e MILLAR, 2012).</w:t>
      </w:r>
    </w:p>
    <w:p w14:paraId="4CE23FE8" w14:textId="2FC8214D" w:rsidR="00846316" w:rsidRDefault="00C674A1" w:rsidP="00846316">
      <w:pPr>
        <w:pStyle w:val="Ttulo2"/>
        <w:rPr>
          <w:rFonts w:eastAsia="Calibri"/>
          <w:color w:val="auto"/>
          <w:lang w:eastAsia="en-US"/>
        </w:rPr>
      </w:pPr>
      <w:bookmarkStart w:id="69" w:name="_Toc52028726"/>
      <w:r>
        <w:rPr>
          <w:rFonts w:eastAsia="Calibri"/>
          <w:color w:val="auto"/>
          <w:lang w:eastAsia="en-US"/>
        </w:rPr>
        <w:t>2.</w:t>
      </w:r>
      <w:r w:rsidR="00EE22D0">
        <w:rPr>
          <w:rFonts w:eastAsia="Calibri"/>
          <w:color w:val="auto"/>
          <w:lang w:eastAsia="en-US"/>
        </w:rPr>
        <w:t>6</w:t>
      </w:r>
      <w:r>
        <w:rPr>
          <w:rFonts w:eastAsia="Calibri"/>
          <w:color w:val="auto"/>
          <w:lang w:eastAsia="en-US"/>
        </w:rPr>
        <w:t>.</w:t>
      </w:r>
      <w:r w:rsidR="00846316" w:rsidRPr="00317832">
        <w:rPr>
          <w:rFonts w:eastAsia="Calibri"/>
          <w:color w:val="auto"/>
          <w:lang w:eastAsia="en-US"/>
        </w:rPr>
        <w:t xml:space="preserve"> </w:t>
      </w:r>
      <w:r w:rsidR="00B36A90">
        <w:rPr>
          <w:rFonts w:eastAsia="Calibri"/>
          <w:color w:val="auto"/>
          <w:lang w:eastAsia="en-US"/>
        </w:rPr>
        <w:t>Estratégia</w:t>
      </w:r>
      <w:bookmarkEnd w:id="69"/>
    </w:p>
    <w:p w14:paraId="1EBA8146" w14:textId="77777777" w:rsidR="00846316" w:rsidRDefault="00846316" w:rsidP="0084631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Segundo Ruwer (2018, p.14 apud OLIVEIRA, 2015) a palavra vinda do grego, </w:t>
      </w:r>
      <w:r w:rsidRPr="00602156">
        <w:rPr>
          <w:rFonts w:eastAsia="Calibri"/>
          <w:i/>
          <w:iCs/>
          <w:lang w:eastAsia="en-US"/>
        </w:rPr>
        <w:t>strategos</w:t>
      </w:r>
      <w:r>
        <w:rPr>
          <w:rFonts w:eastAsia="Calibri"/>
          <w:i/>
          <w:iCs/>
          <w:lang w:eastAsia="en-US"/>
        </w:rPr>
        <w:t xml:space="preserve"> </w:t>
      </w:r>
      <w:r w:rsidRPr="00602156">
        <w:rPr>
          <w:rFonts w:eastAsia="Calibri"/>
          <w:lang w:eastAsia="en-US"/>
        </w:rPr>
        <w:t>significa general</w:t>
      </w:r>
      <w:r>
        <w:rPr>
          <w:rFonts w:eastAsia="Calibri"/>
          <w:lang w:eastAsia="en-US"/>
        </w:rPr>
        <w:t>, deste modo a palavra estratégia significava tudo que o general fazia. Antes de Napoleão, a estratégia consistia na arte de conduzir militares para derrotar o inimigo ou abrandar a derrota e durante a época de Napoleão a palavra teve seu significado para os movimentos políticos e econômicos que buscavam melhores mudanças para obter a vitória.</w:t>
      </w:r>
      <w:r w:rsidRPr="000F37D5">
        <w:rPr>
          <w:rFonts w:eastAsia="Calibri"/>
          <w:color w:val="FF0000"/>
          <w:lang w:eastAsia="en-US"/>
        </w:rPr>
        <w:t xml:space="preserve"> </w:t>
      </w:r>
    </w:p>
    <w:p w14:paraId="73FE13AC" w14:textId="77777777" w:rsidR="00846316" w:rsidRDefault="00846316" w:rsidP="00846316">
      <w:pPr>
        <w:rPr>
          <w:rFonts w:eastAsia="Calibri"/>
          <w:lang w:eastAsia="en-US"/>
        </w:rPr>
      </w:pPr>
    </w:p>
    <w:p w14:paraId="7545A4FE" w14:textId="77777777" w:rsidR="00846316" w:rsidRDefault="00846316" w:rsidP="00846316">
      <w:pPr>
        <w:pStyle w:val="Legenda"/>
        <w:keepNext/>
      </w:pPr>
      <w:bookmarkStart w:id="70" w:name="_Toc52014668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: Definição de estratégia ao longo do tempo</w:t>
      </w:r>
      <w:bookmarkEnd w:id="70"/>
    </w:p>
    <w:p w14:paraId="0BD799B1" w14:textId="77777777" w:rsidR="00846316" w:rsidRDefault="00846316" w:rsidP="00846316">
      <w:pPr>
        <w:rPr>
          <w:rFonts w:eastAsia="Calibri"/>
          <w:lang w:eastAsia="en-US"/>
        </w:rPr>
      </w:pPr>
      <w:r>
        <w:rPr>
          <w:rFonts w:eastAsia="Calibri"/>
          <w:noProof/>
          <w:lang w:eastAsia="en-US"/>
        </w:rPr>
        <w:drawing>
          <wp:inline distT="0" distB="0" distL="0" distR="0" wp14:anchorId="5EA88F2F" wp14:editId="0389F597">
            <wp:extent cx="5486171" cy="1945561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7" t="11526" r="2439" b="11824"/>
                    <a:stretch/>
                  </pic:blipFill>
                  <pic:spPr bwMode="auto">
                    <a:xfrm>
                      <a:off x="0" y="0"/>
                      <a:ext cx="5486171" cy="194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FC0B0" w14:textId="77777777" w:rsidR="00846316" w:rsidRDefault="00846316" w:rsidP="0084631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Fonte: Rauwer (2018, p. 16)</w:t>
      </w:r>
    </w:p>
    <w:p w14:paraId="68001247" w14:textId="77777777" w:rsidR="00846316" w:rsidRDefault="00846316" w:rsidP="00846316">
      <w:pPr>
        <w:rPr>
          <w:rFonts w:eastAsia="Calibri"/>
          <w:lang w:eastAsia="en-US"/>
        </w:rPr>
      </w:pPr>
    </w:p>
    <w:p w14:paraId="65CA0EAC" w14:textId="77777777" w:rsidR="00846316" w:rsidRDefault="00846316" w:rsidP="0084631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 xml:space="preserve">Rauwer (2018) relata que os desafios das empresas renovam diariamente e planejar estes desafios é um meio de se prever fatos desconhecidos e incertos, planejar constitui uma estratégia para a sobrevivência de uma organização. Entende-se que a estratégia aborda ações pontuais para o crescimento da empresa (missão) e que indicam em qual direção ela quer seguir e a onde ela quer chegar (visão) assim alavancando sua vantagem competitiva e se diferenciando dos seus concorrentes (RAUWER, 2018). </w:t>
      </w:r>
    </w:p>
    <w:p w14:paraId="13A1D75F" w14:textId="77777777" w:rsidR="00846316" w:rsidRPr="00881F22" w:rsidRDefault="00846316" w:rsidP="00846316">
      <w:pPr>
        <w:rPr>
          <w:rFonts w:eastAsia="Calibri"/>
          <w:lang w:eastAsia="en-US"/>
        </w:rPr>
      </w:pPr>
    </w:p>
    <w:p w14:paraId="42D006CB" w14:textId="77777777" w:rsidR="00846316" w:rsidRDefault="00846316" w:rsidP="00846316">
      <w:pPr>
        <w:rPr>
          <w:lang w:eastAsia="en-US"/>
        </w:rPr>
      </w:pPr>
      <w:r w:rsidRPr="00630BD4">
        <w:rPr>
          <w:rFonts w:ascii="Segoe UI" w:hAnsi="Segoe UI" w:cs="Segoe UI"/>
          <w:shd w:val="clear" w:color="auto" w:fill="FFFFFF"/>
        </w:rPr>
        <w:t xml:space="preserve">Mintz, Ahlstrand e Lampel (2010, p. 25) </w:t>
      </w:r>
      <w:r w:rsidRPr="00630BD4">
        <w:rPr>
          <w:lang w:eastAsia="en-US"/>
        </w:rPr>
        <w:t>divide as estratégias como algo deliberado e emergente, segundo o autor as intenções plenamente realizadas podem ser chamadas de estratégias deliberadas, as que não são chamadas de estratégias não realizadas, as estratégias emergentes é</w:t>
      </w:r>
      <w:r w:rsidRPr="001E6978">
        <w:rPr>
          <w:lang w:eastAsia="en-US"/>
        </w:rPr>
        <w:t xml:space="preserve"> </w:t>
      </w:r>
      <w:r>
        <w:rPr>
          <w:lang w:eastAsia="en-US"/>
        </w:rPr>
        <w:t xml:space="preserve">algo que </w:t>
      </w:r>
      <w:r w:rsidRPr="001E6978">
        <w:rPr>
          <w:lang w:eastAsia="en-US"/>
        </w:rPr>
        <w:t>não era exatamente o que foi pretendido,</w:t>
      </w:r>
      <w:r>
        <w:rPr>
          <w:lang w:eastAsia="en-US"/>
        </w:rPr>
        <w:t xml:space="preserve">   </w:t>
      </w:r>
    </w:p>
    <w:p w14:paraId="41A164D3" w14:textId="77777777" w:rsidR="00846316" w:rsidRDefault="00846316" w:rsidP="00846316">
      <w:pPr>
        <w:rPr>
          <w:lang w:eastAsia="en-US"/>
        </w:rPr>
      </w:pPr>
      <w:r>
        <w:rPr>
          <w:lang w:eastAsia="en-US"/>
        </w:rPr>
        <w:t xml:space="preserve">“Estratégia é um padrão, isto é, coerência em comportamento ao longo do tempo” </w:t>
      </w:r>
      <w:r w:rsidRPr="003956F1">
        <w:rPr>
          <w:rFonts w:cs="Times New Roman"/>
          <w:shd w:val="clear" w:color="auto" w:fill="FFFFFF"/>
        </w:rPr>
        <w:t>Mintz, Ahlstrand e Lampel (2010, p. 25)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lang w:eastAsia="en-US"/>
        </w:rPr>
        <w:t>podemos assim correlacionar a estratégia com as seguintes situações, como um investidor que deseja adotar a estratégia de ser arrojado, isto é investir muito em renda variável, ou com uma empresa, por exemplo o Nubank que adota a estratégia de aceitar seus prejuízos milionários  com a visão de que no futuro terá lucros na mesma escala.</w:t>
      </w:r>
    </w:p>
    <w:p w14:paraId="67A5CCA4" w14:textId="0AB18DE5" w:rsidR="00846316" w:rsidRPr="005F15A8" w:rsidRDefault="00846316" w:rsidP="00846316">
      <w:pPr>
        <w:rPr>
          <w:color w:val="auto"/>
          <w:lang w:eastAsia="en-US"/>
        </w:rPr>
      </w:pPr>
      <w:r w:rsidRPr="003956F1">
        <w:rPr>
          <w:rFonts w:cs="Times New Roman"/>
          <w:lang w:eastAsia="en-US"/>
        </w:rPr>
        <w:t xml:space="preserve">Segundo </w:t>
      </w:r>
      <w:r w:rsidR="003956F1" w:rsidRPr="003956F1">
        <w:rPr>
          <w:rFonts w:cs="Times New Roman"/>
          <w:shd w:val="clear" w:color="auto" w:fill="FFFFFF"/>
        </w:rPr>
        <w:t>Mintz, Ahlstrand e Lampel (2010, p. 26)</w:t>
      </w:r>
      <w:r w:rsidR="003956F1">
        <w:rPr>
          <w:rFonts w:ascii="Segoe UI" w:hAnsi="Segoe UI" w:cs="Segoe UI"/>
          <w:shd w:val="clear" w:color="auto" w:fill="FFFFFF"/>
        </w:rPr>
        <w:t xml:space="preserve"> </w:t>
      </w:r>
      <w:r w:rsidRPr="005F15A8">
        <w:rPr>
          <w:color w:val="auto"/>
          <w:lang w:eastAsia="en-US"/>
        </w:rPr>
        <w:t>“As organizações</w:t>
      </w:r>
      <w:r>
        <w:rPr>
          <w:color w:val="auto"/>
          <w:lang w:eastAsia="en-US"/>
        </w:rPr>
        <w:t xml:space="preserve"> desenvolvem planos para o seu futuro e extraem padrões de seu passado” o autor classifica isto de estratégia pretendida e estratégia realizada e deixa a indagação de que todas estratégias realizadas devem ter sido pretendidas? Mas podemos ver que na prática de organizações, principalmente as públicas nem sempre temos uma estratégia planejada e as realizadas são feitas em tempo de execução.</w:t>
      </w:r>
      <w:r w:rsidRPr="005F15A8">
        <w:rPr>
          <w:color w:val="auto"/>
          <w:lang w:eastAsia="en-US"/>
        </w:rPr>
        <w:t xml:space="preserve"> </w:t>
      </w:r>
    </w:p>
    <w:p w14:paraId="30978CC9" w14:textId="713C6B24" w:rsidR="00846316" w:rsidRPr="00FE3824" w:rsidRDefault="00C674A1" w:rsidP="00846316">
      <w:pPr>
        <w:pStyle w:val="Ttulo2"/>
        <w:rPr>
          <w:rFonts w:eastAsia="Calibri"/>
          <w:color w:val="auto"/>
          <w:lang w:eastAsia="en-US"/>
        </w:rPr>
      </w:pPr>
      <w:bookmarkStart w:id="71" w:name="_Toc52028727"/>
      <w:r>
        <w:rPr>
          <w:rFonts w:eastAsia="Calibri"/>
          <w:color w:val="auto"/>
          <w:lang w:eastAsia="en-US"/>
        </w:rPr>
        <w:t>2.</w:t>
      </w:r>
      <w:r w:rsidR="00EE22D0">
        <w:rPr>
          <w:rFonts w:eastAsia="Calibri"/>
          <w:color w:val="auto"/>
          <w:lang w:eastAsia="en-US"/>
        </w:rPr>
        <w:t>7</w:t>
      </w:r>
      <w:r>
        <w:rPr>
          <w:rFonts w:eastAsia="Calibri"/>
          <w:color w:val="auto"/>
          <w:lang w:eastAsia="en-US"/>
        </w:rPr>
        <w:t>.</w:t>
      </w:r>
      <w:r w:rsidR="00846316" w:rsidRPr="00F64714">
        <w:rPr>
          <w:rFonts w:eastAsia="Calibri"/>
          <w:color w:val="auto"/>
          <w:lang w:eastAsia="en-US"/>
        </w:rPr>
        <w:t xml:space="preserve"> </w:t>
      </w:r>
      <w:r w:rsidR="00B36A90">
        <w:rPr>
          <w:rFonts w:eastAsia="Calibri"/>
          <w:color w:val="auto"/>
          <w:lang w:eastAsia="en-US"/>
        </w:rPr>
        <w:t>O papel dos sistemas de informações para os objetivos organizacionais</w:t>
      </w:r>
      <w:bookmarkEnd w:id="71"/>
    </w:p>
    <w:p w14:paraId="4100CBF1" w14:textId="77777777" w:rsidR="00846316" w:rsidRPr="00896E97" w:rsidRDefault="00846316" w:rsidP="00846316">
      <w:pPr>
        <w:rPr>
          <w:lang w:eastAsia="en-US"/>
        </w:rPr>
      </w:pPr>
      <w:r w:rsidRPr="00896E97">
        <w:rPr>
          <w:lang w:eastAsia="en-US"/>
        </w:rPr>
        <w:t>“As organizações são unidades sociais que procuram atingir objetivos específicos: a sua razão de ser é servir a esses objetivos” (CHIAVENATO, 2003, p. 301).</w:t>
      </w:r>
    </w:p>
    <w:p w14:paraId="7F648617" w14:textId="77777777" w:rsidR="000B1154" w:rsidRDefault="00846316" w:rsidP="00846316">
      <w:pPr>
        <w:rPr>
          <w:lang w:eastAsia="en-US"/>
        </w:rPr>
      </w:pPr>
      <w:r w:rsidRPr="007C751A">
        <w:rPr>
          <w:lang w:eastAsia="en-US"/>
        </w:rPr>
        <w:t xml:space="preserve">Segundo Chiavenato (2003) as organizações têm objetivos organizacionais, e a razão pela </w:t>
      </w:r>
      <w:r w:rsidR="007C751A" w:rsidRPr="007C751A">
        <w:rPr>
          <w:lang w:eastAsia="en-US"/>
        </w:rPr>
        <w:t>ela</w:t>
      </w:r>
      <w:r w:rsidR="00896E97" w:rsidRPr="007C751A">
        <w:rPr>
          <w:lang w:eastAsia="en-US"/>
        </w:rPr>
        <w:t xml:space="preserve"> </w:t>
      </w:r>
      <w:r w:rsidR="005A3A92" w:rsidRPr="007C751A">
        <w:rPr>
          <w:lang w:eastAsia="en-US"/>
        </w:rPr>
        <w:t>existir</w:t>
      </w:r>
      <w:r w:rsidRPr="007C751A">
        <w:rPr>
          <w:lang w:eastAsia="en-US"/>
        </w:rPr>
        <w:t xml:space="preserve"> é servir a estes objetivos, estes estão relacionados a que a organização almeja atingir, no seu futur</w:t>
      </w:r>
      <w:r w:rsidR="007C751A" w:rsidRPr="007C751A">
        <w:rPr>
          <w:lang w:eastAsia="en-US"/>
        </w:rPr>
        <w:t>o</w:t>
      </w:r>
      <w:r w:rsidR="007C751A">
        <w:rPr>
          <w:lang w:eastAsia="en-US"/>
        </w:rPr>
        <w:t>,</w:t>
      </w:r>
      <w:r w:rsidRPr="007C751A">
        <w:rPr>
          <w:lang w:eastAsia="en-US"/>
        </w:rPr>
        <w:t xml:space="preserve"> </w:t>
      </w:r>
      <w:r w:rsidR="007C751A">
        <w:rPr>
          <w:lang w:eastAsia="en-US"/>
        </w:rPr>
        <w:t xml:space="preserve">assim sendo </w:t>
      </w:r>
      <w:r w:rsidRPr="007C751A">
        <w:rPr>
          <w:lang w:eastAsia="en-US"/>
        </w:rPr>
        <w:t>relacionados ao conceito de visão</w:t>
      </w:r>
      <w:r w:rsidR="000B1154">
        <w:rPr>
          <w:lang w:eastAsia="en-US"/>
        </w:rPr>
        <w:t>.</w:t>
      </w:r>
    </w:p>
    <w:p w14:paraId="569CBCFC" w14:textId="11949DBF" w:rsidR="00846316" w:rsidRDefault="00846316" w:rsidP="00846316">
      <w:pPr>
        <w:rPr>
          <w:lang w:eastAsia="en-US"/>
        </w:rPr>
      </w:pPr>
      <w:r w:rsidRPr="007C751A">
        <w:rPr>
          <w:color w:val="auto"/>
          <w:lang w:eastAsia="en-US"/>
        </w:rPr>
        <w:t xml:space="preserve">Chiavenato (2014, p.60) </w:t>
      </w:r>
      <w:r w:rsidR="000B1154">
        <w:rPr>
          <w:lang w:eastAsia="en-US"/>
        </w:rPr>
        <w:t>defini a visão sendo</w:t>
      </w:r>
      <w:r w:rsidRPr="007C751A">
        <w:rPr>
          <w:lang w:eastAsia="en-US"/>
        </w:rPr>
        <w:t xml:space="preserve"> o estado em que a organização pretende ser, de caráter não conformista com a atual situação e sim sempre almejando atingir a sua visão no futuro, esta definição deve ser: clara, inequívoca e impulsionadora e é só atingida </w:t>
      </w:r>
      <w:r w:rsidRPr="007C751A">
        <w:rPr>
          <w:lang w:eastAsia="en-US"/>
        </w:rPr>
        <w:lastRenderedPageBreak/>
        <w:t>quando todos membros da organização trabalham em conjunto para que aconteça efetivamente.</w:t>
      </w:r>
    </w:p>
    <w:p w14:paraId="7A57FBC4" w14:textId="0E9F66C4" w:rsidR="00846316" w:rsidRDefault="00846316" w:rsidP="00846316">
      <w:pPr>
        <w:rPr>
          <w:lang w:eastAsia="en-US"/>
        </w:rPr>
      </w:pPr>
      <w:r>
        <w:rPr>
          <w:lang w:eastAsia="en-US"/>
        </w:rPr>
        <w:t>O uso de SI em uma organização contemporânea auxilia de ponta a ponta para almejar os objetivos, sendo eles na organização, formalização e estruturação, nas métricas dos objetivos impostos e podendo ser uma vantagem competitiva para organização, exemplo: implementação de um sistema Ominichannel</w:t>
      </w:r>
      <w:r>
        <w:rPr>
          <w:rStyle w:val="Refdenotaderodap"/>
          <w:lang w:eastAsia="en-US"/>
        </w:rPr>
        <w:footnoteReference w:id="3"/>
      </w:r>
      <w:r>
        <w:rPr>
          <w:lang w:eastAsia="en-US"/>
        </w:rPr>
        <w:t>, no qual uma Universidade poderá atender suas demandas acadêmicas por diversos meios de comunicação.</w:t>
      </w:r>
    </w:p>
    <w:p w14:paraId="1C627D66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09717AD0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61813F59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3668259B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547770D7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0530D787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3DC90D57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65119E64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4FB2DD80" w14:textId="658A7C60" w:rsidR="00846316" w:rsidRDefault="00846316" w:rsidP="0060207E">
      <w:pPr>
        <w:suppressAutoHyphens w:val="0"/>
        <w:ind w:firstLine="0"/>
        <w:rPr>
          <w:rFonts w:eastAsia="Calibri"/>
        </w:rPr>
      </w:pPr>
    </w:p>
    <w:p w14:paraId="0CD264F7" w14:textId="7E781565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5FD9B056" w14:textId="07F705F0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2AAB6CC1" w14:textId="78EF1D91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084E400F" w14:textId="7AFB5CA6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181E5893" w14:textId="34AEBAC9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2E40853E" w14:textId="75E452D6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534AD75F" w14:textId="264C4EE4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587B4BE8" w14:textId="24A2E0FF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179E659D" w14:textId="41B1CECD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4FEECA69" w14:textId="2D0BCA56" w:rsidR="009B0C0A" w:rsidRDefault="009B0C0A" w:rsidP="0060207E">
      <w:pPr>
        <w:suppressAutoHyphens w:val="0"/>
        <w:ind w:firstLine="0"/>
        <w:rPr>
          <w:rFonts w:eastAsia="Calibri"/>
        </w:rPr>
      </w:pPr>
    </w:p>
    <w:p w14:paraId="385E0C80" w14:textId="0B125A61" w:rsidR="00331826" w:rsidRDefault="00331826" w:rsidP="0060207E">
      <w:pPr>
        <w:suppressAutoHyphens w:val="0"/>
        <w:ind w:firstLine="0"/>
        <w:rPr>
          <w:rFonts w:eastAsia="Calibri"/>
        </w:rPr>
      </w:pPr>
    </w:p>
    <w:p w14:paraId="5A21E07A" w14:textId="60AD8CB9" w:rsidR="00331826" w:rsidRDefault="00331826" w:rsidP="0060207E">
      <w:pPr>
        <w:suppressAutoHyphens w:val="0"/>
        <w:ind w:firstLine="0"/>
        <w:rPr>
          <w:rFonts w:eastAsia="Calibri"/>
        </w:rPr>
      </w:pPr>
    </w:p>
    <w:p w14:paraId="7CFC7E54" w14:textId="7D8756A5" w:rsidR="00331826" w:rsidRDefault="00331826" w:rsidP="0060207E">
      <w:pPr>
        <w:suppressAutoHyphens w:val="0"/>
        <w:ind w:firstLine="0"/>
        <w:rPr>
          <w:rFonts w:eastAsia="Calibri"/>
        </w:rPr>
      </w:pPr>
    </w:p>
    <w:p w14:paraId="4C13FB24" w14:textId="35967004" w:rsidR="00331826" w:rsidRDefault="00331826" w:rsidP="0060207E">
      <w:pPr>
        <w:suppressAutoHyphens w:val="0"/>
        <w:ind w:firstLine="0"/>
        <w:rPr>
          <w:rFonts w:eastAsia="Calibri"/>
        </w:rPr>
      </w:pPr>
    </w:p>
    <w:p w14:paraId="67541E6B" w14:textId="77777777" w:rsidR="00331826" w:rsidRDefault="00331826" w:rsidP="0060207E">
      <w:pPr>
        <w:suppressAutoHyphens w:val="0"/>
        <w:ind w:firstLine="0"/>
        <w:rPr>
          <w:rFonts w:eastAsia="Calibri"/>
        </w:rPr>
      </w:pPr>
    </w:p>
    <w:p w14:paraId="18FC2C00" w14:textId="77777777" w:rsidR="009B0C0A" w:rsidRPr="00C37FB7" w:rsidRDefault="009B0C0A" w:rsidP="0060207E">
      <w:pPr>
        <w:suppressAutoHyphens w:val="0"/>
        <w:ind w:firstLine="0"/>
        <w:rPr>
          <w:rFonts w:eastAsia="Calibri"/>
        </w:rPr>
      </w:pPr>
    </w:p>
    <w:p w14:paraId="67E307DE" w14:textId="16325807" w:rsidR="00EA3AC8" w:rsidRPr="00EA3AC8" w:rsidRDefault="00125CEA" w:rsidP="00380C9E">
      <w:pPr>
        <w:pStyle w:val="Ttulo1"/>
        <w:numPr>
          <w:ilvl w:val="0"/>
          <w:numId w:val="14"/>
        </w:numPr>
        <w:rPr>
          <w:rFonts w:eastAsia="Calibri"/>
          <w:lang w:eastAsia="en-US"/>
        </w:rPr>
      </w:pPr>
      <w:bookmarkStart w:id="72" w:name="_Toc52028728"/>
      <w:r w:rsidRPr="00125CEA">
        <w:rPr>
          <w:rFonts w:eastAsia="Calibri"/>
          <w:color w:val="auto"/>
          <w:lang w:eastAsia="en-US"/>
        </w:rPr>
        <w:lastRenderedPageBreak/>
        <w:t>DESENHO TEÓRICO E METODOLÓGICO DA PESQUISA</w:t>
      </w:r>
      <w:bookmarkEnd w:id="72"/>
    </w:p>
    <w:p w14:paraId="3CB3F012" w14:textId="2B8DA8F5" w:rsidR="00EA3AC8" w:rsidRDefault="00125CEA" w:rsidP="005338AB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73" w:name="_Toc52028729"/>
      <w:r w:rsidRPr="00125CEA">
        <w:rPr>
          <w:rFonts w:eastAsia="Calibri"/>
          <w:color w:val="auto"/>
          <w:lang w:eastAsia="en-US"/>
        </w:rPr>
        <w:t>Problema da pesquisa</w:t>
      </w:r>
      <w:bookmarkEnd w:id="73"/>
    </w:p>
    <w:p w14:paraId="332908D6" w14:textId="5022D293" w:rsidR="00A70E4F" w:rsidRPr="00D6707B" w:rsidRDefault="00A70E4F" w:rsidP="00A70E4F">
      <w:pPr>
        <w:rPr>
          <w:rFonts w:eastAsia="Calibri" w:cs="Times New Roman"/>
          <w:lang w:eastAsia="en-US"/>
        </w:rPr>
      </w:pPr>
      <w:r w:rsidRPr="00D6707B">
        <w:rPr>
          <w:rFonts w:cs="Times New Roman"/>
        </w:rPr>
        <w:t>Como os sistemas de informação computacionais da UEG (Universidade Estadual de Goiás) contribuem para o alcance dos objetivos da universidade</w:t>
      </w:r>
      <w:r w:rsidR="00D6707B" w:rsidRPr="00D6707B">
        <w:rPr>
          <w:rFonts w:cs="Times New Roman"/>
        </w:rPr>
        <w:t>.</w:t>
      </w:r>
    </w:p>
    <w:p w14:paraId="4E7C985E" w14:textId="1F257414" w:rsidR="00EA3AC8" w:rsidRDefault="00A70E4F" w:rsidP="005338AB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74" w:name="_Toc52028730"/>
      <w:r w:rsidRPr="00D6707B">
        <w:rPr>
          <w:rFonts w:eastAsia="Calibri"/>
          <w:color w:val="auto"/>
          <w:lang w:eastAsia="en-US"/>
        </w:rPr>
        <w:t>Questões a serem respondidas pela pesquisa</w:t>
      </w:r>
      <w:bookmarkEnd w:id="74"/>
    </w:p>
    <w:p w14:paraId="2F23D369" w14:textId="6C2D8E15" w:rsidR="00795775" w:rsidRPr="00C67DB0" w:rsidRDefault="00795775" w:rsidP="000B5418">
      <w:pPr>
        <w:pStyle w:val="PargrafodaLista"/>
        <w:numPr>
          <w:ilvl w:val="0"/>
          <w:numId w:val="4"/>
        </w:numPr>
        <w:rPr>
          <w:rFonts w:eastAsia="Calibri"/>
          <w:lang w:eastAsia="en-US"/>
        </w:rPr>
      </w:pPr>
      <w:r w:rsidRPr="00C67DB0">
        <w:rPr>
          <w:rFonts w:eastAsia="Calibri"/>
          <w:lang w:eastAsia="en-US"/>
        </w:rPr>
        <w:t xml:space="preserve">Os sistemas de informação auxiliam </w:t>
      </w:r>
      <w:r w:rsidR="00EA609C" w:rsidRPr="00C67DB0">
        <w:rPr>
          <w:rFonts w:eastAsia="Calibri"/>
          <w:lang w:eastAsia="en-US"/>
        </w:rPr>
        <w:t>as organizações a atenderem seus objetivos?</w:t>
      </w:r>
    </w:p>
    <w:p w14:paraId="2AB0A6DA" w14:textId="3CC3C647" w:rsidR="00EA609C" w:rsidRPr="00C67DB0" w:rsidRDefault="00EA609C" w:rsidP="000B5418">
      <w:pPr>
        <w:pStyle w:val="PargrafodaLista"/>
        <w:numPr>
          <w:ilvl w:val="0"/>
          <w:numId w:val="4"/>
        </w:numPr>
        <w:rPr>
          <w:rFonts w:eastAsia="Calibri"/>
          <w:lang w:eastAsia="en-US"/>
        </w:rPr>
      </w:pPr>
      <w:r w:rsidRPr="00C67DB0">
        <w:rPr>
          <w:rFonts w:eastAsia="Calibri"/>
          <w:lang w:eastAsia="en-US"/>
        </w:rPr>
        <w:t xml:space="preserve">A </w:t>
      </w:r>
      <w:r w:rsidR="00C67DB0" w:rsidRPr="00C67DB0">
        <w:rPr>
          <w:rFonts w:eastAsia="Calibri"/>
          <w:lang w:eastAsia="en-US"/>
        </w:rPr>
        <w:t xml:space="preserve">UEG </w:t>
      </w:r>
      <w:r w:rsidRPr="00C67DB0">
        <w:rPr>
          <w:rFonts w:eastAsia="Calibri"/>
          <w:lang w:eastAsia="en-US"/>
        </w:rPr>
        <w:t>conhece o seus Sistemas de Informação?</w:t>
      </w:r>
    </w:p>
    <w:p w14:paraId="1A1679C5" w14:textId="551B03F5" w:rsidR="00C67DB0" w:rsidRPr="00C67DB0" w:rsidRDefault="00C67DB0" w:rsidP="000B5418">
      <w:pPr>
        <w:pStyle w:val="PargrafodaLista"/>
        <w:numPr>
          <w:ilvl w:val="0"/>
          <w:numId w:val="4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Os processos de negócios da UEG estão mapeados?</w:t>
      </w:r>
    </w:p>
    <w:p w14:paraId="3B4A9F89" w14:textId="5CC2BF86" w:rsidR="0095113C" w:rsidRPr="00C67DB0" w:rsidRDefault="00D6707B" w:rsidP="000B5418">
      <w:pPr>
        <w:pStyle w:val="PargrafodaLista"/>
        <w:numPr>
          <w:ilvl w:val="0"/>
          <w:numId w:val="4"/>
        </w:numPr>
        <w:rPr>
          <w:rFonts w:eastAsia="Calibri"/>
          <w:lang w:eastAsia="en-US"/>
        </w:rPr>
      </w:pPr>
      <w:r w:rsidRPr="00C67DB0">
        <w:rPr>
          <w:rFonts w:eastAsia="Calibri"/>
          <w:lang w:eastAsia="en-US"/>
        </w:rPr>
        <w:t xml:space="preserve">Os sistemas de informações da UEG </w:t>
      </w:r>
      <w:r w:rsidR="0095113C" w:rsidRPr="00C67DB0">
        <w:rPr>
          <w:rFonts w:eastAsia="Calibri"/>
          <w:lang w:eastAsia="en-US"/>
        </w:rPr>
        <w:t>são projetados para atenderem os objetivos organizacionais da IES?</w:t>
      </w:r>
    </w:p>
    <w:p w14:paraId="2FA0A861" w14:textId="2C1F1EFF" w:rsidR="00365A77" w:rsidRDefault="00365A77" w:rsidP="005338AB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75" w:name="_Toc52028731"/>
      <w:r>
        <w:rPr>
          <w:rFonts w:eastAsia="Calibri"/>
          <w:color w:val="auto"/>
          <w:lang w:eastAsia="en-US"/>
        </w:rPr>
        <w:t>Hipóteses</w:t>
      </w:r>
      <w:bookmarkEnd w:id="75"/>
    </w:p>
    <w:p w14:paraId="44145E03" w14:textId="71AD0E69" w:rsidR="00365A77" w:rsidRDefault="00365A77" w:rsidP="00365A77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Os sistemas de informações da UEG dada</w:t>
      </w:r>
      <w:r w:rsidR="003E504B">
        <w:rPr>
          <w:rFonts w:eastAsia="Calibri"/>
          <w:lang w:eastAsia="en-US"/>
        </w:rPr>
        <w:t xml:space="preserve"> ao</w:t>
      </w:r>
      <w:r>
        <w:rPr>
          <w:rFonts w:eastAsia="Calibri"/>
          <w:lang w:eastAsia="en-US"/>
        </w:rPr>
        <w:t xml:space="preserve"> seu contexto </w:t>
      </w:r>
      <w:r w:rsidR="003E504B">
        <w:rPr>
          <w:rFonts w:eastAsia="Calibri"/>
          <w:lang w:eastAsia="en-US"/>
        </w:rPr>
        <w:t xml:space="preserve">de criação </w:t>
      </w:r>
      <w:r>
        <w:rPr>
          <w:rFonts w:eastAsia="Calibri"/>
          <w:lang w:eastAsia="en-US"/>
        </w:rPr>
        <w:t>não contribuem para os objetivos organizacionais da IES.</w:t>
      </w:r>
    </w:p>
    <w:p w14:paraId="2D7346F3" w14:textId="40F4F62D" w:rsidR="00365A77" w:rsidRDefault="00365A77" w:rsidP="005338AB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76" w:name="_Toc52028732"/>
      <w:r>
        <w:rPr>
          <w:rFonts w:eastAsia="Calibri"/>
          <w:color w:val="auto"/>
          <w:lang w:eastAsia="en-US"/>
        </w:rPr>
        <w:t>Objetivo Geral</w:t>
      </w:r>
      <w:bookmarkEnd w:id="76"/>
    </w:p>
    <w:p w14:paraId="4FAC04B7" w14:textId="3B741ED1" w:rsidR="00365A77" w:rsidRDefault="003D156A" w:rsidP="00365A77">
      <w:pPr>
        <w:rPr>
          <w:rFonts w:cs="Times New Roman"/>
        </w:rPr>
      </w:pPr>
      <w:r w:rsidRPr="003D156A">
        <w:rPr>
          <w:rFonts w:cs="Times New Roman"/>
        </w:rPr>
        <w:t xml:space="preserve">Compreender os sistemas de informação da </w:t>
      </w:r>
      <w:r w:rsidR="001138F0">
        <w:rPr>
          <w:rFonts w:cs="Times New Roman"/>
        </w:rPr>
        <w:t>U</w:t>
      </w:r>
      <w:r w:rsidRPr="003D156A">
        <w:rPr>
          <w:rFonts w:cs="Times New Roman"/>
        </w:rPr>
        <w:t xml:space="preserve">niversidade, em relação aos objetivos </w:t>
      </w:r>
      <w:r w:rsidR="00EA5EAA" w:rsidRPr="003D156A">
        <w:rPr>
          <w:rFonts w:cs="Times New Roman"/>
        </w:rPr>
        <w:t>dela</w:t>
      </w:r>
      <w:r w:rsidR="00A93379">
        <w:rPr>
          <w:rFonts w:cs="Times New Roman"/>
        </w:rPr>
        <w:t>.</w:t>
      </w:r>
    </w:p>
    <w:p w14:paraId="3D5FCA78" w14:textId="193940D3" w:rsidR="00EA5EAA" w:rsidRDefault="00EA5EAA" w:rsidP="005338AB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77" w:name="_Toc52028733"/>
      <w:r>
        <w:rPr>
          <w:rFonts w:eastAsia="Calibri"/>
          <w:color w:val="auto"/>
          <w:lang w:eastAsia="en-US"/>
        </w:rPr>
        <w:t>Objetivo Específicos da Pesquisa</w:t>
      </w:r>
      <w:bookmarkEnd w:id="77"/>
    </w:p>
    <w:p w14:paraId="72F89524" w14:textId="6198071E" w:rsidR="00EA5EAA" w:rsidRDefault="00F4722A" w:rsidP="000B5418">
      <w:pPr>
        <w:pStyle w:val="PargrafodaLista"/>
        <w:numPr>
          <w:ilvl w:val="0"/>
          <w:numId w:val="3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Discutir o papel de Sistemas de Informação nas organizações</w:t>
      </w:r>
    </w:p>
    <w:p w14:paraId="2055F1D4" w14:textId="3AA320BB" w:rsidR="00F4722A" w:rsidRDefault="00F4722A" w:rsidP="000B5418">
      <w:pPr>
        <w:pStyle w:val="PargrafodaLista"/>
        <w:numPr>
          <w:ilvl w:val="0"/>
          <w:numId w:val="3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Representar a estrutura organizacional da Universidade</w:t>
      </w:r>
    </w:p>
    <w:p w14:paraId="1F2B7C07" w14:textId="2A8BCFB0" w:rsidR="00F4722A" w:rsidRDefault="00F4722A" w:rsidP="000B5418">
      <w:pPr>
        <w:pStyle w:val="PargrafodaLista"/>
        <w:numPr>
          <w:ilvl w:val="0"/>
          <w:numId w:val="3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Identificar os Sistemas de Informação da UEG</w:t>
      </w:r>
    </w:p>
    <w:p w14:paraId="50AB6249" w14:textId="5DEF8838" w:rsidR="00F4722A" w:rsidRDefault="00F4722A" w:rsidP="000B5418">
      <w:pPr>
        <w:pStyle w:val="PargrafodaLista"/>
        <w:numPr>
          <w:ilvl w:val="0"/>
          <w:numId w:val="3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Mapear os principais processo de negócio da Universidade</w:t>
      </w:r>
    </w:p>
    <w:p w14:paraId="082F5D9B" w14:textId="4478B053" w:rsidR="00A935FA" w:rsidRDefault="009766FD" w:rsidP="000B5418">
      <w:pPr>
        <w:pStyle w:val="PargrafodaLista"/>
        <w:numPr>
          <w:ilvl w:val="0"/>
          <w:numId w:val="3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Classificação dos Sistemas de Informação da Universidade</w:t>
      </w:r>
    </w:p>
    <w:p w14:paraId="6511398A" w14:textId="77777777" w:rsidR="005338AB" w:rsidRPr="00375649" w:rsidRDefault="005338AB" w:rsidP="005338AB">
      <w:pPr>
        <w:pStyle w:val="PargrafodaLista"/>
        <w:ind w:left="1571" w:firstLine="0"/>
        <w:rPr>
          <w:rFonts w:eastAsia="Calibri"/>
          <w:lang w:eastAsia="en-US"/>
        </w:rPr>
      </w:pPr>
    </w:p>
    <w:p w14:paraId="1A7CB105" w14:textId="78B4CCD9" w:rsidR="00A241F1" w:rsidRDefault="00A241F1" w:rsidP="005338AB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78" w:name="_Toc52028734"/>
      <w:r>
        <w:rPr>
          <w:rFonts w:eastAsia="Calibri"/>
          <w:color w:val="auto"/>
          <w:lang w:eastAsia="en-US"/>
        </w:rPr>
        <w:lastRenderedPageBreak/>
        <w:t>Tipo da pesquisa quanto aos fins</w:t>
      </w:r>
      <w:bookmarkEnd w:id="78"/>
    </w:p>
    <w:p w14:paraId="07A5A8EE" w14:textId="0A836D9A" w:rsidR="005F45D9" w:rsidRDefault="00F55E00" w:rsidP="005F45D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A pesquisa será feita de forma </w:t>
      </w:r>
      <w:r w:rsidR="00ED7835" w:rsidRPr="00BD2B65">
        <w:rPr>
          <w:rFonts w:eastAsia="Calibri"/>
          <w:b/>
          <w:bCs/>
          <w:lang w:eastAsia="en-US"/>
        </w:rPr>
        <w:t>investigativa</w:t>
      </w:r>
      <w:r w:rsidR="009C6B19">
        <w:rPr>
          <w:rFonts w:eastAsia="Calibri"/>
          <w:lang w:eastAsia="en-US"/>
        </w:rPr>
        <w:t xml:space="preserve">, tendo visando compreender os fatores, sistemas, que contribuem para </w:t>
      </w:r>
      <w:r w:rsidR="0051007F">
        <w:rPr>
          <w:rFonts w:eastAsia="Calibri"/>
          <w:lang w:eastAsia="en-US"/>
        </w:rPr>
        <w:t>a ocorrência de um objetivo, o objetivo organizacional de uma Universidade pública.</w:t>
      </w:r>
    </w:p>
    <w:p w14:paraId="6F105388" w14:textId="60617726" w:rsidR="004F6FA8" w:rsidRDefault="004F6FA8" w:rsidP="005F45D9">
      <w:pPr>
        <w:rPr>
          <w:rFonts w:eastAsia="Calibri"/>
          <w:lang w:eastAsia="en-US"/>
        </w:rPr>
      </w:pPr>
    </w:p>
    <w:p w14:paraId="1624D8A1" w14:textId="77777777" w:rsidR="004F6FA8" w:rsidRDefault="004F6FA8" w:rsidP="005F45D9">
      <w:pPr>
        <w:rPr>
          <w:rFonts w:eastAsia="Calibri"/>
          <w:lang w:eastAsia="en-US"/>
        </w:rPr>
      </w:pPr>
    </w:p>
    <w:p w14:paraId="51CC9D89" w14:textId="1E975A94" w:rsidR="00440EF0" w:rsidRDefault="00440EF0" w:rsidP="00255964">
      <w:pPr>
        <w:ind w:left="2268" w:firstLine="0"/>
        <w:rPr>
          <w:sz w:val="22"/>
          <w:szCs w:val="22"/>
        </w:rPr>
      </w:pPr>
      <w:r>
        <w:rPr>
          <w:sz w:val="22"/>
          <w:szCs w:val="22"/>
        </w:rPr>
        <w:t>A investigação explicativa tem como principal objetivo tornar algo inteligível, justificar-lhe os motivos. Visa, portanto, esclarecer quais fatores contribuem, de alguma forma, para a ocorrência de determinado fenômeno. Por exemplo: as razões do sucesso de determinado empreendimento. Pressupõe pesquisa descritiva como base para suas explicações</w:t>
      </w:r>
      <w:r w:rsidR="004E3A71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2002383532"/>
          <w:citation/>
        </w:sdtPr>
        <w:sdtContent>
          <w:r w:rsidR="004E3A71">
            <w:rPr>
              <w:sz w:val="22"/>
              <w:szCs w:val="22"/>
            </w:rPr>
            <w:fldChar w:fldCharType="begin"/>
          </w:r>
          <w:r w:rsidR="004E3A71">
            <w:rPr>
              <w:sz w:val="22"/>
              <w:szCs w:val="22"/>
            </w:rPr>
            <w:instrText xml:space="preserve"> CITATION Ver16 \l 1046 </w:instrText>
          </w:r>
          <w:r w:rsidR="004E3A71">
            <w:rPr>
              <w:sz w:val="22"/>
              <w:szCs w:val="22"/>
            </w:rPr>
            <w:fldChar w:fldCharType="separate"/>
          </w:r>
          <w:r w:rsidR="004E3A71" w:rsidRPr="004E3A71">
            <w:rPr>
              <w:noProof/>
              <w:sz w:val="22"/>
              <w:szCs w:val="22"/>
            </w:rPr>
            <w:t>(VERGARA, 2016</w:t>
          </w:r>
          <w:r w:rsidR="004E3A71">
            <w:rPr>
              <w:noProof/>
              <w:sz w:val="22"/>
              <w:szCs w:val="22"/>
            </w:rPr>
            <w:t xml:space="preserve">, p. </w:t>
          </w:r>
          <w:r w:rsidR="004B1541">
            <w:rPr>
              <w:noProof/>
              <w:sz w:val="22"/>
              <w:szCs w:val="22"/>
            </w:rPr>
            <w:t>48</w:t>
          </w:r>
          <w:r w:rsidR="004E3A71" w:rsidRPr="004E3A71">
            <w:rPr>
              <w:noProof/>
              <w:sz w:val="22"/>
              <w:szCs w:val="22"/>
            </w:rPr>
            <w:t>)</w:t>
          </w:r>
          <w:r w:rsidR="004E3A71">
            <w:rPr>
              <w:sz w:val="22"/>
              <w:szCs w:val="22"/>
            </w:rPr>
            <w:fldChar w:fldCharType="end"/>
          </w:r>
        </w:sdtContent>
      </w:sdt>
      <w:r>
        <w:rPr>
          <w:sz w:val="22"/>
          <w:szCs w:val="22"/>
        </w:rPr>
        <w:t>.</w:t>
      </w:r>
    </w:p>
    <w:p w14:paraId="2F7A9B2F" w14:textId="284DC14E" w:rsidR="004F6FA8" w:rsidRDefault="004F6FA8" w:rsidP="00255964">
      <w:pPr>
        <w:ind w:left="2268" w:firstLine="0"/>
        <w:rPr>
          <w:sz w:val="22"/>
          <w:szCs w:val="22"/>
        </w:rPr>
      </w:pPr>
    </w:p>
    <w:p w14:paraId="49FDA36E" w14:textId="77777777" w:rsidR="004F6FA8" w:rsidRDefault="004F6FA8" w:rsidP="00255964">
      <w:pPr>
        <w:ind w:left="2268" w:firstLine="0"/>
        <w:rPr>
          <w:sz w:val="22"/>
          <w:szCs w:val="22"/>
        </w:rPr>
      </w:pPr>
    </w:p>
    <w:p w14:paraId="41D8E448" w14:textId="4B239BB7" w:rsidR="00A241F1" w:rsidRDefault="00A241F1" w:rsidP="005338AB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79" w:name="_Toc52028735"/>
      <w:r>
        <w:rPr>
          <w:rFonts w:eastAsia="Calibri"/>
          <w:color w:val="auto"/>
          <w:lang w:eastAsia="en-US"/>
        </w:rPr>
        <w:t>Tipo da pesquisa quanto aos meios</w:t>
      </w:r>
      <w:bookmarkEnd w:id="79"/>
    </w:p>
    <w:p w14:paraId="3395E4A6" w14:textId="46DD58AC" w:rsidR="00023B3E" w:rsidRPr="00023B3E" w:rsidRDefault="00023B3E" w:rsidP="00023B3E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A compreensão de uma instituição pública será feita através de </w:t>
      </w:r>
      <w:r w:rsidR="00316019" w:rsidRPr="00BD2B65">
        <w:rPr>
          <w:rFonts w:eastAsia="Calibri"/>
          <w:b/>
          <w:bCs/>
          <w:lang w:eastAsia="en-US"/>
        </w:rPr>
        <w:t>pesquisas bibliográficas</w:t>
      </w:r>
      <w:r w:rsidR="00316019">
        <w:rPr>
          <w:rFonts w:eastAsia="Calibri"/>
          <w:lang w:eastAsia="en-US"/>
        </w:rPr>
        <w:t xml:space="preserve"> sobre os assuntos</w:t>
      </w:r>
    </w:p>
    <w:p w14:paraId="13B42B14" w14:textId="1B43E5A4" w:rsidR="00F116FC" w:rsidRPr="00F116FC" w:rsidRDefault="00316019" w:rsidP="00F116FC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Da</w:t>
      </w:r>
      <w:r w:rsidR="00F116FC">
        <w:rPr>
          <w:rFonts w:eastAsia="Calibri"/>
          <w:lang w:eastAsia="en-US"/>
        </w:rPr>
        <w:t xml:space="preserve"> compreensão da Universidade </w:t>
      </w:r>
      <w:r w:rsidR="009040D3">
        <w:rPr>
          <w:rFonts w:eastAsia="Calibri"/>
          <w:lang w:eastAsia="en-US"/>
        </w:rPr>
        <w:t xml:space="preserve">no seu meio e o conhecimento explícito que </w:t>
      </w:r>
      <w:r w:rsidR="00C730D0">
        <w:rPr>
          <w:rFonts w:eastAsia="Calibri"/>
          <w:lang w:eastAsia="en-US"/>
        </w:rPr>
        <w:t>ela</w:t>
      </w:r>
      <w:r w:rsidR="009040D3">
        <w:rPr>
          <w:rFonts w:eastAsia="Calibri"/>
          <w:lang w:eastAsia="en-US"/>
        </w:rPr>
        <w:t xml:space="preserve"> carrega será feita </w:t>
      </w:r>
      <w:r w:rsidR="00C730D0">
        <w:rPr>
          <w:rFonts w:eastAsia="Calibri"/>
          <w:lang w:eastAsia="en-US"/>
        </w:rPr>
        <w:t xml:space="preserve">através de </w:t>
      </w:r>
      <w:r w:rsidR="009040D3">
        <w:rPr>
          <w:rFonts w:eastAsia="Calibri"/>
          <w:lang w:eastAsia="en-US"/>
        </w:rPr>
        <w:t xml:space="preserve">uma </w:t>
      </w:r>
      <w:r w:rsidR="009040D3" w:rsidRPr="00BD2B65">
        <w:rPr>
          <w:rFonts w:eastAsia="Calibri"/>
          <w:b/>
          <w:bCs/>
          <w:lang w:eastAsia="en-US"/>
        </w:rPr>
        <w:t>investigação documental</w:t>
      </w:r>
      <w:r w:rsidR="00C730D0">
        <w:rPr>
          <w:rFonts w:eastAsia="Calibri"/>
          <w:lang w:eastAsia="en-US"/>
        </w:rPr>
        <w:t>,</w:t>
      </w:r>
      <w:r w:rsidR="009040D3">
        <w:rPr>
          <w:rFonts w:eastAsia="Calibri"/>
          <w:lang w:eastAsia="en-US"/>
        </w:rPr>
        <w:t xml:space="preserve"> nos documentos gerados ao longo do tempo.</w:t>
      </w:r>
    </w:p>
    <w:p w14:paraId="09CDE27E" w14:textId="52D8C502" w:rsidR="00007409" w:rsidRPr="005F45D9" w:rsidRDefault="00007409" w:rsidP="0000740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Para compreensão dos sistemas de informação</w:t>
      </w:r>
      <w:r w:rsidR="009D74AB">
        <w:rPr>
          <w:rFonts w:eastAsia="Calibri"/>
          <w:lang w:eastAsia="en-US"/>
        </w:rPr>
        <w:t xml:space="preserve"> da IES</w:t>
      </w:r>
      <w:r>
        <w:rPr>
          <w:rFonts w:eastAsia="Calibri"/>
          <w:lang w:eastAsia="en-US"/>
        </w:rPr>
        <w:t xml:space="preserve"> será feita uma </w:t>
      </w:r>
      <w:r w:rsidRPr="00BD2B65">
        <w:rPr>
          <w:rFonts w:eastAsia="Calibri"/>
          <w:b/>
          <w:bCs/>
          <w:lang w:eastAsia="en-US"/>
        </w:rPr>
        <w:t>pesquisa de campo empírica</w:t>
      </w:r>
      <w:r>
        <w:rPr>
          <w:rFonts w:eastAsia="Calibri"/>
          <w:lang w:eastAsia="en-US"/>
        </w:rPr>
        <w:t xml:space="preserve">, realizada no local, a universidade, será aplicado </w:t>
      </w:r>
      <w:r w:rsidRPr="00A52BC5">
        <w:rPr>
          <w:rFonts w:eastAsia="Calibri"/>
          <w:b/>
          <w:bCs/>
          <w:lang w:eastAsia="en-US"/>
        </w:rPr>
        <w:t>questionário</w:t>
      </w:r>
      <w:r>
        <w:rPr>
          <w:rFonts w:eastAsia="Calibri"/>
          <w:lang w:eastAsia="en-US"/>
        </w:rPr>
        <w:t xml:space="preserve"> para obtenção de informações sobre os sistemas.</w:t>
      </w:r>
    </w:p>
    <w:p w14:paraId="4DAF2C75" w14:textId="22AA0E9D" w:rsidR="00BC6422" w:rsidRDefault="00BC6422" w:rsidP="00FB08B1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80" w:name="_Toc52028736"/>
      <w:r>
        <w:rPr>
          <w:rFonts w:eastAsia="Calibri"/>
          <w:color w:val="auto"/>
          <w:lang w:eastAsia="en-US"/>
        </w:rPr>
        <w:t>Ambiente da Pesquisa</w:t>
      </w:r>
      <w:bookmarkEnd w:id="80"/>
    </w:p>
    <w:p w14:paraId="4FF04873" w14:textId="77777777" w:rsidR="00867311" w:rsidRDefault="00BC6422" w:rsidP="00BC642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A pesquisa ocorrerá, se possível presencialmente na reitoria, caso não será feita através de e-mails enviados aos setores competentes da Universidade.</w:t>
      </w:r>
    </w:p>
    <w:p w14:paraId="4CA1CC56" w14:textId="1B0A95CF" w:rsidR="00867311" w:rsidRDefault="00BC6422" w:rsidP="00867311">
      <w:pPr>
        <w:pStyle w:val="Ttulo2"/>
        <w:rPr>
          <w:rFonts w:eastAsia="Calibri"/>
          <w:color w:val="auto"/>
          <w:lang w:eastAsia="en-US"/>
        </w:rPr>
      </w:pPr>
      <w:r>
        <w:rPr>
          <w:rFonts w:eastAsia="Calibri"/>
          <w:lang w:eastAsia="en-US"/>
        </w:rPr>
        <w:t xml:space="preserve"> </w:t>
      </w:r>
      <w:bookmarkStart w:id="81" w:name="_Toc52028737"/>
      <w:r w:rsidR="00867311" w:rsidRPr="00D6707B">
        <w:rPr>
          <w:rFonts w:eastAsia="Calibri"/>
          <w:color w:val="auto"/>
          <w:lang w:eastAsia="en-US"/>
        </w:rPr>
        <w:t>2.</w:t>
      </w:r>
      <w:r w:rsidR="00867311">
        <w:rPr>
          <w:rFonts w:eastAsia="Calibri"/>
          <w:color w:val="auto"/>
          <w:lang w:eastAsia="en-US"/>
        </w:rPr>
        <w:t>9</w:t>
      </w:r>
      <w:r w:rsidR="00867311" w:rsidRPr="00D6707B">
        <w:rPr>
          <w:rFonts w:eastAsia="Calibri"/>
          <w:color w:val="auto"/>
          <w:lang w:eastAsia="en-US"/>
        </w:rPr>
        <w:t xml:space="preserve"> </w:t>
      </w:r>
      <w:r w:rsidR="00344F6B">
        <w:rPr>
          <w:rFonts w:eastAsia="Calibri"/>
          <w:color w:val="auto"/>
          <w:lang w:eastAsia="en-US"/>
        </w:rPr>
        <w:t>Instrumentos e procedimentos para coleta de dados</w:t>
      </w:r>
      <w:bookmarkEnd w:id="81"/>
    </w:p>
    <w:p w14:paraId="74625046" w14:textId="4B60E628" w:rsidR="00344F6B" w:rsidRPr="00344F6B" w:rsidRDefault="00A52BC5" w:rsidP="00344F6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 xml:space="preserve">O questionário será aplicado aos responsáveis pelos </w:t>
      </w:r>
      <w:r w:rsidR="00976D36">
        <w:rPr>
          <w:rFonts w:eastAsia="Calibri"/>
          <w:lang w:eastAsia="en-US"/>
        </w:rPr>
        <w:t>sistemas e aos gestores dos setores, podendo ter sistemas dos quais não são gerenciados pela equipe de TI da universidade</w:t>
      </w:r>
      <w:r w:rsidR="00594936">
        <w:rPr>
          <w:rFonts w:eastAsia="Calibri"/>
          <w:lang w:eastAsia="en-US"/>
        </w:rPr>
        <w:t xml:space="preserve"> e os gestores ajudarem na pesquisa.</w:t>
      </w:r>
    </w:p>
    <w:p w14:paraId="2D2A1936" w14:textId="4EFDE786" w:rsidR="00344F6B" w:rsidRDefault="003F5B98" w:rsidP="00FB08B1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82" w:name="_Toc52028738"/>
      <w:r>
        <w:rPr>
          <w:rFonts w:eastAsia="Calibri"/>
          <w:color w:val="auto"/>
          <w:lang w:eastAsia="en-US"/>
        </w:rPr>
        <w:t>Tratamento de dados</w:t>
      </w:r>
      <w:bookmarkEnd w:id="82"/>
    </w:p>
    <w:p w14:paraId="0007616C" w14:textId="44894A18" w:rsidR="00013E4E" w:rsidRPr="00344F6B" w:rsidRDefault="00AE5A25" w:rsidP="00013E4E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Serão tratados qualitativamente, contendo análises e sínteses.</w:t>
      </w:r>
    </w:p>
    <w:p w14:paraId="3AA4FC74" w14:textId="383EF3B0" w:rsidR="00FB08B1" w:rsidRDefault="00FB08B1" w:rsidP="00FB08B1">
      <w:pPr>
        <w:pStyle w:val="Ttulo2"/>
        <w:numPr>
          <w:ilvl w:val="1"/>
          <w:numId w:val="9"/>
        </w:numPr>
        <w:rPr>
          <w:rFonts w:eastAsia="Calibri"/>
          <w:lang w:eastAsia="en-US"/>
        </w:rPr>
      </w:pPr>
      <w:bookmarkStart w:id="83" w:name="_Toc52028739"/>
      <w:r>
        <w:rPr>
          <w:rFonts w:eastAsia="Calibri"/>
          <w:lang w:eastAsia="en-US"/>
        </w:rPr>
        <w:t>Resultados Esperados</w:t>
      </w:r>
      <w:bookmarkEnd w:id="83"/>
    </w:p>
    <w:p w14:paraId="3631100D" w14:textId="579687CF" w:rsidR="00013E4E" w:rsidRDefault="00810049" w:rsidP="00013E4E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A representação da Cadeia de Valor e um inventário consolidado dos sistemas da Universidade.</w:t>
      </w:r>
    </w:p>
    <w:p w14:paraId="44E4F654" w14:textId="1ECABE19" w:rsidR="00B174B5" w:rsidRDefault="00B174B5" w:rsidP="00013E4E">
      <w:pPr>
        <w:rPr>
          <w:rFonts w:eastAsia="Calibri"/>
          <w:lang w:eastAsia="en-US"/>
        </w:rPr>
      </w:pPr>
    </w:p>
    <w:p w14:paraId="62EB86CB" w14:textId="009EFF0E" w:rsidR="00B174B5" w:rsidRDefault="00B174B5" w:rsidP="00013E4E">
      <w:pPr>
        <w:rPr>
          <w:rFonts w:eastAsia="Calibri"/>
          <w:lang w:eastAsia="en-US"/>
        </w:rPr>
      </w:pPr>
    </w:p>
    <w:p w14:paraId="6EAB5F60" w14:textId="3F76D4EC" w:rsidR="00B174B5" w:rsidRDefault="00B174B5" w:rsidP="00013E4E">
      <w:pPr>
        <w:rPr>
          <w:rFonts w:eastAsia="Calibri"/>
          <w:lang w:eastAsia="en-US"/>
        </w:rPr>
      </w:pPr>
    </w:p>
    <w:p w14:paraId="4CD32817" w14:textId="5BB5E9B3" w:rsidR="00B174B5" w:rsidRDefault="00B174B5" w:rsidP="00013E4E">
      <w:pPr>
        <w:rPr>
          <w:rFonts w:eastAsia="Calibri"/>
          <w:lang w:eastAsia="en-US"/>
        </w:rPr>
      </w:pPr>
    </w:p>
    <w:p w14:paraId="6CD34EB8" w14:textId="017FC8C2" w:rsidR="00B174B5" w:rsidRDefault="00B174B5" w:rsidP="00013E4E">
      <w:pPr>
        <w:rPr>
          <w:rFonts w:eastAsia="Calibri"/>
          <w:lang w:eastAsia="en-US"/>
        </w:rPr>
      </w:pPr>
    </w:p>
    <w:p w14:paraId="1E455AC6" w14:textId="65B81C6B" w:rsidR="00B174B5" w:rsidRDefault="00B174B5" w:rsidP="00013E4E">
      <w:pPr>
        <w:rPr>
          <w:rFonts w:eastAsia="Calibri"/>
          <w:lang w:eastAsia="en-US"/>
        </w:rPr>
      </w:pPr>
    </w:p>
    <w:p w14:paraId="63272CF1" w14:textId="70F409A4" w:rsidR="00B174B5" w:rsidRDefault="00B174B5" w:rsidP="00013E4E">
      <w:pPr>
        <w:rPr>
          <w:rFonts w:eastAsia="Calibri"/>
          <w:lang w:eastAsia="en-US"/>
        </w:rPr>
      </w:pPr>
    </w:p>
    <w:p w14:paraId="5D22CE97" w14:textId="1B5C53FE" w:rsidR="00B174B5" w:rsidRDefault="00B174B5" w:rsidP="00013E4E">
      <w:pPr>
        <w:rPr>
          <w:rFonts w:eastAsia="Calibri"/>
          <w:lang w:eastAsia="en-US"/>
        </w:rPr>
      </w:pPr>
    </w:p>
    <w:p w14:paraId="400F08A5" w14:textId="1BCB85D3" w:rsidR="00B174B5" w:rsidRDefault="00B174B5" w:rsidP="00013E4E">
      <w:pPr>
        <w:rPr>
          <w:rFonts w:eastAsia="Calibri"/>
          <w:lang w:eastAsia="en-US"/>
        </w:rPr>
      </w:pPr>
    </w:p>
    <w:p w14:paraId="69D9A7FF" w14:textId="5E0ED241" w:rsidR="00B174B5" w:rsidRDefault="00B174B5" w:rsidP="00013E4E">
      <w:pPr>
        <w:rPr>
          <w:rFonts w:eastAsia="Calibri"/>
          <w:lang w:eastAsia="en-US"/>
        </w:rPr>
      </w:pPr>
    </w:p>
    <w:p w14:paraId="79A4E1AD" w14:textId="4572906D" w:rsidR="00B174B5" w:rsidRDefault="00B174B5" w:rsidP="00013E4E">
      <w:pPr>
        <w:rPr>
          <w:rFonts w:eastAsia="Calibri"/>
          <w:lang w:eastAsia="en-US"/>
        </w:rPr>
      </w:pPr>
    </w:p>
    <w:p w14:paraId="571B72B3" w14:textId="530C1358" w:rsidR="00B174B5" w:rsidRDefault="00B174B5" w:rsidP="00013E4E">
      <w:pPr>
        <w:rPr>
          <w:rFonts w:eastAsia="Calibri"/>
          <w:lang w:eastAsia="en-US"/>
        </w:rPr>
      </w:pPr>
    </w:p>
    <w:p w14:paraId="114EFA67" w14:textId="1DE8F652" w:rsidR="00B174B5" w:rsidRDefault="00B174B5" w:rsidP="00013E4E">
      <w:pPr>
        <w:rPr>
          <w:rFonts w:eastAsia="Calibri"/>
          <w:lang w:eastAsia="en-US"/>
        </w:rPr>
      </w:pPr>
    </w:p>
    <w:p w14:paraId="0D3E6469" w14:textId="2D9EC199" w:rsidR="00B174B5" w:rsidRDefault="00B174B5" w:rsidP="00013E4E">
      <w:pPr>
        <w:rPr>
          <w:rFonts w:eastAsia="Calibri"/>
          <w:lang w:eastAsia="en-US"/>
        </w:rPr>
      </w:pPr>
    </w:p>
    <w:p w14:paraId="3E75DFED" w14:textId="4B1C5CAA" w:rsidR="00B174B5" w:rsidRDefault="00B174B5" w:rsidP="00013E4E">
      <w:pPr>
        <w:rPr>
          <w:rFonts w:eastAsia="Calibri"/>
          <w:lang w:eastAsia="en-US"/>
        </w:rPr>
      </w:pPr>
    </w:p>
    <w:p w14:paraId="1A1BD03C" w14:textId="3810458B" w:rsidR="00B174B5" w:rsidRDefault="00B174B5" w:rsidP="00013E4E">
      <w:pPr>
        <w:rPr>
          <w:rFonts w:eastAsia="Calibri"/>
          <w:lang w:eastAsia="en-US"/>
        </w:rPr>
      </w:pPr>
    </w:p>
    <w:p w14:paraId="6348C4BA" w14:textId="79B00E99" w:rsidR="00B174B5" w:rsidRDefault="00B174B5" w:rsidP="00013E4E">
      <w:pPr>
        <w:rPr>
          <w:rFonts w:eastAsia="Calibri"/>
          <w:lang w:eastAsia="en-US"/>
        </w:rPr>
      </w:pPr>
    </w:p>
    <w:p w14:paraId="722D0D86" w14:textId="456CB6F4" w:rsidR="00B174B5" w:rsidRDefault="00B174B5" w:rsidP="00013E4E">
      <w:pPr>
        <w:rPr>
          <w:rFonts w:eastAsia="Calibri"/>
          <w:lang w:eastAsia="en-US"/>
        </w:rPr>
      </w:pPr>
    </w:p>
    <w:p w14:paraId="76B3906B" w14:textId="61B85AA5" w:rsidR="00B174B5" w:rsidRDefault="00B174B5" w:rsidP="00013E4E">
      <w:pPr>
        <w:rPr>
          <w:rFonts w:eastAsia="Calibri"/>
          <w:lang w:eastAsia="en-US"/>
        </w:rPr>
      </w:pPr>
    </w:p>
    <w:p w14:paraId="787A5CDB" w14:textId="09493380" w:rsidR="00B174B5" w:rsidRDefault="00B174B5" w:rsidP="00013E4E">
      <w:pPr>
        <w:rPr>
          <w:rFonts w:eastAsia="Calibri"/>
          <w:lang w:eastAsia="en-US"/>
        </w:rPr>
      </w:pPr>
    </w:p>
    <w:p w14:paraId="58496561" w14:textId="77777777" w:rsidR="00B174B5" w:rsidRDefault="00B174B5" w:rsidP="00013E4E">
      <w:pPr>
        <w:rPr>
          <w:rFonts w:eastAsia="Calibri"/>
          <w:lang w:eastAsia="en-US"/>
        </w:rPr>
      </w:pPr>
    </w:p>
    <w:p w14:paraId="45CD1140" w14:textId="77777777" w:rsidR="001F6277" w:rsidRDefault="001F6277" w:rsidP="00380C9E">
      <w:pPr>
        <w:pStyle w:val="Ttulo1"/>
        <w:numPr>
          <w:ilvl w:val="0"/>
          <w:numId w:val="14"/>
        </w:numPr>
        <w:rPr>
          <w:rFonts w:eastAsia="Calibri"/>
          <w:lang w:eastAsia="en-US"/>
        </w:rPr>
        <w:sectPr w:rsidR="001F6277" w:rsidSect="005106C5">
          <w:headerReference w:type="default" r:id="rId19"/>
          <w:pgSz w:w="11905" w:h="16837" w:code="9"/>
          <w:pgMar w:top="1701" w:right="1134" w:bottom="1134" w:left="1701" w:header="1259" w:footer="720" w:gutter="0"/>
          <w:cols w:space="720"/>
          <w:docGrid w:linePitch="360"/>
        </w:sectPr>
      </w:pPr>
    </w:p>
    <w:p w14:paraId="33871138" w14:textId="7F13D596" w:rsidR="00B174B5" w:rsidRPr="00B174B5" w:rsidRDefault="006E0330" w:rsidP="00380C9E">
      <w:pPr>
        <w:pStyle w:val="Ttulo1"/>
        <w:numPr>
          <w:ilvl w:val="0"/>
          <w:numId w:val="14"/>
        </w:numPr>
        <w:rPr>
          <w:rFonts w:eastAsia="Calibri"/>
          <w:lang w:eastAsia="en-US"/>
        </w:rPr>
      </w:pPr>
      <w:bookmarkStart w:id="84" w:name="_Toc52028740"/>
      <w:r>
        <w:rPr>
          <w:rFonts w:eastAsia="Calibri"/>
          <w:lang w:eastAsia="en-US"/>
        </w:rPr>
        <w:lastRenderedPageBreak/>
        <w:t>CRONOGRAMA</w:t>
      </w:r>
      <w:bookmarkEnd w:id="84"/>
    </w:p>
    <w:p w14:paraId="5FAC6304" w14:textId="77777777" w:rsidR="00B174B5" w:rsidRPr="0045194C" w:rsidRDefault="00B174B5" w:rsidP="00B174B5">
      <w:pPr>
        <w:rPr>
          <w:rFonts w:cs="Times New Roman"/>
          <w:color w:val="000000" w:themeColor="text1"/>
        </w:rPr>
      </w:pPr>
      <w:r w:rsidRPr="0045194C">
        <w:rPr>
          <w:rFonts w:cs="Times New Roman"/>
          <w:color w:val="000000" w:themeColor="text1"/>
        </w:rPr>
        <w:t>A pesquisa ora referida será executada a partir do cronograma abaixo indicado.</w:t>
      </w:r>
    </w:p>
    <w:p w14:paraId="735F69D7" w14:textId="77777777" w:rsidR="00B174B5" w:rsidRPr="0045194C" w:rsidRDefault="00B174B5" w:rsidP="00CF3FE6">
      <w:pPr>
        <w:ind w:firstLine="0"/>
        <w:rPr>
          <w:rFonts w:cs="Times New Roman"/>
          <w:color w:val="000000" w:themeColor="text1"/>
        </w:rPr>
      </w:pPr>
    </w:p>
    <w:tbl>
      <w:tblPr>
        <w:tblStyle w:val="Tabelacomgrade"/>
        <w:tblW w:w="11732" w:type="dxa"/>
        <w:tblLayout w:type="fixed"/>
        <w:tblLook w:val="04A0" w:firstRow="1" w:lastRow="0" w:firstColumn="1" w:lastColumn="0" w:noHBand="0" w:noVBand="1"/>
      </w:tblPr>
      <w:tblGrid>
        <w:gridCol w:w="2802"/>
        <w:gridCol w:w="850"/>
        <w:gridCol w:w="820"/>
        <w:gridCol w:w="739"/>
        <w:gridCol w:w="821"/>
        <w:gridCol w:w="739"/>
        <w:gridCol w:w="829"/>
        <w:gridCol w:w="816"/>
        <w:gridCol w:w="794"/>
        <w:gridCol w:w="794"/>
        <w:gridCol w:w="794"/>
        <w:gridCol w:w="934"/>
      </w:tblGrid>
      <w:tr w:rsidR="00D264BA" w:rsidRPr="0045194C" w14:paraId="2E1C05DA" w14:textId="4279A49E" w:rsidTr="00D264BA">
        <w:tc>
          <w:tcPr>
            <w:tcW w:w="2802" w:type="dxa"/>
            <w:vMerge w:val="restart"/>
            <w:vAlign w:val="center"/>
          </w:tcPr>
          <w:p w14:paraId="2E6C51B2" w14:textId="77777777" w:rsidR="00D264BA" w:rsidRPr="0045194C" w:rsidRDefault="00D264BA" w:rsidP="00F27BA8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ETAPAS (TC 1 e TC2)</w:t>
            </w:r>
          </w:p>
        </w:tc>
        <w:tc>
          <w:tcPr>
            <w:tcW w:w="8930" w:type="dxa"/>
            <w:gridSpan w:val="11"/>
            <w:vAlign w:val="center"/>
          </w:tcPr>
          <w:p w14:paraId="4FAD09A1" w14:textId="24384855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ETAPAS E CRONOGRAMA DA PESQUISA</w:t>
            </w:r>
          </w:p>
        </w:tc>
      </w:tr>
      <w:tr w:rsidR="00D264BA" w:rsidRPr="0045194C" w14:paraId="66D1D059" w14:textId="6A0FCC24" w:rsidTr="00D264BA">
        <w:tc>
          <w:tcPr>
            <w:tcW w:w="2802" w:type="dxa"/>
            <w:vMerge/>
          </w:tcPr>
          <w:p w14:paraId="041936B8" w14:textId="77777777" w:rsidR="00D264BA" w:rsidRPr="0045194C" w:rsidRDefault="00D264BA" w:rsidP="00F27BA8">
            <w:pPr>
              <w:spacing w:line="240" w:lineRule="auto"/>
              <w:ind w:firstLine="0"/>
              <w:rPr>
                <w:rFonts w:cs="Times New Roman"/>
                <w:color w:val="000000" w:themeColor="text1"/>
              </w:rPr>
            </w:pPr>
          </w:p>
        </w:tc>
        <w:tc>
          <w:tcPr>
            <w:tcW w:w="850" w:type="dxa"/>
            <w:vAlign w:val="center"/>
          </w:tcPr>
          <w:p w14:paraId="5654DF00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Mai/20</w:t>
            </w:r>
          </w:p>
        </w:tc>
        <w:tc>
          <w:tcPr>
            <w:tcW w:w="820" w:type="dxa"/>
            <w:vAlign w:val="center"/>
          </w:tcPr>
          <w:p w14:paraId="10FBD8A5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Jun/20</w:t>
            </w:r>
          </w:p>
        </w:tc>
        <w:tc>
          <w:tcPr>
            <w:tcW w:w="739" w:type="dxa"/>
            <w:vAlign w:val="center"/>
          </w:tcPr>
          <w:p w14:paraId="28B2FD05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Jul/20</w:t>
            </w:r>
          </w:p>
        </w:tc>
        <w:tc>
          <w:tcPr>
            <w:tcW w:w="821" w:type="dxa"/>
            <w:vAlign w:val="center"/>
          </w:tcPr>
          <w:p w14:paraId="75A182CD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Ago/20</w:t>
            </w:r>
          </w:p>
        </w:tc>
        <w:tc>
          <w:tcPr>
            <w:tcW w:w="739" w:type="dxa"/>
            <w:vAlign w:val="center"/>
          </w:tcPr>
          <w:p w14:paraId="5023F872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Set/20</w:t>
            </w:r>
          </w:p>
        </w:tc>
        <w:tc>
          <w:tcPr>
            <w:tcW w:w="829" w:type="dxa"/>
            <w:vAlign w:val="center"/>
          </w:tcPr>
          <w:p w14:paraId="0EFEFE91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Out/20</w:t>
            </w:r>
          </w:p>
        </w:tc>
        <w:tc>
          <w:tcPr>
            <w:tcW w:w="816" w:type="dxa"/>
            <w:vAlign w:val="center"/>
          </w:tcPr>
          <w:p w14:paraId="6778A949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Nov/20</w:t>
            </w:r>
          </w:p>
        </w:tc>
        <w:tc>
          <w:tcPr>
            <w:tcW w:w="794" w:type="dxa"/>
            <w:vAlign w:val="center"/>
          </w:tcPr>
          <w:p w14:paraId="1B034098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Dez/20</w:t>
            </w:r>
          </w:p>
        </w:tc>
        <w:tc>
          <w:tcPr>
            <w:tcW w:w="794" w:type="dxa"/>
          </w:tcPr>
          <w:p w14:paraId="44BBA5D2" w14:textId="6A4CC8E6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Jan/21</w:t>
            </w:r>
          </w:p>
        </w:tc>
        <w:tc>
          <w:tcPr>
            <w:tcW w:w="794" w:type="dxa"/>
          </w:tcPr>
          <w:p w14:paraId="4EE944F1" w14:textId="5698F6F3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Fev/21</w:t>
            </w:r>
          </w:p>
        </w:tc>
        <w:tc>
          <w:tcPr>
            <w:tcW w:w="934" w:type="dxa"/>
          </w:tcPr>
          <w:p w14:paraId="7B1762DB" w14:textId="6D675CCF" w:rsidR="00D264BA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Mar/21</w:t>
            </w:r>
          </w:p>
        </w:tc>
      </w:tr>
      <w:tr w:rsidR="00D264BA" w:rsidRPr="0045194C" w14:paraId="75874E9E" w14:textId="4DF3CFAF" w:rsidTr="00D264BA">
        <w:tc>
          <w:tcPr>
            <w:tcW w:w="2802" w:type="dxa"/>
          </w:tcPr>
          <w:p w14:paraId="1A32CAF7" w14:textId="77777777" w:rsidR="00D264BA" w:rsidRPr="0045194C" w:rsidRDefault="00D264BA" w:rsidP="00F27BA8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color w:val="000000" w:themeColor="text1"/>
                <w:sz w:val="20"/>
                <w:szCs w:val="20"/>
              </w:rPr>
              <w:t>Elaboração e entrega do pré-projeto de pesquisa (TC1N1)</w:t>
            </w:r>
          </w:p>
        </w:tc>
        <w:tc>
          <w:tcPr>
            <w:tcW w:w="850" w:type="dxa"/>
            <w:vAlign w:val="center"/>
          </w:tcPr>
          <w:p w14:paraId="29A11709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20" w:type="dxa"/>
            <w:vAlign w:val="center"/>
          </w:tcPr>
          <w:p w14:paraId="23FD7BAE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4E7E79A8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650E0BC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66E5D044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1973A2C9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0438C9F2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11A802FD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48954055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2B01A6D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1D7342AB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264BA" w:rsidRPr="0045194C" w14:paraId="5EC65385" w14:textId="54E6C188" w:rsidTr="00D264BA">
        <w:tc>
          <w:tcPr>
            <w:tcW w:w="2802" w:type="dxa"/>
          </w:tcPr>
          <w:p w14:paraId="62DFF1C4" w14:textId="77777777" w:rsidR="00D264BA" w:rsidRPr="0045194C" w:rsidRDefault="00D264BA" w:rsidP="00F27BA8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color w:val="000000" w:themeColor="text1"/>
                <w:sz w:val="20"/>
                <w:szCs w:val="20"/>
              </w:rPr>
              <w:t>Complementação do pré-projeto de pesquisa</w:t>
            </w:r>
          </w:p>
        </w:tc>
        <w:tc>
          <w:tcPr>
            <w:tcW w:w="850" w:type="dxa"/>
            <w:vAlign w:val="center"/>
          </w:tcPr>
          <w:p w14:paraId="444ADB79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20" w:type="dxa"/>
            <w:vAlign w:val="center"/>
          </w:tcPr>
          <w:p w14:paraId="06D280AF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39" w:type="dxa"/>
            <w:vAlign w:val="center"/>
          </w:tcPr>
          <w:p w14:paraId="549F773D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04AE4BCF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2D9F0636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48BE206E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40EEFB7F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2B33015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1CD03F0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0E0590D2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339B60CA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264BA" w:rsidRPr="0045194C" w14:paraId="4710B6A1" w14:textId="5D0FE405" w:rsidTr="00D264BA">
        <w:tc>
          <w:tcPr>
            <w:tcW w:w="2802" w:type="dxa"/>
          </w:tcPr>
          <w:p w14:paraId="3ABBF4FB" w14:textId="15141D59" w:rsidR="00D264BA" w:rsidRPr="0045194C" w:rsidRDefault="00533ADE" w:rsidP="00F27BA8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Preparação do banner</w:t>
            </w:r>
          </w:p>
        </w:tc>
        <w:tc>
          <w:tcPr>
            <w:tcW w:w="850" w:type="dxa"/>
            <w:vAlign w:val="center"/>
          </w:tcPr>
          <w:p w14:paraId="57B20EA9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64E93C30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62B6F2A0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1F86C143" w14:textId="6B064A4D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0FB0F8B7" w14:textId="0855965D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13424200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6FEAB258" w14:textId="567620BC" w:rsidR="00D264BA" w:rsidRPr="0045194C" w:rsidRDefault="008B6462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  <w:vAlign w:val="center"/>
          </w:tcPr>
          <w:p w14:paraId="19C8CA97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1A2049E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75E900BF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45AB7B1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264BA" w:rsidRPr="0045194C" w14:paraId="01D626BA" w14:textId="3005B42E" w:rsidTr="00D264BA">
        <w:tc>
          <w:tcPr>
            <w:tcW w:w="2802" w:type="dxa"/>
          </w:tcPr>
          <w:p w14:paraId="673B2C08" w14:textId="287EE103" w:rsidR="00D264BA" w:rsidRPr="0045194C" w:rsidRDefault="00533ADE" w:rsidP="00F27BA8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Apresentação dos resultados preliminares no simpósio</w:t>
            </w:r>
          </w:p>
        </w:tc>
        <w:tc>
          <w:tcPr>
            <w:tcW w:w="850" w:type="dxa"/>
            <w:vAlign w:val="center"/>
          </w:tcPr>
          <w:p w14:paraId="64151E2C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1933741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65F8BA9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121A395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1315E72B" w14:textId="100D4675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4A521112" w14:textId="297B51B0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4965BF1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5F600614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6AAD47BC" w14:textId="7AF9850E" w:rsidR="00D264BA" w:rsidRPr="0045194C" w:rsidRDefault="008B6462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</w:tcPr>
          <w:p w14:paraId="17CAE31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65DE03E7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264BA" w:rsidRPr="0045194C" w14:paraId="6DA3EDE5" w14:textId="2FCCED6D" w:rsidTr="00D264BA">
        <w:tc>
          <w:tcPr>
            <w:tcW w:w="2802" w:type="dxa"/>
          </w:tcPr>
          <w:p w14:paraId="0F9871E8" w14:textId="77777777" w:rsidR="00D264BA" w:rsidRPr="0045194C" w:rsidRDefault="00D264BA" w:rsidP="00F27BA8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color w:val="000000" w:themeColor="text1"/>
                <w:sz w:val="20"/>
                <w:szCs w:val="20"/>
              </w:rPr>
              <w:t>Redação do relatório final de pesquisa (Monografia)</w:t>
            </w:r>
          </w:p>
        </w:tc>
        <w:tc>
          <w:tcPr>
            <w:tcW w:w="850" w:type="dxa"/>
            <w:vAlign w:val="center"/>
          </w:tcPr>
          <w:p w14:paraId="66569DEF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23F5C3B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266176C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0415A3F5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39" w:type="dxa"/>
            <w:vAlign w:val="center"/>
          </w:tcPr>
          <w:p w14:paraId="4D3F9950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29" w:type="dxa"/>
            <w:vAlign w:val="center"/>
          </w:tcPr>
          <w:p w14:paraId="1BE96B74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16" w:type="dxa"/>
            <w:vAlign w:val="center"/>
          </w:tcPr>
          <w:p w14:paraId="64CC0F5D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  <w:vAlign w:val="center"/>
          </w:tcPr>
          <w:p w14:paraId="037654E8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7022AAF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67528CCC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63BD28E4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264BA" w:rsidRPr="0045194C" w14:paraId="2CC4D7B2" w14:textId="3147406D" w:rsidTr="00D264BA">
        <w:tc>
          <w:tcPr>
            <w:tcW w:w="2802" w:type="dxa"/>
          </w:tcPr>
          <w:p w14:paraId="26D3CD3B" w14:textId="7B826C0A" w:rsidR="00D264BA" w:rsidRPr="00B1324A" w:rsidRDefault="00D264BA" w:rsidP="00967C04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color w:val="000000" w:themeColor="text1"/>
                <w:sz w:val="20"/>
                <w:szCs w:val="20"/>
              </w:rPr>
              <w:t>Inventário e caracterização dos sistemas de informação da UEG</w:t>
            </w:r>
          </w:p>
        </w:tc>
        <w:tc>
          <w:tcPr>
            <w:tcW w:w="850" w:type="dxa"/>
            <w:vAlign w:val="center"/>
          </w:tcPr>
          <w:p w14:paraId="26752362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76DB1CFF" w14:textId="7436F213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4EF45DE5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0FC2EC64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43F375C5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6DF9DE4E" w14:textId="7AF1C08E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16" w:type="dxa"/>
            <w:vAlign w:val="center"/>
          </w:tcPr>
          <w:p w14:paraId="25D24B13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0F96F1BF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7E078D45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26E9412D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157F53CB" w14:textId="77777777" w:rsidR="00D264BA" w:rsidRPr="00967C04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D264BA" w:rsidRPr="0045194C" w14:paraId="7C34D568" w14:textId="290A4DF8" w:rsidTr="00D264BA">
        <w:tc>
          <w:tcPr>
            <w:tcW w:w="2802" w:type="dxa"/>
          </w:tcPr>
          <w:p w14:paraId="637BC286" w14:textId="6B236CDE" w:rsidR="00D264BA" w:rsidRPr="00B1324A" w:rsidRDefault="00D264BA" w:rsidP="00967C04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color w:val="000000" w:themeColor="text1"/>
                <w:sz w:val="20"/>
                <w:szCs w:val="20"/>
              </w:rPr>
              <w:t>Caracterização dos principais processos de negócios da UEG</w:t>
            </w:r>
          </w:p>
        </w:tc>
        <w:tc>
          <w:tcPr>
            <w:tcW w:w="850" w:type="dxa"/>
            <w:vAlign w:val="center"/>
          </w:tcPr>
          <w:p w14:paraId="1DE28598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162BD5D0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2AB64BE1" w14:textId="7A1D2FF2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2E89BCDF" w14:textId="38591916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751F9172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571BCBD5" w14:textId="4CC545BC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16" w:type="dxa"/>
            <w:vAlign w:val="center"/>
          </w:tcPr>
          <w:p w14:paraId="60678950" w14:textId="4D242D0B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  <w:vAlign w:val="center"/>
          </w:tcPr>
          <w:p w14:paraId="7F0BA138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32A93508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100B4642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0B5DE9FB" w14:textId="77777777" w:rsidR="00D264BA" w:rsidRPr="00967C04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D264BA" w:rsidRPr="0045194C" w14:paraId="6F91208E" w14:textId="672FA0F7" w:rsidTr="00D264BA">
        <w:tc>
          <w:tcPr>
            <w:tcW w:w="2802" w:type="dxa"/>
          </w:tcPr>
          <w:p w14:paraId="2BC02D81" w14:textId="59A6E171" w:rsidR="00D264BA" w:rsidRPr="00B1324A" w:rsidRDefault="00533ADE" w:rsidP="00967C04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Definição de </w:t>
            </w:r>
            <w:r w:rsidR="00AB46AA">
              <w:rPr>
                <w:rFonts w:cs="Times New Roman"/>
                <w:color w:val="000000" w:themeColor="text1"/>
                <w:sz w:val="20"/>
                <w:szCs w:val="20"/>
              </w:rPr>
              <w:t>Critérios para análise dos SI’s</w:t>
            </w:r>
          </w:p>
        </w:tc>
        <w:tc>
          <w:tcPr>
            <w:tcW w:w="850" w:type="dxa"/>
            <w:vAlign w:val="center"/>
          </w:tcPr>
          <w:p w14:paraId="069E89BB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0B167293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7736283F" w14:textId="718CFDEC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73B2F796" w14:textId="2EAD6662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33D13BB1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7CEBB510" w14:textId="053B2385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798E16C1" w14:textId="48CE5A84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  <w:vAlign w:val="center"/>
          </w:tcPr>
          <w:p w14:paraId="5B0BD256" w14:textId="7645DE00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</w:tcPr>
          <w:p w14:paraId="5EB8A0CF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221B3D90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293F1E77" w14:textId="77777777" w:rsidR="00D264BA" w:rsidRPr="00967C04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D264BA" w:rsidRPr="0045194C" w14:paraId="24B3AEA0" w14:textId="59B5C877" w:rsidTr="00D264BA">
        <w:tc>
          <w:tcPr>
            <w:tcW w:w="2802" w:type="dxa"/>
          </w:tcPr>
          <w:p w14:paraId="6D461089" w14:textId="61A79518" w:rsidR="00D264BA" w:rsidRPr="00B1324A" w:rsidRDefault="00533ADE" w:rsidP="00967C04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Aplicação e interpreação dos critétiros</w:t>
            </w:r>
          </w:p>
        </w:tc>
        <w:tc>
          <w:tcPr>
            <w:tcW w:w="850" w:type="dxa"/>
            <w:vAlign w:val="center"/>
          </w:tcPr>
          <w:p w14:paraId="33F540BF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62C1A54B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39EF1A25" w14:textId="7D04F7D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24CAC680" w14:textId="11769630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122DD3CD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032314E7" w14:textId="305A584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73E58295" w14:textId="7037B4E5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46CF95D4" w14:textId="2D8A9088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6993E3BC" w14:textId="2423AFC7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</w:tcPr>
          <w:p w14:paraId="3668CEFA" w14:textId="37D777EA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934" w:type="dxa"/>
          </w:tcPr>
          <w:p w14:paraId="2DD863E2" w14:textId="77777777" w:rsidR="00D264BA" w:rsidRPr="00967C04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D264BA" w:rsidRPr="0045194C" w14:paraId="6A5326F0" w14:textId="0F3C91A1" w:rsidTr="00D264BA">
        <w:tc>
          <w:tcPr>
            <w:tcW w:w="2802" w:type="dxa"/>
          </w:tcPr>
          <w:p w14:paraId="44EA4B13" w14:textId="77777777" w:rsidR="00D264BA" w:rsidRPr="0045194C" w:rsidRDefault="00D264BA" w:rsidP="00967C04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color w:val="000000" w:themeColor="text1"/>
                <w:sz w:val="20"/>
                <w:szCs w:val="20"/>
              </w:rPr>
              <w:t>Defesa do TCC em banca (TC2N2)</w:t>
            </w:r>
          </w:p>
        </w:tc>
        <w:tc>
          <w:tcPr>
            <w:tcW w:w="850" w:type="dxa"/>
            <w:vAlign w:val="center"/>
          </w:tcPr>
          <w:p w14:paraId="6B4EEC7E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4DD3A0BF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4ACAACB5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5C50761E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15D038FD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7026FE73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22FC78FE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4ABA5B73" w14:textId="05D002CD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0017F9F9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00508701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21AB7E7E" w14:textId="18082DF8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</w:tr>
    </w:tbl>
    <w:p w14:paraId="26EEE829" w14:textId="77777777" w:rsidR="001F6277" w:rsidRDefault="001F6277" w:rsidP="008B6462">
      <w:pPr>
        <w:ind w:firstLine="0"/>
        <w:rPr>
          <w:rFonts w:eastAsia="Calibri"/>
          <w:lang w:eastAsia="en-US"/>
        </w:rPr>
        <w:sectPr w:rsidR="001F6277" w:rsidSect="00045B2A">
          <w:pgSz w:w="16837" w:h="11905" w:orient="landscape" w:code="9"/>
          <w:pgMar w:top="1701" w:right="1701" w:bottom="1134" w:left="1134" w:header="1259" w:footer="720" w:gutter="0"/>
          <w:cols w:space="720"/>
          <w:docGrid w:linePitch="360"/>
        </w:sectPr>
      </w:pPr>
    </w:p>
    <w:p w14:paraId="6316407D" w14:textId="1643C083" w:rsidR="00F14C04" w:rsidRPr="00936C64" w:rsidRDefault="00F14C04" w:rsidP="00936C64">
      <w:pPr>
        <w:pStyle w:val="Ttulo1"/>
        <w:rPr>
          <w:rFonts w:eastAsia="Calibri"/>
          <w:lang w:eastAsia="en-US"/>
        </w:rPr>
      </w:pPr>
      <w:bookmarkStart w:id="85" w:name="_Toc52028741"/>
      <w:r>
        <w:rPr>
          <w:rFonts w:eastAsia="Calibri"/>
          <w:lang w:eastAsia="en-US"/>
        </w:rPr>
        <w:lastRenderedPageBreak/>
        <w:t>REFERÊNCIAS</w:t>
      </w:r>
      <w:r w:rsidR="0017607A">
        <w:rPr>
          <w:rFonts w:eastAsia="Calibri"/>
          <w:lang w:eastAsia="en-US"/>
        </w:rPr>
        <w:t xml:space="preserve"> BIBILIOGRÁFICAS</w:t>
      </w:r>
      <w:bookmarkStart w:id="86" w:name="_Toc444850057"/>
      <w:bookmarkEnd w:id="85"/>
    </w:p>
    <w:p w14:paraId="20DB40A5" w14:textId="7B0B522B" w:rsidR="00EE7C14" w:rsidRDefault="00EE7C14" w:rsidP="00F14C04">
      <w:pPr>
        <w:pStyle w:val="Bibliografia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BRASIL. [Constituição (1988)]. </w:t>
      </w:r>
      <w:r>
        <w:rPr>
          <w:rFonts w:ascii="Segoe UI" w:hAnsi="Segoe UI" w:cs="Segoe UI"/>
          <w:b/>
          <w:bCs/>
          <w:shd w:val="clear" w:color="auto" w:fill="FFFFFF"/>
        </w:rPr>
        <w:t>Constituição da República Federativa do Brasil de 1988</w:t>
      </w:r>
      <w:r>
        <w:rPr>
          <w:rFonts w:ascii="Segoe UI" w:hAnsi="Segoe UI" w:cs="Segoe UI"/>
          <w:shd w:val="clear" w:color="auto" w:fill="FFFFFF"/>
        </w:rPr>
        <w:t xml:space="preserve">. Brasília, DF: Presidência da República, [2016]. Disponível em: </w:t>
      </w:r>
      <w:r w:rsidR="008D046D">
        <w:rPr>
          <w:rFonts w:ascii="Segoe UI" w:hAnsi="Segoe UI" w:cs="Segoe UI"/>
          <w:shd w:val="clear" w:color="auto" w:fill="FFFFFF"/>
        </w:rPr>
        <w:t>&lt;</w:t>
      </w:r>
      <w:r w:rsidR="00AB48F7" w:rsidRPr="00AB48F7">
        <w:rPr>
          <w:rFonts w:ascii="Segoe UI" w:hAnsi="Segoe UI" w:cs="Segoe UI"/>
          <w:shd w:val="clear" w:color="auto" w:fill="FFFFFF"/>
        </w:rPr>
        <w:t>http://www.planalto.gov.br/ccivil_03/constituicao/constituicao.htm</w:t>
      </w:r>
      <w:r w:rsidR="008D046D">
        <w:rPr>
          <w:rFonts w:ascii="Segoe UI" w:hAnsi="Segoe UI" w:cs="Segoe UI"/>
          <w:shd w:val="clear" w:color="auto" w:fill="FFFFFF"/>
        </w:rPr>
        <w:t>&gt;</w:t>
      </w:r>
      <w:r>
        <w:rPr>
          <w:rFonts w:ascii="Segoe UI" w:hAnsi="Segoe UI" w:cs="Segoe UI"/>
          <w:shd w:val="clear" w:color="auto" w:fill="FFFFFF"/>
        </w:rPr>
        <w:t xml:space="preserve">. Acesso em: </w:t>
      </w:r>
      <w:r w:rsidR="00AB48F7">
        <w:rPr>
          <w:rFonts w:ascii="Segoe UI" w:hAnsi="Segoe UI" w:cs="Segoe UI"/>
          <w:shd w:val="clear" w:color="auto" w:fill="FFFFFF"/>
        </w:rPr>
        <w:t>13</w:t>
      </w:r>
      <w:r>
        <w:rPr>
          <w:rFonts w:ascii="Segoe UI" w:hAnsi="Segoe UI" w:cs="Segoe UI"/>
          <w:shd w:val="clear" w:color="auto" w:fill="FFFFFF"/>
        </w:rPr>
        <w:t xml:space="preserve"> </w:t>
      </w:r>
      <w:r w:rsidR="008D046D">
        <w:rPr>
          <w:rFonts w:ascii="Segoe UI" w:hAnsi="Segoe UI" w:cs="Segoe UI"/>
          <w:shd w:val="clear" w:color="auto" w:fill="FFFFFF"/>
        </w:rPr>
        <w:t>mai</w:t>
      </w:r>
      <w:r>
        <w:rPr>
          <w:rFonts w:ascii="Segoe UI" w:hAnsi="Segoe UI" w:cs="Segoe UI"/>
          <w:shd w:val="clear" w:color="auto" w:fill="FFFFFF"/>
        </w:rPr>
        <w:t xml:space="preserve">. </w:t>
      </w:r>
      <w:r w:rsidR="008D046D">
        <w:rPr>
          <w:rFonts w:ascii="Segoe UI" w:hAnsi="Segoe UI" w:cs="Segoe UI"/>
          <w:shd w:val="clear" w:color="auto" w:fill="FFFFFF"/>
        </w:rPr>
        <w:t>2020</w:t>
      </w:r>
      <w:r>
        <w:rPr>
          <w:rFonts w:ascii="Segoe UI" w:hAnsi="Segoe UI" w:cs="Segoe UI"/>
          <w:shd w:val="clear" w:color="auto" w:fill="FFFFFF"/>
        </w:rPr>
        <w:t>.</w:t>
      </w:r>
    </w:p>
    <w:p w14:paraId="056DB3B1" w14:textId="1F9A5E01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BRASIL. </w:t>
      </w:r>
      <w:r>
        <w:rPr>
          <w:b/>
          <w:bCs/>
          <w:noProof/>
        </w:rPr>
        <w:t>LEI Nº 9.394</w:t>
      </w:r>
      <w:r>
        <w:rPr>
          <w:noProof/>
        </w:rPr>
        <w:t>. Congresso Nacional. Brasília. 1996.</w:t>
      </w:r>
    </w:p>
    <w:p w14:paraId="00151A85" w14:textId="7D8DF021" w:rsidR="00D47872" w:rsidRPr="00D47872" w:rsidRDefault="00D47872" w:rsidP="00D47872">
      <w:pPr>
        <w:ind w:firstLine="0"/>
      </w:pPr>
      <w:r>
        <w:rPr>
          <w:rFonts w:ascii="Segoe UI" w:hAnsi="Segoe UI" w:cs="Segoe UI"/>
          <w:shd w:val="clear" w:color="auto" w:fill="FFFFFF"/>
        </w:rPr>
        <w:t>BRASIL. Lei nº 5.540, de 28 de novembro de 1968. Ensino Superior. </w:t>
      </w:r>
      <w:r>
        <w:rPr>
          <w:rFonts w:ascii="Segoe UI" w:hAnsi="Segoe UI" w:cs="Segoe UI"/>
          <w:b/>
          <w:bCs/>
          <w:shd w:val="clear" w:color="auto" w:fill="FFFFFF"/>
        </w:rPr>
        <w:t>LEI Nº 5.540, DE 28 DE NOVEMBRO DE 1968</w:t>
      </w:r>
      <w:r>
        <w:rPr>
          <w:rFonts w:ascii="Segoe UI" w:hAnsi="Segoe UI" w:cs="Segoe UI"/>
          <w:shd w:val="clear" w:color="auto" w:fill="FFFFFF"/>
        </w:rPr>
        <w:t>, Brasília, DF, 28 nov. 1968.</w:t>
      </w:r>
    </w:p>
    <w:p w14:paraId="5C934353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BRUNO, L. </w:t>
      </w:r>
      <w:r>
        <w:rPr>
          <w:b/>
          <w:bCs/>
          <w:noProof/>
        </w:rPr>
        <w:t>Educação e desenvolvimento</w:t>
      </w:r>
      <w:r>
        <w:rPr>
          <w:noProof/>
        </w:rPr>
        <w:t>. Universidade de São Paulo. São Paulo, p. 20. 2011.</w:t>
      </w:r>
    </w:p>
    <w:p w14:paraId="188A9F92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CARLOS, A. B.; ODAIR, J. D. </w:t>
      </w:r>
      <w:r>
        <w:rPr>
          <w:b/>
          <w:bCs/>
          <w:noProof/>
        </w:rPr>
        <w:t>O MODELO MULTICAMPI DE UNIVERSIDADE E SUAS RELAÇÕES COM A SOCIEDADE</w:t>
      </w:r>
      <w:r>
        <w:rPr>
          <w:noProof/>
        </w:rPr>
        <w:t>. [S.l.], p. 15. 2013.</w:t>
      </w:r>
    </w:p>
    <w:p w14:paraId="19186468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CARVALHO, R. R. D. S. </w:t>
      </w:r>
      <w:r>
        <w:rPr>
          <w:b/>
          <w:bCs/>
          <w:noProof/>
        </w:rPr>
        <w:t>UNIVERSIDADE ESTADUAL DE GOIÁS: HISTÓRICO, REALIDADE E DESAFIOS</w:t>
      </w:r>
      <w:r>
        <w:rPr>
          <w:noProof/>
        </w:rPr>
        <w:t>. Goiânia. 2013.</w:t>
      </w:r>
    </w:p>
    <w:p w14:paraId="57D09E61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CAVALCANTE, J. F. </w:t>
      </w:r>
      <w:r>
        <w:rPr>
          <w:b/>
          <w:bCs/>
          <w:noProof/>
        </w:rPr>
        <w:t>Educação Superior: conceitos, definições e classificações</w:t>
      </w:r>
      <w:r>
        <w:rPr>
          <w:noProof/>
        </w:rPr>
        <w:t>. MEC/INEP. Brasília, p. 57. 2000.</w:t>
      </w:r>
    </w:p>
    <w:p w14:paraId="7958DCB5" w14:textId="6EFF4A21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CHIAVENATO, I. </w:t>
      </w:r>
      <w:r>
        <w:rPr>
          <w:b/>
          <w:bCs/>
          <w:noProof/>
        </w:rPr>
        <w:t>Introdução à Teoria Geral da Administração Sétima Edição</w:t>
      </w:r>
      <w:r>
        <w:rPr>
          <w:noProof/>
        </w:rPr>
        <w:t>. Rio e Janeiro. 2003.</w:t>
      </w:r>
    </w:p>
    <w:p w14:paraId="5F65914C" w14:textId="65DFEF23" w:rsidR="00D3075C" w:rsidRDefault="00D3075C" w:rsidP="00D3075C">
      <w:pPr>
        <w:pStyle w:val="Bibliografia"/>
        <w:rPr>
          <w:noProof/>
        </w:rPr>
      </w:pPr>
      <w:r>
        <w:rPr>
          <w:noProof/>
        </w:rPr>
        <w:t xml:space="preserve">CHIAVENATO, I. </w:t>
      </w:r>
      <w:r>
        <w:rPr>
          <w:b/>
          <w:bCs/>
          <w:noProof/>
        </w:rPr>
        <w:t>Gestão de Pessoas: O novo papel dos recursos humanos nas organizações</w:t>
      </w:r>
      <w:r>
        <w:rPr>
          <w:noProof/>
        </w:rPr>
        <w:t xml:space="preserve">. </w:t>
      </w:r>
      <w:r w:rsidR="00A64AC2">
        <w:rPr>
          <w:noProof/>
        </w:rPr>
        <w:t>São Paulo</w:t>
      </w:r>
      <w:r>
        <w:rPr>
          <w:noProof/>
        </w:rPr>
        <w:t>. 2014.</w:t>
      </w:r>
    </w:p>
    <w:p w14:paraId="6117F40D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FORTUNA, C.; TAVARES, J. N. Funcionários nos primeiros 100 anos (1808 a 1908) da faculdade de medicina da bahia. </w:t>
      </w:r>
      <w:r>
        <w:rPr>
          <w:b/>
          <w:bCs/>
          <w:noProof/>
        </w:rPr>
        <w:t>Gazeta Médica da Bahia</w:t>
      </w:r>
      <w:r>
        <w:rPr>
          <w:noProof/>
        </w:rPr>
        <w:t>, Salvador, p. 52-59, Jan-Abr 2010.</w:t>
      </w:r>
    </w:p>
    <w:p w14:paraId="6EFA90EE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GOIÁS. </w:t>
      </w:r>
      <w:r>
        <w:rPr>
          <w:b/>
          <w:bCs/>
          <w:noProof/>
        </w:rPr>
        <w:t>LEI Nº 20.748</w:t>
      </w:r>
      <w:r>
        <w:rPr>
          <w:noProof/>
        </w:rPr>
        <w:t>. Secretaria de Estado da Casa Civil. Goiânia, p. 6. 2020.</w:t>
      </w:r>
    </w:p>
    <w:p w14:paraId="1D96DE1E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>IBGE. Projeção da população do Brasil e das Unidades da Federação, 26 abr. 2020. Disponivel em: &lt;https://www.ibge.gov.br/apps/populacao/projecao/&gt;.</w:t>
      </w:r>
    </w:p>
    <w:p w14:paraId="3FD3EEDA" w14:textId="09194849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INEP. </w:t>
      </w:r>
      <w:r w:rsidR="008D046D">
        <w:rPr>
          <w:b/>
          <w:bCs/>
          <w:noProof/>
        </w:rPr>
        <w:t>INEP</w:t>
      </w:r>
      <w:r>
        <w:rPr>
          <w:noProof/>
        </w:rPr>
        <w:t>, 04 26 2020. Disponivel em: &lt;http://inep.gov.br/sinaes&gt;.</w:t>
      </w:r>
    </w:p>
    <w:p w14:paraId="407F05C0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>INEP, I. N. D. E. E. P. E. A. T. Sinopse Estastística da Educação Superior, 2018. Disponivel em: &lt;http://inep.gov.br/web/guest/sinopses-estatisticas-da-educacao-superior&gt;. Acesso em: 24 abr. 2020.</w:t>
      </w:r>
    </w:p>
    <w:p w14:paraId="640C6772" w14:textId="434E942B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LAUDON, K. C.; LAUDON, J. P. </w:t>
      </w:r>
      <w:r>
        <w:rPr>
          <w:b/>
          <w:bCs/>
          <w:noProof/>
        </w:rPr>
        <w:t>Sistemas de Informação Gerenciais</w:t>
      </w:r>
      <w:r w:rsidR="002C0837">
        <w:rPr>
          <w:b/>
          <w:bCs/>
          <w:noProof/>
        </w:rPr>
        <w:t xml:space="preserve"> Sétima edição</w:t>
      </w:r>
      <w:r>
        <w:rPr>
          <w:noProof/>
        </w:rPr>
        <w:t>. São Paulo, 2007.</w:t>
      </w:r>
    </w:p>
    <w:p w14:paraId="6C634F82" w14:textId="00A4F883" w:rsidR="002C0837" w:rsidRDefault="002C0837" w:rsidP="002C0837">
      <w:pPr>
        <w:pStyle w:val="Bibliografia"/>
        <w:rPr>
          <w:noProof/>
        </w:rPr>
      </w:pPr>
      <w:r>
        <w:rPr>
          <w:noProof/>
        </w:rPr>
        <w:t xml:space="preserve">LAUDON, K. C.; LAUDON, J. P. </w:t>
      </w:r>
      <w:r>
        <w:rPr>
          <w:b/>
          <w:bCs/>
          <w:noProof/>
        </w:rPr>
        <w:t>Sistemas de Informação Gerenciais Nona Edição</w:t>
      </w:r>
      <w:r>
        <w:rPr>
          <w:noProof/>
        </w:rPr>
        <w:t>. São Paulo, 2011.</w:t>
      </w:r>
    </w:p>
    <w:p w14:paraId="53DE7A41" w14:textId="77777777" w:rsidR="00E7180B" w:rsidRPr="00E7180B" w:rsidRDefault="00E7180B" w:rsidP="00E7180B"/>
    <w:p w14:paraId="0E36EE5E" w14:textId="77777777" w:rsidR="002C0837" w:rsidRPr="002C0837" w:rsidRDefault="002C0837" w:rsidP="002C0837"/>
    <w:p w14:paraId="4AE9724E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LIMA, G. G. </w:t>
      </w:r>
      <w:r>
        <w:rPr>
          <w:b/>
          <w:bCs/>
          <w:noProof/>
        </w:rPr>
        <w:t>Informação Gerencial em Universidades Públicas Federais</w:t>
      </w:r>
      <w:r>
        <w:rPr>
          <w:noProof/>
        </w:rPr>
        <w:t>. Escola de Ciência da Informação. Minas Gerais, p. 96. 2000.</w:t>
      </w:r>
    </w:p>
    <w:p w14:paraId="78D2F7C5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>MEC. PNE Em Movimento, 08 maio 2020. Disponivel em: &lt;http://pne.mec.gov.br/20-perguntas-frequentes/538-perguntas-frequentes&gt;.</w:t>
      </w:r>
    </w:p>
    <w:p w14:paraId="50782DD0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MENDONÇA, S. J.; FERNANDES, V. M. PERFIL DOS ARTIGOS SOBRE SISTEMAS DE INFORMAÇÕES. </w:t>
      </w:r>
      <w:r>
        <w:rPr>
          <w:b/>
          <w:bCs/>
          <w:noProof/>
        </w:rPr>
        <w:t>GETEC</w:t>
      </w:r>
      <w:r>
        <w:rPr>
          <w:noProof/>
        </w:rPr>
        <w:t>, v. 1, n. 1, p. 22-40, 2012.</w:t>
      </w:r>
    </w:p>
    <w:p w14:paraId="2D82581C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SANTOS, É. </w:t>
      </w:r>
      <w:r>
        <w:rPr>
          <w:b/>
          <w:bCs/>
          <w:noProof/>
        </w:rPr>
        <w:t>A educação como direito social e a escola</w:t>
      </w:r>
      <w:r>
        <w:rPr>
          <w:noProof/>
        </w:rPr>
        <w:t>. Universidade Federal do Pará. Belém, p. 15. 2019.</w:t>
      </w:r>
    </w:p>
    <w:p w14:paraId="7C7AF1F3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SUTHERLAND, J. </w:t>
      </w:r>
      <w:r>
        <w:rPr>
          <w:b/>
          <w:bCs/>
          <w:noProof/>
        </w:rPr>
        <w:t>SCRUM A ARTE DE FAZER O DOBRO NA METADE DO TEMPO</w:t>
      </w:r>
      <w:r>
        <w:rPr>
          <w:noProof/>
        </w:rPr>
        <w:t>. [S.l.]: TEXTO EDITORES LRDA, 2014.</w:t>
      </w:r>
    </w:p>
    <w:p w14:paraId="13A0F7EF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TARAPANOFF, K. </w:t>
      </w:r>
      <w:r>
        <w:rPr>
          <w:b/>
          <w:bCs/>
          <w:noProof/>
        </w:rPr>
        <w:t>Inteligência, Informação e conhecimento</w:t>
      </w:r>
      <w:r>
        <w:rPr>
          <w:noProof/>
        </w:rPr>
        <w:t>. Instituto Brasileiro de Informação em Ciência e Tecnologia – IBICT. Brasília, p. 439. 2006.</w:t>
      </w:r>
    </w:p>
    <w:p w14:paraId="21543AA8" w14:textId="53098429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UEG. </w:t>
      </w:r>
      <w:r w:rsidR="00ED3BBF" w:rsidRPr="00ED3BBF">
        <w:rPr>
          <w:b/>
          <w:bCs/>
          <w:noProof/>
        </w:rPr>
        <w:t>Plano de desenvolvimento Institucional</w:t>
      </w:r>
      <w:r w:rsidR="00ED3BBF">
        <w:rPr>
          <w:noProof/>
        </w:rPr>
        <w:t xml:space="preserve"> </w:t>
      </w:r>
      <w:r>
        <w:rPr>
          <w:b/>
          <w:bCs/>
          <w:noProof/>
        </w:rPr>
        <w:t>PDI</w:t>
      </w:r>
      <w:r w:rsidR="00DD6125">
        <w:rPr>
          <w:b/>
          <w:bCs/>
          <w:noProof/>
        </w:rPr>
        <w:t xml:space="preserve"> 2010-2019</w:t>
      </w:r>
      <w:r>
        <w:rPr>
          <w:noProof/>
        </w:rPr>
        <w:t>.</w:t>
      </w:r>
      <w:r w:rsidR="00DD6125">
        <w:rPr>
          <w:noProof/>
        </w:rPr>
        <w:t xml:space="preserve"> Disponível em: &lt; </w:t>
      </w:r>
      <w:hyperlink r:id="rId20" w:history="1">
        <w:r w:rsidR="00DD6125" w:rsidRPr="00DD6125">
          <w:rPr>
            <w:rStyle w:val="Hyperlink"/>
            <w:noProof/>
            <w:color w:val="auto"/>
            <w:u w:val="none"/>
          </w:rPr>
          <w:t>http://www.avaliacaoinstitucional.ueg.br/conteudo/15206_pdi</w:t>
        </w:r>
      </w:hyperlink>
      <w:r w:rsidR="00DD6125">
        <w:rPr>
          <w:noProof/>
        </w:rPr>
        <w:t>&gt; Acesso em: 13 de abr. 2020</w:t>
      </w:r>
    </w:p>
    <w:p w14:paraId="375B06AA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UEG. </w:t>
      </w:r>
      <w:r>
        <w:rPr>
          <w:b/>
          <w:bCs/>
          <w:noProof/>
        </w:rPr>
        <w:t>Avaliação Institucional da Universidade Estadual de Goiás: Relatório Parcial Ano Base 2018</w:t>
      </w:r>
      <w:r>
        <w:rPr>
          <w:noProof/>
        </w:rPr>
        <w:t>. Anápolis, p. 45. 2018.</w:t>
      </w:r>
    </w:p>
    <w:p w14:paraId="3A1B741C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UEG. Reforma Administrativa - Principais Pontos. </w:t>
      </w:r>
      <w:r>
        <w:rPr>
          <w:b/>
          <w:bCs/>
          <w:noProof/>
        </w:rPr>
        <w:t>UEG</w:t>
      </w:r>
      <w:r>
        <w:rPr>
          <w:noProof/>
        </w:rPr>
        <w:t>, Anápolis, p. 41, 2020. Disponivel em: &lt;http://www.ueg.br/noticia/51900_governador_sanciona_reestruturacao_da_ueg&gt;. Acesso em: 17 abr. 2020.</w:t>
      </w:r>
    </w:p>
    <w:p w14:paraId="4A423388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>UEG. ueg.br, 2020. Disponivel em: &lt;http://www.ueg.br/conteudo/15836_nossa_universidade&gt;. Acesso em: 28 abr. 2020.</w:t>
      </w:r>
    </w:p>
    <w:p w14:paraId="68BFCEAE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VEJA. IBGE: diploma de nível superior eleva salário em 219,4%. </w:t>
      </w:r>
      <w:r>
        <w:rPr>
          <w:b/>
          <w:bCs/>
          <w:noProof/>
        </w:rPr>
        <w:t>veja.abril.com.br</w:t>
      </w:r>
      <w:r>
        <w:rPr>
          <w:noProof/>
        </w:rPr>
        <w:t>, 2013. Disponivel em: &lt;https://veja.abril.com.br/economia/ibge-diploma-de-nivel-superior-eleva-salario-em-2194/&gt;. Acesso em: 30 abr. 2020.</w:t>
      </w:r>
    </w:p>
    <w:p w14:paraId="2CB7C58F" w14:textId="0FDB2E9F" w:rsidR="00304B1B" w:rsidRDefault="00F14C04" w:rsidP="00F14C04">
      <w:pPr>
        <w:pStyle w:val="Bibliografia"/>
        <w:rPr>
          <w:noProof/>
        </w:rPr>
      </w:pPr>
      <w:r>
        <w:rPr>
          <w:noProof/>
        </w:rPr>
        <w:t xml:space="preserve">VIRGÍNIA, R. D.; GOERGEN, P. L. </w:t>
      </w:r>
      <w:r>
        <w:rPr>
          <w:b/>
          <w:bCs/>
          <w:noProof/>
        </w:rPr>
        <w:t>Educação Superior no Brasil:</w:t>
      </w:r>
      <w:r>
        <w:rPr>
          <w:noProof/>
        </w:rPr>
        <w:t xml:space="preserve"> </w:t>
      </w:r>
      <w:r w:rsidRPr="001B3695">
        <w:rPr>
          <w:b/>
          <w:bCs/>
          <w:noProof/>
        </w:rPr>
        <w:t>panorama da contemporaneidade</w:t>
      </w:r>
      <w:r>
        <w:rPr>
          <w:noProof/>
        </w:rPr>
        <w:t>. Sorocaba, v. 24, 2019. 573-593 p.</w:t>
      </w:r>
    </w:p>
    <w:p w14:paraId="6D94BF88" w14:textId="4B6FF964" w:rsidR="00CF3CC4" w:rsidRDefault="00EE614B" w:rsidP="00512BBB">
      <w:pPr>
        <w:ind w:firstLine="0"/>
      </w:pPr>
      <w:r>
        <w:t>BORGES</w:t>
      </w:r>
      <w:r w:rsidR="00C7417C" w:rsidRPr="00C7417C">
        <w:t xml:space="preserve">, </w:t>
      </w:r>
      <w:r>
        <w:t>Juliana</w:t>
      </w:r>
      <w:r w:rsidR="00C7417C" w:rsidRPr="00C7417C">
        <w:t xml:space="preserve">. </w:t>
      </w:r>
      <w:r w:rsidRPr="00EE614B">
        <w:rPr>
          <w:b/>
          <w:bCs/>
        </w:rPr>
        <w:t>Informação</w:t>
      </w:r>
      <w:r w:rsidR="00C7417C" w:rsidRPr="00C7417C">
        <w:t xml:space="preserve">. Mensagem recebida por </w:t>
      </w:r>
      <w:r w:rsidR="004A2B66">
        <w:t>prg@ueg.br</w:t>
      </w:r>
      <w:r w:rsidR="00C7417C" w:rsidRPr="00C7417C">
        <w:t xml:space="preserve"> </w:t>
      </w:r>
      <w:r w:rsidR="004A2B66">
        <w:t xml:space="preserve">13 de </w:t>
      </w:r>
      <w:r w:rsidR="004904D4">
        <w:t>mai</w:t>
      </w:r>
      <w:r w:rsidR="004A2B66">
        <w:t>. 2020</w:t>
      </w:r>
      <w:r w:rsidR="00C7417C" w:rsidRPr="00C7417C">
        <w:t>.</w:t>
      </w:r>
    </w:p>
    <w:p w14:paraId="21BF5E5A" w14:textId="77777777" w:rsidR="00A33035" w:rsidRDefault="00A33035" w:rsidP="00512BBB">
      <w:pPr>
        <w:ind w:firstLine="0"/>
      </w:pPr>
    </w:p>
    <w:p w14:paraId="23BE127C" w14:textId="1C72FB0C" w:rsidR="006B2639" w:rsidRDefault="006B2639" w:rsidP="00512BBB">
      <w:pPr>
        <w:ind w:firstLine="0"/>
      </w:pPr>
      <w:r w:rsidRPr="00A33035">
        <w:t>RODRIGUES, Sandra. </w:t>
      </w:r>
      <w:r w:rsidRPr="00A33035">
        <w:rPr>
          <w:b/>
          <w:bCs/>
        </w:rPr>
        <w:t xml:space="preserve">O alinhamento estratégico da tecnologia de informação na universidade federal do </w:t>
      </w:r>
      <w:r w:rsidR="00A33035">
        <w:rPr>
          <w:b/>
          <w:bCs/>
        </w:rPr>
        <w:t>C</w:t>
      </w:r>
      <w:r w:rsidRPr="00A33035">
        <w:rPr>
          <w:b/>
          <w:bCs/>
        </w:rPr>
        <w:t>eará</w:t>
      </w:r>
      <w:r w:rsidRPr="00A33035">
        <w:t>. [S. l.: s. n.], 2009. Disponível em: http://www.repositorio.ufc.br/handle/riufc/2848. Acesso em: 9 ago. 2020.</w:t>
      </w:r>
    </w:p>
    <w:p w14:paraId="0215CB63" w14:textId="77777777" w:rsidR="006803ED" w:rsidRDefault="006803ED" w:rsidP="00512BBB">
      <w:pPr>
        <w:ind w:firstLine="0"/>
      </w:pPr>
    </w:p>
    <w:p w14:paraId="0275FEDD" w14:textId="4A64E8B3" w:rsidR="00512BBB" w:rsidRDefault="0058136C" w:rsidP="00512BBB">
      <w:pPr>
        <w:ind w:firstLine="0"/>
      </w:pPr>
      <w:r w:rsidRPr="006803ED">
        <w:lastRenderedPageBreak/>
        <w:t>ALMEIDA</w:t>
      </w:r>
      <w:r w:rsidR="00301901" w:rsidRPr="006803ED">
        <w:t xml:space="preserve">, </w:t>
      </w:r>
      <w:r w:rsidRPr="006803ED">
        <w:t>V</w:t>
      </w:r>
      <w:r w:rsidR="00C95252" w:rsidRPr="006803ED">
        <w:t>inicius Nóbile</w:t>
      </w:r>
      <w:r w:rsidR="00301901" w:rsidRPr="006803ED">
        <w:t xml:space="preserve">. </w:t>
      </w:r>
      <w:r w:rsidR="00C95252" w:rsidRPr="006803ED">
        <w:t>Cadeia de Valor</w:t>
      </w:r>
      <w:r w:rsidR="00301901" w:rsidRPr="006803ED">
        <w:t>. </w:t>
      </w:r>
      <w:r w:rsidR="00C95252" w:rsidRPr="006803ED">
        <w:rPr>
          <w:b/>
          <w:bCs/>
        </w:rPr>
        <w:t>euax</w:t>
      </w:r>
      <w:r w:rsidR="00301901" w:rsidRPr="006803ED">
        <w:t xml:space="preserve">, </w:t>
      </w:r>
      <w:r w:rsidR="00C95252" w:rsidRPr="006803ED">
        <w:t>2019</w:t>
      </w:r>
      <w:r w:rsidR="00301901" w:rsidRPr="006803ED">
        <w:t>. Disponível em: &lt;</w:t>
      </w:r>
      <w:hyperlink r:id="rId21" w:history="1">
        <w:r w:rsidR="00C95252" w:rsidRPr="006803ED">
          <w:t>https://www.euax.com.br/2019/10/cadeia-de-valor/</w:t>
        </w:r>
      </w:hyperlink>
      <w:r w:rsidR="00301901" w:rsidRPr="006803ED">
        <w:t xml:space="preserve">&gt;. Acesso em: </w:t>
      </w:r>
      <w:r w:rsidR="00C95252" w:rsidRPr="006803ED">
        <w:t>12</w:t>
      </w:r>
      <w:r w:rsidR="00301901" w:rsidRPr="006803ED">
        <w:t xml:space="preserve">, </w:t>
      </w:r>
      <w:r w:rsidR="006803ED" w:rsidRPr="006803ED">
        <w:t>agosto. 2020</w:t>
      </w:r>
      <w:r w:rsidR="00301901" w:rsidRPr="006803ED">
        <w:t>.</w:t>
      </w:r>
    </w:p>
    <w:p w14:paraId="55B75D3C" w14:textId="44F1C8E6" w:rsidR="00512BBB" w:rsidRDefault="007420A9" w:rsidP="00512BBB">
      <w:pPr>
        <w:ind w:firstLine="0"/>
      </w:pPr>
      <w:r w:rsidRPr="00235A3C">
        <w:t>VALOR. In: DICIO, Dicionário Online de Português. Porto: 7Graus, 2020. Disponível em: https://www.dicio.com.br/trabalho/. Acesso em: 12</w:t>
      </w:r>
      <w:r w:rsidR="00235A3C" w:rsidRPr="00235A3C">
        <w:t xml:space="preserve"> agosto. </w:t>
      </w:r>
      <w:r w:rsidRPr="00235A3C">
        <w:t>/2020.</w:t>
      </w:r>
    </w:p>
    <w:p w14:paraId="43B833AC" w14:textId="77777777" w:rsidR="00512BBB" w:rsidRDefault="00512BBB" w:rsidP="00512BBB">
      <w:pPr>
        <w:ind w:firstLine="0"/>
      </w:pPr>
    </w:p>
    <w:p w14:paraId="038C9CF7" w14:textId="07E2375B" w:rsidR="00F14C04" w:rsidRDefault="00D5180A" w:rsidP="00D5180A">
      <w:pPr>
        <w:ind w:firstLine="0"/>
      </w:pPr>
      <w:r w:rsidRPr="00D5180A">
        <w:t>FONSECA, Letícia. </w:t>
      </w:r>
      <w:r w:rsidRPr="00D5180A">
        <w:rPr>
          <w:b/>
          <w:bCs/>
        </w:rPr>
        <w:t>Estratégia Omnichannel</w:t>
      </w:r>
      <w:r w:rsidRPr="00D5180A">
        <w:t xml:space="preserve">: uma nova experiência de consumo. [S. l.], 23 jul. 2020. Disponível em: </w:t>
      </w:r>
      <w:r>
        <w:t>&lt;</w:t>
      </w:r>
      <w:r w:rsidRPr="00D5180A">
        <w:t>https://rockcontent.com/br/blog/omnichannel/#:~:text=Omnichannel%20%C3%A9%20uma%20estrat%C3%A9gia%20de,do%20virtual%20e%20do%20f%C3%ADsico</w:t>
      </w:r>
      <w:r>
        <w:t>&gt;</w:t>
      </w:r>
      <w:r w:rsidRPr="00D5180A">
        <w:t>. Acesso em: 15 ago. 2020</w:t>
      </w:r>
    </w:p>
    <w:p w14:paraId="0C72586E" w14:textId="77777777" w:rsidR="00AB7BD2" w:rsidRDefault="00AB7BD2" w:rsidP="00D5180A">
      <w:pPr>
        <w:ind w:firstLine="0"/>
      </w:pPr>
    </w:p>
    <w:p w14:paraId="46F5B860" w14:textId="19B73A8C" w:rsidR="006D54BE" w:rsidRDefault="006D54BE" w:rsidP="006D54BE">
      <w:pPr>
        <w:ind w:firstLine="0"/>
        <w:rPr>
          <w:rFonts w:eastAsia="Calibri" w:cs="Times New Roman"/>
        </w:rPr>
      </w:pPr>
      <w:r w:rsidRPr="006D54BE">
        <w:rPr>
          <w:rFonts w:cs="Times New Roman"/>
          <w:shd w:val="clear" w:color="auto" w:fill="FFFFFF"/>
        </w:rPr>
        <w:t>SILVA, Claudio Marcos; REZENDE, José Francisco. GERAÇÃO DE VALOR NO ENSINO SUPERIOR PRIVADO: UMA ANÁLISE DO PLANO DE DESENVOLVIMENTO INSTITUCIONAL (PDI). </w:t>
      </w:r>
      <w:r w:rsidRPr="006D54BE">
        <w:rPr>
          <w:rFonts w:cs="Times New Roman"/>
          <w:b/>
          <w:bCs/>
          <w:shd w:val="clear" w:color="auto" w:fill="FFFFFF"/>
        </w:rPr>
        <w:t>CONTEXTUS Revista Contemporânea de Economia e Gestão</w:t>
      </w:r>
      <w:r w:rsidRPr="006D54BE">
        <w:rPr>
          <w:rFonts w:cs="Times New Roman"/>
          <w:shd w:val="clear" w:color="auto" w:fill="FFFFFF"/>
        </w:rPr>
        <w:t>, [</w:t>
      </w:r>
      <w:r w:rsidRPr="006D54BE">
        <w:rPr>
          <w:rFonts w:cs="Times New Roman"/>
          <w:i/>
          <w:iCs/>
          <w:shd w:val="clear" w:color="auto" w:fill="FFFFFF"/>
        </w:rPr>
        <w:t>S. l.</w:t>
      </w:r>
      <w:r w:rsidRPr="006D54BE">
        <w:rPr>
          <w:rFonts w:cs="Times New Roman"/>
          <w:shd w:val="clear" w:color="auto" w:fill="FFFFFF"/>
        </w:rPr>
        <w:t>], ano 2017, v. 15, n. 3, p. 1, 4 set. 2017.</w:t>
      </w:r>
      <w:r w:rsidRPr="006D54BE">
        <w:rPr>
          <w:rFonts w:eastAsia="Calibri" w:cs="Times New Roman"/>
        </w:rPr>
        <w:t xml:space="preserve"> </w:t>
      </w:r>
    </w:p>
    <w:p w14:paraId="254DC462" w14:textId="77777777" w:rsidR="00AB7BD2" w:rsidRPr="006D54BE" w:rsidRDefault="00AB7BD2" w:rsidP="006D54BE">
      <w:pPr>
        <w:ind w:firstLine="0"/>
        <w:rPr>
          <w:rFonts w:eastAsia="Calibri" w:cs="Times New Roman"/>
        </w:rPr>
      </w:pPr>
    </w:p>
    <w:p w14:paraId="5BAF10BE" w14:textId="3075A4F1" w:rsidR="006D54BE" w:rsidRDefault="006D54BE" w:rsidP="006D54BE">
      <w:pPr>
        <w:ind w:firstLine="0"/>
        <w:rPr>
          <w:rFonts w:cs="Times New Roman"/>
          <w:shd w:val="clear" w:color="auto" w:fill="FFFFFF"/>
        </w:rPr>
      </w:pPr>
      <w:r w:rsidRPr="006D54BE">
        <w:rPr>
          <w:rFonts w:cs="Times New Roman"/>
          <w:shd w:val="clear" w:color="auto" w:fill="FFFFFF"/>
        </w:rPr>
        <w:t xml:space="preserve">PORTER, Michael E; MILLAR, Victor. Como a informação Proporciona Vantagem Competitiva in: </w:t>
      </w:r>
      <w:r w:rsidRPr="006D54BE">
        <w:rPr>
          <w:rFonts w:cs="Times New Roman"/>
          <w:b/>
          <w:bCs/>
          <w:shd w:val="clear" w:color="auto" w:fill="FFFFFF"/>
        </w:rPr>
        <w:t>Entendendo Michael Porter</w:t>
      </w:r>
      <w:r w:rsidRPr="006D54BE">
        <w:rPr>
          <w:rFonts w:cs="Times New Roman"/>
          <w:shd w:val="clear" w:color="auto" w:fill="FFFFFF"/>
        </w:rPr>
        <w:t xml:space="preserve"> O guia essencial da competição e estratégia. 1. ed. São Paulo: HSM Editora. 269 p. ISBN 978-85-65482-08-0. 2012</w:t>
      </w:r>
    </w:p>
    <w:p w14:paraId="2C458120" w14:textId="77777777" w:rsidR="0072289F" w:rsidRPr="006D54BE" w:rsidRDefault="0072289F" w:rsidP="006D54BE">
      <w:pPr>
        <w:ind w:firstLine="0"/>
        <w:rPr>
          <w:rFonts w:cs="Times New Roman"/>
        </w:rPr>
      </w:pPr>
    </w:p>
    <w:p w14:paraId="07527658" w14:textId="176F26B9" w:rsidR="00B7023B" w:rsidRDefault="00660C8E" w:rsidP="006D54BE">
      <w:pPr>
        <w:ind w:firstLine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GOIÁS</w:t>
      </w:r>
      <w:r w:rsidR="0072289F">
        <w:rPr>
          <w:rFonts w:ascii="Segoe UI" w:hAnsi="Segoe UI" w:cs="Segoe UI"/>
          <w:shd w:val="clear" w:color="auto" w:fill="FFFFFF"/>
        </w:rPr>
        <w:t xml:space="preserve">. </w:t>
      </w:r>
      <w:r>
        <w:rPr>
          <w:rFonts w:ascii="Segoe UI" w:hAnsi="Segoe UI" w:cs="Segoe UI"/>
          <w:shd w:val="clear" w:color="auto" w:fill="FFFFFF"/>
        </w:rPr>
        <w:t>UEG (Universidade Estadual de Goiás)</w:t>
      </w:r>
      <w:r w:rsidR="0072289F">
        <w:rPr>
          <w:rFonts w:ascii="Segoe UI" w:hAnsi="Segoe UI" w:cs="Segoe UI"/>
          <w:shd w:val="clear" w:color="auto" w:fill="FFFFFF"/>
        </w:rPr>
        <w:t>. Decreto. </w:t>
      </w:r>
      <w:r w:rsidR="0072289F">
        <w:rPr>
          <w:rFonts w:ascii="Segoe UI" w:hAnsi="Segoe UI" w:cs="Segoe UI"/>
          <w:b/>
          <w:bCs/>
          <w:shd w:val="clear" w:color="auto" w:fill="FFFFFF"/>
        </w:rPr>
        <w:t>DECRETO Nº 9.593</w:t>
      </w:r>
      <w:r w:rsidR="0072289F">
        <w:rPr>
          <w:rFonts w:ascii="Segoe UI" w:hAnsi="Segoe UI" w:cs="Segoe UI"/>
          <w:shd w:val="clear" w:color="auto" w:fill="FFFFFF"/>
        </w:rPr>
        <w:t xml:space="preserve">, Casa Civil, 17 jan. </w:t>
      </w:r>
      <w:r w:rsidR="004E4B76">
        <w:rPr>
          <w:rFonts w:ascii="Segoe UI" w:hAnsi="Segoe UI" w:cs="Segoe UI"/>
          <w:shd w:val="clear" w:color="auto" w:fill="FFFFFF"/>
        </w:rPr>
        <w:t>2020</w:t>
      </w:r>
      <w:r w:rsidR="0072289F">
        <w:rPr>
          <w:rFonts w:ascii="Segoe UI" w:hAnsi="Segoe UI" w:cs="Segoe UI"/>
          <w:shd w:val="clear" w:color="auto" w:fill="FFFFFF"/>
        </w:rPr>
        <w:t>. Disponível em: https://legisla.casacivil.go.gov.br/pesquisa_legislacao/72508/decreto-9593. Acesso em: 5 set. 2020.</w:t>
      </w:r>
    </w:p>
    <w:p w14:paraId="61F73C88" w14:textId="77777777" w:rsidR="009458A1" w:rsidRPr="006D54BE" w:rsidRDefault="009458A1" w:rsidP="006D54BE">
      <w:pPr>
        <w:ind w:firstLine="0"/>
        <w:rPr>
          <w:rFonts w:cs="Times New Roman"/>
        </w:rPr>
      </w:pPr>
    </w:p>
    <w:p w14:paraId="40C5A4F7" w14:textId="4A9BD425" w:rsidR="00B7023B" w:rsidRDefault="009458A1" w:rsidP="009458A1">
      <w:pPr>
        <w:ind w:firstLine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RUWER, Léia Maria. </w:t>
      </w:r>
      <w:r>
        <w:rPr>
          <w:rFonts w:ascii="Segoe UI" w:hAnsi="Segoe UI" w:cs="Segoe UI"/>
          <w:b/>
          <w:bCs/>
          <w:shd w:val="clear" w:color="auto" w:fill="FFFFFF"/>
        </w:rPr>
        <w:t>Estratégias organizacionais</w:t>
      </w:r>
      <w:r>
        <w:rPr>
          <w:rFonts w:ascii="Segoe UI" w:hAnsi="Segoe UI" w:cs="Segoe UI"/>
          <w:shd w:val="clear" w:color="auto" w:fill="FFFFFF"/>
        </w:rPr>
        <w:t>. Porto Alegre: Sagah, 2018. 175 p. ISBN 9788595026650.</w:t>
      </w:r>
      <w:r w:rsidR="000A6DE7">
        <w:rPr>
          <w:rFonts w:ascii="Segoe UI" w:hAnsi="Segoe UI" w:cs="Segoe UI"/>
          <w:shd w:val="clear" w:color="auto" w:fill="FFFFFF"/>
        </w:rPr>
        <w:t>sa</w:t>
      </w:r>
    </w:p>
    <w:p w14:paraId="57265C8B" w14:textId="75B916CF" w:rsidR="00105979" w:rsidRDefault="00105979" w:rsidP="009458A1">
      <w:pPr>
        <w:ind w:firstLine="0"/>
        <w:rPr>
          <w:rFonts w:ascii="Segoe UI" w:hAnsi="Segoe UI" w:cs="Segoe UI"/>
          <w:shd w:val="clear" w:color="auto" w:fill="FFFFFF"/>
        </w:rPr>
      </w:pPr>
    </w:p>
    <w:p w14:paraId="58AD0CFE" w14:textId="49B292BF" w:rsidR="00105979" w:rsidRDefault="00105979" w:rsidP="009458A1">
      <w:pPr>
        <w:ind w:firstLine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MINTZ, Henry; AHLSTRAND, Bruce; LAMPEL, Joseph. </w:t>
      </w:r>
      <w:r>
        <w:rPr>
          <w:rFonts w:ascii="Segoe UI" w:hAnsi="Segoe UI" w:cs="Segoe UI"/>
          <w:b/>
          <w:bCs/>
          <w:shd w:val="clear" w:color="auto" w:fill="FFFFFF"/>
        </w:rPr>
        <w:t>Safári de Estratégia</w:t>
      </w:r>
      <w:r>
        <w:rPr>
          <w:rFonts w:ascii="Segoe UI" w:hAnsi="Segoe UI" w:cs="Segoe UI"/>
          <w:shd w:val="clear" w:color="auto" w:fill="FFFFFF"/>
        </w:rPr>
        <w:t>: Um roteiro pela selva do planejamento estratégico. 2. ed. São Paulo: Bookman, 2010. 392 p. ISBN 0-273-71 958-0.</w:t>
      </w:r>
    </w:p>
    <w:p w14:paraId="62B48F70" w14:textId="3D6B5217" w:rsidR="003B001C" w:rsidRDefault="003B001C" w:rsidP="009458A1">
      <w:pPr>
        <w:ind w:firstLine="0"/>
      </w:pPr>
      <w:r>
        <w:rPr>
          <w:rFonts w:ascii="Segoe UI" w:hAnsi="Segoe UI" w:cs="Segoe UI"/>
          <w:shd w:val="clear" w:color="auto" w:fill="FFFFFF"/>
        </w:rPr>
        <w:lastRenderedPageBreak/>
        <w:t>PORTER, Michael. </w:t>
      </w:r>
      <w:r>
        <w:rPr>
          <w:rFonts w:ascii="Segoe UI" w:hAnsi="Segoe UI" w:cs="Segoe UI"/>
          <w:b/>
          <w:bCs/>
          <w:shd w:val="clear" w:color="auto" w:fill="FFFFFF"/>
        </w:rPr>
        <w:t>A vantagem competitiva das nações</w:t>
      </w:r>
      <w:r>
        <w:rPr>
          <w:rFonts w:ascii="Segoe UI" w:hAnsi="Segoe UI" w:cs="Segoe UI"/>
          <w:shd w:val="clear" w:color="auto" w:fill="FFFFFF"/>
        </w:rPr>
        <w:t>. [</w:t>
      </w:r>
      <w:r>
        <w:rPr>
          <w:rFonts w:ascii="Segoe UI" w:hAnsi="Segoe UI" w:cs="Segoe UI"/>
          <w:i/>
          <w:iCs/>
          <w:shd w:val="clear" w:color="auto" w:fill="FFFFFF"/>
        </w:rPr>
        <w:t>S. l.</w:t>
      </w:r>
      <w:r>
        <w:rPr>
          <w:rFonts w:ascii="Segoe UI" w:hAnsi="Segoe UI" w:cs="Segoe UI"/>
          <w:shd w:val="clear" w:color="auto" w:fill="FFFFFF"/>
        </w:rPr>
        <w:t>]: ELSEVIER EDITORA, 1989. 920 p. ISBN 8570017588.</w:t>
      </w:r>
    </w:p>
    <w:p w14:paraId="1019899F" w14:textId="6F8553E1" w:rsidR="00EA3AC8" w:rsidRDefault="00FC7279" w:rsidP="00526593">
      <w:pPr>
        <w:suppressAutoHyphens w:val="0"/>
        <w:ind w:firstLine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LAUDON, Kenneth C; LAUDON, Jane P. </w:t>
      </w:r>
      <w:r>
        <w:rPr>
          <w:rFonts w:ascii="Segoe UI" w:hAnsi="Segoe UI" w:cs="Segoe UI"/>
          <w:b/>
          <w:bCs/>
          <w:shd w:val="clear" w:color="auto" w:fill="FFFFFF"/>
        </w:rPr>
        <w:t>Management Information Systems</w:t>
      </w:r>
      <w:r>
        <w:rPr>
          <w:rFonts w:ascii="Segoe UI" w:hAnsi="Segoe UI" w:cs="Segoe UI"/>
          <w:shd w:val="clear" w:color="auto" w:fill="FFFFFF"/>
        </w:rPr>
        <w:t>: Managing the Digital Firm. [</w:t>
      </w:r>
      <w:r>
        <w:rPr>
          <w:rFonts w:ascii="Segoe UI" w:hAnsi="Segoe UI" w:cs="Segoe UI"/>
          <w:i/>
          <w:iCs/>
          <w:shd w:val="clear" w:color="auto" w:fill="FFFFFF"/>
        </w:rPr>
        <w:t>S. l.</w:t>
      </w:r>
      <w:r>
        <w:rPr>
          <w:rFonts w:ascii="Segoe UI" w:hAnsi="Segoe UI" w:cs="Segoe UI"/>
          <w:shd w:val="clear" w:color="auto" w:fill="FFFFFF"/>
        </w:rPr>
        <w:t>]: Pearson, 2014. 645 p. ISBN 978-0-273-78997-0.</w:t>
      </w:r>
    </w:p>
    <w:p w14:paraId="68EFE395" w14:textId="47056A43" w:rsidR="009A2A56" w:rsidRDefault="009A2A56" w:rsidP="00526593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  <w:r>
        <w:rPr>
          <w:rFonts w:ascii="Segoe UI" w:hAnsi="Segoe UI" w:cs="Segoe UI"/>
          <w:shd w:val="clear" w:color="auto" w:fill="FFFFFF"/>
        </w:rPr>
        <w:t>WAKULICZ, Gilmar Jorge. </w:t>
      </w:r>
      <w:r>
        <w:rPr>
          <w:rFonts w:ascii="Segoe UI" w:hAnsi="Segoe UI" w:cs="Segoe UI"/>
          <w:b/>
          <w:bCs/>
          <w:shd w:val="clear" w:color="auto" w:fill="FFFFFF"/>
        </w:rPr>
        <w:t>Sistemas de Informações Gerenciais</w:t>
      </w:r>
      <w:r>
        <w:rPr>
          <w:rFonts w:ascii="Segoe UI" w:hAnsi="Segoe UI" w:cs="Segoe UI"/>
          <w:shd w:val="clear" w:color="auto" w:fill="FFFFFF"/>
        </w:rPr>
        <w:t>. Santa Maria: [</w:t>
      </w:r>
      <w:r>
        <w:rPr>
          <w:rFonts w:ascii="Segoe UI" w:hAnsi="Segoe UI" w:cs="Segoe UI"/>
          <w:i/>
          <w:iCs/>
          <w:shd w:val="clear" w:color="auto" w:fill="FFFFFF"/>
        </w:rPr>
        <w:t>s. n.</w:t>
      </w:r>
      <w:r>
        <w:rPr>
          <w:rFonts w:ascii="Segoe UI" w:hAnsi="Segoe UI" w:cs="Segoe UI"/>
          <w:shd w:val="clear" w:color="auto" w:fill="FFFFFF"/>
        </w:rPr>
        <w:t>], 2016. 88 p. ISBN 978-85-9450-002-1.</w:t>
      </w:r>
    </w:p>
    <w:p w14:paraId="3EC157C7" w14:textId="2A1639CF" w:rsidR="0045235A" w:rsidRDefault="00EB5059" w:rsidP="00EB5059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  <w:r>
        <w:rPr>
          <w:rFonts w:ascii="Segoe UI" w:hAnsi="Segoe UI" w:cs="Segoe UI"/>
          <w:shd w:val="clear" w:color="auto" w:fill="FFFFFF"/>
        </w:rPr>
        <w:t>AMARU MAXIMIANO, Antonio Cesar. </w:t>
      </w:r>
      <w:r>
        <w:rPr>
          <w:rFonts w:ascii="Segoe UI" w:hAnsi="Segoe UI" w:cs="Segoe UI"/>
          <w:b/>
          <w:bCs/>
          <w:shd w:val="clear" w:color="auto" w:fill="FFFFFF"/>
        </w:rPr>
        <w:t>Introdução à Administração</w:t>
      </w:r>
      <w:r>
        <w:rPr>
          <w:rFonts w:ascii="Segoe UI" w:hAnsi="Segoe UI" w:cs="Segoe UI"/>
          <w:shd w:val="clear" w:color="auto" w:fill="FFFFFF"/>
        </w:rPr>
        <w:t>. São Paulo: Editora Atlas S.A, 2000. 535 p. v. 5. ISBN 8522421641.</w:t>
      </w:r>
    </w:p>
    <w:p w14:paraId="1A513DEB" w14:textId="77777777" w:rsidR="0045235A" w:rsidRPr="00EA3AC8" w:rsidRDefault="0045235A" w:rsidP="00EA3AC8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39C124EE" w14:textId="77777777" w:rsidR="0045235A" w:rsidRDefault="0045235A">
      <w:pPr>
        <w:suppressAutoHyphens w:val="0"/>
        <w:spacing w:line="240" w:lineRule="auto"/>
        <w:ind w:firstLine="0"/>
        <w:jc w:val="left"/>
        <w:rPr>
          <w:rFonts w:eastAsia="Calibri" w:cs="Times New Roman"/>
          <w:b/>
          <w:color w:val="auto"/>
          <w:szCs w:val="22"/>
          <w:lang w:eastAsia="en-US"/>
        </w:rPr>
      </w:pPr>
      <w:r>
        <w:rPr>
          <w:rFonts w:eastAsia="Calibri" w:cs="Times New Roman"/>
          <w:b/>
          <w:color w:val="auto"/>
          <w:szCs w:val="22"/>
          <w:lang w:eastAsia="en-US"/>
        </w:rPr>
        <w:br w:type="page"/>
      </w:r>
      <w:bookmarkEnd w:id="86"/>
    </w:p>
    <w:sectPr w:rsidR="0045235A" w:rsidSect="005106C5">
      <w:pgSz w:w="11905" w:h="16837" w:code="9"/>
      <w:pgMar w:top="1701" w:right="1134" w:bottom="1134" w:left="1701" w:header="125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DDB4B1" w14:textId="77777777" w:rsidR="00F27BA8" w:rsidRDefault="00F27BA8" w:rsidP="00C61806">
      <w:r>
        <w:separator/>
      </w:r>
    </w:p>
    <w:p w14:paraId="1369CD5C" w14:textId="77777777" w:rsidR="00F27BA8" w:rsidRDefault="00F27BA8" w:rsidP="00C61806"/>
  </w:endnote>
  <w:endnote w:type="continuationSeparator" w:id="0">
    <w:p w14:paraId="305F01B1" w14:textId="77777777" w:rsidR="00F27BA8" w:rsidRDefault="00F27BA8" w:rsidP="00C61806">
      <w:r>
        <w:continuationSeparator/>
      </w:r>
    </w:p>
    <w:p w14:paraId="47D0B93E" w14:textId="77777777" w:rsidR="00F27BA8" w:rsidRDefault="00F27BA8" w:rsidP="00C61806"/>
  </w:endnote>
  <w:endnote w:type="continuationNotice" w:id="1">
    <w:p w14:paraId="3FEB1FD3" w14:textId="77777777" w:rsidR="00F27BA8" w:rsidRDefault="00F27BA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jaVu 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DCBF1" w14:textId="77777777" w:rsidR="00F27BA8" w:rsidRDefault="00F27BA8" w:rsidP="00C61806">
      <w:r>
        <w:separator/>
      </w:r>
    </w:p>
    <w:p w14:paraId="2F85C706" w14:textId="77777777" w:rsidR="00F27BA8" w:rsidRDefault="00F27BA8" w:rsidP="00C61806"/>
  </w:footnote>
  <w:footnote w:type="continuationSeparator" w:id="0">
    <w:p w14:paraId="072748FE" w14:textId="77777777" w:rsidR="00F27BA8" w:rsidRDefault="00F27BA8" w:rsidP="00C61806">
      <w:r>
        <w:continuationSeparator/>
      </w:r>
    </w:p>
    <w:p w14:paraId="0927E276" w14:textId="77777777" w:rsidR="00F27BA8" w:rsidRDefault="00F27BA8" w:rsidP="00C61806"/>
  </w:footnote>
  <w:footnote w:type="continuationNotice" w:id="1">
    <w:p w14:paraId="395E1C2F" w14:textId="77777777" w:rsidR="00F27BA8" w:rsidRDefault="00F27BA8">
      <w:pPr>
        <w:spacing w:line="240" w:lineRule="auto"/>
      </w:pPr>
    </w:p>
  </w:footnote>
  <w:footnote w:id="2">
    <w:p w14:paraId="4F34920A" w14:textId="77777777" w:rsidR="00F27BA8" w:rsidRDefault="00F27BA8" w:rsidP="00D86049">
      <w:pPr>
        <w:pStyle w:val="Textodenotaderodap"/>
      </w:pPr>
      <w:r>
        <w:rPr>
          <w:rStyle w:val="Refdenotaderodap"/>
        </w:rPr>
        <w:footnoteRef/>
      </w:r>
      <w:r>
        <w:t xml:space="preserve"> Aquela que possui diversas instalações do tipo </w:t>
      </w:r>
      <w:r w:rsidRPr="00156115">
        <w:rPr>
          <w:i/>
          <w:iCs/>
        </w:rPr>
        <w:t>campus</w:t>
      </w:r>
      <w:r>
        <w:t xml:space="preserve"> – cujo plural em latim é campi </w:t>
      </w:r>
      <w:sdt>
        <w:sdtPr>
          <w:id w:val="451207190"/>
          <w:citation/>
        </w:sdtPr>
        <w:sdtContent>
          <w:r>
            <w:fldChar w:fldCharType="begin"/>
          </w:r>
          <w:r>
            <w:instrText xml:space="preserve"> CITATION Car13 \l 1046 </w:instrText>
          </w:r>
          <w:r>
            <w:fldChar w:fldCharType="separate"/>
          </w:r>
          <w:r>
            <w:rPr>
              <w:noProof/>
            </w:rPr>
            <w:t>(CARLOS e ODAIR, 2013, p. 2)</w:t>
          </w:r>
          <w:r>
            <w:fldChar w:fldCharType="end"/>
          </w:r>
        </w:sdtContent>
      </w:sdt>
      <w:r>
        <w:t xml:space="preserve"> </w:t>
      </w:r>
    </w:p>
  </w:footnote>
  <w:footnote w:id="3">
    <w:p w14:paraId="490A3FDE" w14:textId="77777777" w:rsidR="00F27BA8" w:rsidRDefault="00F27BA8" w:rsidP="0084631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ab/>
        <w:t>“</w:t>
      </w:r>
      <w:r w:rsidRPr="002979FC">
        <w:t>Ominichannel é uma estratégia de uso simultâneo e interligado de diferentes canais de comunicação, com o objetivo de estreitar a relação entre online e offline, aprimorando, assim, a experiência do cliente. Essa tendência do varejo permite a convergência do virtual e do físico.</w:t>
      </w:r>
      <w:r>
        <w:t>” (FONSECA, 2017)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3A325" w14:textId="77777777" w:rsidR="00F27BA8" w:rsidRDefault="00F27BA8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A0FE8" w14:textId="77777777" w:rsidR="00F27BA8" w:rsidRDefault="00F27BA8">
    <w:pPr>
      <w:pStyle w:val="Cabealho"/>
      <w:jc w:val="right"/>
    </w:pPr>
    <w:r>
      <w:fldChar w:fldCharType="begin"/>
    </w:r>
    <w:r w:rsidRPr="00B72896">
      <w:instrText>PAGE   \* MERGEFORMAT</w:instrText>
    </w:r>
    <w:r>
      <w:fldChar w:fldCharType="separate"/>
    </w:r>
    <w:r>
      <w:rPr>
        <w:noProof/>
      </w:rPr>
      <w:t>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</w:abstractNum>
  <w:abstractNum w:abstractNumId="2" w15:restartNumberingAfterBreak="0">
    <w:nsid w:val="00641986"/>
    <w:multiLevelType w:val="multilevel"/>
    <w:tmpl w:val="CC54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8079C"/>
    <w:multiLevelType w:val="multilevel"/>
    <w:tmpl w:val="1736B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4" w15:restartNumberingAfterBreak="0">
    <w:nsid w:val="0E910863"/>
    <w:multiLevelType w:val="hybridMultilevel"/>
    <w:tmpl w:val="B8B0DE1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1D2E26"/>
    <w:multiLevelType w:val="hybridMultilevel"/>
    <w:tmpl w:val="2644898C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C242502"/>
    <w:multiLevelType w:val="multilevel"/>
    <w:tmpl w:val="E5FC78B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0" w:hanging="1800"/>
      </w:pPr>
      <w:rPr>
        <w:rFonts w:hint="default"/>
      </w:rPr>
    </w:lvl>
  </w:abstractNum>
  <w:abstractNum w:abstractNumId="7" w15:restartNumberingAfterBreak="0">
    <w:nsid w:val="327734E7"/>
    <w:multiLevelType w:val="multilevel"/>
    <w:tmpl w:val="D8F60FD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</w:rPr>
    </w:lvl>
    <w:lvl w:ilvl="1">
      <w:start w:val="3"/>
      <w:numFmt w:val="decimal"/>
      <w:lvlText w:val="%1.%2."/>
      <w:lvlJc w:val="left"/>
      <w:pPr>
        <w:ind w:left="1451" w:hanging="600"/>
      </w:pPr>
    </w:lvl>
    <w:lvl w:ilvl="2">
      <w:start w:val="1"/>
      <w:numFmt w:val="decimal"/>
      <w:lvlText w:val="%1.%2.%3."/>
      <w:lvlJc w:val="left"/>
      <w:pPr>
        <w:ind w:left="1571" w:hanging="720"/>
      </w:p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8" w15:restartNumberingAfterBreak="0">
    <w:nsid w:val="3D2C09AE"/>
    <w:multiLevelType w:val="multilevel"/>
    <w:tmpl w:val="D49E46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9" w15:restartNumberingAfterBreak="0">
    <w:nsid w:val="602B250B"/>
    <w:multiLevelType w:val="hybridMultilevel"/>
    <w:tmpl w:val="9300E77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44C7C05"/>
    <w:multiLevelType w:val="multilevel"/>
    <w:tmpl w:val="05CA6C2E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11" w15:restartNumberingAfterBreak="0">
    <w:nsid w:val="65356505"/>
    <w:multiLevelType w:val="hybridMultilevel"/>
    <w:tmpl w:val="5B9E108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6367718"/>
    <w:multiLevelType w:val="multilevel"/>
    <w:tmpl w:val="6860A0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3" w15:restartNumberingAfterBreak="0">
    <w:nsid w:val="6AD95DC2"/>
    <w:multiLevelType w:val="multilevel"/>
    <w:tmpl w:val="3418DF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14" w15:restartNumberingAfterBreak="0">
    <w:nsid w:val="6C6B18B6"/>
    <w:multiLevelType w:val="multilevel"/>
    <w:tmpl w:val="05CA6C2E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15" w15:restartNumberingAfterBreak="0">
    <w:nsid w:val="6F3A51E4"/>
    <w:multiLevelType w:val="multilevel"/>
    <w:tmpl w:val="D49E46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FB71A55"/>
    <w:multiLevelType w:val="multilevel"/>
    <w:tmpl w:val="B414092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0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1"/>
  </w:num>
  <w:num w:numId="5">
    <w:abstractNumId w:val="4"/>
  </w:num>
  <w:num w:numId="6">
    <w:abstractNumId w:val="2"/>
  </w:num>
  <w:num w:numId="7">
    <w:abstractNumId w:val="10"/>
  </w:num>
  <w:num w:numId="8">
    <w:abstractNumId w:val="14"/>
  </w:num>
  <w:num w:numId="9">
    <w:abstractNumId w:val="15"/>
  </w:num>
  <w:num w:numId="10">
    <w:abstractNumId w:val="8"/>
  </w:num>
  <w:num w:numId="11">
    <w:abstractNumId w:val="5"/>
  </w:num>
  <w:num w:numId="12">
    <w:abstractNumId w:val="12"/>
  </w:num>
  <w:num w:numId="13">
    <w:abstractNumId w:val="13"/>
  </w:num>
  <w:num w:numId="14">
    <w:abstractNumId w:val="3"/>
  </w:num>
  <w:num w:numId="15">
    <w:abstractNumId w:val="16"/>
  </w:num>
  <w:num w:numId="16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activeWritingStyle w:appName="MSWord" w:lang="pt-PT" w:vendorID="1" w:dllVersion="513" w:checkStyle="0"/>
  <w:activeWritingStyle w:appName="MSWord" w:lang="pt-BR" w:vendorID="1" w:dllVersion="513" w:checkStyle="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13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6499"/>
    <w:rsid w:val="00000125"/>
    <w:rsid w:val="00000F44"/>
    <w:rsid w:val="0000176D"/>
    <w:rsid w:val="00002BC1"/>
    <w:rsid w:val="0000304A"/>
    <w:rsid w:val="0000312A"/>
    <w:rsid w:val="0000364E"/>
    <w:rsid w:val="00003A58"/>
    <w:rsid w:val="000040E7"/>
    <w:rsid w:val="00004266"/>
    <w:rsid w:val="000042EE"/>
    <w:rsid w:val="00006072"/>
    <w:rsid w:val="000063BF"/>
    <w:rsid w:val="00007409"/>
    <w:rsid w:val="00007A6C"/>
    <w:rsid w:val="00010573"/>
    <w:rsid w:val="00011113"/>
    <w:rsid w:val="000113F0"/>
    <w:rsid w:val="000115AC"/>
    <w:rsid w:val="000116BA"/>
    <w:rsid w:val="000116D4"/>
    <w:rsid w:val="00011796"/>
    <w:rsid w:val="000121A3"/>
    <w:rsid w:val="000122DC"/>
    <w:rsid w:val="00012924"/>
    <w:rsid w:val="00012A60"/>
    <w:rsid w:val="00013840"/>
    <w:rsid w:val="00013E4E"/>
    <w:rsid w:val="0001562D"/>
    <w:rsid w:val="00015EF9"/>
    <w:rsid w:val="00016458"/>
    <w:rsid w:val="00017BD7"/>
    <w:rsid w:val="0002084C"/>
    <w:rsid w:val="00020D0C"/>
    <w:rsid w:val="00020DDF"/>
    <w:rsid w:val="0002148F"/>
    <w:rsid w:val="000215AD"/>
    <w:rsid w:val="0002223E"/>
    <w:rsid w:val="0002234C"/>
    <w:rsid w:val="00022F89"/>
    <w:rsid w:val="000231C1"/>
    <w:rsid w:val="00023B3E"/>
    <w:rsid w:val="00023D2B"/>
    <w:rsid w:val="00024C86"/>
    <w:rsid w:val="00026116"/>
    <w:rsid w:val="0002624C"/>
    <w:rsid w:val="000276FA"/>
    <w:rsid w:val="00027BA4"/>
    <w:rsid w:val="000309DA"/>
    <w:rsid w:val="0003133A"/>
    <w:rsid w:val="00032760"/>
    <w:rsid w:val="00032F3F"/>
    <w:rsid w:val="00034AC4"/>
    <w:rsid w:val="00034B99"/>
    <w:rsid w:val="00034DF3"/>
    <w:rsid w:val="00034E6D"/>
    <w:rsid w:val="00035CFF"/>
    <w:rsid w:val="00036790"/>
    <w:rsid w:val="00036F84"/>
    <w:rsid w:val="00037833"/>
    <w:rsid w:val="00037890"/>
    <w:rsid w:val="00037BE9"/>
    <w:rsid w:val="000404A1"/>
    <w:rsid w:val="000417D0"/>
    <w:rsid w:val="00041C09"/>
    <w:rsid w:val="00041EE9"/>
    <w:rsid w:val="0004243B"/>
    <w:rsid w:val="000428F6"/>
    <w:rsid w:val="00042C9B"/>
    <w:rsid w:val="00042F63"/>
    <w:rsid w:val="00043036"/>
    <w:rsid w:val="00043D7B"/>
    <w:rsid w:val="00043DD6"/>
    <w:rsid w:val="0004573F"/>
    <w:rsid w:val="000459F6"/>
    <w:rsid w:val="00045B2A"/>
    <w:rsid w:val="000460D0"/>
    <w:rsid w:val="00047EB5"/>
    <w:rsid w:val="000508B7"/>
    <w:rsid w:val="000512CD"/>
    <w:rsid w:val="00051392"/>
    <w:rsid w:val="0005161B"/>
    <w:rsid w:val="0005175C"/>
    <w:rsid w:val="00051A1E"/>
    <w:rsid w:val="00052A6C"/>
    <w:rsid w:val="000539EE"/>
    <w:rsid w:val="00053BC5"/>
    <w:rsid w:val="000549CF"/>
    <w:rsid w:val="00054C29"/>
    <w:rsid w:val="00055755"/>
    <w:rsid w:val="0005582B"/>
    <w:rsid w:val="000559BB"/>
    <w:rsid w:val="00056155"/>
    <w:rsid w:val="000566D8"/>
    <w:rsid w:val="00056D1B"/>
    <w:rsid w:val="00061219"/>
    <w:rsid w:val="00062200"/>
    <w:rsid w:val="00062964"/>
    <w:rsid w:val="0006414B"/>
    <w:rsid w:val="0006415D"/>
    <w:rsid w:val="000652AB"/>
    <w:rsid w:val="00065653"/>
    <w:rsid w:val="000668D8"/>
    <w:rsid w:val="00066D84"/>
    <w:rsid w:val="000701EF"/>
    <w:rsid w:val="000707D6"/>
    <w:rsid w:val="000714C6"/>
    <w:rsid w:val="00071611"/>
    <w:rsid w:val="00072934"/>
    <w:rsid w:val="000731DD"/>
    <w:rsid w:val="000735D2"/>
    <w:rsid w:val="00074574"/>
    <w:rsid w:val="00074EF8"/>
    <w:rsid w:val="00074FFF"/>
    <w:rsid w:val="000760D0"/>
    <w:rsid w:val="00076D5C"/>
    <w:rsid w:val="00076F49"/>
    <w:rsid w:val="0007726E"/>
    <w:rsid w:val="000779AF"/>
    <w:rsid w:val="00077A2B"/>
    <w:rsid w:val="000801EA"/>
    <w:rsid w:val="00081FDD"/>
    <w:rsid w:val="00082289"/>
    <w:rsid w:val="000829D3"/>
    <w:rsid w:val="00083289"/>
    <w:rsid w:val="00083463"/>
    <w:rsid w:val="00083D0F"/>
    <w:rsid w:val="000842D6"/>
    <w:rsid w:val="00084B3B"/>
    <w:rsid w:val="00084DB8"/>
    <w:rsid w:val="00085A0F"/>
    <w:rsid w:val="00085A94"/>
    <w:rsid w:val="000861B7"/>
    <w:rsid w:val="000874E3"/>
    <w:rsid w:val="00087E89"/>
    <w:rsid w:val="00087EB1"/>
    <w:rsid w:val="00087F8F"/>
    <w:rsid w:val="00090480"/>
    <w:rsid w:val="00090B5E"/>
    <w:rsid w:val="00091D48"/>
    <w:rsid w:val="0009336A"/>
    <w:rsid w:val="000933C7"/>
    <w:rsid w:val="000934D5"/>
    <w:rsid w:val="00093644"/>
    <w:rsid w:val="00093883"/>
    <w:rsid w:val="000943C7"/>
    <w:rsid w:val="000946D8"/>
    <w:rsid w:val="000951E0"/>
    <w:rsid w:val="00095273"/>
    <w:rsid w:val="000955E9"/>
    <w:rsid w:val="000955F0"/>
    <w:rsid w:val="000962E2"/>
    <w:rsid w:val="00096EA8"/>
    <w:rsid w:val="000972FE"/>
    <w:rsid w:val="00097928"/>
    <w:rsid w:val="0009798F"/>
    <w:rsid w:val="000A0C64"/>
    <w:rsid w:val="000A104A"/>
    <w:rsid w:val="000A19B6"/>
    <w:rsid w:val="000A216F"/>
    <w:rsid w:val="000A2261"/>
    <w:rsid w:val="000A2293"/>
    <w:rsid w:val="000A2FC7"/>
    <w:rsid w:val="000A33BD"/>
    <w:rsid w:val="000A34AC"/>
    <w:rsid w:val="000A3609"/>
    <w:rsid w:val="000A3E4A"/>
    <w:rsid w:val="000A66D1"/>
    <w:rsid w:val="000A6C46"/>
    <w:rsid w:val="000A6DE7"/>
    <w:rsid w:val="000A7966"/>
    <w:rsid w:val="000B1154"/>
    <w:rsid w:val="000B2D7E"/>
    <w:rsid w:val="000B37DE"/>
    <w:rsid w:val="000B3FBB"/>
    <w:rsid w:val="000B41B0"/>
    <w:rsid w:val="000B48FE"/>
    <w:rsid w:val="000B5418"/>
    <w:rsid w:val="000B5AEF"/>
    <w:rsid w:val="000B61B1"/>
    <w:rsid w:val="000B62DA"/>
    <w:rsid w:val="000B6439"/>
    <w:rsid w:val="000B6DAE"/>
    <w:rsid w:val="000B6DBC"/>
    <w:rsid w:val="000B7D2E"/>
    <w:rsid w:val="000B7DF1"/>
    <w:rsid w:val="000B7E89"/>
    <w:rsid w:val="000C0B0A"/>
    <w:rsid w:val="000C0B79"/>
    <w:rsid w:val="000C130E"/>
    <w:rsid w:val="000C13E6"/>
    <w:rsid w:val="000C179F"/>
    <w:rsid w:val="000C29AD"/>
    <w:rsid w:val="000C3355"/>
    <w:rsid w:val="000C36B2"/>
    <w:rsid w:val="000C39E9"/>
    <w:rsid w:val="000C3F5E"/>
    <w:rsid w:val="000C40E0"/>
    <w:rsid w:val="000C43EA"/>
    <w:rsid w:val="000C43F3"/>
    <w:rsid w:val="000C46C9"/>
    <w:rsid w:val="000C4C52"/>
    <w:rsid w:val="000C5715"/>
    <w:rsid w:val="000C59F9"/>
    <w:rsid w:val="000C641E"/>
    <w:rsid w:val="000C7800"/>
    <w:rsid w:val="000C79BC"/>
    <w:rsid w:val="000D00FA"/>
    <w:rsid w:val="000D060B"/>
    <w:rsid w:val="000D0D38"/>
    <w:rsid w:val="000D1334"/>
    <w:rsid w:val="000D150B"/>
    <w:rsid w:val="000D2C77"/>
    <w:rsid w:val="000D3F7E"/>
    <w:rsid w:val="000D463C"/>
    <w:rsid w:val="000D4726"/>
    <w:rsid w:val="000D5742"/>
    <w:rsid w:val="000D57B9"/>
    <w:rsid w:val="000D585C"/>
    <w:rsid w:val="000D58B8"/>
    <w:rsid w:val="000D645F"/>
    <w:rsid w:val="000D7FE6"/>
    <w:rsid w:val="000E022E"/>
    <w:rsid w:val="000E1273"/>
    <w:rsid w:val="000E1A3A"/>
    <w:rsid w:val="000E21DA"/>
    <w:rsid w:val="000E264F"/>
    <w:rsid w:val="000E26DA"/>
    <w:rsid w:val="000E2D19"/>
    <w:rsid w:val="000E35D5"/>
    <w:rsid w:val="000E390D"/>
    <w:rsid w:val="000E40DE"/>
    <w:rsid w:val="000E4A43"/>
    <w:rsid w:val="000E4D76"/>
    <w:rsid w:val="000E51ED"/>
    <w:rsid w:val="000E53F0"/>
    <w:rsid w:val="000E54F5"/>
    <w:rsid w:val="000E56D5"/>
    <w:rsid w:val="000E5E97"/>
    <w:rsid w:val="000E60DC"/>
    <w:rsid w:val="000E7FF3"/>
    <w:rsid w:val="000F02FE"/>
    <w:rsid w:val="000F0CDF"/>
    <w:rsid w:val="000F1A2C"/>
    <w:rsid w:val="000F1A66"/>
    <w:rsid w:val="000F222A"/>
    <w:rsid w:val="000F37D5"/>
    <w:rsid w:val="000F3806"/>
    <w:rsid w:val="000F39E8"/>
    <w:rsid w:val="000F3FC3"/>
    <w:rsid w:val="000F4C2F"/>
    <w:rsid w:val="000F553C"/>
    <w:rsid w:val="000F55EE"/>
    <w:rsid w:val="000F63C9"/>
    <w:rsid w:val="000F660E"/>
    <w:rsid w:val="000F6E49"/>
    <w:rsid w:val="000F7269"/>
    <w:rsid w:val="000F7900"/>
    <w:rsid w:val="00100A5F"/>
    <w:rsid w:val="0010205C"/>
    <w:rsid w:val="0010216E"/>
    <w:rsid w:val="00102DBB"/>
    <w:rsid w:val="00102F9C"/>
    <w:rsid w:val="00103225"/>
    <w:rsid w:val="0010386B"/>
    <w:rsid w:val="0010437E"/>
    <w:rsid w:val="00104FF8"/>
    <w:rsid w:val="00105979"/>
    <w:rsid w:val="00105A15"/>
    <w:rsid w:val="00105BC2"/>
    <w:rsid w:val="00106AE9"/>
    <w:rsid w:val="00106F7A"/>
    <w:rsid w:val="0010755D"/>
    <w:rsid w:val="00107608"/>
    <w:rsid w:val="00107811"/>
    <w:rsid w:val="00107A9E"/>
    <w:rsid w:val="00110302"/>
    <w:rsid w:val="00110332"/>
    <w:rsid w:val="001109A1"/>
    <w:rsid w:val="00110A5D"/>
    <w:rsid w:val="00111002"/>
    <w:rsid w:val="00112040"/>
    <w:rsid w:val="00112C37"/>
    <w:rsid w:val="001138F0"/>
    <w:rsid w:val="00113EA1"/>
    <w:rsid w:val="00114B77"/>
    <w:rsid w:val="00115264"/>
    <w:rsid w:val="001159B4"/>
    <w:rsid w:val="00115D2B"/>
    <w:rsid w:val="0011654D"/>
    <w:rsid w:val="00116822"/>
    <w:rsid w:val="00116EFA"/>
    <w:rsid w:val="00117756"/>
    <w:rsid w:val="00117D42"/>
    <w:rsid w:val="00120363"/>
    <w:rsid w:val="0012049C"/>
    <w:rsid w:val="00120F21"/>
    <w:rsid w:val="0012107F"/>
    <w:rsid w:val="00121DB0"/>
    <w:rsid w:val="0012203A"/>
    <w:rsid w:val="001231D2"/>
    <w:rsid w:val="001239A7"/>
    <w:rsid w:val="00125CEA"/>
    <w:rsid w:val="0012614E"/>
    <w:rsid w:val="001267CC"/>
    <w:rsid w:val="0012685A"/>
    <w:rsid w:val="0012717E"/>
    <w:rsid w:val="001271EB"/>
    <w:rsid w:val="0013034A"/>
    <w:rsid w:val="001314C5"/>
    <w:rsid w:val="00132088"/>
    <w:rsid w:val="001328FA"/>
    <w:rsid w:val="00132F8F"/>
    <w:rsid w:val="0013481F"/>
    <w:rsid w:val="00134E01"/>
    <w:rsid w:val="00134F3D"/>
    <w:rsid w:val="00135725"/>
    <w:rsid w:val="00135C80"/>
    <w:rsid w:val="00135CF3"/>
    <w:rsid w:val="00136426"/>
    <w:rsid w:val="00136A03"/>
    <w:rsid w:val="00136A38"/>
    <w:rsid w:val="00137246"/>
    <w:rsid w:val="00140045"/>
    <w:rsid w:val="00140133"/>
    <w:rsid w:val="001405A5"/>
    <w:rsid w:val="00141130"/>
    <w:rsid w:val="00141A44"/>
    <w:rsid w:val="00141C48"/>
    <w:rsid w:val="00141D76"/>
    <w:rsid w:val="001421BE"/>
    <w:rsid w:val="001429BE"/>
    <w:rsid w:val="00142CF1"/>
    <w:rsid w:val="001435C4"/>
    <w:rsid w:val="0014373D"/>
    <w:rsid w:val="001439AB"/>
    <w:rsid w:val="00144164"/>
    <w:rsid w:val="001444ED"/>
    <w:rsid w:val="00144D98"/>
    <w:rsid w:val="001454C0"/>
    <w:rsid w:val="0014550A"/>
    <w:rsid w:val="00145F10"/>
    <w:rsid w:val="0014600B"/>
    <w:rsid w:val="001467DF"/>
    <w:rsid w:val="00146CF0"/>
    <w:rsid w:val="00146D86"/>
    <w:rsid w:val="001475A3"/>
    <w:rsid w:val="00151018"/>
    <w:rsid w:val="001515BA"/>
    <w:rsid w:val="00151BB5"/>
    <w:rsid w:val="00151EC5"/>
    <w:rsid w:val="00151F7A"/>
    <w:rsid w:val="0015289B"/>
    <w:rsid w:val="00153469"/>
    <w:rsid w:val="001536B9"/>
    <w:rsid w:val="00153973"/>
    <w:rsid w:val="00155147"/>
    <w:rsid w:val="001556A9"/>
    <w:rsid w:val="001567B7"/>
    <w:rsid w:val="00160249"/>
    <w:rsid w:val="001603FD"/>
    <w:rsid w:val="00160479"/>
    <w:rsid w:val="00162BF6"/>
    <w:rsid w:val="00162E67"/>
    <w:rsid w:val="00162EB6"/>
    <w:rsid w:val="001631F1"/>
    <w:rsid w:val="00163331"/>
    <w:rsid w:val="00163D31"/>
    <w:rsid w:val="0016491E"/>
    <w:rsid w:val="0016598A"/>
    <w:rsid w:val="00165C5A"/>
    <w:rsid w:val="00165E59"/>
    <w:rsid w:val="00165E6B"/>
    <w:rsid w:val="0016682C"/>
    <w:rsid w:val="001707EB"/>
    <w:rsid w:val="00171202"/>
    <w:rsid w:val="00171538"/>
    <w:rsid w:val="00172D0E"/>
    <w:rsid w:val="00172F75"/>
    <w:rsid w:val="00173895"/>
    <w:rsid w:val="0017468C"/>
    <w:rsid w:val="0017607A"/>
    <w:rsid w:val="001768A2"/>
    <w:rsid w:val="00176EC2"/>
    <w:rsid w:val="00177442"/>
    <w:rsid w:val="001779C0"/>
    <w:rsid w:val="0018003D"/>
    <w:rsid w:val="0018136E"/>
    <w:rsid w:val="00182145"/>
    <w:rsid w:val="00182363"/>
    <w:rsid w:val="001835E8"/>
    <w:rsid w:val="001840F4"/>
    <w:rsid w:val="00184D53"/>
    <w:rsid w:val="00184EF9"/>
    <w:rsid w:val="00186B9D"/>
    <w:rsid w:val="001871CC"/>
    <w:rsid w:val="00187B8A"/>
    <w:rsid w:val="00187BC3"/>
    <w:rsid w:val="0019007B"/>
    <w:rsid w:val="00190146"/>
    <w:rsid w:val="00190FDB"/>
    <w:rsid w:val="0019140E"/>
    <w:rsid w:val="00192001"/>
    <w:rsid w:val="0019279C"/>
    <w:rsid w:val="001931A5"/>
    <w:rsid w:val="001934A7"/>
    <w:rsid w:val="001935C6"/>
    <w:rsid w:val="00193919"/>
    <w:rsid w:val="00193BD0"/>
    <w:rsid w:val="00193ED7"/>
    <w:rsid w:val="00194B04"/>
    <w:rsid w:val="00194D6D"/>
    <w:rsid w:val="00194D99"/>
    <w:rsid w:val="00194ECF"/>
    <w:rsid w:val="00195AEE"/>
    <w:rsid w:val="00195F82"/>
    <w:rsid w:val="00196BCE"/>
    <w:rsid w:val="00197A57"/>
    <w:rsid w:val="00197D50"/>
    <w:rsid w:val="001A0D60"/>
    <w:rsid w:val="001A1938"/>
    <w:rsid w:val="001A1C4F"/>
    <w:rsid w:val="001A1E31"/>
    <w:rsid w:val="001A1F7F"/>
    <w:rsid w:val="001A21D8"/>
    <w:rsid w:val="001A29AB"/>
    <w:rsid w:val="001A2BD7"/>
    <w:rsid w:val="001A2DFF"/>
    <w:rsid w:val="001A38A0"/>
    <w:rsid w:val="001A4744"/>
    <w:rsid w:val="001A47F5"/>
    <w:rsid w:val="001A50A4"/>
    <w:rsid w:val="001A50CF"/>
    <w:rsid w:val="001A51E2"/>
    <w:rsid w:val="001A5CF3"/>
    <w:rsid w:val="001A64CF"/>
    <w:rsid w:val="001A6871"/>
    <w:rsid w:val="001A6CF7"/>
    <w:rsid w:val="001A6FA7"/>
    <w:rsid w:val="001B07BF"/>
    <w:rsid w:val="001B210F"/>
    <w:rsid w:val="001B29FF"/>
    <w:rsid w:val="001B2C31"/>
    <w:rsid w:val="001B311D"/>
    <w:rsid w:val="001B31CC"/>
    <w:rsid w:val="001B3620"/>
    <w:rsid w:val="001B3695"/>
    <w:rsid w:val="001B383D"/>
    <w:rsid w:val="001B3E34"/>
    <w:rsid w:val="001B60C3"/>
    <w:rsid w:val="001B6A83"/>
    <w:rsid w:val="001B7806"/>
    <w:rsid w:val="001B7DC9"/>
    <w:rsid w:val="001C0956"/>
    <w:rsid w:val="001C0BFF"/>
    <w:rsid w:val="001C21E1"/>
    <w:rsid w:val="001C2E34"/>
    <w:rsid w:val="001C38CE"/>
    <w:rsid w:val="001C4D82"/>
    <w:rsid w:val="001C4E23"/>
    <w:rsid w:val="001C51DD"/>
    <w:rsid w:val="001C5DCB"/>
    <w:rsid w:val="001C6625"/>
    <w:rsid w:val="001C6BD4"/>
    <w:rsid w:val="001C6E8D"/>
    <w:rsid w:val="001C6F22"/>
    <w:rsid w:val="001C7006"/>
    <w:rsid w:val="001C7E35"/>
    <w:rsid w:val="001D0502"/>
    <w:rsid w:val="001D1D42"/>
    <w:rsid w:val="001D2400"/>
    <w:rsid w:val="001D2942"/>
    <w:rsid w:val="001D31E3"/>
    <w:rsid w:val="001D3841"/>
    <w:rsid w:val="001D3BED"/>
    <w:rsid w:val="001D3E94"/>
    <w:rsid w:val="001D3F0A"/>
    <w:rsid w:val="001D3F5A"/>
    <w:rsid w:val="001D436E"/>
    <w:rsid w:val="001D46DF"/>
    <w:rsid w:val="001D53C9"/>
    <w:rsid w:val="001D56BD"/>
    <w:rsid w:val="001D6B7E"/>
    <w:rsid w:val="001D6B80"/>
    <w:rsid w:val="001D77BE"/>
    <w:rsid w:val="001E0160"/>
    <w:rsid w:val="001E0F09"/>
    <w:rsid w:val="001E1188"/>
    <w:rsid w:val="001E1963"/>
    <w:rsid w:val="001E263A"/>
    <w:rsid w:val="001E3308"/>
    <w:rsid w:val="001E5BE4"/>
    <w:rsid w:val="001E5FA1"/>
    <w:rsid w:val="001E64B8"/>
    <w:rsid w:val="001E6978"/>
    <w:rsid w:val="001E7F50"/>
    <w:rsid w:val="001F010B"/>
    <w:rsid w:val="001F074B"/>
    <w:rsid w:val="001F08F5"/>
    <w:rsid w:val="001F093D"/>
    <w:rsid w:val="001F0D98"/>
    <w:rsid w:val="001F15D4"/>
    <w:rsid w:val="001F188F"/>
    <w:rsid w:val="001F23A1"/>
    <w:rsid w:val="001F262E"/>
    <w:rsid w:val="001F2BD0"/>
    <w:rsid w:val="001F3071"/>
    <w:rsid w:val="001F33B4"/>
    <w:rsid w:val="001F3F89"/>
    <w:rsid w:val="001F40EB"/>
    <w:rsid w:val="001F4391"/>
    <w:rsid w:val="001F4AD6"/>
    <w:rsid w:val="001F4B1D"/>
    <w:rsid w:val="001F4B44"/>
    <w:rsid w:val="001F4DCA"/>
    <w:rsid w:val="001F4F26"/>
    <w:rsid w:val="001F517A"/>
    <w:rsid w:val="001F6277"/>
    <w:rsid w:val="001F7177"/>
    <w:rsid w:val="001F7FC5"/>
    <w:rsid w:val="002015C6"/>
    <w:rsid w:val="00202AB8"/>
    <w:rsid w:val="00202CBA"/>
    <w:rsid w:val="00203713"/>
    <w:rsid w:val="002038D0"/>
    <w:rsid w:val="002039C6"/>
    <w:rsid w:val="0020468A"/>
    <w:rsid w:val="00205250"/>
    <w:rsid w:val="0020533E"/>
    <w:rsid w:val="00205C17"/>
    <w:rsid w:val="002068AB"/>
    <w:rsid w:val="00207509"/>
    <w:rsid w:val="00210409"/>
    <w:rsid w:val="00211DD1"/>
    <w:rsid w:val="00212B6B"/>
    <w:rsid w:val="00213A6A"/>
    <w:rsid w:val="00213D17"/>
    <w:rsid w:val="00213EBB"/>
    <w:rsid w:val="00214571"/>
    <w:rsid w:val="0021477C"/>
    <w:rsid w:val="00214921"/>
    <w:rsid w:val="00214BF1"/>
    <w:rsid w:val="00214CF7"/>
    <w:rsid w:val="0021547F"/>
    <w:rsid w:val="00215C95"/>
    <w:rsid w:val="00215DE9"/>
    <w:rsid w:val="00216966"/>
    <w:rsid w:val="00216BCA"/>
    <w:rsid w:val="002175DA"/>
    <w:rsid w:val="00221503"/>
    <w:rsid w:val="00222319"/>
    <w:rsid w:val="00222577"/>
    <w:rsid w:val="002234E8"/>
    <w:rsid w:val="00223D7E"/>
    <w:rsid w:val="00225037"/>
    <w:rsid w:val="00225123"/>
    <w:rsid w:val="00225B22"/>
    <w:rsid w:val="00226AFA"/>
    <w:rsid w:val="002274C6"/>
    <w:rsid w:val="002275BB"/>
    <w:rsid w:val="002279DB"/>
    <w:rsid w:val="00230B1C"/>
    <w:rsid w:val="0023127E"/>
    <w:rsid w:val="00231569"/>
    <w:rsid w:val="00231C52"/>
    <w:rsid w:val="002320E0"/>
    <w:rsid w:val="00233289"/>
    <w:rsid w:val="00233B01"/>
    <w:rsid w:val="002346F0"/>
    <w:rsid w:val="002359BF"/>
    <w:rsid w:val="00235A3C"/>
    <w:rsid w:val="00236601"/>
    <w:rsid w:val="00236B0F"/>
    <w:rsid w:val="00236E95"/>
    <w:rsid w:val="00237077"/>
    <w:rsid w:val="00237208"/>
    <w:rsid w:val="00237E7F"/>
    <w:rsid w:val="00240553"/>
    <w:rsid w:val="002413DA"/>
    <w:rsid w:val="00241E27"/>
    <w:rsid w:val="002420FA"/>
    <w:rsid w:val="002423AE"/>
    <w:rsid w:val="00242B23"/>
    <w:rsid w:val="002445CB"/>
    <w:rsid w:val="0024489A"/>
    <w:rsid w:val="00244B94"/>
    <w:rsid w:val="00244F9D"/>
    <w:rsid w:val="0024636A"/>
    <w:rsid w:val="00246AAD"/>
    <w:rsid w:val="00247D4C"/>
    <w:rsid w:val="00250716"/>
    <w:rsid w:val="00250AA8"/>
    <w:rsid w:val="00251144"/>
    <w:rsid w:val="00252517"/>
    <w:rsid w:val="00253F3E"/>
    <w:rsid w:val="00254CCE"/>
    <w:rsid w:val="0025544F"/>
    <w:rsid w:val="00255964"/>
    <w:rsid w:val="00255F3A"/>
    <w:rsid w:val="00255F9E"/>
    <w:rsid w:val="00256700"/>
    <w:rsid w:val="002573C9"/>
    <w:rsid w:val="0025779F"/>
    <w:rsid w:val="0026071D"/>
    <w:rsid w:val="002609FE"/>
    <w:rsid w:val="00260A86"/>
    <w:rsid w:val="00260A8F"/>
    <w:rsid w:val="00260B8C"/>
    <w:rsid w:val="00262598"/>
    <w:rsid w:val="00265EAD"/>
    <w:rsid w:val="00266DA5"/>
    <w:rsid w:val="00266E53"/>
    <w:rsid w:val="002673C2"/>
    <w:rsid w:val="002706CB"/>
    <w:rsid w:val="002708AE"/>
    <w:rsid w:val="00270ED9"/>
    <w:rsid w:val="00271006"/>
    <w:rsid w:val="0027145F"/>
    <w:rsid w:val="00271CDA"/>
    <w:rsid w:val="0027277A"/>
    <w:rsid w:val="002731DC"/>
    <w:rsid w:val="00273208"/>
    <w:rsid w:val="00273A00"/>
    <w:rsid w:val="00273C16"/>
    <w:rsid w:val="00274393"/>
    <w:rsid w:val="00274883"/>
    <w:rsid w:val="00274B97"/>
    <w:rsid w:val="00275359"/>
    <w:rsid w:val="002755AB"/>
    <w:rsid w:val="00275E83"/>
    <w:rsid w:val="00276BC6"/>
    <w:rsid w:val="00277506"/>
    <w:rsid w:val="0027796C"/>
    <w:rsid w:val="0028023A"/>
    <w:rsid w:val="0028170E"/>
    <w:rsid w:val="00281DA5"/>
    <w:rsid w:val="00281F20"/>
    <w:rsid w:val="002821C4"/>
    <w:rsid w:val="002829E4"/>
    <w:rsid w:val="00282FE4"/>
    <w:rsid w:val="002836CA"/>
    <w:rsid w:val="00283905"/>
    <w:rsid w:val="00283976"/>
    <w:rsid w:val="00283F6D"/>
    <w:rsid w:val="0028485C"/>
    <w:rsid w:val="00285B3D"/>
    <w:rsid w:val="00285DF7"/>
    <w:rsid w:val="0028606C"/>
    <w:rsid w:val="00286083"/>
    <w:rsid w:val="00286603"/>
    <w:rsid w:val="002877D7"/>
    <w:rsid w:val="0029155C"/>
    <w:rsid w:val="002917CD"/>
    <w:rsid w:val="002917E5"/>
    <w:rsid w:val="002918EB"/>
    <w:rsid w:val="002919C6"/>
    <w:rsid w:val="00291BA5"/>
    <w:rsid w:val="00292773"/>
    <w:rsid w:val="00292AC5"/>
    <w:rsid w:val="00292FCB"/>
    <w:rsid w:val="00293892"/>
    <w:rsid w:val="00293FFC"/>
    <w:rsid w:val="00294A29"/>
    <w:rsid w:val="00294AEF"/>
    <w:rsid w:val="00294D44"/>
    <w:rsid w:val="002952A7"/>
    <w:rsid w:val="0029551E"/>
    <w:rsid w:val="00295B51"/>
    <w:rsid w:val="00295E98"/>
    <w:rsid w:val="002962AF"/>
    <w:rsid w:val="0029630B"/>
    <w:rsid w:val="00296487"/>
    <w:rsid w:val="002965D1"/>
    <w:rsid w:val="0029702D"/>
    <w:rsid w:val="002979FC"/>
    <w:rsid w:val="00297EFD"/>
    <w:rsid w:val="002A0F78"/>
    <w:rsid w:val="002A1AF4"/>
    <w:rsid w:val="002A239D"/>
    <w:rsid w:val="002A28DB"/>
    <w:rsid w:val="002A28FA"/>
    <w:rsid w:val="002A3E2F"/>
    <w:rsid w:val="002A4C04"/>
    <w:rsid w:val="002A4CAD"/>
    <w:rsid w:val="002A5E24"/>
    <w:rsid w:val="002A728C"/>
    <w:rsid w:val="002A7B27"/>
    <w:rsid w:val="002A7C1A"/>
    <w:rsid w:val="002B094E"/>
    <w:rsid w:val="002B10CD"/>
    <w:rsid w:val="002B1488"/>
    <w:rsid w:val="002B246E"/>
    <w:rsid w:val="002B37AD"/>
    <w:rsid w:val="002B38D6"/>
    <w:rsid w:val="002B395A"/>
    <w:rsid w:val="002B3D66"/>
    <w:rsid w:val="002B3E4B"/>
    <w:rsid w:val="002B577F"/>
    <w:rsid w:val="002B5EDA"/>
    <w:rsid w:val="002B685A"/>
    <w:rsid w:val="002B6BB8"/>
    <w:rsid w:val="002B6FD3"/>
    <w:rsid w:val="002C0754"/>
    <w:rsid w:val="002C0837"/>
    <w:rsid w:val="002C1084"/>
    <w:rsid w:val="002C13E4"/>
    <w:rsid w:val="002C216B"/>
    <w:rsid w:val="002C25C7"/>
    <w:rsid w:val="002C2D89"/>
    <w:rsid w:val="002C318D"/>
    <w:rsid w:val="002C325A"/>
    <w:rsid w:val="002C3751"/>
    <w:rsid w:val="002C3CDC"/>
    <w:rsid w:val="002C3DDB"/>
    <w:rsid w:val="002C554E"/>
    <w:rsid w:val="002C5754"/>
    <w:rsid w:val="002C59F3"/>
    <w:rsid w:val="002C7245"/>
    <w:rsid w:val="002D0436"/>
    <w:rsid w:val="002D097E"/>
    <w:rsid w:val="002D0D01"/>
    <w:rsid w:val="002D1A50"/>
    <w:rsid w:val="002D21C3"/>
    <w:rsid w:val="002D22A0"/>
    <w:rsid w:val="002D231E"/>
    <w:rsid w:val="002D27BF"/>
    <w:rsid w:val="002D2A2A"/>
    <w:rsid w:val="002D3BA5"/>
    <w:rsid w:val="002D3F88"/>
    <w:rsid w:val="002D4CCC"/>
    <w:rsid w:val="002D4D7E"/>
    <w:rsid w:val="002D5CB6"/>
    <w:rsid w:val="002D6F1D"/>
    <w:rsid w:val="002D7165"/>
    <w:rsid w:val="002D7510"/>
    <w:rsid w:val="002D7B6B"/>
    <w:rsid w:val="002D7DF7"/>
    <w:rsid w:val="002D7E0E"/>
    <w:rsid w:val="002E0040"/>
    <w:rsid w:val="002E1444"/>
    <w:rsid w:val="002E168D"/>
    <w:rsid w:val="002E212E"/>
    <w:rsid w:val="002E2B6E"/>
    <w:rsid w:val="002E3096"/>
    <w:rsid w:val="002E31FD"/>
    <w:rsid w:val="002E37D0"/>
    <w:rsid w:val="002E37FE"/>
    <w:rsid w:val="002E3AF4"/>
    <w:rsid w:val="002E4CEC"/>
    <w:rsid w:val="002E51B0"/>
    <w:rsid w:val="002E623F"/>
    <w:rsid w:val="002E64B7"/>
    <w:rsid w:val="002E6524"/>
    <w:rsid w:val="002E6D37"/>
    <w:rsid w:val="002E7467"/>
    <w:rsid w:val="002E7DDA"/>
    <w:rsid w:val="002F0781"/>
    <w:rsid w:val="002F0EF6"/>
    <w:rsid w:val="002F0F2F"/>
    <w:rsid w:val="002F19E6"/>
    <w:rsid w:val="002F1F41"/>
    <w:rsid w:val="002F33EC"/>
    <w:rsid w:val="002F393B"/>
    <w:rsid w:val="002F3D3E"/>
    <w:rsid w:val="002F4B71"/>
    <w:rsid w:val="002F4C70"/>
    <w:rsid w:val="002F59F0"/>
    <w:rsid w:val="002F5C45"/>
    <w:rsid w:val="002F5DE5"/>
    <w:rsid w:val="002F5F48"/>
    <w:rsid w:val="002F760C"/>
    <w:rsid w:val="002F7B55"/>
    <w:rsid w:val="00300890"/>
    <w:rsid w:val="00300F72"/>
    <w:rsid w:val="00301886"/>
    <w:rsid w:val="00301901"/>
    <w:rsid w:val="00301D39"/>
    <w:rsid w:val="00301D6A"/>
    <w:rsid w:val="00301F36"/>
    <w:rsid w:val="003020C5"/>
    <w:rsid w:val="003036BC"/>
    <w:rsid w:val="00304B1B"/>
    <w:rsid w:val="00304F61"/>
    <w:rsid w:val="00305EA8"/>
    <w:rsid w:val="00305EE8"/>
    <w:rsid w:val="00307D67"/>
    <w:rsid w:val="003105D1"/>
    <w:rsid w:val="00310B16"/>
    <w:rsid w:val="00310C33"/>
    <w:rsid w:val="00311449"/>
    <w:rsid w:val="0031144B"/>
    <w:rsid w:val="00311D6B"/>
    <w:rsid w:val="00311F76"/>
    <w:rsid w:val="00312374"/>
    <w:rsid w:val="003129F7"/>
    <w:rsid w:val="00313C80"/>
    <w:rsid w:val="00314B70"/>
    <w:rsid w:val="00315B15"/>
    <w:rsid w:val="00315D84"/>
    <w:rsid w:val="00315E9D"/>
    <w:rsid w:val="00316019"/>
    <w:rsid w:val="0031614E"/>
    <w:rsid w:val="003163CD"/>
    <w:rsid w:val="003169A4"/>
    <w:rsid w:val="00316E23"/>
    <w:rsid w:val="00317832"/>
    <w:rsid w:val="00317FE5"/>
    <w:rsid w:val="00320244"/>
    <w:rsid w:val="0032091D"/>
    <w:rsid w:val="00320AAB"/>
    <w:rsid w:val="00320F07"/>
    <w:rsid w:val="003216D9"/>
    <w:rsid w:val="00321995"/>
    <w:rsid w:val="00321D17"/>
    <w:rsid w:val="00321F58"/>
    <w:rsid w:val="00322F78"/>
    <w:rsid w:val="00323E7B"/>
    <w:rsid w:val="003241A0"/>
    <w:rsid w:val="003241E0"/>
    <w:rsid w:val="00324BB9"/>
    <w:rsid w:val="003256B0"/>
    <w:rsid w:val="003259D0"/>
    <w:rsid w:val="00326A5E"/>
    <w:rsid w:val="00326B03"/>
    <w:rsid w:val="003273A4"/>
    <w:rsid w:val="00327CC2"/>
    <w:rsid w:val="003310AD"/>
    <w:rsid w:val="00331826"/>
    <w:rsid w:val="00332043"/>
    <w:rsid w:val="00332A44"/>
    <w:rsid w:val="00333411"/>
    <w:rsid w:val="00333960"/>
    <w:rsid w:val="00333F5A"/>
    <w:rsid w:val="00334158"/>
    <w:rsid w:val="00334BFB"/>
    <w:rsid w:val="00335156"/>
    <w:rsid w:val="003368FB"/>
    <w:rsid w:val="00336BDD"/>
    <w:rsid w:val="00336BE0"/>
    <w:rsid w:val="00336CCD"/>
    <w:rsid w:val="00337401"/>
    <w:rsid w:val="003375C8"/>
    <w:rsid w:val="00337932"/>
    <w:rsid w:val="0034060A"/>
    <w:rsid w:val="0034066A"/>
    <w:rsid w:val="003416D0"/>
    <w:rsid w:val="003417C2"/>
    <w:rsid w:val="003425E1"/>
    <w:rsid w:val="00342BE3"/>
    <w:rsid w:val="00342FA1"/>
    <w:rsid w:val="00343071"/>
    <w:rsid w:val="00343B6F"/>
    <w:rsid w:val="003446C3"/>
    <w:rsid w:val="00344EED"/>
    <w:rsid w:val="00344F6B"/>
    <w:rsid w:val="003457F7"/>
    <w:rsid w:val="00345CEC"/>
    <w:rsid w:val="00346E76"/>
    <w:rsid w:val="00347FAD"/>
    <w:rsid w:val="003504D3"/>
    <w:rsid w:val="00350760"/>
    <w:rsid w:val="00350B53"/>
    <w:rsid w:val="00350D6A"/>
    <w:rsid w:val="0035222E"/>
    <w:rsid w:val="0035386C"/>
    <w:rsid w:val="00353E8B"/>
    <w:rsid w:val="00354695"/>
    <w:rsid w:val="003548D4"/>
    <w:rsid w:val="003549DB"/>
    <w:rsid w:val="00354F7F"/>
    <w:rsid w:val="0035677B"/>
    <w:rsid w:val="00357E5B"/>
    <w:rsid w:val="003605F9"/>
    <w:rsid w:val="003607DB"/>
    <w:rsid w:val="003610B5"/>
    <w:rsid w:val="00362719"/>
    <w:rsid w:val="003627E8"/>
    <w:rsid w:val="003636A3"/>
    <w:rsid w:val="003636D6"/>
    <w:rsid w:val="003638F8"/>
    <w:rsid w:val="00363C97"/>
    <w:rsid w:val="00363DC5"/>
    <w:rsid w:val="00364E49"/>
    <w:rsid w:val="00365486"/>
    <w:rsid w:val="00365A77"/>
    <w:rsid w:val="003660B5"/>
    <w:rsid w:val="00366461"/>
    <w:rsid w:val="003665F7"/>
    <w:rsid w:val="00366AE2"/>
    <w:rsid w:val="00367620"/>
    <w:rsid w:val="00367D20"/>
    <w:rsid w:val="00367DFA"/>
    <w:rsid w:val="00367FA0"/>
    <w:rsid w:val="003703F0"/>
    <w:rsid w:val="003705E3"/>
    <w:rsid w:val="00370829"/>
    <w:rsid w:val="00370B79"/>
    <w:rsid w:val="003716CC"/>
    <w:rsid w:val="003717B1"/>
    <w:rsid w:val="00371D98"/>
    <w:rsid w:val="00372140"/>
    <w:rsid w:val="00374634"/>
    <w:rsid w:val="00374932"/>
    <w:rsid w:val="00374EE9"/>
    <w:rsid w:val="00375649"/>
    <w:rsid w:val="00376C38"/>
    <w:rsid w:val="00377366"/>
    <w:rsid w:val="00377A8A"/>
    <w:rsid w:val="00377F61"/>
    <w:rsid w:val="003809C7"/>
    <w:rsid w:val="00380C0A"/>
    <w:rsid w:val="00380C9E"/>
    <w:rsid w:val="0038116B"/>
    <w:rsid w:val="00381785"/>
    <w:rsid w:val="00381A77"/>
    <w:rsid w:val="003829FA"/>
    <w:rsid w:val="0038318F"/>
    <w:rsid w:val="0038344D"/>
    <w:rsid w:val="00383832"/>
    <w:rsid w:val="0038391D"/>
    <w:rsid w:val="00383C6D"/>
    <w:rsid w:val="00383DEB"/>
    <w:rsid w:val="0038429C"/>
    <w:rsid w:val="00384E10"/>
    <w:rsid w:val="00384F71"/>
    <w:rsid w:val="003851AE"/>
    <w:rsid w:val="0038585E"/>
    <w:rsid w:val="00385F91"/>
    <w:rsid w:val="0038695A"/>
    <w:rsid w:val="0038701C"/>
    <w:rsid w:val="003874F9"/>
    <w:rsid w:val="00387B1B"/>
    <w:rsid w:val="00387DE9"/>
    <w:rsid w:val="00387F1F"/>
    <w:rsid w:val="003902C3"/>
    <w:rsid w:val="003918C1"/>
    <w:rsid w:val="00391F56"/>
    <w:rsid w:val="00392684"/>
    <w:rsid w:val="00393B6B"/>
    <w:rsid w:val="0039454D"/>
    <w:rsid w:val="003947AA"/>
    <w:rsid w:val="003950C8"/>
    <w:rsid w:val="0039539A"/>
    <w:rsid w:val="003954A0"/>
    <w:rsid w:val="003956F1"/>
    <w:rsid w:val="003958F2"/>
    <w:rsid w:val="00395B88"/>
    <w:rsid w:val="00395E33"/>
    <w:rsid w:val="00396972"/>
    <w:rsid w:val="00396D92"/>
    <w:rsid w:val="00397EA3"/>
    <w:rsid w:val="003A07ED"/>
    <w:rsid w:val="003A17A7"/>
    <w:rsid w:val="003A1C78"/>
    <w:rsid w:val="003A251D"/>
    <w:rsid w:val="003A293B"/>
    <w:rsid w:val="003A3601"/>
    <w:rsid w:val="003A43F0"/>
    <w:rsid w:val="003A5B9D"/>
    <w:rsid w:val="003A5E44"/>
    <w:rsid w:val="003A6A38"/>
    <w:rsid w:val="003A6B38"/>
    <w:rsid w:val="003B001C"/>
    <w:rsid w:val="003B01DE"/>
    <w:rsid w:val="003B07FA"/>
    <w:rsid w:val="003B13E0"/>
    <w:rsid w:val="003B18B5"/>
    <w:rsid w:val="003B19A4"/>
    <w:rsid w:val="003B1E15"/>
    <w:rsid w:val="003B2555"/>
    <w:rsid w:val="003B2724"/>
    <w:rsid w:val="003B2893"/>
    <w:rsid w:val="003B332A"/>
    <w:rsid w:val="003B3677"/>
    <w:rsid w:val="003B3C5A"/>
    <w:rsid w:val="003B3C8C"/>
    <w:rsid w:val="003B3E38"/>
    <w:rsid w:val="003B3F53"/>
    <w:rsid w:val="003B4A53"/>
    <w:rsid w:val="003B4EF2"/>
    <w:rsid w:val="003B5C33"/>
    <w:rsid w:val="003B671A"/>
    <w:rsid w:val="003B69BC"/>
    <w:rsid w:val="003B6A8C"/>
    <w:rsid w:val="003B7240"/>
    <w:rsid w:val="003B76EF"/>
    <w:rsid w:val="003C1F2A"/>
    <w:rsid w:val="003C22C0"/>
    <w:rsid w:val="003C359C"/>
    <w:rsid w:val="003C3EF3"/>
    <w:rsid w:val="003C3F9F"/>
    <w:rsid w:val="003C5636"/>
    <w:rsid w:val="003C58F8"/>
    <w:rsid w:val="003C5CAA"/>
    <w:rsid w:val="003C65AE"/>
    <w:rsid w:val="003C67F4"/>
    <w:rsid w:val="003C6836"/>
    <w:rsid w:val="003C6D4D"/>
    <w:rsid w:val="003C6E15"/>
    <w:rsid w:val="003C7064"/>
    <w:rsid w:val="003D02AF"/>
    <w:rsid w:val="003D069D"/>
    <w:rsid w:val="003D0E2F"/>
    <w:rsid w:val="003D156A"/>
    <w:rsid w:val="003D18D8"/>
    <w:rsid w:val="003D200B"/>
    <w:rsid w:val="003D2597"/>
    <w:rsid w:val="003D26AF"/>
    <w:rsid w:val="003D28FD"/>
    <w:rsid w:val="003D2F68"/>
    <w:rsid w:val="003D2FB7"/>
    <w:rsid w:val="003D3722"/>
    <w:rsid w:val="003D39A6"/>
    <w:rsid w:val="003D3BD8"/>
    <w:rsid w:val="003D3C3E"/>
    <w:rsid w:val="003D3F4D"/>
    <w:rsid w:val="003D484C"/>
    <w:rsid w:val="003D5859"/>
    <w:rsid w:val="003D61F1"/>
    <w:rsid w:val="003D6E16"/>
    <w:rsid w:val="003D7034"/>
    <w:rsid w:val="003D7048"/>
    <w:rsid w:val="003D7778"/>
    <w:rsid w:val="003D7A94"/>
    <w:rsid w:val="003D7E1E"/>
    <w:rsid w:val="003E0F14"/>
    <w:rsid w:val="003E1345"/>
    <w:rsid w:val="003E1DBA"/>
    <w:rsid w:val="003E24DA"/>
    <w:rsid w:val="003E3844"/>
    <w:rsid w:val="003E3C5E"/>
    <w:rsid w:val="003E45C7"/>
    <w:rsid w:val="003E4FE5"/>
    <w:rsid w:val="003E504B"/>
    <w:rsid w:val="003E5B13"/>
    <w:rsid w:val="003E603A"/>
    <w:rsid w:val="003E628A"/>
    <w:rsid w:val="003E62A7"/>
    <w:rsid w:val="003E64E5"/>
    <w:rsid w:val="003E6C73"/>
    <w:rsid w:val="003E731A"/>
    <w:rsid w:val="003F138B"/>
    <w:rsid w:val="003F15D5"/>
    <w:rsid w:val="003F160E"/>
    <w:rsid w:val="003F164B"/>
    <w:rsid w:val="003F1D80"/>
    <w:rsid w:val="003F1E2C"/>
    <w:rsid w:val="003F2449"/>
    <w:rsid w:val="003F27E9"/>
    <w:rsid w:val="003F2886"/>
    <w:rsid w:val="003F47ED"/>
    <w:rsid w:val="003F4EDF"/>
    <w:rsid w:val="003F52C0"/>
    <w:rsid w:val="003F5B98"/>
    <w:rsid w:val="003F65CB"/>
    <w:rsid w:val="003F7259"/>
    <w:rsid w:val="003F74A0"/>
    <w:rsid w:val="004017CC"/>
    <w:rsid w:val="00401913"/>
    <w:rsid w:val="00401AB6"/>
    <w:rsid w:val="00401AD1"/>
    <w:rsid w:val="00402962"/>
    <w:rsid w:val="004039E5"/>
    <w:rsid w:val="00403A15"/>
    <w:rsid w:val="0040435A"/>
    <w:rsid w:val="004049BE"/>
    <w:rsid w:val="00404B59"/>
    <w:rsid w:val="00405EC4"/>
    <w:rsid w:val="0040644C"/>
    <w:rsid w:val="0040694A"/>
    <w:rsid w:val="00406CA4"/>
    <w:rsid w:val="00406DFB"/>
    <w:rsid w:val="00406E43"/>
    <w:rsid w:val="0040740F"/>
    <w:rsid w:val="00407478"/>
    <w:rsid w:val="00410283"/>
    <w:rsid w:val="00410DE9"/>
    <w:rsid w:val="00412621"/>
    <w:rsid w:val="004128C1"/>
    <w:rsid w:val="00412CC9"/>
    <w:rsid w:val="004132C7"/>
    <w:rsid w:val="00413330"/>
    <w:rsid w:val="00413430"/>
    <w:rsid w:val="00413514"/>
    <w:rsid w:val="004145AC"/>
    <w:rsid w:val="00414B02"/>
    <w:rsid w:val="00415727"/>
    <w:rsid w:val="00415A0C"/>
    <w:rsid w:val="00416276"/>
    <w:rsid w:val="00416C81"/>
    <w:rsid w:val="00417281"/>
    <w:rsid w:val="004173BC"/>
    <w:rsid w:val="00417DE7"/>
    <w:rsid w:val="00417E87"/>
    <w:rsid w:val="00417FF5"/>
    <w:rsid w:val="00420C38"/>
    <w:rsid w:val="00420E65"/>
    <w:rsid w:val="00420E9E"/>
    <w:rsid w:val="004219E2"/>
    <w:rsid w:val="00421A06"/>
    <w:rsid w:val="00421BC8"/>
    <w:rsid w:val="00422473"/>
    <w:rsid w:val="00423602"/>
    <w:rsid w:val="0042457A"/>
    <w:rsid w:val="00424B9E"/>
    <w:rsid w:val="00425017"/>
    <w:rsid w:val="00426A97"/>
    <w:rsid w:val="00427041"/>
    <w:rsid w:val="00427DCC"/>
    <w:rsid w:val="00430942"/>
    <w:rsid w:val="0043263E"/>
    <w:rsid w:val="004326C9"/>
    <w:rsid w:val="00432E3E"/>
    <w:rsid w:val="00433599"/>
    <w:rsid w:val="00433820"/>
    <w:rsid w:val="00434114"/>
    <w:rsid w:val="004354E3"/>
    <w:rsid w:val="00435BAD"/>
    <w:rsid w:val="00436369"/>
    <w:rsid w:val="00436E44"/>
    <w:rsid w:val="004372D9"/>
    <w:rsid w:val="00437BC2"/>
    <w:rsid w:val="00437D53"/>
    <w:rsid w:val="004404A9"/>
    <w:rsid w:val="00440EF0"/>
    <w:rsid w:val="00441ADF"/>
    <w:rsid w:val="00441DB7"/>
    <w:rsid w:val="0044277E"/>
    <w:rsid w:val="004432AA"/>
    <w:rsid w:val="00443919"/>
    <w:rsid w:val="00443C3C"/>
    <w:rsid w:val="00443CCB"/>
    <w:rsid w:val="00444A55"/>
    <w:rsid w:val="00445167"/>
    <w:rsid w:val="0044528A"/>
    <w:rsid w:val="00445D65"/>
    <w:rsid w:val="00445DFA"/>
    <w:rsid w:val="0044640A"/>
    <w:rsid w:val="00446810"/>
    <w:rsid w:val="00447100"/>
    <w:rsid w:val="00447839"/>
    <w:rsid w:val="0045026C"/>
    <w:rsid w:val="0045113D"/>
    <w:rsid w:val="00451288"/>
    <w:rsid w:val="0045235A"/>
    <w:rsid w:val="004526CC"/>
    <w:rsid w:val="004527CB"/>
    <w:rsid w:val="0045368A"/>
    <w:rsid w:val="004537DB"/>
    <w:rsid w:val="00453FB1"/>
    <w:rsid w:val="00454898"/>
    <w:rsid w:val="00457B05"/>
    <w:rsid w:val="00457C90"/>
    <w:rsid w:val="00460034"/>
    <w:rsid w:val="004605CA"/>
    <w:rsid w:val="00460776"/>
    <w:rsid w:val="00461138"/>
    <w:rsid w:val="0046146A"/>
    <w:rsid w:val="004615E8"/>
    <w:rsid w:val="0046179F"/>
    <w:rsid w:val="00461999"/>
    <w:rsid w:val="004622FD"/>
    <w:rsid w:val="004625CA"/>
    <w:rsid w:val="00462602"/>
    <w:rsid w:val="0046278C"/>
    <w:rsid w:val="00463582"/>
    <w:rsid w:val="004647F2"/>
    <w:rsid w:val="00465B62"/>
    <w:rsid w:val="00465FDD"/>
    <w:rsid w:val="004661BE"/>
    <w:rsid w:val="00466DFA"/>
    <w:rsid w:val="0046741C"/>
    <w:rsid w:val="0046753C"/>
    <w:rsid w:val="004710C4"/>
    <w:rsid w:val="004713E4"/>
    <w:rsid w:val="0047225C"/>
    <w:rsid w:val="00472A83"/>
    <w:rsid w:val="00472EFF"/>
    <w:rsid w:val="0047449B"/>
    <w:rsid w:val="00474F78"/>
    <w:rsid w:val="00475CD6"/>
    <w:rsid w:val="00476FCE"/>
    <w:rsid w:val="0047716D"/>
    <w:rsid w:val="0047794A"/>
    <w:rsid w:val="0048006A"/>
    <w:rsid w:val="0048046E"/>
    <w:rsid w:val="004809F1"/>
    <w:rsid w:val="00481157"/>
    <w:rsid w:val="00482E8A"/>
    <w:rsid w:val="00483969"/>
    <w:rsid w:val="00483FC9"/>
    <w:rsid w:val="00484315"/>
    <w:rsid w:val="004853F1"/>
    <w:rsid w:val="004857D7"/>
    <w:rsid w:val="00485EE0"/>
    <w:rsid w:val="00486228"/>
    <w:rsid w:val="004862A3"/>
    <w:rsid w:val="0048646D"/>
    <w:rsid w:val="00486AD7"/>
    <w:rsid w:val="00486C12"/>
    <w:rsid w:val="0048773A"/>
    <w:rsid w:val="004877F9"/>
    <w:rsid w:val="00487CA5"/>
    <w:rsid w:val="00487EB0"/>
    <w:rsid w:val="00487EB6"/>
    <w:rsid w:val="004904D4"/>
    <w:rsid w:val="004905B1"/>
    <w:rsid w:val="00490E64"/>
    <w:rsid w:val="00493194"/>
    <w:rsid w:val="00493AD9"/>
    <w:rsid w:val="00494110"/>
    <w:rsid w:val="00494477"/>
    <w:rsid w:val="004945FC"/>
    <w:rsid w:val="00494A1C"/>
    <w:rsid w:val="00494AFA"/>
    <w:rsid w:val="00494BEB"/>
    <w:rsid w:val="00497246"/>
    <w:rsid w:val="004A02EE"/>
    <w:rsid w:val="004A0C93"/>
    <w:rsid w:val="004A16F5"/>
    <w:rsid w:val="004A1C0A"/>
    <w:rsid w:val="004A1D06"/>
    <w:rsid w:val="004A273A"/>
    <w:rsid w:val="004A2B66"/>
    <w:rsid w:val="004A3E00"/>
    <w:rsid w:val="004A4152"/>
    <w:rsid w:val="004A52DD"/>
    <w:rsid w:val="004A55FC"/>
    <w:rsid w:val="004A5946"/>
    <w:rsid w:val="004A5BED"/>
    <w:rsid w:val="004A6DAA"/>
    <w:rsid w:val="004A6E09"/>
    <w:rsid w:val="004A7070"/>
    <w:rsid w:val="004A7D12"/>
    <w:rsid w:val="004B0259"/>
    <w:rsid w:val="004B02A8"/>
    <w:rsid w:val="004B0641"/>
    <w:rsid w:val="004B0FBB"/>
    <w:rsid w:val="004B1541"/>
    <w:rsid w:val="004B19C6"/>
    <w:rsid w:val="004B1BAC"/>
    <w:rsid w:val="004B1C64"/>
    <w:rsid w:val="004B1D66"/>
    <w:rsid w:val="004B24C1"/>
    <w:rsid w:val="004B2E56"/>
    <w:rsid w:val="004B3C8D"/>
    <w:rsid w:val="004B4474"/>
    <w:rsid w:val="004B4AEF"/>
    <w:rsid w:val="004B573D"/>
    <w:rsid w:val="004B5785"/>
    <w:rsid w:val="004B5A91"/>
    <w:rsid w:val="004B6E5E"/>
    <w:rsid w:val="004B70CF"/>
    <w:rsid w:val="004B78F3"/>
    <w:rsid w:val="004C0E52"/>
    <w:rsid w:val="004C255D"/>
    <w:rsid w:val="004C265F"/>
    <w:rsid w:val="004C2CCC"/>
    <w:rsid w:val="004C2ED1"/>
    <w:rsid w:val="004C3557"/>
    <w:rsid w:val="004C3764"/>
    <w:rsid w:val="004C3CEF"/>
    <w:rsid w:val="004C3E43"/>
    <w:rsid w:val="004C479D"/>
    <w:rsid w:val="004C4A6D"/>
    <w:rsid w:val="004C5790"/>
    <w:rsid w:val="004C58B4"/>
    <w:rsid w:val="004C64CF"/>
    <w:rsid w:val="004C69B1"/>
    <w:rsid w:val="004C6B15"/>
    <w:rsid w:val="004C6F5D"/>
    <w:rsid w:val="004C7593"/>
    <w:rsid w:val="004C7990"/>
    <w:rsid w:val="004C7B3C"/>
    <w:rsid w:val="004D0683"/>
    <w:rsid w:val="004D111F"/>
    <w:rsid w:val="004D124F"/>
    <w:rsid w:val="004D22B8"/>
    <w:rsid w:val="004D3127"/>
    <w:rsid w:val="004D3505"/>
    <w:rsid w:val="004D4083"/>
    <w:rsid w:val="004D5EE8"/>
    <w:rsid w:val="004D69C2"/>
    <w:rsid w:val="004D6C57"/>
    <w:rsid w:val="004D6FF3"/>
    <w:rsid w:val="004D7658"/>
    <w:rsid w:val="004D77AA"/>
    <w:rsid w:val="004E039A"/>
    <w:rsid w:val="004E04DE"/>
    <w:rsid w:val="004E0A1F"/>
    <w:rsid w:val="004E0A27"/>
    <w:rsid w:val="004E0BA0"/>
    <w:rsid w:val="004E0C7E"/>
    <w:rsid w:val="004E0E8B"/>
    <w:rsid w:val="004E0ECC"/>
    <w:rsid w:val="004E1BBB"/>
    <w:rsid w:val="004E26B1"/>
    <w:rsid w:val="004E3277"/>
    <w:rsid w:val="004E3A71"/>
    <w:rsid w:val="004E3B58"/>
    <w:rsid w:val="004E408F"/>
    <w:rsid w:val="004E41DD"/>
    <w:rsid w:val="004E424D"/>
    <w:rsid w:val="004E4AD0"/>
    <w:rsid w:val="004E4B76"/>
    <w:rsid w:val="004E50D7"/>
    <w:rsid w:val="004E5A03"/>
    <w:rsid w:val="004E5C4C"/>
    <w:rsid w:val="004E5CE0"/>
    <w:rsid w:val="004E604B"/>
    <w:rsid w:val="004E6E01"/>
    <w:rsid w:val="004E7221"/>
    <w:rsid w:val="004E77C2"/>
    <w:rsid w:val="004E7F16"/>
    <w:rsid w:val="004F01D0"/>
    <w:rsid w:val="004F0234"/>
    <w:rsid w:val="004F0E9F"/>
    <w:rsid w:val="004F1DAF"/>
    <w:rsid w:val="004F20A9"/>
    <w:rsid w:val="004F44F6"/>
    <w:rsid w:val="004F459D"/>
    <w:rsid w:val="004F6300"/>
    <w:rsid w:val="004F6A4B"/>
    <w:rsid w:val="004F6FA8"/>
    <w:rsid w:val="004F717D"/>
    <w:rsid w:val="005003CA"/>
    <w:rsid w:val="0050067F"/>
    <w:rsid w:val="00500CE3"/>
    <w:rsid w:val="005010DF"/>
    <w:rsid w:val="00501159"/>
    <w:rsid w:val="00501AB7"/>
    <w:rsid w:val="00502388"/>
    <w:rsid w:val="005026BF"/>
    <w:rsid w:val="00502F19"/>
    <w:rsid w:val="00502F1E"/>
    <w:rsid w:val="005030A9"/>
    <w:rsid w:val="00503A16"/>
    <w:rsid w:val="00504213"/>
    <w:rsid w:val="0050453A"/>
    <w:rsid w:val="00504AB8"/>
    <w:rsid w:val="005050B4"/>
    <w:rsid w:val="0050553E"/>
    <w:rsid w:val="00507AD5"/>
    <w:rsid w:val="00507C86"/>
    <w:rsid w:val="0051007F"/>
    <w:rsid w:val="005105A7"/>
    <w:rsid w:val="005106C5"/>
    <w:rsid w:val="0051080F"/>
    <w:rsid w:val="00510C1E"/>
    <w:rsid w:val="00510D79"/>
    <w:rsid w:val="00511768"/>
    <w:rsid w:val="00511903"/>
    <w:rsid w:val="00511CBA"/>
    <w:rsid w:val="005127D2"/>
    <w:rsid w:val="005127D4"/>
    <w:rsid w:val="00512999"/>
    <w:rsid w:val="00512BBB"/>
    <w:rsid w:val="00512BE7"/>
    <w:rsid w:val="005132D6"/>
    <w:rsid w:val="0051343E"/>
    <w:rsid w:val="00513964"/>
    <w:rsid w:val="00513B60"/>
    <w:rsid w:val="00514831"/>
    <w:rsid w:val="00514FEA"/>
    <w:rsid w:val="005150D2"/>
    <w:rsid w:val="005153D6"/>
    <w:rsid w:val="00517FA6"/>
    <w:rsid w:val="0052056E"/>
    <w:rsid w:val="005209A2"/>
    <w:rsid w:val="00521DE8"/>
    <w:rsid w:val="00521F0E"/>
    <w:rsid w:val="00521F5C"/>
    <w:rsid w:val="005223FD"/>
    <w:rsid w:val="00522DDA"/>
    <w:rsid w:val="00522F47"/>
    <w:rsid w:val="00523345"/>
    <w:rsid w:val="0052338E"/>
    <w:rsid w:val="00523454"/>
    <w:rsid w:val="005236CD"/>
    <w:rsid w:val="005242E2"/>
    <w:rsid w:val="00525E77"/>
    <w:rsid w:val="005260DB"/>
    <w:rsid w:val="00526593"/>
    <w:rsid w:val="00531D8E"/>
    <w:rsid w:val="00532250"/>
    <w:rsid w:val="005338AB"/>
    <w:rsid w:val="00533ADE"/>
    <w:rsid w:val="00533E04"/>
    <w:rsid w:val="00534253"/>
    <w:rsid w:val="005345C0"/>
    <w:rsid w:val="00534B7C"/>
    <w:rsid w:val="0053571C"/>
    <w:rsid w:val="005357B9"/>
    <w:rsid w:val="00536660"/>
    <w:rsid w:val="00536BD0"/>
    <w:rsid w:val="005374B5"/>
    <w:rsid w:val="00537789"/>
    <w:rsid w:val="00540359"/>
    <w:rsid w:val="005403BF"/>
    <w:rsid w:val="005407DE"/>
    <w:rsid w:val="00540830"/>
    <w:rsid w:val="00540AE4"/>
    <w:rsid w:val="00540CE5"/>
    <w:rsid w:val="00541333"/>
    <w:rsid w:val="005417E8"/>
    <w:rsid w:val="00541C26"/>
    <w:rsid w:val="00542DBA"/>
    <w:rsid w:val="00542FCA"/>
    <w:rsid w:val="005430F0"/>
    <w:rsid w:val="005439F1"/>
    <w:rsid w:val="00544443"/>
    <w:rsid w:val="0054533E"/>
    <w:rsid w:val="005456B2"/>
    <w:rsid w:val="00545E12"/>
    <w:rsid w:val="00545FA9"/>
    <w:rsid w:val="00546027"/>
    <w:rsid w:val="005463A2"/>
    <w:rsid w:val="005464EB"/>
    <w:rsid w:val="00546C98"/>
    <w:rsid w:val="0054709C"/>
    <w:rsid w:val="005475DD"/>
    <w:rsid w:val="00547835"/>
    <w:rsid w:val="00547870"/>
    <w:rsid w:val="0055021C"/>
    <w:rsid w:val="005503B8"/>
    <w:rsid w:val="005507AC"/>
    <w:rsid w:val="00550A2D"/>
    <w:rsid w:val="00551E14"/>
    <w:rsid w:val="00552474"/>
    <w:rsid w:val="00552EC3"/>
    <w:rsid w:val="00552ED3"/>
    <w:rsid w:val="00553D6C"/>
    <w:rsid w:val="005543C3"/>
    <w:rsid w:val="00554643"/>
    <w:rsid w:val="00554692"/>
    <w:rsid w:val="00554B88"/>
    <w:rsid w:val="0055516E"/>
    <w:rsid w:val="00555E0C"/>
    <w:rsid w:val="00555E1F"/>
    <w:rsid w:val="005561F0"/>
    <w:rsid w:val="005606DC"/>
    <w:rsid w:val="00560C06"/>
    <w:rsid w:val="00560D33"/>
    <w:rsid w:val="00560F64"/>
    <w:rsid w:val="00561E44"/>
    <w:rsid w:val="00562B59"/>
    <w:rsid w:val="005640E3"/>
    <w:rsid w:val="0056424C"/>
    <w:rsid w:val="00564BE1"/>
    <w:rsid w:val="00564D77"/>
    <w:rsid w:val="005650AD"/>
    <w:rsid w:val="0056515E"/>
    <w:rsid w:val="00565686"/>
    <w:rsid w:val="005662C9"/>
    <w:rsid w:val="00566775"/>
    <w:rsid w:val="0056687A"/>
    <w:rsid w:val="005669AE"/>
    <w:rsid w:val="00567657"/>
    <w:rsid w:val="0056765A"/>
    <w:rsid w:val="00567765"/>
    <w:rsid w:val="00567F81"/>
    <w:rsid w:val="00570230"/>
    <w:rsid w:val="005711F9"/>
    <w:rsid w:val="00571349"/>
    <w:rsid w:val="00571CA2"/>
    <w:rsid w:val="005738DF"/>
    <w:rsid w:val="00573CF6"/>
    <w:rsid w:val="00573D49"/>
    <w:rsid w:val="00573E16"/>
    <w:rsid w:val="005752F3"/>
    <w:rsid w:val="0057581E"/>
    <w:rsid w:val="005759B7"/>
    <w:rsid w:val="005774F8"/>
    <w:rsid w:val="00577564"/>
    <w:rsid w:val="005778BD"/>
    <w:rsid w:val="00580189"/>
    <w:rsid w:val="00580FC1"/>
    <w:rsid w:val="0058136C"/>
    <w:rsid w:val="00581AC2"/>
    <w:rsid w:val="00581BE5"/>
    <w:rsid w:val="00581E0F"/>
    <w:rsid w:val="00581FF7"/>
    <w:rsid w:val="00582226"/>
    <w:rsid w:val="00582590"/>
    <w:rsid w:val="0058502E"/>
    <w:rsid w:val="00585446"/>
    <w:rsid w:val="00586BFC"/>
    <w:rsid w:val="00586C1A"/>
    <w:rsid w:val="0058700E"/>
    <w:rsid w:val="0058730E"/>
    <w:rsid w:val="005903FB"/>
    <w:rsid w:val="00590C0D"/>
    <w:rsid w:val="005914BD"/>
    <w:rsid w:val="005916E2"/>
    <w:rsid w:val="005917D5"/>
    <w:rsid w:val="00592FBF"/>
    <w:rsid w:val="00593564"/>
    <w:rsid w:val="00594936"/>
    <w:rsid w:val="005951D5"/>
    <w:rsid w:val="005955E2"/>
    <w:rsid w:val="00595735"/>
    <w:rsid w:val="00596465"/>
    <w:rsid w:val="005965B5"/>
    <w:rsid w:val="00596EEC"/>
    <w:rsid w:val="00597CD0"/>
    <w:rsid w:val="005A08A9"/>
    <w:rsid w:val="005A0B9C"/>
    <w:rsid w:val="005A12D2"/>
    <w:rsid w:val="005A1352"/>
    <w:rsid w:val="005A160E"/>
    <w:rsid w:val="005A16A7"/>
    <w:rsid w:val="005A193F"/>
    <w:rsid w:val="005A1EF5"/>
    <w:rsid w:val="005A2E02"/>
    <w:rsid w:val="005A37F3"/>
    <w:rsid w:val="005A3A92"/>
    <w:rsid w:val="005A50D4"/>
    <w:rsid w:val="005A626E"/>
    <w:rsid w:val="005A6479"/>
    <w:rsid w:val="005A7952"/>
    <w:rsid w:val="005A7984"/>
    <w:rsid w:val="005A798B"/>
    <w:rsid w:val="005A7D7A"/>
    <w:rsid w:val="005A7FEE"/>
    <w:rsid w:val="005B038D"/>
    <w:rsid w:val="005B0975"/>
    <w:rsid w:val="005B098F"/>
    <w:rsid w:val="005B11D7"/>
    <w:rsid w:val="005B146D"/>
    <w:rsid w:val="005B256B"/>
    <w:rsid w:val="005B3D97"/>
    <w:rsid w:val="005B3EAD"/>
    <w:rsid w:val="005B43B6"/>
    <w:rsid w:val="005B44CB"/>
    <w:rsid w:val="005B50D1"/>
    <w:rsid w:val="005B5462"/>
    <w:rsid w:val="005B59D7"/>
    <w:rsid w:val="005B6886"/>
    <w:rsid w:val="005B6A37"/>
    <w:rsid w:val="005B6BF3"/>
    <w:rsid w:val="005C01F5"/>
    <w:rsid w:val="005C058D"/>
    <w:rsid w:val="005C0E85"/>
    <w:rsid w:val="005C206A"/>
    <w:rsid w:val="005C2328"/>
    <w:rsid w:val="005C23CE"/>
    <w:rsid w:val="005C2A9D"/>
    <w:rsid w:val="005C3ACF"/>
    <w:rsid w:val="005C4A18"/>
    <w:rsid w:val="005C4E01"/>
    <w:rsid w:val="005C5480"/>
    <w:rsid w:val="005C60A5"/>
    <w:rsid w:val="005C6240"/>
    <w:rsid w:val="005C6F4D"/>
    <w:rsid w:val="005D076C"/>
    <w:rsid w:val="005D0AF1"/>
    <w:rsid w:val="005D0BDC"/>
    <w:rsid w:val="005D123A"/>
    <w:rsid w:val="005D1324"/>
    <w:rsid w:val="005D1C13"/>
    <w:rsid w:val="005D2685"/>
    <w:rsid w:val="005D345F"/>
    <w:rsid w:val="005D42C9"/>
    <w:rsid w:val="005D4F5A"/>
    <w:rsid w:val="005D565B"/>
    <w:rsid w:val="005D64A6"/>
    <w:rsid w:val="005D6F20"/>
    <w:rsid w:val="005D77D5"/>
    <w:rsid w:val="005D7866"/>
    <w:rsid w:val="005E0083"/>
    <w:rsid w:val="005E0312"/>
    <w:rsid w:val="005E0475"/>
    <w:rsid w:val="005E0C5A"/>
    <w:rsid w:val="005E2A03"/>
    <w:rsid w:val="005E3165"/>
    <w:rsid w:val="005E357A"/>
    <w:rsid w:val="005E4411"/>
    <w:rsid w:val="005E46F7"/>
    <w:rsid w:val="005E51DF"/>
    <w:rsid w:val="005E55B5"/>
    <w:rsid w:val="005E5A64"/>
    <w:rsid w:val="005E755E"/>
    <w:rsid w:val="005E7EB2"/>
    <w:rsid w:val="005F0FE1"/>
    <w:rsid w:val="005F1510"/>
    <w:rsid w:val="005F15A8"/>
    <w:rsid w:val="005F2239"/>
    <w:rsid w:val="005F2847"/>
    <w:rsid w:val="005F306F"/>
    <w:rsid w:val="005F3290"/>
    <w:rsid w:val="005F33B6"/>
    <w:rsid w:val="005F3609"/>
    <w:rsid w:val="005F37FB"/>
    <w:rsid w:val="005F3B7D"/>
    <w:rsid w:val="005F45A1"/>
    <w:rsid w:val="005F45D9"/>
    <w:rsid w:val="005F4901"/>
    <w:rsid w:val="005F60D8"/>
    <w:rsid w:val="005F6C29"/>
    <w:rsid w:val="005F71F2"/>
    <w:rsid w:val="005F73EF"/>
    <w:rsid w:val="005F7793"/>
    <w:rsid w:val="005F7902"/>
    <w:rsid w:val="005F7A1B"/>
    <w:rsid w:val="005F7AB1"/>
    <w:rsid w:val="0060096B"/>
    <w:rsid w:val="0060150C"/>
    <w:rsid w:val="0060207E"/>
    <w:rsid w:val="00602156"/>
    <w:rsid w:val="006024EE"/>
    <w:rsid w:val="00602D00"/>
    <w:rsid w:val="006033F1"/>
    <w:rsid w:val="00603878"/>
    <w:rsid w:val="006044BA"/>
    <w:rsid w:val="006044E8"/>
    <w:rsid w:val="00604AAD"/>
    <w:rsid w:val="00604D96"/>
    <w:rsid w:val="006060E7"/>
    <w:rsid w:val="00606314"/>
    <w:rsid w:val="006069AF"/>
    <w:rsid w:val="00606EC0"/>
    <w:rsid w:val="0060734B"/>
    <w:rsid w:val="00607A2B"/>
    <w:rsid w:val="00607AE7"/>
    <w:rsid w:val="00610431"/>
    <w:rsid w:val="00610BAA"/>
    <w:rsid w:val="00610D01"/>
    <w:rsid w:val="006122FB"/>
    <w:rsid w:val="00612C46"/>
    <w:rsid w:val="00613033"/>
    <w:rsid w:val="00613BA0"/>
    <w:rsid w:val="006156D7"/>
    <w:rsid w:val="0061587E"/>
    <w:rsid w:val="00616023"/>
    <w:rsid w:val="00616F79"/>
    <w:rsid w:val="00617D84"/>
    <w:rsid w:val="006202C0"/>
    <w:rsid w:val="00620578"/>
    <w:rsid w:val="00620EF5"/>
    <w:rsid w:val="00621D5F"/>
    <w:rsid w:val="006220CB"/>
    <w:rsid w:val="006224BD"/>
    <w:rsid w:val="00622CF4"/>
    <w:rsid w:val="006235A4"/>
    <w:rsid w:val="0062399A"/>
    <w:rsid w:val="00623DF5"/>
    <w:rsid w:val="00623E60"/>
    <w:rsid w:val="00623F01"/>
    <w:rsid w:val="006240F1"/>
    <w:rsid w:val="00624700"/>
    <w:rsid w:val="006251DC"/>
    <w:rsid w:val="00625466"/>
    <w:rsid w:val="00626045"/>
    <w:rsid w:val="00626366"/>
    <w:rsid w:val="00626DB2"/>
    <w:rsid w:val="00630292"/>
    <w:rsid w:val="006305C9"/>
    <w:rsid w:val="006308C2"/>
    <w:rsid w:val="00630BD4"/>
    <w:rsid w:val="00630BFB"/>
    <w:rsid w:val="006310A0"/>
    <w:rsid w:val="00631439"/>
    <w:rsid w:val="00632423"/>
    <w:rsid w:val="00632604"/>
    <w:rsid w:val="006342F3"/>
    <w:rsid w:val="0063444C"/>
    <w:rsid w:val="006352AA"/>
    <w:rsid w:val="00635401"/>
    <w:rsid w:val="00635FB1"/>
    <w:rsid w:val="0063626F"/>
    <w:rsid w:val="006362F9"/>
    <w:rsid w:val="00636D03"/>
    <w:rsid w:val="00636D08"/>
    <w:rsid w:val="00636E5D"/>
    <w:rsid w:val="00636FF7"/>
    <w:rsid w:val="0063727B"/>
    <w:rsid w:val="00637E67"/>
    <w:rsid w:val="00640BEC"/>
    <w:rsid w:val="006416D0"/>
    <w:rsid w:val="006419E9"/>
    <w:rsid w:val="006426F1"/>
    <w:rsid w:val="0064381A"/>
    <w:rsid w:val="00644693"/>
    <w:rsid w:val="00644B53"/>
    <w:rsid w:val="00644DB4"/>
    <w:rsid w:val="00645DF1"/>
    <w:rsid w:val="00646D43"/>
    <w:rsid w:val="00646F7A"/>
    <w:rsid w:val="00647B16"/>
    <w:rsid w:val="00647C25"/>
    <w:rsid w:val="00647F72"/>
    <w:rsid w:val="00650066"/>
    <w:rsid w:val="0065170D"/>
    <w:rsid w:val="006519AB"/>
    <w:rsid w:val="00652081"/>
    <w:rsid w:val="00652EFE"/>
    <w:rsid w:val="00652F4C"/>
    <w:rsid w:val="006536B0"/>
    <w:rsid w:val="00654FD4"/>
    <w:rsid w:val="006550AE"/>
    <w:rsid w:val="00655EE9"/>
    <w:rsid w:val="0065758A"/>
    <w:rsid w:val="00660A0E"/>
    <w:rsid w:val="00660C8E"/>
    <w:rsid w:val="00662087"/>
    <w:rsid w:val="006621DB"/>
    <w:rsid w:val="006630C7"/>
    <w:rsid w:val="00663827"/>
    <w:rsid w:val="006638C7"/>
    <w:rsid w:val="00663E7A"/>
    <w:rsid w:val="006642DD"/>
    <w:rsid w:val="0066483E"/>
    <w:rsid w:val="00665463"/>
    <w:rsid w:val="00665646"/>
    <w:rsid w:val="00665719"/>
    <w:rsid w:val="00665733"/>
    <w:rsid w:val="00665D66"/>
    <w:rsid w:val="00665EB2"/>
    <w:rsid w:val="00670FDB"/>
    <w:rsid w:val="00671455"/>
    <w:rsid w:val="00671529"/>
    <w:rsid w:val="00672689"/>
    <w:rsid w:val="0067321D"/>
    <w:rsid w:val="0067396E"/>
    <w:rsid w:val="00674267"/>
    <w:rsid w:val="00674360"/>
    <w:rsid w:val="00674502"/>
    <w:rsid w:val="0067473C"/>
    <w:rsid w:val="0067733F"/>
    <w:rsid w:val="006774E0"/>
    <w:rsid w:val="00677CFF"/>
    <w:rsid w:val="006803ED"/>
    <w:rsid w:val="0068049E"/>
    <w:rsid w:val="00681092"/>
    <w:rsid w:val="00681C4F"/>
    <w:rsid w:val="00681CCB"/>
    <w:rsid w:val="006824EA"/>
    <w:rsid w:val="00684C13"/>
    <w:rsid w:val="006858BD"/>
    <w:rsid w:val="006862B3"/>
    <w:rsid w:val="0068749D"/>
    <w:rsid w:val="00687DF9"/>
    <w:rsid w:val="00692561"/>
    <w:rsid w:val="00692750"/>
    <w:rsid w:val="00692BEB"/>
    <w:rsid w:val="00693C5F"/>
    <w:rsid w:val="0069475C"/>
    <w:rsid w:val="00694D2B"/>
    <w:rsid w:val="00695713"/>
    <w:rsid w:val="0069571B"/>
    <w:rsid w:val="0069574D"/>
    <w:rsid w:val="00695821"/>
    <w:rsid w:val="00695A32"/>
    <w:rsid w:val="00695CC1"/>
    <w:rsid w:val="00696132"/>
    <w:rsid w:val="0069617D"/>
    <w:rsid w:val="0069621E"/>
    <w:rsid w:val="00696B96"/>
    <w:rsid w:val="00696C34"/>
    <w:rsid w:val="006971B3"/>
    <w:rsid w:val="00697E4C"/>
    <w:rsid w:val="006A0307"/>
    <w:rsid w:val="006A046C"/>
    <w:rsid w:val="006A15AB"/>
    <w:rsid w:val="006A15AD"/>
    <w:rsid w:val="006A249A"/>
    <w:rsid w:val="006A2A6D"/>
    <w:rsid w:val="006A344A"/>
    <w:rsid w:val="006A3D52"/>
    <w:rsid w:val="006A4669"/>
    <w:rsid w:val="006A48F3"/>
    <w:rsid w:val="006A4C77"/>
    <w:rsid w:val="006A4C9D"/>
    <w:rsid w:val="006B1960"/>
    <w:rsid w:val="006B1DFC"/>
    <w:rsid w:val="006B201B"/>
    <w:rsid w:val="006B214E"/>
    <w:rsid w:val="006B2639"/>
    <w:rsid w:val="006B30D8"/>
    <w:rsid w:val="006B33FC"/>
    <w:rsid w:val="006B3668"/>
    <w:rsid w:val="006B3E12"/>
    <w:rsid w:val="006B4288"/>
    <w:rsid w:val="006B4A32"/>
    <w:rsid w:val="006B532B"/>
    <w:rsid w:val="006B5E7C"/>
    <w:rsid w:val="006B7319"/>
    <w:rsid w:val="006C0083"/>
    <w:rsid w:val="006C0AFF"/>
    <w:rsid w:val="006C11D8"/>
    <w:rsid w:val="006C2CEF"/>
    <w:rsid w:val="006C3C90"/>
    <w:rsid w:val="006C3D8D"/>
    <w:rsid w:val="006C47E5"/>
    <w:rsid w:val="006C5161"/>
    <w:rsid w:val="006C5CC7"/>
    <w:rsid w:val="006C6A2C"/>
    <w:rsid w:val="006D0A25"/>
    <w:rsid w:val="006D0C24"/>
    <w:rsid w:val="006D21E9"/>
    <w:rsid w:val="006D3004"/>
    <w:rsid w:val="006D30E6"/>
    <w:rsid w:val="006D47E5"/>
    <w:rsid w:val="006D4834"/>
    <w:rsid w:val="006D48F3"/>
    <w:rsid w:val="006D54BE"/>
    <w:rsid w:val="006D6916"/>
    <w:rsid w:val="006D6C23"/>
    <w:rsid w:val="006D7A41"/>
    <w:rsid w:val="006E0330"/>
    <w:rsid w:val="006E07D0"/>
    <w:rsid w:val="006E0BA4"/>
    <w:rsid w:val="006E0BAA"/>
    <w:rsid w:val="006E0BB2"/>
    <w:rsid w:val="006E0E55"/>
    <w:rsid w:val="006E1AED"/>
    <w:rsid w:val="006E210C"/>
    <w:rsid w:val="006E29E8"/>
    <w:rsid w:val="006E2E74"/>
    <w:rsid w:val="006E2F8D"/>
    <w:rsid w:val="006E3096"/>
    <w:rsid w:val="006E38DE"/>
    <w:rsid w:val="006E448C"/>
    <w:rsid w:val="006E485B"/>
    <w:rsid w:val="006E48C2"/>
    <w:rsid w:val="006E4BFD"/>
    <w:rsid w:val="006E4EB5"/>
    <w:rsid w:val="006E4F1B"/>
    <w:rsid w:val="006E52FB"/>
    <w:rsid w:val="006E5441"/>
    <w:rsid w:val="006E5459"/>
    <w:rsid w:val="006E6A5B"/>
    <w:rsid w:val="006E6FAD"/>
    <w:rsid w:val="006E79B7"/>
    <w:rsid w:val="006E7E3E"/>
    <w:rsid w:val="006F03E8"/>
    <w:rsid w:val="006F09B7"/>
    <w:rsid w:val="006F0C18"/>
    <w:rsid w:val="006F0CC5"/>
    <w:rsid w:val="006F1441"/>
    <w:rsid w:val="006F1FD8"/>
    <w:rsid w:val="006F2884"/>
    <w:rsid w:val="006F2F15"/>
    <w:rsid w:val="006F3BC7"/>
    <w:rsid w:val="006F469B"/>
    <w:rsid w:val="006F480C"/>
    <w:rsid w:val="006F52D4"/>
    <w:rsid w:val="006F57E7"/>
    <w:rsid w:val="006F58B8"/>
    <w:rsid w:val="006F5D84"/>
    <w:rsid w:val="006F63CD"/>
    <w:rsid w:val="006F6463"/>
    <w:rsid w:val="006F6D75"/>
    <w:rsid w:val="006F6E3B"/>
    <w:rsid w:val="006F723D"/>
    <w:rsid w:val="006F745F"/>
    <w:rsid w:val="006F76E7"/>
    <w:rsid w:val="006F7D99"/>
    <w:rsid w:val="006F7FF3"/>
    <w:rsid w:val="007000C3"/>
    <w:rsid w:val="0070025B"/>
    <w:rsid w:val="00700615"/>
    <w:rsid w:val="00701507"/>
    <w:rsid w:val="00701C4D"/>
    <w:rsid w:val="00701E96"/>
    <w:rsid w:val="00702C94"/>
    <w:rsid w:val="0070314D"/>
    <w:rsid w:val="00704329"/>
    <w:rsid w:val="007044B9"/>
    <w:rsid w:val="00705FF5"/>
    <w:rsid w:val="00706384"/>
    <w:rsid w:val="00706656"/>
    <w:rsid w:val="00706D05"/>
    <w:rsid w:val="00706D28"/>
    <w:rsid w:val="007075CF"/>
    <w:rsid w:val="007075D1"/>
    <w:rsid w:val="0071248F"/>
    <w:rsid w:val="00712CD2"/>
    <w:rsid w:val="0071301A"/>
    <w:rsid w:val="00713CA8"/>
    <w:rsid w:val="007148B9"/>
    <w:rsid w:val="00715B05"/>
    <w:rsid w:val="00717CAA"/>
    <w:rsid w:val="00720485"/>
    <w:rsid w:val="00721422"/>
    <w:rsid w:val="00721BA5"/>
    <w:rsid w:val="00721CCE"/>
    <w:rsid w:val="00722704"/>
    <w:rsid w:val="0072289F"/>
    <w:rsid w:val="007230F4"/>
    <w:rsid w:val="007243B2"/>
    <w:rsid w:val="00724483"/>
    <w:rsid w:val="00724AFE"/>
    <w:rsid w:val="007253A7"/>
    <w:rsid w:val="007259AF"/>
    <w:rsid w:val="007259E2"/>
    <w:rsid w:val="00726429"/>
    <w:rsid w:val="007265E6"/>
    <w:rsid w:val="00726658"/>
    <w:rsid w:val="00727435"/>
    <w:rsid w:val="00727C66"/>
    <w:rsid w:val="007302F0"/>
    <w:rsid w:val="0073048A"/>
    <w:rsid w:val="00731366"/>
    <w:rsid w:val="00731CF5"/>
    <w:rsid w:val="007329F0"/>
    <w:rsid w:val="00732E0E"/>
    <w:rsid w:val="00733723"/>
    <w:rsid w:val="00734912"/>
    <w:rsid w:val="00734C8A"/>
    <w:rsid w:val="007351CE"/>
    <w:rsid w:val="007367D3"/>
    <w:rsid w:val="00737001"/>
    <w:rsid w:val="0073723F"/>
    <w:rsid w:val="0074046C"/>
    <w:rsid w:val="00740811"/>
    <w:rsid w:val="0074148D"/>
    <w:rsid w:val="007420A9"/>
    <w:rsid w:val="00742BF2"/>
    <w:rsid w:val="00743747"/>
    <w:rsid w:val="00743AD4"/>
    <w:rsid w:val="00743C0F"/>
    <w:rsid w:val="00744017"/>
    <w:rsid w:val="0074408A"/>
    <w:rsid w:val="007440D5"/>
    <w:rsid w:val="00744243"/>
    <w:rsid w:val="0074441E"/>
    <w:rsid w:val="00744657"/>
    <w:rsid w:val="007446AA"/>
    <w:rsid w:val="00744AC3"/>
    <w:rsid w:val="00744CB8"/>
    <w:rsid w:val="00746B92"/>
    <w:rsid w:val="00747121"/>
    <w:rsid w:val="0074745F"/>
    <w:rsid w:val="00747987"/>
    <w:rsid w:val="007504AF"/>
    <w:rsid w:val="00750D04"/>
    <w:rsid w:val="00750DBD"/>
    <w:rsid w:val="00751BA4"/>
    <w:rsid w:val="00752046"/>
    <w:rsid w:val="007521A4"/>
    <w:rsid w:val="007530C2"/>
    <w:rsid w:val="007534A1"/>
    <w:rsid w:val="0075522A"/>
    <w:rsid w:val="007552D2"/>
    <w:rsid w:val="007554EE"/>
    <w:rsid w:val="00755563"/>
    <w:rsid w:val="0075578C"/>
    <w:rsid w:val="00755F61"/>
    <w:rsid w:val="00756065"/>
    <w:rsid w:val="00756333"/>
    <w:rsid w:val="00756537"/>
    <w:rsid w:val="00757043"/>
    <w:rsid w:val="00757EBE"/>
    <w:rsid w:val="007608C4"/>
    <w:rsid w:val="00760CD2"/>
    <w:rsid w:val="00760E7B"/>
    <w:rsid w:val="00760F6B"/>
    <w:rsid w:val="00762065"/>
    <w:rsid w:val="00762423"/>
    <w:rsid w:val="007626AB"/>
    <w:rsid w:val="00762815"/>
    <w:rsid w:val="007639E6"/>
    <w:rsid w:val="00763DBB"/>
    <w:rsid w:val="00763EC7"/>
    <w:rsid w:val="007644AB"/>
    <w:rsid w:val="00764D34"/>
    <w:rsid w:val="007654F1"/>
    <w:rsid w:val="0076581F"/>
    <w:rsid w:val="00765A54"/>
    <w:rsid w:val="00766593"/>
    <w:rsid w:val="007666C7"/>
    <w:rsid w:val="00766CB0"/>
    <w:rsid w:val="007701FB"/>
    <w:rsid w:val="00773760"/>
    <w:rsid w:val="00773BD2"/>
    <w:rsid w:val="00774C31"/>
    <w:rsid w:val="007752B4"/>
    <w:rsid w:val="00777952"/>
    <w:rsid w:val="00777B5D"/>
    <w:rsid w:val="00777C09"/>
    <w:rsid w:val="00780DFB"/>
    <w:rsid w:val="00780E5F"/>
    <w:rsid w:val="00781F78"/>
    <w:rsid w:val="00782D3B"/>
    <w:rsid w:val="00782F26"/>
    <w:rsid w:val="007830ED"/>
    <w:rsid w:val="00783309"/>
    <w:rsid w:val="007838B8"/>
    <w:rsid w:val="00783C14"/>
    <w:rsid w:val="007853A7"/>
    <w:rsid w:val="00786389"/>
    <w:rsid w:val="0078641F"/>
    <w:rsid w:val="00786900"/>
    <w:rsid w:val="007878B6"/>
    <w:rsid w:val="00787D23"/>
    <w:rsid w:val="007903E9"/>
    <w:rsid w:val="00790912"/>
    <w:rsid w:val="00790B9F"/>
    <w:rsid w:val="00791AFD"/>
    <w:rsid w:val="00791BC3"/>
    <w:rsid w:val="00791E22"/>
    <w:rsid w:val="00792921"/>
    <w:rsid w:val="00794D47"/>
    <w:rsid w:val="00795775"/>
    <w:rsid w:val="007965D0"/>
    <w:rsid w:val="00796A53"/>
    <w:rsid w:val="007972E4"/>
    <w:rsid w:val="00797763"/>
    <w:rsid w:val="00797D37"/>
    <w:rsid w:val="00797E23"/>
    <w:rsid w:val="007A082F"/>
    <w:rsid w:val="007A1165"/>
    <w:rsid w:val="007A228B"/>
    <w:rsid w:val="007A25B2"/>
    <w:rsid w:val="007A2B07"/>
    <w:rsid w:val="007A3398"/>
    <w:rsid w:val="007A4318"/>
    <w:rsid w:val="007A4CB7"/>
    <w:rsid w:val="007A508C"/>
    <w:rsid w:val="007A5969"/>
    <w:rsid w:val="007A5BCF"/>
    <w:rsid w:val="007A5E0E"/>
    <w:rsid w:val="007A5F32"/>
    <w:rsid w:val="007B0213"/>
    <w:rsid w:val="007B057F"/>
    <w:rsid w:val="007B09AE"/>
    <w:rsid w:val="007B11EB"/>
    <w:rsid w:val="007B1852"/>
    <w:rsid w:val="007B1868"/>
    <w:rsid w:val="007B1D96"/>
    <w:rsid w:val="007B2139"/>
    <w:rsid w:val="007B2228"/>
    <w:rsid w:val="007B2AD4"/>
    <w:rsid w:val="007B2B90"/>
    <w:rsid w:val="007B2CE7"/>
    <w:rsid w:val="007B3EE8"/>
    <w:rsid w:val="007B4C66"/>
    <w:rsid w:val="007B4EA9"/>
    <w:rsid w:val="007B5B69"/>
    <w:rsid w:val="007B66FB"/>
    <w:rsid w:val="007B6CA7"/>
    <w:rsid w:val="007B6E81"/>
    <w:rsid w:val="007B75B3"/>
    <w:rsid w:val="007B79F6"/>
    <w:rsid w:val="007B7ECA"/>
    <w:rsid w:val="007C053B"/>
    <w:rsid w:val="007C06EB"/>
    <w:rsid w:val="007C0E5C"/>
    <w:rsid w:val="007C10F3"/>
    <w:rsid w:val="007C1612"/>
    <w:rsid w:val="007C32EE"/>
    <w:rsid w:val="007C373E"/>
    <w:rsid w:val="007C3A41"/>
    <w:rsid w:val="007C41AE"/>
    <w:rsid w:val="007C50BD"/>
    <w:rsid w:val="007C51C8"/>
    <w:rsid w:val="007C5594"/>
    <w:rsid w:val="007C62F4"/>
    <w:rsid w:val="007C6FBB"/>
    <w:rsid w:val="007C7114"/>
    <w:rsid w:val="007C751A"/>
    <w:rsid w:val="007C7B7F"/>
    <w:rsid w:val="007C7D18"/>
    <w:rsid w:val="007C7F6A"/>
    <w:rsid w:val="007D0470"/>
    <w:rsid w:val="007D0876"/>
    <w:rsid w:val="007D08A0"/>
    <w:rsid w:val="007D0A1E"/>
    <w:rsid w:val="007D0D42"/>
    <w:rsid w:val="007D0E0D"/>
    <w:rsid w:val="007D1863"/>
    <w:rsid w:val="007D2172"/>
    <w:rsid w:val="007D23FD"/>
    <w:rsid w:val="007D2836"/>
    <w:rsid w:val="007D3E2C"/>
    <w:rsid w:val="007D423F"/>
    <w:rsid w:val="007D4982"/>
    <w:rsid w:val="007D4EBC"/>
    <w:rsid w:val="007D532E"/>
    <w:rsid w:val="007D5E72"/>
    <w:rsid w:val="007E2390"/>
    <w:rsid w:val="007E2A35"/>
    <w:rsid w:val="007E2A9B"/>
    <w:rsid w:val="007E307D"/>
    <w:rsid w:val="007E32CA"/>
    <w:rsid w:val="007E3DB8"/>
    <w:rsid w:val="007E3F4B"/>
    <w:rsid w:val="007E4EC7"/>
    <w:rsid w:val="007E5624"/>
    <w:rsid w:val="007E6EF4"/>
    <w:rsid w:val="007E6FA5"/>
    <w:rsid w:val="007E741B"/>
    <w:rsid w:val="007E7891"/>
    <w:rsid w:val="007F083C"/>
    <w:rsid w:val="007F09D1"/>
    <w:rsid w:val="007F0CDD"/>
    <w:rsid w:val="007F119E"/>
    <w:rsid w:val="007F138C"/>
    <w:rsid w:val="007F16E8"/>
    <w:rsid w:val="007F1D7D"/>
    <w:rsid w:val="007F2394"/>
    <w:rsid w:val="007F2BA8"/>
    <w:rsid w:val="007F3193"/>
    <w:rsid w:val="007F33BB"/>
    <w:rsid w:val="007F45AD"/>
    <w:rsid w:val="007F5889"/>
    <w:rsid w:val="007F6192"/>
    <w:rsid w:val="007F64F2"/>
    <w:rsid w:val="007F6524"/>
    <w:rsid w:val="007F69FF"/>
    <w:rsid w:val="007F7385"/>
    <w:rsid w:val="00800751"/>
    <w:rsid w:val="00801124"/>
    <w:rsid w:val="00802935"/>
    <w:rsid w:val="00802A93"/>
    <w:rsid w:val="00802DCA"/>
    <w:rsid w:val="008038AC"/>
    <w:rsid w:val="008053CE"/>
    <w:rsid w:val="00805FD3"/>
    <w:rsid w:val="00807612"/>
    <w:rsid w:val="00807C12"/>
    <w:rsid w:val="00810049"/>
    <w:rsid w:val="008108B0"/>
    <w:rsid w:val="00810A1F"/>
    <w:rsid w:val="00811270"/>
    <w:rsid w:val="008112FE"/>
    <w:rsid w:val="008118AD"/>
    <w:rsid w:val="00811C26"/>
    <w:rsid w:val="00811F79"/>
    <w:rsid w:val="00811FDD"/>
    <w:rsid w:val="00812250"/>
    <w:rsid w:val="00812280"/>
    <w:rsid w:val="00812CBE"/>
    <w:rsid w:val="00812EDB"/>
    <w:rsid w:val="00813D1E"/>
    <w:rsid w:val="00813ED5"/>
    <w:rsid w:val="00814054"/>
    <w:rsid w:val="0081407D"/>
    <w:rsid w:val="008141DD"/>
    <w:rsid w:val="00816E81"/>
    <w:rsid w:val="008172FE"/>
    <w:rsid w:val="00817327"/>
    <w:rsid w:val="00817728"/>
    <w:rsid w:val="00820486"/>
    <w:rsid w:val="00823CB3"/>
    <w:rsid w:val="008240FF"/>
    <w:rsid w:val="008241D0"/>
    <w:rsid w:val="008244C8"/>
    <w:rsid w:val="00824884"/>
    <w:rsid w:val="00824C5F"/>
    <w:rsid w:val="008254C6"/>
    <w:rsid w:val="0082577E"/>
    <w:rsid w:val="008260E8"/>
    <w:rsid w:val="00826199"/>
    <w:rsid w:val="00827013"/>
    <w:rsid w:val="00827147"/>
    <w:rsid w:val="00827ABC"/>
    <w:rsid w:val="0083007F"/>
    <w:rsid w:val="008312C1"/>
    <w:rsid w:val="00833675"/>
    <w:rsid w:val="008353C2"/>
    <w:rsid w:val="008355EF"/>
    <w:rsid w:val="00835666"/>
    <w:rsid w:val="00835A8C"/>
    <w:rsid w:val="00836367"/>
    <w:rsid w:val="00836645"/>
    <w:rsid w:val="008369C1"/>
    <w:rsid w:val="00836A0A"/>
    <w:rsid w:val="00836B16"/>
    <w:rsid w:val="008409EC"/>
    <w:rsid w:val="008413B1"/>
    <w:rsid w:val="008416EF"/>
    <w:rsid w:val="0084200F"/>
    <w:rsid w:val="008421FE"/>
    <w:rsid w:val="0084351E"/>
    <w:rsid w:val="008435EF"/>
    <w:rsid w:val="0084453A"/>
    <w:rsid w:val="0084467B"/>
    <w:rsid w:val="00844B2B"/>
    <w:rsid w:val="00845EBA"/>
    <w:rsid w:val="00846316"/>
    <w:rsid w:val="00846D99"/>
    <w:rsid w:val="0084749E"/>
    <w:rsid w:val="008503D6"/>
    <w:rsid w:val="008514F6"/>
    <w:rsid w:val="008523B2"/>
    <w:rsid w:val="00852B1C"/>
    <w:rsid w:val="0085371E"/>
    <w:rsid w:val="00853B81"/>
    <w:rsid w:val="008540D0"/>
    <w:rsid w:val="008542EB"/>
    <w:rsid w:val="008544FC"/>
    <w:rsid w:val="008546F8"/>
    <w:rsid w:val="008549F8"/>
    <w:rsid w:val="00854E85"/>
    <w:rsid w:val="0085527A"/>
    <w:rsid w:val="008553AA"/>
    <w:rsid w:val="00855705"/>
    <w:rsid w:val="008563AE"/>
    <w:rsid w:val="00856762"/>
    <w:rsid w:val="008571A1"/>
    <w:rsid w:val="008578E8"/>
    <w:rsid w:val="00857EEA"/>
    <w:rsid w:val="008600F3"/>
    <w:rsid w:val="0086057C"/>
    <w:rsid w:val="00860867"/>
    <w:rsid w:val="008616CC"/>
    <w:rsid w:val="0086215A"/>
    <w:rsid w:val="00862FBA"/>
    <w:rsid w:val="00863076"/>
    <w:rsid w:val="0086356E"/>
    <w:rsid w:val="008640F0"/>
    <w:rsid w:val="00864497"/>
    <w:rsid w:val="008656F4"/>
    <w:rsid w:val="00866F67"/>
    <w:rsid w:val="00867311"/>
    <w:rsid w:val="0086753D"/>
    <w:rsid w:val="0086777A"/>
    <w:rsid w:val="00870509"/>
    <w:rsid w:val="0087055D"/>
    <w:rsid w:val="00871100"/>
    <w:rsid w:val="0087153E"/>
    <w:rsid w:val="00871AF7"/>
    <w:rsid w:val="00871C68"/>
    <w:rsid w:val="00871D49"/>
    <w:rsid w:val="00872164"/>
    <w:rsid w:val="0087428D"/>
    <w:rsid w:val="008742C5"/>
    <w:rsid w:val="008758A8"/>
    <w:rsid w:val="00875D33"/>
    <w:rsid w:val="00875D71"/>
    <w:rsid w:val="00876D54"/>
    <w:rsid w:val="00876E54"/>
    <w:rsid w:val="00876F2F"/>
    <w:rsid w:val="00877149"/>
    <w:rsid w:val="00877368"/>
    <w:rsid w:val="00880CEB"/>
    <w:rsid w:val="00880FC3"/>
    <w:rsid w:val="00881E2E"/>
    <w:rsid w:val="00881F22"/>
    <w:rsid w:val="00881FA6"/>
    <w:rsid w:val="00883DBC"/>
    <w:rsid w:val="008841DD"/>
    <w:rsid w:val="00884262"/>
    <w:rsid w:val="0088442B"/>
    <w:rsid w:val="00884662"/>
    <w:rsid w:val="00885352"/>
    <w:rsid w:val="00886193"/>
    <w:rsid w:val="008869AD"/>
    <w:rsid w:val="008869D8"/>
    <w:rsid w:val="008875F9"/>
    <w:rsid w:val="008878FA"/>
    <w:rsid w:val="00887DDD"/>
    <w:rsid w:val="0089095D"/>
    <w:rsid w:val="00890D35"/>
    <w:rsid w:val="00891741"/>
    <w:rsid w:val="00891ABA"/>
    <w:rsid w:val="00891CC5"/>
    <w:rsid w:val="008920A0"/>
    <w:rsid w:val="00892198"/>
    <w:rsid w:val="008925AC"/>
    <w:rsid w:val="0089300B"/>
    <w:rsid w:val="00893FFC"/>
    <w:rsid w:val="0089492D"/>
    <w:rsid w:val="00894C2A"/>
    <w:rsid w:val="008955AB"/>
    <w:rsid w:val="00895923"/>
    <w:rsid w:val="00896191"/>
    <w:rsid w:val="00896986"/>
    <w:rsid w:val="00896A65"/>
    <w:rsid w:val="00896E97"/>
    <w:rsid w:val="008974F1"/>
    <w:rsid w:val="008979EB"/>
    <w:rsid w:val="008A00E2"/>
    <w:rsid w:val="008A091C"/>
    <w:rsid w:val="008A0987"/>
    <w:rsid w:val="008A0D39"/>
    <w:rsid w:val="008A149B"/>
    <w:rsid w:val="008A19B8"/>
    <w:rsid w:val="008A1C1E"/>
    <w:rsid w:val="008A1DA4"/>
    <w:rsid w:val="008A22A4"/>
    <w:rsid w:val="008A2F9C"/>
    <w:rsid w:val="008A3559"/>
    <w:rsid w:val="008A35D0"/>
    <w:rsid w:val="008A3AC7"/>
    <w:rsid w:val="008A3DB8"/>
    <w:rsid w:val="008A3F74"/>
    <w:rsid w:val="008A504A"/>
    <w:rsid w:val="008A5846"/>
    <w:rsid w:val="008A5C39"/>
    <w:rsid w:val="008A5E2A"/>
    <w:rsid w:val="008A6488"/>
    <w:rsid w:val="008A655E"/>
    <w:rsid w:val="008A72DC"/>
    <w:rsid w:val="008B0878"/>
    <w:rsid w:val="008B0F1B"/>
    <w:rsid w:val="008B1131"/>
    <w:rsid w:val="008B13B4"/>
    <w:rsid w:val="008B1632"/>
    <w:rsid w:val="008B2213"/>
    <w:rsid w:val="008B3C21"/>
    <w:rsid w:val="008B3D2B"/>
    <w:rsid w:val="008B4C01"/>
    <w:rsid w:val="008B5E1C"/>
    <w:rsid w:val="008B6462"/>
    <w:rsid w:val="008B6C19"/>
    <w:rsid w:val="008B7025"/>
    <w:rsid w:val="008B76EA"/>
    <w:rsid w:val="008C014E"/>
    <w:rsid w:val="008C0403"/>
    <w:rsid w:val="008C1354"/>
    <w:rsid w:val="008C238D"/>
    <w:rsid w:val="008C2EE4"/>
    <w:rsid w:val="008C32F0"/>
    <w:rsid w:val="008C334E"/>
    <w:rsid w:val="008C3823"/>
    <w:rsid w:val="008C3840"/>
    <w:rsid w:val="008C3BF7"/>
    <w:rsid w:val="008C40D2"/>
    <w:rsid w:val="008C42B6"/>
    <w:rsid w:val="008C4C8C"/>
    <w:rsid w:val="008C50DC"/>
    <w:rsid w:val="008C58F3"/>
    <w:rsid w:val="008C5C6D"/>
    <w:rsid w:val="008C5D06"/>
    <w:rsid w:val="008C6055"/>
    <w:rsid w:val="008C6777"/>
    <w:rsid w:val="008C72BD"/>
    <w:rsid w:val="008D0246"/>
    <w:rsid w:val="008D046D"/>
    <w:rsid w:val="008D0735"/>
    <w:rsid w:val="008D1AE4"/>
    <w:rsid w:val="008D2128"/>
    <w:rsid w:val="008D2137"/>
    <w:rsid w:val="008D22B4"/>
    <w:rsid w:val="008D28EC"/>
    <w:rsid w:val="008D2E07"/>
    <w:rsid w:val="008D304E"/>
    <w:rsid w:val="008D3444"/>
    <w:rsid w:val="008D377E"/>
    <w:rsid w:val="008D3C39"/>
    <w:rsid w:val="008D4A59"/>
    <w:rsid w:val="008D4F37"/>
    <w:rsid w:val="008D690F"/>
    <w:rsid w:val="008D7753"/>
    <w:rsid w:val="008E064C"/>
    <w:rsid w:val="008E0954"/>
    <w:rsid w:val="008E1292"/>
    <w:rsid w:val="008E1AE0"/>
    <w:rsid w:val="008E1D79"/>
    <w:rsid w:val="008E31C5"/>
    <w:rsid w:val="008E34CE"/>
    <w:rsid w:val="008E4164"/>
    <w:rsid w:val="008E50E9"/>
    <w:rsid w:val="008E55F5"/>
    <w:rsid w:val="008E5D32"/>
    <w:rsid w:val="008E623A"/>
    <w:rsid w:val="008E6330"/>
    <w:rsid w:val="008E6D20"/>
    <w:rsid w:val="008E71DA"/>
    <w:rsid w:val="008E71E2"/>
    <w:rsid w:val="008F0DE5"/>
    <w:rsid w:val="008F0E2B"/>
    <w:rsid w:val="008F17B8"/>
    <w:rsid w:val="008F19FD"/>
    <w:rsid w:val="008F2061"/>
    <w:rsid w:val="008F2E37"/>
    <w:rsid w:val="008F3A1F"/>
    <w:rsid w:val="008F3C1F"/>
    <w:rsid w:val="008F5298"/>
    <w:rsid w:val="008F5C58"/>
    <w:rsid w:val="008F61F1"/>
    <w:rsid w:val="008F65F6"/>
    <w:rsid w:val="008F6825"/>
    <w:rsid w:val="008F6FE7"/>
    <w:rsid w:val="008F7EAA"/>
    <w:rsid w:val="009006FA"/>
    <w:rsid w:val="00900763"/>
    <w:rsid w:val="009011D6"/>
    <w:rsid w:val="009011FA"/>
    <w:rsid w:val="0090170A"/>
    <w:rsid w:val="00901968"/>
    <w:rsid w:val="0090245E"/>
    <w:rsid w:val="0090296D"/>
    <w:rsid w:val="0090301D"/>
    <w:rsid w:val="009038FC"/>
    <w:rsid w:val="009040D3"/>
    <w:rsid w:val="009042F6"/>
    <w:rsid w:val="00904360"/>
    <w:rsid w:val="00904AAC"/>
    <w:rsid w:val="00904CB0"/>
    <w:rsid w:val="00905798"/>
    <w:rsid w:val="00905BD6"/>
    <w:rsid w:val="009077E0"/>
    <w:rsid w:val="00910265"/>
    <w:rsid w:val="00910274"/>
    <w:rsid w:val="00910916"/>
    <w:rsid w:val="009109C8"/>
    <w:rsid w:val="00910C4A"/>
    <w:rsid w:val="00912039"/>
    <w:rsid w:val="00912075"/>
    <w:rsid w:val="009128CC"/>
    <w:rsid w:val="00912B98"/>
    <w:rsid w:val="00912C28"/>
    <w:rsid w:val="00912C87"/>
    <w:rsid w:val="00912ECF"/>
    <w:rsid w:val="00913440"/>
    <w:rsid w:val="0091344E"/>
    <w:rsid w:val="0091347D"/>
    <w:rsid w:val="009145E1"/>
    <w:rsid w:val="00914A29"/>
    <w:rsid w:val="00915399"/>
    <w:rsid w:val="00915665"/>
    <w:rsid w:val="00917C3E"/>
    <w:rsid w:val="00917D0D"/>
    <w:rsid w:val="009206E2"/>
    <w:rsid w:val="00921745"/>
    <w:rsid w:val="00922449"/>
    <w:rsid w:val="00922B59"/>
    <w:rsid w:val="00922CDB"/>
    <w:rsid w:val="00923E39"/>
    <w:rsid w:val="00924A35"/>
    <w:rsid w:val="009255A1"/>
    <w:rsid w:val="00925BF4"/>
    <w:rsid w:val="00925CC2"/>
    <w:rsid w:val="00925F5E"/>
    <w:rsid w:val="00926050"/>
    <w:rsid w:val="00927A4B"/>
    <w:rsid w:val="0093003D"/>
    <w:rsid w:val="00930058"/>
    <w:rsid w:val="00930071"/>
    <w:rsid w:val="009307CC"/>
    <w:rsid w:val="00931D18"/>
    <w:rsid w:val="00931F3E"/>
    <w:rsid w:val="00934128"/>
    <w:rsid w:val="00934B8E"/>
    <w:rsid w:val="00936581"/>
    <w:rsid w:val="00936C64"/>
    <w:rsid w:val="00937A0B"/>
    <w:rsid w:val="00937BB4"/>
    <w:rsid w:val="00941062"/>
    <w:rsid w:val="009410EB"/>
    <w:rsid w:val="00941238"/>
    <w:rsid w:val="00941A18"/>
    <w:rsid w:val="00941E7B"/>
    <w:rsid w:val="009421EF"/>
    <w:rsid w:val="00942261"/>
    <w:rsid w:val="009423D9"/>
    <w:rsid w:val="00942592"/>
    <w:rsid w:val="00942FCA"/>
    <w:rsid w:val="009430B3"/>
    <w:rsid w:val="009433CF"/>
    <w:rsid w:val="00943706"/>
    <w:rsid w:val="00943911"/>
    <w:rsid w:val="00943D8A"/>
    <w:rsid w:val="00944505"/>
    <w:rsid w:val="0094569E"/>
    <w:rsid w:val="009458A1"/>
    <w:rsid w:val="00945FFF"/>
    <w:rsid w:val="00946147"/>
    <w:rsid w:val="00946161"/>
    <w:rsid w:val="00946361"/>
    <w:rsid w:val="00946707"/>
    <w:rsid w:val="00946C3E"/>
    <w:rsid w:val="00947330"/>
    <w:rsid w:val="009473AD"/>
    <w:rsid w:val="00950B9D"/>
    <w:rsid w:val="0095113C"/>
    <w:rsid w:val="009512C8"/>
    <w:rsid w:val="0095185E"/>
    <w:rsid w:val="00952DB3"/>
    <w:rsid w:val="00952F13"/>
    <w:rsid w:val="00953190"/>
    <w:rsid w:val="00953B00"/>
    <w:rsid w:val="0095498B"/>
    <w:rsid w:val="00954B3F"/>
    <w:rsid w:val="00954B82"/>
    <w:rsid w:val="009550D1"/>
    <w:rsid w:val="00955A8F"/>
    <w:rsid w:val="00956AB2"/>
    <w:rsid w:val="009575C0"/>
    <w:rsid w:val="00957736"/>
    <w:rsid w:val="00957C8C"/>
    <w:rsid w:val="00957F2D"/>
    <w:rsid w:val="009603B9"/>
    <w:rsid w:val="009610C1"/>
    <w:rsid w:val="00961C39"/>
    <w:rsid w:val="00961C6B"/>
    <w:rsid w:val="00962F87"/>
    <w:rsid w:val="00962FC4"/>
    <w:rsid w:val="00965837"/>
    <w:rsid w:val="0096644F"/>
    <w:rsid w:val="0096683A"/>
    <w:rsid w:val="0096704C"/>
    <w:rsid w:val="00967838"/>
    <w:rsid w:val="00967ABD"/>
    <w:rsid w:val="00967C04"/>
    <w:rsid w:val="009705B4"/>
    <w:rsid w:val="0097074F"/>
    <w:rsid w:val="00971127"/>
    <w:rsid w:val="00971DDB"/>
    <w:rsid w:val="009721B3"/>
    <w:rsid w:val="00974B86"/>
    <w:rsid w:val="009765B8"/>
    <w:rsid w:val="009766FD"/>
    <w:rsid w:val="0097681B"/>
    <w:rsid w:val="00976D36"/>
    <w:rsid w:val="009770A8"/>
    <w:rsid w:val="00977CBD"/>
    <w:rsid w:val="00977DC6"/>
    <w:rsid w:val="0098054B"/>
    <w:rsid w:val="00980D40"/>
    <w:rsid w:val="009812A7"/>
    <w:rsid w:val="009814CF"/>
    <w:rsid w:val="0098179F"/>
    <w:rsid w:val="0098237D"/>
    <w:rsid w:val="00984079"/>
    <w:rsid w:val="00984148"/>
    <w:rsid w:val="0098430D"/>
    <w:rsid w:val="009847A5"/>
    <w:rsid w:val="00984FE2"/>
    <w:rsid w:val="00985796"/>
    <w:rsid w:val="0098591A"/>
    <w:rsid w:val="00985B7E"/>
    <w:rsid w:val="00985CE3"/>
    <w:rsid w:val="00986BCB"/>
    <w:rsid w:val="0098731F"/>
    <w:rsid w:val="0098734F"/>
    <w:rsid w:val="009900E6"/>
    <w:rsid w:val="00991329"/>
    <w:rsid w:val="00991A11"/>
    <w:rsid w:val="00991BF9"/>
    <w:rsid w:val="00991BFB"/>
    <w:rsid w:val="00991C9F"/>
    <w:rsid w:val="00991DCD"/>
    <w:rsid w:val="009928D7"/>
    <w:rsid w:val="00992953"/>
    <w:rsid w:val="00992DAA"/>
    <w:rsid w:val="00992E39"/>
    <w:rsid w:val="00992E8E"/>
    <w:rsid w:val="00993087"/>
    <w:rsid w:val="00994256"/>
    <w:rsid w:val="009945F3"/>
    <w:rsid w:val="00994DF4"/>
    <w:rsid w:val="00994E9B"/>
    <w:rsid w:val="0099507B"/>
    <w:rsid w:val="00996045"/>
    <w:rsid w:val="00997AA8"/>
    <w:rsid w:val="00997F3F"/>
    <w:rsid w:val="009A0218"/>
    <w:rsid w:val="009A03FE"/>
    <w:rsid w:val="009A0BE8"/>
    <w:rsid w:val="009A1520"/>
    <w:rsid w:val="009A1871"/>
    <w:rsid w:val="009A19A8"/>
    <w:rsid w:val="009A19EF"/>
    <w:rsid w:val="009A1E83"/>
    <w:rsid w:val="009A21F6"/>
    <w:rsid w:val="009A2A56"/>
    <w:rsid w:val="009A53B8"/>
    <w:rsid w:val="009A576A"/>
    <w:rsid w:val="009A5F68"/>
    <w:rsid w:val="009A67C4"/>
    <w:rsid w:val="009A7C88"/>
    <w:rsid w:val="009A7D89"/>
    <w:rsid w:val="009B0556"/>
    <w:rsid w:val="009B0C0A"/>
    <w:rsid w:val="009B21F8"/>
    <w:rsid w:val="009B2220"/>
    <w:rsid w:val="009B2635"/>
    <w:rsid w:val="009B3779"/>
    <w:rsid w:val="009B3C97"/>
    <w:rsid w:val="009B3E04"/>
    <w:rsid w:val="009B44C8"/>
    <w:rsid w:val="009B4590"/>
    <w:rsid w:val="009B46BB"/>
    <w:rsid w:val="009B4733"/>
    <w:rsid w:val="009B4DE5"/>
    <w:rsid w:val="009B4E45"/>
    <w:rsid w:val="009B57AE"/>
    <w:rsid w:val="009B5EFB"/>
    <w:rsid w:val="009B6A54"/>
    <w:rsid w:val="009B6D6C"/>
    <w:rsid w:val="009B7333"/>
    <w:rsid w:val="009C09BC"/>
    <w:rsid w:val="009C0B43"/>
    <w:rsid w:val="009C1932"/>
    <w:rsid w:val="009C2307"/>
    <w:rsid w:val="009C2526"/>
    <w:rsid w:val="009C27C1"/>
    <w:rsid w:val="009C2F24"/>
    <w:rsid w:val="009C51F4"/>
    <w:rsid w:val="009C528A"/>
    <w:rsid w:val="009C5C68"/>
    <w:rsid w:val="009C6831"/>
    <w:rsid w:val="009C6B19"/>
    <w:rsid w:val="009C6C1C"/>
    <w:rsid w:val="009C7635"/>
    <w:rsid w:val="009C7837"/>
    <w:rsid w:val="009D00E6"/>
    <w:rsid w:val="009D0B59"/>
    <w:rsid w:val="009D2763"/>
    <w:rsid w:val="009D2DE9"/>
    <w:rsid w:val="009D32CF"/>
    <w:rsid w:val="009D4A5E"/>
    <w:rsid w:val="009D55F4"/>
    <w:rsid w:val="009D5873"/>
    <w:rsid w:val="009D7403"/>
    <w:rsid w:val="009D74AB"/>
    <w:rsid w:val="009E0937"/>
    <w:rsid w:val="009E3CED"/>
    <w:rsid w:val="009E4432"/>
    <w:rsid w:val="009E45BD"/>
    <w:rsid w:val="009E4E5F"/>
    <w:rsid w:val="009F0150"/>
    <w:rsid w:val="009F0224"/>
    <w:rsid w:val="009F060B"/>
    <w:rsid w:val="009F1082"/>
    <w:rsid w:val="009F158C"/>
    <w:rsid w:val="009F19C2"/>
    <w:rsid w:val="009F1C13"/>
    <w:rsid w:val="009F246F"/>
    <w:rsid w:val="009F26BE"/>
    <w:rsid w:val="009F28E2"/>
    <w:rsid w:val="009F2A25"/>
    <w:rsid w:val="009F359A"/>
    <w:rsid w:val="009F3D3A"/>
    <w:rsid w:val="009F4592"/>
    <w:rsid w:val="009F5910"/>
    <w:rsid w:val="009F59C1"/>
    <w:rsid w:val="009F5D7F"/>
    <w:rsid w:val="009F6B0C"/>
    <w:rsid w:val="009F6D02"/>
    <w:rsid w:val="009F7124"/>
    <w:rsid w:val="009F7DBC"/>
    <w:rsid w:val="00A0067F"/>
    <w:rsid w:val="00A00A14"/>
    <w:rsid w:val="00A00D62"/>
    <w:rsid w:val="00A014EB"/>
    <w:rsid w:val="00A01E0C"/>
    <w:rsid w:val="00A01E8F"/>
    <w:rsid w:val="00A02F44"/>
    <w:rsid w:val="00A03342"/>
    <w:rsid w:val="00A03672"/>
    <w:rsid w:val="00A04656"/>
    <w:rsid w:val="00A052F9"/>
    <w:rsid w:val="00A05B3E"/>
    <w:rsid w:val="00A05FEC"/>
    <w:rsid w:val="00A06F05"/>
    <w:rsid w:val="00A0779C"/>
    <w:rsid w:val="00A07863"/>
    <w:rsid w:val="00A108C4"/>
    <w:rsid w:val="00A11089"/>
    <w:rsid w:val="00A11E65"/>
    <w:rsid w:val="00A121A6"/>
    <w:rsid w:val="00A1234A"/>
    <w:rsid w:val="00A12438"/>
    <w:rsid w:val="00A12C08"/>
    <w:rsid w:val="00A13DDC"/>
    <w:rsid w:val="00A13DF3"/>
    <w:rsid w:val="00A14295"/>
    <w:rsid w:val="00A142F4"/>
    <w:rsid w:val="00A14971"/>
    <w:rsid w:val="00A14B49"/>
    <w:rsid w:val="00A16223"/>
    <w:rsid w:val="00A16FF8"/>
    <w:rsid w:val="00A1771A"/>
    <w:rsid w:val="00A17802"/>
    <w:rsid w:val="00A178D1"/>
    <w:rsid w:val="00A20F5F"/>
    <w:rsid w:val="00A2157F"/>
    <w:rsid w:val="00A219E8"/>
    <w:rsid w:val="00A2307F"/>
    <w:rsid w:val="00A235DC"/>
    <w:rsid w:val="00A241F1"/>
    <w:rsid w:val="00A24F64"/>
    <w:rsid w:val="00A254FA"/>
    <w:rsid w:val="00A2605F"/>
    <w:rsid w:val="00A268E3"/>
    <w:rsid w:val="00A26FF3"/>
    <w:rsid w:val="00A27D19"/>
    <w:rsid w:val="00A31AF0"/>
    <w:rsid w:val="00A32139"/>
    <w:rsid w:val="00A32E69"/>
    <w:rsid w:val="00A33035"/>
    <w:rsid w:val="00A33369"/>
    <w:rsid w:val="00A33851"/>
    <w:rsid w:val="00A34A58"/>
    <w:rsid w:val="00A34F1F"/>
    <w:rsid w:val="00A3568C"/>
    <w:rsid w:val="00A36154"/>
    <w:rsid w:val="00A36486"/>
    <w:rsid w:val="00A36647"/>
    <w:rsid w:val="00A36B51"/>
    <w:rsid w:val="00A36D0E"/>
    <w:rsid w:val="00A36E85"/>
    <w:rsid w:val="00A3737B"/>
    <w:rsid w:val="00A37AB1"/>
    <w:rsid w:val="00A37CDE"/>
    <w:rsid w:val="00A4094C"/>
    <w:rsid w:val="00A41049"/>
    <w:rsid w:val="00A41A78"/>
    <w:rsid w:val="00A41AFD"/>
    <w:rsid w:val="00A42102"/>
    <w:rsid w:val="00A42BF0"/>
    <w:rsid w:val="00A43C64"/>
    <w:rsid w:val="00A4412D"/>
    <w:rsid w:val="00A441CA"/>
    <w:rsid w:val="00A4446A"/>
    <w:rsid w:val="00A44D03"/>
    <w:rsid w:val="00A4568F"/>
    <w:rsid w:val="00A459D3"/>
    <w:rsid w:val="00A468FB"/>
    <w:rsid w:val="00A46916"/>
    <w:rsid w:val="00A46B06"/>
    <w:rsid w:val="00A47D0D"/>
    <w:rsid w:val="00A47DCD"/>
    <w:rsid w:val="00A518EA"/>
    <w:rsid w:val="00A52763"/>
    <w:rsid w:val="00A52994"/>
    <w:rsid w:val="00A52BC5"/>
    <w:rsid w:val="00A53DEE"/>
    <w:rsid w:val="00A53EC4"/>
    <w:rsid w:val="00A54268"/>
    <w:rsid w:val="00A543FF"/>
    <w:rsid w:val="00A54AFC"/>
    <w:rsid w:val="00A54BEC"/>
    <w:rsid w:val="00A55215"/>
    <w:rsid w:val="00A552BD"/>
    <w:rsid w:val="00A55600"/>
    <w:rsid w:val="00A55715"/>
    <w:rsid w:val="00A55A89"/>
    <w:rsid w:val="00A55E34"/>
    <w:rsid w:val="00A56172"/>
    <w:rsid w:val="00A569F0"/>
    <w:rsid w:val="00A56A3D"/>
    <w:rsid w:val="00A56D70"/>
    <w:rsid w:val="00A6041F"/>
    <w:rsid w:val="00A60463"/>
    <w:rsid w:val="00A60DFE"/>
    <w:rsid w:val="00A6143C"/>
    <w:rsid w:val="00A61561"/>
    <w:rsid w:val="00A61D78"/>
    <w:rsid w:val="00A61E36"/>
    <w:rsid w:val="00A61F7E"/>
    <w:rsid w:val="00A627D4"/>
    <w:rsid w:val="00A62CCB"/>
    <w:rsid w:val="00A6340D"/>
    <w:rsid w:val="00A6389E"/>
    <w:rsid w:val="00A640F1"/>
    <w:rsid w:val="00A64385"/>
    <w:rsid w:val="00A64AC2"/>
    <w:rsid w:val="00A64FF5"/>
    <w:rsid w:val="00A65D8E"/>
    <w:rsid w:val="00A66BDC"/>
    <w:rsid w:val="00A66F4E"/>
    <w:rsid w:val="00A67B06"/>
    <w:rsid w:val="00A70E4F"/>
    <w:rsid w:val="00A712CE"/>
    <w:rsid w:val="00A714B3"/>
    <w:rsid w:val="00A7199C"/>
    <w:rsid w:val="00A72BDF"/>
    <w:rsid w:val="00A72C65"/>
    <w:rsid w:val="00A73111"/>
    <w:rsid w:val="00A74F44"/>
    <w:rsid w:val="00A74F4E"/>
    <w:rsid w:val="00A7511D"/>
    <w:rsid w:val="00A752C5"/>
    <w:rsid w:val="00A75948"/>
    <w:rsid w:val="00A763BF"/>
    <w:rsid w:val="00A7648A"/>
    <w:rsid w:val="00A77F10"/>
    <w:rsid w:val="00A77FA4"/>
    <w:rsid w:val="00A81166"/>
    <w:rsid w:val="00A811A7"/>
    <w:rsid w:val="00A81875"/>
    <w:rsid w:val="00A81B1E"/>
    <w:rsid w:val="00A8205F"/>
    <w:rsid w:val="00A8351D"/>
    <w:rsid w:val="00A837B0"/>
    <w:rsid w:val="00A83A09"/>
    <w:rsid w:val="00A842DA"/>
    <w:rsid w:val="00A84D74"/>
    <w:rsid w:val="00A85006"/>
    <w:rsid w:val="00A854F0"/>
    <w:rsid w:val="00A8570E"/>
    <w:rsid w:val="00A85871"/>
    <w:rsid w:val="00A86B25"/>
    <w:rsid w:val="00A87966"/>
    <w:rsid w:val="00A90AFB"/>
    <w:rsid w:val="00A90CAB"/>
    <w:rsid w:val="00A90E10"/>
    <w:rsid w:val="00A91087"/>
    <w:rsid w:val="00A91949"/>
    <w:rsid w:val="00A919C2"/>
    <w:rsid w:val="00A93379"/>
    <w:rsid w:val="00A935FA"/>
    <w:rsid w:val="00A9397C"/>
    <w:rsid w:val="00A93AB2"/>
    <w:rsid w:val="00A93BCE"/>
    <w:rsid w:val="00A93E2A"/>
    <w:rsid w:val="00A941E0"/>
    <w:rsid w:val="00A94BB0"/>
    <w:rsid w:val="00A94E4B"/>
    <w:rsid w:val="00A950AB"/>
    <w:rsid w:val="00A951F6"/>
    <w:rsid w:val="00A95532"/>
    <w:rsid w:val="00A956EB"/>
    <w:rsid w:val="00A9586E"/>
    <w:rsid w:val="00A9706B"/>
    <w:rsid w:val="00A97315"/>
    <w:rsid w:val="00A97A38"/>
    <w:rsid w:val="00A97EBF"/>
    <w:rsid w:val="00A97FBA"/>
    <w:rsid w:val="00AA1042"/>
    <w:rsid w:val="00AA13FE"/>
    <w:rsid w:val="00AA1AAF"/>
    <w:rsid w:val="00AA1DFA"/>
    <w:rsid w:val="00AA2657"/>
    <w:rsid w:val="00AA2986"/>
    <w:rsid w:val="00AA31DF"/>
    <w:rsid w:val="00AA3465"/>
    <w:rsid w:val="00AA37CB"/>
    <w:rsid w:val="00AA4072"/>
    <w:rsid w:val="00AA431E"/>
    <w:rsid w:val="00AA4624"/>
    <w:rsid w:val="00AA60FD"/>
    <w:rsid w:val="00AA6C80"/>
    <w:rsid w:val="00AA6D11"/>
    <w:rsid w:val="00AA6DBF"/>
    <w:rsid w:val="00AA733A"/>
    <w:rsid w:val="00AA7C23"/>
    <w:rsid w:val="00AB019E"/>
    <w:rsid w:val="00AB1124"/>
    <w:rsid w:val="00AB26A5"/>
    <w:rsid w:val="00AB3964"/>
    <w:rsid w:val="00AB3B3E"/>
    <w:rsid w:val="00AB3EEB"/>
    <w:rsid w:val="00AB4225"/>
    <w:rsid w:val="00AB46AA"/>
    <w:rsid w:val="00AB48F7"/>
    <w:rsid w:val="00AB5891"/>
    <w:rsid w:val="00AB5FC3"/>
    <w:rsid w:val="00AB6745"/>
    <w:rsid w:val="00AB756C"/>
    <w:rsid w:val="00AB7BD2"/>
    <w:rsid w:val="00AB7ED4"/>
    <w:rsid w:val="00AC19A8"/>
    <w:rsid w:val="00AC2880"/>
    <w:rsid w:val="00AC3637"/>
    <w:rsid w:val="00AC3F20"/>
    <w:rsid w:val="00AC47EB"/>
    <w:rsid w:val="00AC4919"/>
    <w:rsid w:val="00AC6952"/>
    <w:rsid w:val="00AD0079"/>
    <w:rsid w:val="00AD037E"/>
    <w:rsid w:val="00AD0B8F"/>
    <w:rsid w:val="00AD1C08"/>
    <w:rsid w:val="00AD228B"/>
    <w:rsid w:val="00AD23B6"/>
    <w:rsid w:val="00AD2867"/>
    <w:rsid w:val="00AD38CD"/>
    <w:rsid w:val="00AD3EC9"/>
    <w:rsid w:val="00AD4126"/>
    <w:rsid w:val="00AD6053"/>
    <w:rsid w:val="00AD66E9"/>
    <w:rsid w:val="00AD6F4F"/>
    <w:rsid w:val="00AE0332"/>
    <w:rsid w:val="00AE14E8"/>
    <w:rsid w:val="00AE1CE1"/>
    <w:rsid w:val="00AE205E"/>
    <w:rsid w:val="00AE218E"/>
    <w:rsid w:val="00AE2EBB"/>
    <w:rsid w:val="00AE2FAF"/>
    <w:rsid w:val="00AE323F"/>
    <w:rsid w:val="00AE3AB5"/>
    <w:rsid w:val="00AE541D"/>
    <w:rsid w:val="00AE5A25"/>
    <w:rsid w:val="00AE6247"/>
    <w:rsid w:val="00AE6DB1"/>
    <w:rsid w:val="00AF0167"/>
    <w:rsid w:val="00AF0C00"/>
    <w:rsid w:val="00AF1462"/>
    <w:rsid w:val="00AF1F15"/>
    <w:rsid w:val="00AF27CF"/>
    <w:rsid w:val="00AF2D13"/>
    <w:rsid w:val="00AF3A0A"/>
    <w:rsid w:val="00AF3A1C"/>
    <w:rsid w:val="00AF414B"/>
    <w:rsid w:val="00AF51D2"/>
    <w:rsid w:val="00AF7A3E"/>
    <w:rsid w:val="00B002C7"/>
    <w:rsid w:val="00B016C0"/>
    <w:rsid w:val="00B016E4"/>
    <w:rsid w:val="00B017C6"/>
    <w:rsid w:val="00B01DF9"/>
    <w:rsid w:val="00B02186"/>
    <w:rsid w:val="00B02D23"/>
    <w:rsid w:val="00B036F7"/>
    <w:rsid w:val="00B039F0"/>
    <w:rsid w:val="00B03DC3"/>
    <w:rsid w:val="00B056D7"/>
    <w:rsid w:val="00B058F9"/>
    <w:rsid w:val="00B0600F"/>
    <w:rsid w:val="00B076B9"/>
    <w:rsid w:val="00B0799A"/>
    <w:rsid w:val="00B07E2C"/>
    <w:rsid w:val="00B101D3"/>
    <w:rsid w:val="00B108A0"/>
    <w:rsid w:val="00B11539"/>
    <w:rsid w:val="00B11653"/>
    <w:rsid w:val="00B1178D"/>
    <w:rsid w:val="00B11975"/>
    <w:rsid w:val="00B12886"/>
    <w:rsid w:val="00B129D8"/>
    <w:rsid w:val="00B12C14"/>
    <w:rsid w:val="00B12EDD"/>
    <w:rsid w:val="00B13048"/>
    <w:rsid w:val="00B13112"/>
    <w:rsid w:val="00B13135"/>
    <w:rsid w:val="00B1324A"/>
    <w:rsid w:val="00B138F5"/>
    <w:rsid w:val="00B13B8B"/>
    <w:rsid w:val="00B147A2"/>
    <w:rsid w:val="00B14959"/>
    <w:rsid w:val="00B14DD9"/>
    <w:rsid w:val="00B14E83"/>
    <w:rsid w:val="00B1560E"/>
    <w:rsid w:val="00B15B8A"/>
    <w:rsid w:val="00B16324"/>
    <w:rsid w:val="00B16CDF"/>
    <w:rsid w:val="00B16D38"/>
    <w:rsid w:val="00B16D8A"/>
    <w:rsid w:val="00B17256"/>
    <w:rsid w:val="00B174B5"/>
    <w:rsid w:val="00B20663"/>
    <w:rsid w:val="00B2097B"/>
    <w:rsid w:val="00B20A7E"/>
    <w:rsid w:val="00B20E7F"/>
    <w:rsid w:val="00B20EE5"/>
    <w:rsid w:val="00B22117"/>
    <w:rsid w:val="00B22BCB"/>
    <w:rsid w:val="00B23422"/>
    <w:rsid w:val="00B236F2"/>
    <w:rsid w:val="00B2432F"/>
    <w:rsid w:val="00B248F2"/>
    <w:rsid w:val="00B25B3F"/>
    <w:rsid w:val="00B25FDF"/>
    <w:rsid w:val="00B265F7"/>
    <w:rsid w:val="00B26BC2"/>
    <w:rsid w:val="00B26F2F"/>
    <w:rsid w:val="00B275F4"/>
    <w:rsid w:val="00B30138"/>
    <w:rsid w:val="00B30F33"/>
    <w:rsid w:val="00B31A54"/>
    <w:rsid w:val="00B321C7"/>
    <w:rsid w:val="00B3229C"/>
    <w:rsid w:val="00B323B5"/>
    <w:rsid w:val="00B3280D"/>
    <w:rsid w:val="00B33CC1"/>
    <w:rsid w:val="00B33DD2"/>
    <w:rsid w:val="00B34911"/>
    <w:rsid w:val="00B34C45"/>
    <w:rsid w:val="00B36287"/>
    <w:rsid w:val="00B36761"/>
    <w:rsid w:val="00B36A90"/>
    <w:rsid w:val="00B37007"/>
    <w:rsid w:val="00B40816"/>
    <w:rsid w:val="00B413E6"/>
    <w:rsid w:val="00B41E94"/>
    <w:rsid w:val="00B42DF9"/>
    <w:rsid w:val="00B432AE"/>
    <w:rsid w:val="00B434A5"/>
    <w:rsid w:val="00B44DB6"/>
    <w:rsid w:val="00B45FA6"/>
    <w:rsid w:val="00B46047"/>
    <w:rsid w:val="00B4619C"/>
    <w:rsid w:val="00B461E1"/>
    <w:rsid w:val="00B46BFC"/>
    <w:rsid w:val="00B46E19"/>
    <w:rsid w:val="00B47013"/>
    <w:rsid w:val="00B51C95"/>
    <w:rsid w:val="00B526F8"/>
    <w:rsid w:val="00B52E34"/>
    <w:rsid w:val="00B53CB1"/>
    <w:rsid w:val="00B54690"/>
    <w:rsid w:val="00B549C0"/>
    <w:rsid w:val="00B54F5D"/>
    <w:rsid w:val="00B56426"/>
    <w:rsid w:val="00B566E2"/>
    <w:rsid w:val="00B569FC"/>
    <w:rsid w:val="00B56DBB"/>
    <w:rsid w:val="00B572A7"/>
    <w:rsid w:val="00B57612"/>
    <w:rsid w:val="00B6062B"/>
    <w:rsid w:val="00B60BB4"/>
    <w:rsid w:val="00B60E55"/>
    <w:rsid w:val="00B61F58"/>
    <w:rsid w:val="00B63EA9"/>
    <w:rsid w:val="00B64273"/>
    <w:rsid w:val="00B6490A"/>
    <w:rsid w:val="00B649DB"/>
    <w:rsid w:val="00B64E23"/>
    <w:rsid w:val="00B6501C"/>
    <w:rsid w:val="00B65ABB"/>
    <w:rsid w:val="00B65BFB"/>
    <w:rsid w:val="00B66027"/>
    <w:rsid w:val="00B66119"/>
    <w:rsid w:val="00B6616F"/>
    <w:rsid w:val="00B661BF"/>
    <w:rsid w:val="00B663F0"/>
    <w:rsid w:val="00B6647A"/>
    <w:rsid w:val="00B669CB"/>
    <w:rsid w:val="00B700B2"/>
    <w:rsid w:val="00B7023B"/>
    <w:rsid w:val="00B70372"/>
    <w:rsid w:val="00B7040E"/>
    <w:rsid w:val="00B704E8"/>
    <w:rsid w:val="00B7079C"/>
    <w:rsid w:val="00B70986"/>
    <w:rsid w:val="00B70A57"/>
    <w:rsid w:val="00B70CEA"/>
    <w:rsid w:val="00B71051"/>
    <w:rsid w:val="00B71A6A"/>
    <w:rsid w:val="00B71BF5"/>
    <w:rsid w:val="00B71D73"/>
    <w:rsid w:val="00B72372"/>
    <w:rsid w:val="00B725E0"/>
    <w:rsid w:val="00B72896"/>
    <w:rsid w:val="00B738CD"/>
    <w:rsid w:val="00B738D5"/>
    <w:rsid w:val="00B744A5"/>
    <w:rsid w:val="00B74A63"/>
    <w:rsid w:val="00B74F63"/>
    <w:rsid w:val="00B750CD"/>
    <w:rsid w:val="00B770AF"/>
    <w:rsid w:val="00B771C1"/>
    <w:rsid w:val="00B77681"/>
    <w:rsid w:val="00B7795D"/>
    <w:rsid w:val="00B77E80"/>
    <w:rsid w:val="00B807D7"/>
    <w:rsid w:val="00B810DC"/>
    <w:rsid w:val="00B83296"/>
    <w:rsid w:val="00B832BD"/>
    <w:rsid w:val="00B832E8"/>
    <w:rsid w:val="00B856E0"/>
    <w:rsid w:val="00B857A7"/>
    <w:rsid w:val="00B85A38"/>
    <w:rsid w:val="00B862B2"/>
    <w:rsid w:val="00B865F6"/>
    <w:rsid w:val="00B8737A"/>
    <w:rsid w:val="00B90F10"/>
    <w:rsid w:val="00B915C9"/>
    <w:rsid w:val="00B91F8D"/>
    <w:rsid w:val="00B920A1"/>
    <w:rsid w:val="00B923B7"/>
    <w:rsid w:val="00B92780"/>
    <w:rsid w:val="00B92BBB"/>
    <w:rsid w:val="00B9416D"/>
    <w:rsid w:val="00B95BF8"/>
    <w:rsid w:val="00B95E5B"/>
    <w:rsid w:val="00B9606A"/>
    <w:rsid w:val="00B963EF"/>
    <w:rsid w:val="00B974F8"/>
    <w:rsid w:val="00B97502"/>
    <w:rsid w:val="00BA0199"/>
    <w:rsid w:val="00BA05B9"/>
    <w:rsid w:val="00BA09D0"/>
    <w:rsid w:val="00BA1114"/>
    <w:rsid w:val="00BA116D"/>
    <w:rsid w:val="00BA1C60"/>
    <w:rsid w:val="00BA211D"/>
    <w:rsid w:val="00BA2142"/>
    <w:rsid w:val="00BA3028"/>
    <w:rsid w:val="00BA3B1D"/>
    <w:rsid w:val="00BA3F63"/>
    <w:rsid w:val="00BA4287"/>
    <w:rsid w:val="00BA4720"/>
    <w:rsid w:val="00BA4D02"/>
    <w:rsid w:val="00BA4ECA"/>
    <w:rsid w:val="00BA5D4E"/>
    <w:rsid w:val="00BA6C4B"/>
    <w:rsid w:val="00BA77CC"/>
    <w:rsid w:val="00BB047F"/>
    <w:rsid w:val="00BB0ADB"/>
    <w:rsid w:val="00BB0F9C"/>
    <w:rsid w:val="00BB123F"/>
    <w:rsid w:val="00BB2103"/>
    <w:rsid w:val="00BB230C"/>
    <w:rsid w:val="00BB25BF"/>
    <w:rsid w:val="00BB3528"/>
    <w:rsid w:val="00BB67C8"/>
    <w:rsid w:val="00BB7084"/>
    <w:rsid w:val="00BB72F5"/>
    <w:rsid w:val="00BB74F7"/>
    <w:rsid w:val="00BB7C49"/>
    <w:rsid w:val="00BC1022"/>
    <w:rsid w:val="00BC14AD"/>
    <w:rsid w:val="00BC1D9B"/>
    <w:rsid w:val="00BC205E"/>
    <w:rsid w:val="00BC213B"/>
    <w:rsid w:val="00BC2372"/>
    <w:rsid w:val="00BC2DD0"/>
    <w:rsid w:val="00BC3004"/>
    <w:rsid w:val="00BC300F"/>
    <w:rsid w:val="00BC3530"/>
    <w:rsid w:val="00BC3F5E"/>
    <w:rsid w:val="00BC3FD5"/>
    <w:rsid w:val="00BC4560"/>
    <w:rsid w:val="00BC51C5"/>
    <w:rsid w:val="00BC560B"/>
    <w:rsid w:val="00BC57F2"/>
    <w:rsid w:val="00BC582E"/>
    <w:rsid w:val="00BC5E43"/>
    <w:rsid w:val="00BC6422"/>
    <w:rsid w:val="00BC6AE3"/>
    <w:rsid w:val="00BC77EE"/>
    <w:rsid w:val="00BC7844"/>
    <w:rsid w:val="00BC7C8E"/>
    <w:rsid w:val="00BD01DD"/>
    <w:rsid w:val="00BD0A5A"/>
    <w:rsid w:val="00BD22CD"/>
    <w:rsid w:val="00BD2717"/>
    <w:rsid w:val="00BD2B65"/>
    <w:rsid w:val="00BD2D8A"/>
    <w:rsid w:val="00BD32BC"/>
    <w:rsid w:val="00BD3F9C"/>
    <w:rsid w:val="00BD4027"/>
    <w:rsid w:val="00BD43B3"/>
    <w:rsid w:val="00BD4426"/>
    <w:rsid w:val="00BD53D6"/>
    <w:rsid w:val="00BD55CD"/>
    <w:rsid w:val="00BD5637"/>
    <w:rsid w:val="00BD5C29"/>
    <w:rsid w:val="00BD6DE2"/>
    <w:rsid w:val="00BD6F56"/>
    <w:rsid w:val="00BD71B7"/>
    <w:rsid w:val="00BD792A"/>
    <w:rsid w:val="00BD7D2B"/>
    <w:rsid w:val="00BE02F2"/>
    <w:rsid w:val="00BE1397"/>
    <w:rsid w:val="00BE142C"/>
    <w:rsid w:val="00BE17B9"/>
    <w:rsid w:val="00BE1C57"/>
    <w:rsid w:val="00BE207A"/>
    <w:rsid w:val="00BE22DF"/>
    <w:rsid w:val="00BE256E"/>
    <w:rsid w:val="00BE312F"/>
    <w:rsid w:val="00BE3472"/>
    <w:rsid w:val="00BE3641"/>
    <w:rsid w:val="00BE4255"/>
    <w:rsid w:val="00BE5C0A"/>
    <w:rsid w:val="00BE5F7E"/>
    <w:rsid w:val="00BE61AA"/>
    <w:rsid w:val="00BE62FE"/>
    <w:rsid w:val="00BE63D2"/>
    <w:rsid w:val="00BE6D86"/>
    <w:rsid w:val="00BE6DB4"/>
    <w:rsid w:val="00BE6FAA"/>
    <w:rsid w:val="00BE7192"/>
    <w:rsid w:val="00BE77C5"/>
    <w:rsid w:val="00BE7B00"/>
    <w:rsid w:val="00BE7B3C"/>
    <w:rsid w:val="00BF015C"/>
    <w:rsid w:val="00BF22A2"/>
    <w:rsid w:val="00BF22AC"/>
    <w:rsid w:val="00BF4A06"/>
    <w:rsid w:val="00BF511B"/>
    <w:rsid w:val="00BF59D0"/>
    <w:rsid w:val="00C00699"/>
    <w:rsid w:val="00C00737"/>
    <w:rsid w:val="00C015D1"/>
    <w:rsid w:val="00C0185E"/>
    <w:rsid w:val="00C031F8"/>
    <w:rsid w:val="00C036F9"/>
    <w:rsid w:val="00C045A4"/>
    <w:rsid w:val="00C0465C"/>
    <w:rsid w:val="00C04A98"/>
    <w:rsid w:val="00C05027"/>
    <w:rsid w:val="00C05BCA"/>
    <w:rsid w:val="00C05FE8"/>
    <w:rsid w:val="00C061E7"/>
    <w:rsid w:val="00C06608"/>
    <w:rsid w:val="00C0756F"/>
    <w:rsid w:val="00C07BAE"/>
    <w:rsid w:val="00C07BF6"/>
    <w:rsid w:val="00C07FB5"/>
    <w:rsid w:val="00C10362"/>
    <w:rsid w:val="00C10D12"/>
    <w:rsid w:val="00C11442"/>
    <w:rsid w:val="00C115E7"/>
    <w:rsid w:val="00C11BC2"/>
    <w:rsid w:val="00C11EA9"/>
    <w:rsid w:val="00C122E5"/>
    <w:rsid w:val="00C12434"/>
    <w:rsid w:val="00C12540"/>
    <w:rsid w:val="00C13188"/>
    <w:rsid w:val="00C13258"/>
    <w:rsid w:val="00C13BA8"/>
    <w:rsid w:val="00C142DB"/>
    <w:rsid w:val="00C159EC"/>
    <w:rsid w:val="00C15A22"/>
    <w:rsid w:val="00C15B88"/>
    <w:rsid w:val="00C16564"/>
    <w:rsid w:val="00C16AFE"/>
    <w:rsid w:val="00C17389"/>
    <w:rsid w:val="00C200BB"/>
    <w:rsid w:val="00C20665"/>
    <w:rsid w:val="00C20963"/>
    <w:rsid w:val="00C215F2"/>
    <w:rsid w:val="00C21B1C"/>
    <w:rsid w:val="00C21FF2"/>
    <w:rsid w:val="00C226DB"/>
    <w:rsid w:val="00C22DAA"/>
    <w:rsid w:val="00C23F33"/>
    <w:rsid w:val="00C24746"/>
    <w:rsid w:val="00C248C2"/>
    <w:rsid w:val="00C253AA"/>
    <w:rsid w:val="00C25D0E"/>
    <w:rsid w:val="00C26C8D"/>
    <w:rsid w:val="00C2752C"/>
    <w:rsid w:val="00C27D88"/>
    <w:rsid w:val="00C31A80"/>
    <w:rsid w:val="00C31F68"/>
    <w:rsid w:val="00C32342"/>
    <w:rsid w:val="00C32719"/>
    <w:rsid w:val="00C32FDA"/>
    <w:rsid w:val="00C337BA"/>
    <w:rsid w:val="00C348DF"/>
    <w:rsid w:val="00C34BA1"/>
    <w:rsid w:val="00C35A3F"/>
    <w:rsid w:val="00C36B49"/>
    <w:rsid w:val="00C37E95"/>
    <w:rsid w:val="00C37FB7"/>
    <w:rsid w:val="00C40404"/>
    <w:rsid w:val="00C40426"/>
    <w:rsid w:val="00C4081A"/>
    <w:rsid w:val="00C40D2F"/>
    <w:rsid w:val="00C410E1"/>
    <w:rsid w:val="00C41322"/>
    <w:rsid w:val="00C41718"/>
    <w:rsid w:val="00C41AE0"/>
    <w:rsid w:val="00C41D3C"/>
    <w:rsid w:val="00C4278A"/>
    <w:rsid w:val="00C42C94"/>
    <w:rsid w:val="00C43974"/>
    <w:rsid w:val="00C44969"/>
    <w:rsid w:val="00C44C5E"/>
    <w:rsid w:val="00C44CB2"/>
    <w:rsid w:val="00C44ECD"/>
    <w:rsid w:val="00C45509"/>
    <w:rsid w:val="00C45897"/>
    <w:rsid w:val="00C4682F"/>
    <w:rsid w:val="00C4773E"/>
    <w:rsid w:val="00C47FC6"/>
    <w:rsid w:val="00C505D6"/>
    <w:rsid w:val="00C50A25"/>
    <w:rsid w:val="00C5131A"/>
    <w:rsid w:val="00C52372"/>
    <w:rsid w:val="00C52741"/>
    <w:rsid w:val="00C537EB"/>
    <w:rsid w:val="00C538A0"/>
    <w:rsid w:val="00C54073"/>
    <w:rsid w:val="00C5449D"/>
    <w:rsid w:val="00C54A15"/>
    <w:rsid w:val="00C55BC8"/>
    <w:rsid w:val="00C56395"/>
    <w:rsid w:val="00C567CD"/>
    <w:rsid w:val="00C60775"/>
    <w:rsid w:val="00C60A7E"/>
    <w:rsid w:val="00C6150A"/>
    <w:rsid w:val="00C61806"/>
    <w:rsid w:val="00C61828"/>
    <w:rsid w:val="00C6195F"/>
    <w:rsid w:val="00C62147"/>
    <w:rsid w:val="00C64187"/>
    <w:rsid w:val="00C64234"/>
    <w:rsid w:val="00C64B42"/>
    <w:rsid w:val="00C64C29"/>
    <w:rsid w:val="00C64ECA"/>
    <w:rsid w:val="00C65618"/>
    <w:rsid w:val="00C658B0"/>
    <w:rsid w:val="00C6642E"/>
    <w:rsid w:val="00C66AB7"/>
    <w:rsid w:val="00C66CB8"/>
    <w:rsid w:val="00C66E43"/>
    <w:rsid w:val="00C674A1"/>
    <w:rsid w:val="00C67DB0"/>
    <w:rsid w:val="00C7060C"/>
    <w:rsid w:val="00C7062B"/>
    <w:rsid w:val="00C707C5"/>
    <w:rsid w:val="00C716B2"/>
    <w:rsid w:val="00C730D0"/>
    <w:rsid w:val="00C73161"/>
    <w:rsid w:val="00C7417C"/>
    <w:rsid w:val="00C74D3E"/>
    <w:rsid w:val="00C74E93"/>
    <w:rsid w:val="00C74EFB"/>
    <w:rsid w:val="00C7500B"/>
    <w:rsid w:val="00C7531C"/>
    <w:rsid w:val="00C75339"/>
    <w:rsid w:val="00C76D69"/>
    <w:rsid w:val="00C77616"/>
    <w:rsid w:val="00C7772F"/>
    <w:rsid w:val="00C77AED"/>
    <w:rsid w:val="00C77BA4"/>
    <w:rsid w:val="00C8000F"/>
    <w:rsid w:val="00C800A1"/>
    <w:rsid w:val="00C8014B"/>
    <w:rsid w:val="00C803EA"/>
    <w:rsid w:val="00C80932"/>
    <w:rsid w:val="00C81FAD"/>
    <w:rsid w:val="00C8218B"/>
    <w:rsid w:val="00C82C14"/>
    <w:rsid w:val="00C83151"/>
    <w:rsid w:val="00C8338E"/>
    <w:rsid w:val="00C83EC5"/>
    <w:rsid w:val="00C84035"/>
    <w:rsid w:val="00C84D55"/>
    <w:rsid w:val="00C84F90"/>
    <w:rsid w:val="00C851DB"/>
    <w:rsid w:val="00C866BE"/>
    <w:rsid w:val="00C87F90"/>
    <w:rsid w:val="00C9027C"/>
    <w:rsid w:val="00C90D92"/>
    <w:rsid w:val="00C91FD8"/>
    <w:rsid w:val="00C924E6"/>
    <w:rsid w:val="00C925D8"/>
    <w:rsid w:val="00C943BB"/>
    <w:rsid w:val="00C94610"/>
    <w:rsid w:val="00C94C7E"/>
    <w:rsid w:val="00C95252"/>
    <w:rsid w:val="00C95548"/>
    <w:rsid w:val="00C959E8"/>
    <w:rsid w:val="00C9609F"/>
    <w:rsid w:val="00C96448"/>
    <w:rsid w:val="00C96580"/>
    <w:rsid w:val="00C96FDC"/>
    <w:rsid w:val="00CA00AC"/>
    <w:rsid w:val="00CA0E88"/>
    <w:rsid w:val="00CA1372"/>
    <w:rsid w:val="00CA1A95"/>
    <w:rsid w:val="00CA2B23"/>
    <w:rsid w:val="00CA2C99"/>
    <w:rsid w:val="00CA3193"/>
    <w:rsid w:val="00CA385C"/>
    <w:rsid w:val="00CA48BD"/>
    <w:rsid w:val="00CA5B68"/>
    <w:rsid w:val="00CA6F24"/>
    <w:rsid w:val="00CB1CA2"/>
    <w:rsid w:val="00CB226A"/>
    <w:rsid w:val="00CB2A70"/>
    <w:rsid w:val="00CB2E5D"/>
    <w:rsid w:val="00CB423C"/>
    <w:rsid w:val="00CB4FAA"/>
    <w:rsid w:val="00CB544C"/>
    <w:rsid w:val="00CB54C1"/>
    <w:rsid w:val="00CB55EB"/>
    <w:rsid w:val="00CB58D9"/>
    <w:rsid w:val="00CB5D5C"/>
    <w:rsid w:val="00CB79E5"/>
    <w:rsid w:val="00CB7BDD"/>
    <w:rsid w:val="00CC01B9"/>
    <w:rsid w:val="00CC0215"/>
    <w:rsid w:val="00CC0403"/>
    <w:rsid w:val="00CC0FE1"/>
    <w:rsid w:val="00CC1E21"/>
    <w:rsid w:val="00CC25CF"/>
    <w:rsid w:val="00CC2C98"/>
    <w:rsid w:val="00CC2FAF"/>
    <w:rsid w:val="00CC2FCB"/>
    <w:rsid w:val="00CC3614"/>
    <w:rsid w:val="00CC3882"/>
    <w:rsid w:val="00CC3AE1"/>
    <w:rsid w:val="00CC4DAB"/>
    <w:rsid w:val="00CC550E"/>
    <w:rsid w:val="00CC6414"/>
    <w:rsid w:val="00CC73CC"/>
    <w:rsid w:val="00CD0A46"/>
    <w:rsid w:val="00CD0B13"/>
    <w:rsid w:val="00CD1138"/>
    <w:rsid w:val="00CD153E"/>
    <w:rsid w:val="00CD1DEE"/>
    <w:rsid w:val="00CD21E1"/>
    <w:rsid w:val="00CD2771"/>
    <w:rsid w:val="00CD3F87"/>
    <w:rsid w:val="00CD3FA6"/>
    <w:rsid w:val="00CD4201"/>
    <w:rsid w:val="00CD5332"/>
    <w:rsid w:val="00CD664C"/>
    <w:rsid w:val="00CD677B"/>
    <w:rsid w:val="00CD683D"/>
    <w:rsid w:val="00CD6DE2"/>
    <w:rsid w:val="00CE033F"/>
    <w:rsid w:val="00CE1216"/>
    <w:rsid w:val="00CE1C0A"/>
    <w:rsid w:val="00CE260A"/>
    <w:rsid w:val="00CE3931"/>
    <w:rsid w:val="00CE3FE4"/>
    <w:rsid w:val="00CE40AC"/>
    <w:rsid w:val="00CE40C2"/>
    <w:rsid w:val="00CE456B"/>
    <w:rsid w:val="00CE49E5"/>
    <w:rsid w:val="00CE505B"/>
    <w:rsid w:val="00CE6B4E"/>
    <w:rsid w:val="00CE6C35"/>
    <w:rsid w:val="00CE6D9C"/>
    <w:rsid w:val="00CE7444"/>
    <w:rsid w:val="00CE7450"/>
    <w:rsid w:val="00CE7552"/>
    <w:rsid w:val="00CE77C8"/>
    <w:rsid w:val="00CE7CAF"/>
    <w:rsid w:val="00CF04DC"/>
    <w:rsid w:val="00CF0779"/>
    <w:rsid w:val="00CF0E47"/>
    <w:rsid w:val="00CF12F4"/>
    <w:rsid w:val="00CF2000"/>
    <w:rsid w:val="00CF25C9"/>
    <w:rsid w:val="00CF2AE5"/>
    <w:rsid w:val="00CF3CC4"/>
    <w:rsid w:val="00CF3D8E"/>
    <w:rsid w:val="00CF3EFF"/>
    <w:rsid w:val="00CF3FE6"/>
    <w:rsid w:val="00CF46D5"/>
    <w:rsid w:val="00CF4DB1"/>
    <w:rsid w:val="00CF5002"/>
    <w:rsid w:val="00CF5C8A"/>
    <w:rsid w:val="00CF676A"/>
    <w:rsid w:val="00CF6B45"/>
    <w:rsid w:val="00CF6B62"/>
    <w:rsid w:val="00CF7881"/>
    <w:rsid w:val="00CF78DA"/>
    <w:rsid w:val="00D00182"/>
    <w:rsid w:val="00D0123B"/>
    <w:rsid w:val="00D0292A"/>
    <w:rsid w:val="00D045D7"/>
    <w:rsid w:val="00D04829"/>
    <w:rsid w:val="00D04E88"/>
    <w:rsid w:val="00D05A4A"/>
    <w:rsid w:val="00D06282"/>
    <w:rsid w:val="00D06669"/>
    <w:rsid w:val="00D0734D"/>
    <w:rsid w:val="00D07B2D"/>
    <w:rsid w:val="00D10C5D"/>
    <w:rsid w:val="00D10C6E"/>
    <w:rsid w:val="00D10DFA"/>
    <w:rsid w:val="00D11BF3"/>
    <w:rsid w:val="00D129F5"/>
    <w:rsid w:val="00D12B6B"/>
    <w:rsid w:val="00D130FC"/>
    <w:rsid w:val="00D1317A"/>
    <w:rsid w:val="00D14FD8"/>
    <w:rsid w:val="00D152C7"/>
    <w:rsid w:val="00D1584C"/>
    <w:rsid w:val="00D164F7"/>
    <w:rsid w:val="00D1656A"/>
    <w:rsid w:val="00D16E20"/>
    <w:rsid w:val="00D17924"/>
    <w:rsid w:val="00D2075E"/>
    <w:rsid w:val="00D20D53"/>
    <w:rsid w:val="00D214BE"/>
    <w:rsid w:val="00D21B53"/>
    <w:rsid w:val="00D22D65"/>
    <w:rsid w:val="00D23C89"/>
    <w:rsid w:val="00D24071"/>
    <w:rsid w:val="00D24222"/>
    <w:rsid w:val="00D2429D"/>
    <w:rsid w:val="00D2471C"/>
    <w:rsid w:val="00D247B6"/>
    <w:rsid w:val="00D258EC"/>
    <w:rsid w:val="00D25F99"/>
    <w:rsid w:val="00D26293"/>
    <w:rsid w:val="00D264BA"/>
    <w:rsid w:val="00D26B0C"/>
    <w:rsid w:val="00D26CE0"/>
    <w:rsid w:val="00D2756E"/>
    <w:rsid w:val="00D301FF"/>
    <w:rsid w:val="00D3075C"/>
    <w:rsid w:val="00D31763"/>
    <w:rsid w:val="00D320AA"/>
    <w:rsid w:val="00D32591"/>
    <w:rsid w:val="00D325C5"/>
    <w:rsid w:val="00D32645"/>
    <w:rsid w:val="00D3277F"/>
    <w:rsid w:val="00D328C1"/>
    <w:rsid w:val="00D32FF1"/>
    <w:rsid w:val="00D338CC"/>
    <w:rsid w:val="00D34010"/>
    <w:rsid w:val="00D346A6"/>
    <w:rsid w:val="00D35971"/>
    <w:rsid w:val="00D35D54"/>
    <w:rsid w:val="00D35FFE"/>
    <w:rsid w:val="00D36483"/>
    <w:rsid w:val="00D36E00"/>
    <w:rsid w:val="00D370FE"/>
    <w:rsid w:val="00D37D39"/>
    <w:rsid w:val="00D4070A"/>
    <w:rsid w:val="00D419C8"/>
    <w:rsid w:val="00D420CC"/>
    <w:rsid w:val="00D42BA6"/>
    <w:rsid w:val="00D42F83"/>
    <w:rsid w:val="00D44CC6"/>
    <w:rsid w:val="00D45DBA"/>
    <w:rsid w:val="00D45E7C"/>
    <w:rsid w:val="00D46A77"/>
    <w:rsid w:val="00D46B67"/>
    <w:rsid w:val="00D471FB"/>
    <w:rsid w:val="00D47872"/>
    <w:rsid w:val="00D479FE"/>
    <w:rsid w:val="00D50A71"/>
    <w:rsid w:val="00D50AB0"/>
    <w:rsid w:val="00D5180A"/>
    <w:rsid w:val="00D5193F"/>
    <w:rsid w:val="00D520EC"/>
    <w:rsid w:val="00D5223F"/>
    <w:rsid w:val="00D532C1"/>
    <w:rsid w:val="00D53B54"/>
    <w:rsid w:val="00D53B7F"/>
    <w:rsid w:val="00D54AD9"/>
    <w:rsid w:val="00D55D9D"/>
    <w:rsid w:val="00D5699B"/>
    <w:rsid w:val="00D56AAC"/>
    <w:rsid w:val="00D56B4A"/>
    <w:rsid w:val="00D57CE5"/>
    <w:rsid w:val="00D60C03"/>
    <w:rsid w:val="00D616DF"/>
    <w:rsid w:val="00D6194C"/>
    <w:rsid w:val="00D61DE8"/>
    <w:rsid w:val="00D61F21"/>
    <w:rsid w:val="00D62C99"/>
    <w:rsid w:val="00D62E4B"/>
    <w:rsid w:val="00D63CF6"/>
    <w:rsid w:val="00D64CA2"/>
    <w:rsid w:val="00D65625"/>
    <w:rsid w:val="00D660E4"/>
    <w:rsid w:val="00D66497"/>
    <w:rsid w:val="00D6684A"/>
    <w:rsid w:val="00D66D29"/>
    <w:rsid w:val="00D6707B"/>
    <w:rsid w:val="00D679C7"/>
    <w:rsid w:val="00D70727"/>
    <w:rsid w:val="00D71328"/>
    <w:rsid w:val="00D714DC"/>
    <w:rsid w:val="00D71FB5"/>
    <w:rsid w:val="00D7345B"/>
    <w:rsid w:val="00D7349F"/>
    <w:rsid w:val="00D739DE"/>
    <w:rsid w:val="00D74037"/>
    <w:rsid w:val="00D745A4"/>
    <w:rsid w:val="00D747DC"/>
    <w:rsid w:val="00D749CF"/>
    <w:rsid w:val="00D75519"/>
    <w:rsid w:val="00D76ACF"/>
    <w:rsid w:val="00D8019C"/>
    <w:rsid w:val="00D81288"/>
    <w:rsid w:val="00D81EF5"/>
    <w:rsid w:val="00D82FCF"/>
    <w:rsid w:val="00D83206"/>
    <w:rsid w:val="00D83A67"/>
    <w:rsid w:val="00D83A6B"/>
    <w:rsid w:val="00D84232"/>
    <w:rsid w:val="00D84E37"/>
    <w:rsid w:val="00D84EA0"/>
    <w:rsid w:val="00D85075"/>
    <w:rsid w:val="00D85812"/>
    <w:rsid w:val="00D859EB"/>
    <w:rsid w:val="00D86049"/>
    <w:rsid w:val="00D8617B"/>
    <w:rsid w:val="00D861E6"/>
    <w:rsid w:val="00D866DB"/>
    <w:rsid w:val="00D86ECD"/>
    <w:rsid w:val="00D86FA8"/>
    <w:rsid w:val="00D870C8"/>
    <w:rsid w:val="00D87B4C"/>
    <w:rsid w:val="00D904F3"/>
    <w:rsid w:val="00D90899"/>
    <w:rsid w:val="00D914D1"/>
    <w:rsid w:val="00D938C8"/>
    <w:rsid w:val="00D9453F"/>
    <w:rsid w:val="00D95983"/>
    <w:rsid w:val="00D961EC"/>
    <w:rsid w:val="00D96B94"/>
    <w:rsid w:val="00D97038"/>
    <w:rsid w:val="00D974EC"/>
    <w:rsid w:val="00D97B50"/>
    <w:rsid w:val="00DA0A84"/>
    <w:rsid w:val="00DA0AAE"/>
    <w:rsid w:val="00DA208D"/>
    <w:rsid w:val="00DA2317"/>
    <w:rsid w:val="00DA250D"/>
    <w:rsid w:val="00DA3FD1"/>
    <w:rsid w:val="00DA4BEF"/>
    <w:rsid w:val="00DA4E84"/>
    <w:rsid w:val="00DA4EE6"/>
    <w:rsid w:val="00DA5A6D"/>
    <w:rsid w:val="00DA5ABA"/>
    <w:rsid w:val="00DA5FD8"/>
    <w:rsid w:val="00DA61A5"/>
    <w:rsid w:val="00DA7893"/>
    <w:rsid w:val="00DB18E3"/>
    <w:rsid w:val="00DB1B0D"/>
    <w:rsid w:val="00DB1B64"/>
    <w:rsid w:val="00DB21CC"/>
    <w:rsid w:val="00DB2DA3"/>
    <w:rsid w:val="00DB2E33"/>
    <w:rsid w:val="00DB2FE1"/>
    <w:rsid w:val="00DB3A7E"/>
    <w:rsid w:val="00DB44C2"/>
    <w:rsid w:val="00DB4726"/>
    <w:rsid w:val="00DB4A3D"/>
    <w:rsid w:val="00DB5293"/>
    <w:rsid w:val="00DB5BD4"/>
    <w:rsid w:val="00DB5D1C"/>
    <w:rsid w:val="00DB60F0"/>
    <w:rsid w:val="00DB6276"/>
    <w:rsid w:val="00DB6B82"/>
    <w:rsid w:val="00DB6E21"/>
    <w:rsid w:val="00DB70B2"/>
    <w:rsid w:val="00DB7C9B"/>
    <w:rsid w:val="00DC024C"/>
    <w:rsid w:val="00DC0466"/>
    <w:rsid w:val="00DC18D5"/>
    <w:rsid w:val="00DC1C9B"/>
    <w:rsid w:val="00DC1DE9"/>
    <w:rsid w:val="00DC2982"/>
    <w:rsid w:val="00DC3631"/>
    <w:rsid w:val="00DC3A66"/>
    <w:rsid w:val="00DC50EB"/>
    <w:rsid w:val="00DC54D1"/>
    <w:rsid w:val="00DC590A"/>
    <w:rsid w:val="00DC5B24"/>
    <w:rsid w:val="00DC5D22"/>
    <w:rsid w:val="00DC5E5B"/>
    <w:rsid w:val="00DC64C4"/>
    <w:rsid w:val="00DC7A42"/>
    <w:rsid w:val="00DC7E6A"/>
    <w:rsid w:val="00DD05F3"/>
    <w:rsid w:val="00DD09AA"/>
    <w:rsid w:val="00DD1009"/>
    <w:rsid w:val="00DD10C9"/>
    <w:rsid w:val="00DD21F8"/>
    <w:rsid w:val="00DD2305"/>
    <w:rsid w:val="00DD405E"/>
    <w:rsid w:val="00DD4332"/>
    <w:rsid w:val="00DD4615"/>
    <w:rsid w:val="00DD4A17"/>
    <w:rsid w:val="00DD4B89"/>
    <w:rsid w:val="00DD4E94"/>
    <w:rsid w:val="00DD5C8B"/>
    <w:rsid w:val="00DD6125"/>
    <w:rsid w:val="00DD614B"/>
    <w:rsid w:val="00DD6528"/>
    <w:rsid w:val="00DD69DD"/>
    <w:rsid w:val="00DD6A49"/>
    <w:rsid w:val="00DD6B76"/>
    <w:rsid w:val="00DD6C08"/>
    <w:rsid w:val="00DD70EC"/>
    <w:rsid w:val="00DD76C8"/>
    <w:rsid w:val="00DD7947"/>
    <w:rsid w:val="00DE0029"/>
    <w:rsid w:val="00DE0BD7"/>
    <w:rsid w:val="00DE1FE9"/>
    <w:rsid w:val="00DE30E6"/>
    <w:rsid w:val="00DE45CF"/>
    <w:rsid w:val="00DE49C6"/>
    <w:rsid w:val="00DE4DDC"/>
    <w:rsid w:val="00DE54D1"/>
    <w:rsid w:val="00DE5FAB"/>
    <w:rsid w:val="00DE75BE"/>
    <w:rsid w:val="00DE7D5D"/>
    <w:rsid w:val="00DF03BF"/>
    <w:rsid w:val="00DF17B3"/>
    <w:rsid w:val="00DF2D92"/>
    <w:rsid w:val="00DF3424"/>
    <w:rsid w:val="00DF3CA4"/>
    <w:rsid w:val="00DF3CE3"/>
    <w:rsid w:val="00DF6040"/>
    <w:rsid w:val="00DF75FD"/>
    <w:rsid w:val="00DF7C03"/>
    <w:rsid w:val="00DF7FE7"/>
    <w:rsid w:val="00E00316"/>
    <w:rsid w:val="00E01099"/>
    <w:rsid w:val="00E014A8"/>
    <w:rsid w:val="00E0161F"/>
    <w:rsid w:val="00E01987"/>
    <w:rsid w:val="00E01B3C"/>
    <w:rsid w:val="00E02519"/>
    <w:rsid w:val="00E02AAA"/>
    <w:rsid w:val="00E02B31"/>
    <w:rsid w:val="00E0378A"/>
    <w:rsid w:val="00E03D7E"/>
    <w:rsid w:val="00E0432A"/>
    <w:rsid w:val="00E05377"/>
    <w:rsid w:val="00E05546"/>
    <w:rsid w:val="00E066AB"/>
    <w:rsid w:val="00E06B75"/>
    <w:rsid w:val="00E07570"/>
    <w:rsid w:val="00E07D67"/>
    <w:rsid w:val="00E1015E"/>
    <w:rsid w:val="00E101D9"/>
    <w:rsid w:val="00E10B14"/>
    <w:rsid w:val="00E10FC7"/>
    <w:rsid w:val="00E1194C"/>
    <w:rsid w:val="00E11B15"/>
    <w:rsid w:val="00E11E88"/>
    <w:rsid w:val="00E122AC"/>
    <w:rsid w:val="00E12806"/>
    <w:rsid w:val="00E1290C"/>
    <w:rsid w:val="00E134D8"/>
    <w:rsid w:val="00E1432F"/>
    <w:rsid w:val="00E148D4"/>
    <w:rsid w:val="00E14E2C"/>
    <w:rsid w:val="00E15DAE"/>
    <w:rsid w:val="00E1665D"/>
    <w:rsid w:val="00E1672A"/>
    <w:rsid w:val="00E1740F"/>
    <w:rsid w:val="00E1768D"/>
    <w:rsid w:val="00E17B7A"/>
    <w:rsid w:val="00E17D50"/>
    <w:rsid w:val="00E17DCC"/>
    <w:rsid w:val="00E2041E"/>
    <w:rsid w:val="00E20D8D"/>
    <w:rsid w:val="00E2140E"/>
    <w:rsid w:val="00E21577"/>
    <w:rsid w:val="00E21BC0"/>
    <w:rsid w:val="00E21FD8"/>
    <w:rsid w:val="00E22CF5"/>
    <w:rsid w:val="00E2461E"/>
    <w:rsid w:val="00E255B7"/>
    <w:rsid w:val="00E264D7"/>
    <w:rsid w:val="00E26BEB"/>
    <w:rsid w:val="00E26E5F"/>
    <w:rsid w:val="00E27866"/>
    <w:rsid w:val="00E304E0"/>
    <w:rsid w:val="00E313B2"/>
    <w:rsid w:val="00E31416"/>
    <w:rsid w:val="00E31904"/>
    <w:rsid w:val="00E31B83"/>
    <w:rsid w:val="00E3204F"/>
    <w:rsid w:val="00E323B6"/>
    <w:rsid w:val="00E3344A"/>
    <w:rsid w:val="00E33CC1"/>
    <w:rsid w:val="00E33FF7"/>
    <w:rsid w:val="00E34668"/>
    <w:rsid w:val="00E352A0"/>
    <w:rsid w:val="00E3530D"/>
    <w:rsid w:val="00E355DE"/>
    <w:rsid w:val="00E36FA9"/>
    <w:rsid w:val="00E36FAF"/>
    <w:rsid w:val="00E37802"/>
    <w:rsid w:val="00E3780C"/>
    <w:rsid w:val="00E40AC2"/>
    <w:rsid w:val="00E414D7"/>
    <w:rsid w:val="00E4197C"/>
    <w:rsid w:val="00E43C44"/>
    <w:rsid w:val="00E4410F"/>
    <w:rsid w:val="00E450D5"/>
    <w:rsid w:val="00E458ED"/>
    <w:rsid w:val="00E46244"/>
    <w:rsid w:val="00E46310"/>
    <w:rsid w:val="00E46540"/>
    <w:rsid w:val="00E477BA"/>
    <w:rsid w:val="00E47ED1"/>
    <w:rsid w:val="00E47F5F"/>
    <w:rsid w:val="00E5014F"/>
    <w:rsid w:val="00E509D0"/>
    <w:rsid w:val="00E50B09"/>
    <w:rsid w:val="00E50F00"/>
    <w:rsid w:val="00E51073"/>
    <w:rsid w:val="00E5139A"/>
    <w:rsid w:val="00E5181E"/>
    <w:rsid w:val="00E5193C"/>
    <w:rsid w:val="00E519D5"/>
    <w:rsid w:val="00E51DC2"/>
    <w:rsid w:val="00E5201D"/>
    <w:rsid w:val="00E52E37"/>
    <w:rsid w:val="00E53D3C"/>
    <w:rsid w:val="00E54ABA"/>
    <w:rsid w:val="00E562DD"/>
    <w:rsid w:val="00E568F2"/>
    <w:rsid w:val="00E57194"/>
    <w:rsid w:val="00E57C73"/>
    <w:rsid w:val="00E57DA3"/>
    <w:rsid w:val="00E57E11"/>
    <w:rsid w:val="00E60067"/>
    <w:rsid w:val="00E6067F"/>
    <w:rsid w:val="00E60870"/>
    <w:rsid w:val="00E619FC"/>
    <w:rsid w:val="00E621B0"/>
    <w:rsid w:val="00E62381"/>
    <w:rsid w:val="00E626EE"/>
    <w:rsid w:val="00E637F9"/>
    <w:rsid w:val="00E6395C"/>
    <w:rsid w:val="00E643CB"/>
    <w:rsid w:val="00E648C3"/>
    <w:rsid w:val="00E65061"/>
    <w:rsid w:val="00E6560E"/>
    <w:rsid w:val="00E658FE"/>
    <w:rsid w:val="00E65D6F"/>
    <w:rsid w:val="00E66EB6"/>
    <w:rsid w:val="00E67151"/>
    <w:rsid w:val="00E67431"/>
    <w:rsid w:val="00E67D9E"/>
    <w:rsid w:val="00E70854"/>
    <w:rsid w:val="00E70C05"/>
    <w:rsid w:val="00E7180B"/>
    <w:rsid w:val="00E72D94"/>
    <w:rsid w:val="00E73BCB"/>
    <w:rsid w:val="00E743B6"/>
    <w:rsid w:val="00E7577E"/>
    <w:rsid w:val="00E760C0"/>
    <w:rsid w:val="00E7636E"/>
    <w:rsid w:val="00E7699E"/>
    <w:rsid w:val="00E76E0B"/>
    <w:rsid w:val="00E775CB"/>
    <w:rsid w:val="00E805DC"/>
    <w:rsid w:val="00E80E84"/>
    <w:rsid w:val="00E8196C"/>
    <w:rsid w:val="00E81B7E"/>
    <w:rsid w:val="00E81C54"/>
    <w:rsid w:val="00E821BE"/>
    <w:rsid w:val="00E8287E"/>
    <w:rsid w:val="00E828B3"/>
    <w:rsid w:val="00E82D90"/>
    <w:rsid w:val="00E83066"/>
    <w:rsid w:val="00E83863"/>
    <w:rsid w:val="00E8398A"/>
    <w:rsid w:val="00E83CBC"/>
    <w:rsid w:val="00E83DAF"/>
    <w:rsid w:val="00E841CA"/>
    <w:rsid w:val="00E841CC"/>
    <w:rsid w:val="00E842A3"/>
    <w:rsid w:val="00E8485B"/>
    <w:rsid w:val="00E84E9A"/>
    <w:rsid w:val="00E850B4"/>
    <w:rsid w:val="00E855A1"/>
    <w:rsid w:val="00E861F4"/>
    <w:rsid w:val="00E86F5D"/>
    <w:rsid w:val="00E86FBA"/>
    <w:rsid w:val="00E86FEE"/>
    <w:rsid w:val="00E87018"/>
    <w:rsid w:val="00E87650"/>
    <w:rsid w:val="00E903B2"/>
    <w:rsid w:val="00E90F91"/>
    <w:rsid w:val="00E91224"/>
    <w:rsid w:val="00E91428"/>
    <w:rsid w:val="00E9161E"/>
    <w:rsid w:val="00E91A8D"/>
    <w:rsid w:val="00E92C42"/>
    <w:rsid w:val="00E92F4A"/>
    <w:rsid w:val="00E93D28"/>
    <w:rsid w:val="00E93E18"/>
    <w:rsid w:val="00E94928"/>
    <w:rsid w:val="00E94E02"/>
    <w:rsid w:val="00E9515F"/>
    <w:rsid w:val="00E9640A"/>
    <w:rsid w:val="00E9783B"/>
    <w:rsid w:val="00E97980"/>
    <w:rsid w:val="00E97BF0"/>
    <w:rsid w:val="00EA030E"/>
    <w:rsid w:val="00EA0694"/>
    <w:rsid w:val="00EA115D"/>
    <w:rsid w:val="00EA16BE"/>
    <w:rsid w:val="00EA1961"/>
    <w:rsid w:val="00EA1D9E"/>
    <w:rsid w:val="00EA21F2"/>
    <w:rsid w:val="00EA23AA"/>
    <w:rsid w:val="00EA242D"/>
    <w:rsid w:val="00EA2443"/>
    <w:rsid w:val="00EA3843"/>
    <w:rsid w:val="00EA3AC8"/>
    <w:rsid w:val="00EA4771"/>
    <w:rsid w:val="00EA47AE"/>
    <w:rsid w:val="00EA48ED"/>
    <w:rsid w:val="00EA4EEF"/>
    <w:rsid w:val="00EA5019"/>
    <w:rsid w:val="00EA524D"/>
    <w:rsid w:val="00EA5AAD"/>
    <w:rsid w:val="00EA5E1E"/>
    <w:rsid w:val="00EA5EAA"/>
    <w:rsid w:val="00EA609C"/>
    <w:rsid w:val="00EA618F"/>
    <w:rsid w:val="00EA67A0"/>
    <w:rsid w:val="00EA6A61"/>
    <w:rsid w:val="00EA750A"/>
    <w:rsid w:val="00EB0F12"/>
    <w:rsid w:val="00EB138B"/>
    <w:rsid w:val="00EB1C4C"/>
    <w:rsid w:val="00EB2762"/>
    <w:rsid w:val="00EB2C92"/>
    <w:rsid w:val="00EB3071"/>
    <w:rsid w:val="00EB41C1"/>
    <w:rsid w:val="00EB5059"/>
    <w:rsid w:val="00EB599C"/>
    <w:rsid w:val="00EB6046"/>
    <w:rsid w:val="00EB6C1D"/>
    <w:rsid w:val="00EB719C"/>
    <w:rsid w:val="00EB78D1"/>
    <w:rsid w:val="00EC058B"/>
    <w:rsid w:val="00EC0B00"/>
    <w:rsid w:val="00EC27C5"/>
    <w:rsid w:val="00EC33FE"/>
    <w:rsid w:val="00EC3EAF"/>
    <w:rsid w:val="00EC43A8"/>
    <w:rsid w:val="00EC5828"/>
    <w:rsid w:val="00EC6406"/>
    <w:rsid w:val="00EC6E98"/>
    <w:rsid w:val="00EC7715"/>
    <w:rsid w:val="00EC7A78"/>
    <w:rsid w:val="00EC7E27"/>
    <w:rsid w:val="00ED0573"/>
    <w:rsid w:val="00ED0CC2"/>
    <w:rsid w:val="00ED27A0"/>
    <w:rsid w:val="00ED345A"/>
    <w:rsid w:val="00ED3714"/>
    <w:rsid w:val="00ED3A7D"/>
    <w:rsid w:val="00ED3BBF"/>
    <w:rsid w:val="00ED3E14"/>
    <w:rsid w:val="00ED405D"/>
    <w:rsid w:val="00ED41F9"/>
    <w:rsid w:val="00ED4502"/>
    <w:rsid w:val="00ED4D73"/>
    <w:rsid w:val="00ED586E"/>
    <w:rsid w:val="00ED6499"/>
    <w:rsid w:val="00ED6B64"/>
    <w:rsid w:val="00ED6C24"/>
    <w:rsid w:val="00ED7835"/>
    <w:rsid w:val="00ED7A91"/>
    <w:rsid w:val="00ED7F6B"/>
    <w:rsid w:val="00EE011D"/>
    <w:rsid w:val="00EE17FA"/>
    <w:rsid w:val="00EE229D"/>
    <w:rsid w:val="00EE22D0"/>
    <w:rsid w:val="00EE2451"/>
    <w:rsid w:val="00EE27A3"/>
    <w:rsid w:val="00EE5667"/>
    <w:rsid w:val="00EE592A"/>
    <w:rsid w:val="00EE603D"/>
    <w:rsid w:val="00EE614B"/>
    <w:rsid w:val="00EE6523"/>
    <w:rsid w:val="00EE66FC"/>
    <w:rsid w:val="00EE6CBE"/>
    <w:rsid w:val="00EE7C14"/>
    <w:rsid w:val="00EF01CD"/>
    <w:rsid w:val="00EF1044"/>
    <w:rsid w:val="00EF1414"/>
    <w:rsid w:val="00EF1C1B"/>
    <w:rsid w:val="00EF22E5"/>
    <w:rsid w:val="00EF2417"/>
    <w:rsid w:val="00EF348B"/>
    <w:rsid w:val="00EF377C"/>
    <w:rsid w:val="00EF61B5"/>
    <w:rsid w:val="00EF727C"/>
    <w:rsid w:val="00EF7A45"/>
    <w:rsid w:val="00F007AA"/>
    <w:rsid w:val="00F00C39"/>
    <w:rsid w:val="00F01052"/>
    <w:rsid w:val="00F01913"/>
    <w:rsid w:val="00F01B2F"/>
    <w:rsid w:val="00F01CF4"/>
    <w:rsid w:val="00F027E5"/>
    <w:rsid w:val="00F02939"/>
    <w:rsid w:val="00F02E36"/>
    <w:rsid w:val="00F03DE2"/>
    <w:rsid w:val="00F05241"/>
    <w:rsid w:val="00F05771"/>
    <w:rsid w:val="00F05B99"/>
    <w:rsid w:val="00F06334"/>
    <w:rsid w:val="00F06BDE"/>
    <w:rsid w:val="00F06C2D"/>
    <w:rsid w:val="00F06D8D"/>
    <w:rsid w:val="00F06E66"/>
    <w:rsid w:val="00F0741F"/>
    <w:rsid w:val="00F07F9D"/>
    <w:rsid w:val="00F105E5"/>
    <w:rsid w:val="00F10796"/>
    <w:rsid w:val="00F10858"/>
    <w:rsid w:val="00F1105C"/>
    <w:rsid w:val="00F116FC"/>
    <w:rsid w:val="00F1252B"/>
    <w:rsid w:val="00F13165"/>
    <w:rsid w:val="00F13479"/>
    <w:rsid w:val="00F138A0"/>
    <w:rsid w:val="00F14090"/>
    <w:rsid w:val="00F14C04"/>
    <w:rsid w:val="00F15641"/>
    <w:rsid w:val="00F163D0"/>
    <w:rsid w:val="00F16476"/>
    <w:rsid w:val="00F17E01"/>
    <w:rsid w:val="00F17E70"/>
    <w:rsid w:val="00F2045B"/>
    <w:rsid w:val="00F20955"/>
    <w:rsid w:val="00F20DC1"/>
    <w:rsid w:val="00F211A9"/>
    <w:rsid w:val="00F21341"/>
    <w:rsid w:val="00F2193C"/>
    <w:rsid w:val="00F21BB7"/>
    <w:rsid w:val="00F21CF2"/>
    <w:rsid w:val="00F223A8"/>
    <w:rsid w:val="00F2299C"/>
    <w:rsid w:val="00F23429"/>
    <w:rsid w:val="00F23680"/>
    <w:rsid w:val="00F23D78"/>
    <w:rsid w:val="00F240F5"/>
    <w:rsid w:val="00F245D8"/>
    <w:rsid w:val="00F24932"/>
    <w:rsid w:val="00F26080"/>
    <w:rsid w:val="00F27BA8"/>
    <w:rsid w:val="00F27DE8"/>
    <w:rsid w:val="00F300B8"/>
    <w:rsid w:val="00F30335"/>
    <w:rsid w:val="00F30FD4"/>
    <w:rsid w:val="00F3156E"/>
    <w:rsid w:val="00F31852"/>
    <w:rsid w:val="00F31D0B"/>
    <w:rsid w:val="00F31EB3"/>
    <w:rsid w:val="00F326F1"/>
    <w:rsid w:val="00F330D5"/>
    <w:rsid w:val="00F334A8"/>
    <w:rsid w:val="00F335B8"/>
    <w:rsid w:val="00F3484E"/>
    <w:rsid w:val="00F34F6B"/>
    <w:rsid w:val="00F35FE6"/>
    <w:rsid w:val="00F3602B"/>
    <w:rsid w:val="00F36061"/>
    <w:rsid w:val="00F3659C"/>
    <w:rsid w:val="00F368BD"/>
    <w:rsid w:val="00F370F1"/>
    <w:rsid w:val="00F37430"/>
    <w:rsid w:val="00F40631"/>
    <w:rsid w:val="00F40E20"/>
    <w:rsid w:val="00F410EB"/>
    <w:rsid w:val="00F4124F"/>
    <w:rsid w:val="00F415D7"/>
    <w:rsid w:val="00F418DD"/>
    <w:rsid w:val="00F418FA"/>
    <w:rsid w:val="00F43CEA"/>
    <w:rsid w:val="00F44393"/>
    <w:rsid w:val="00F44982"/>
    <w:rsid w:val="00F45AB9"/>
    <w:rsid w:val="00F46414"/>
    <w:rsid w:val="00F46881"/>
    <w:rsid w:val="00F468B5"/>
    <w:rsid w:val="00F4722A"/>
    <w:rsid w:val="00F4729A"/>
    <w:rsid w:val="00F4755B"/>
    <w:rsid w:val="00F500C3"/>
    <w:rsid w:val="00F50218"/>
    <w:rsid w:val="00F5045A"/>
    <w:rsid w:val="00F516CD"/>
    <w:rsid w:val="00F51F28"/>
    <w:rsid w:val="00F52819"/>
    <w:rsid w:val="00F53C03"/>
    <w:rsid w:val="00F541F1"/>
    <w:rsid w:val="00F545C6"/>
    <w:rsid w:val="00F5545D"/>
    <w:rsid w:val="00F557EE"/>
    <w:rsid w:val="00F55E00"/>
    <w:rsid w:val="00F5760E"/>
    <w:rsid w:val="00F5762E"/>
    <w:rsid w:val="00F5765F"/>
    <w:rsid w:val="00F57900"/>
    <w:rsid w:val="00F57CD1"/>
    <w:rsid w:val="00F57F40"/>
    <w:rsid w:val="00F60649"/>
    <w:rsid w:val="00F6081E"/>
    <w:rsid w:val="00F60E68"/>
    <w:rsid w:val="00F616EC"/>
    <w:rsid w:val="00F6184A"/>
    <w:rsid w:val="00F627CE"/>
    <w:rsid w:val="00F62B70"/>
    <w:rsid w:val="00F62EC9"/>
    <w:rsid w:val="00F63230"/>
    <w:rsid w:val="00F6355E"/>
    <w:rsid w:val="00F63E50"/>
    <w:rsid w:val="00F64714"/>
    <w:rsid w:val="00F6696C"/>
    <w:rsid w:val="00F67738"/>
    <w:rsid w:val="00F67BBA"/>
    <w:rsid w:val="00F67D06"/>
    <w:rsid w:val="00F70C5E"/>
    <w:rsid w:val="00F72E34"/>
    <w:rsid w:val="00F72F4F"/>
    <w:rsid w:val="00F743A3"/>
    <w:rsid w:val="00F744FE"/>
    <w:rsid w:val="00F74C1A"/>
    <w:rsid w:val="00F75B07"/>
    <w:rsid w:val="00F75F48"/>
    <w:rsid w:val="00F76AAB"/>
    <w:rsid w:val="00F77BA9"/>
    <w:rsid w:val="00F80384"/>
    <w:rsid w:val="00F8148D"/>
    <w:rsid w:val="00F8245D"/>
    <w:rsid w:val="00F824B6"/>
    <w:rsid w:val="00F82706"/>
    <w:rsid w:val="00F8351A"/>
    <w:rsid w:val="00F83AEF"/>
    <w:rsid w:val="00F84938"/>
    <w:rsid w:val="00F84D15"/>
    <w:rsid w:val="00F84D40"/>
    <w:rsid w:val="00F8644D"/>
    <w:rsid w:val="00F86504"/>
    <w:rsid w:val="00F90440"/>
    <w:rsid w:val="00F90BD1"/>
    <w:rsid w:val="00F90DF8"/>
    <w:rsid w:val="00F91291"/>
    <w:rsid w:val="00F91994"/>
    <w:rsid w:val="00F93943"/>
    <w:rsid w:val="00F9514D"/>
    <w:rsid w:val="00F95253"/>
    <w:rsid w:val="00F958D4"/>
    <w:rsid w:val="00F9599F"/>
    <w:rsid w:val="00F95FC5"/>
    <w:rsid w:val="00F96B6B"/>
    <w:rsid w:val="00F97CB8"/>
    <w:rsid w:val="00FA04C5"/>
    <w:rsid w:val="00FA09A0"/>
    <w:rsid w:val="00FA1187"/>
    <w:rsid w:val="00FA1666"/>
    <w:rsid w:val="00FA1D8E"/>
    <w:rsid w:val="00FA2F35"/>
    <w:rsid w:val="00FA2FC3"/>
    <w:rsid w:val="00FA322E"/>
    <w:rsid w:val="00FA3855"/>
    <w:rsid w:val="00FA3AC0"/>
    <w:rsid w:val="00FA3AE7"/>
    <w:rsid w:val="00FA3BF8"/>
    <w:rsid w:val="00FA4CD1"/>
    <w:rsid w:val="00FA5665"/>
    <w:rsid w:val="00FA5A64"/>
    <w:rsid w:val="00FA6547"/>
    <w:rsid w:val="00FA6DDF"/>
    <w:rsid w:val="00FA6F15"/>
    <w:rsid w:val="00FA7EB4"/>
    <w:rsid w:val="00FB08B1"/>
    <w:rsid w:val="00FB102A"/>
    <w:rsid w:val="00FB1832"/>
    <w:rsid w:val="00FB2087"/>
    <w:rsid w:val="00FB22A0"/>
    <w:rsid w:val="00FB25A2"/>
    <w:rsid w:val="00FB2B42"/>
    <w:rsid w:val="00FB2BFB"/>
    <w:rsid w:val="00FB36C7"/>
    <w:rsid w:val="00FB39F3"/>
    <w:rsid w:val="00FB55DE"/>
    <w:rsid w:val="00FB57B5"/>
    <w:rsid w:val="00FB5F3E"/>
    <w:rsid w:val="00FB62CA"/>
    <w:rsid w:val="00FB6730"/>
    <w:rsid w:val="00FB6E73"/>
    <w:rsid w:val="00FB6F8E"/>
    <w:rsid w:val="00FB7446"/>
    <w:rsid w:val="00FC06C9"/>
    <w:rsid w:val="00FC2D50"/>
    <w:rsid w:val="00FC3344"/>
    <w:rsid w:val="00FC3570"/>
    <w:rsid w:val="00FC40C9"/>
    <w:rsid w:val="00FC44C6"/>
    <w:rsid w:val="00FC457C"/>
    <w:rsid w:val="00FC4E07"/>
    <w:rsid w:val="00FC4E3D"/>
    <w:rsid w:val="00FC51A9"/>
    <w:rsid w:val="00FC527F"/>
    <w:rsid w:val="00FC5764"/>
    <w:rsid w:val="00FC586B"/>
    <w:rsid w:val="00FC587E"/>
    <w:rsid w:val="00FC61F8"/>
    <w:rsid w:val="00FC626D"/>
    <w:rsid w:val="00FC6B78"/>
    <w:rsid w:val="00FC7279"/>
    <w:rsid w:val="00FD0BF9"/>
    <w:rsid w:val="00FD0F29"/>
    <w:rsid w:val="00FD1B0F"/>
    <w:rsid w:val="00FD1B7E"/>
    <w:rsid w:val="00FD1D32"/>
    <w:rsid w:val="00FD240B"/>
    <w:rsid w:val="00FD272C"/>
    <w:rsid w:val="00FD2A93"/>
    <w:rsid w:val="00FD2BE2"/>
    <w:rsid w:val="00FD30BA"/>
    <w:rsid w:val="00FD341A"/>
    <w:rsid w:val="00FD3F78"/>
    <w:rsid w:val="00FD5D28"/>
    <w:rsid w:val="00FD6137"/>
    <w:rsid w:val="00FD63C5"/>
    <w:rsid w:val="00FE06F2"/>
    <w:rsid w:val="00FE1C64"/>
    <w:rsid w:val="00FE2317"/>
    <w:rsid w:val="00FE269E"/>
    <w:rsid w:val="00FE2813"/>
    <w:rsid w:val="00FE2AA9"/>
    <w:rsid w:val="00FE2FC9"/>
    <w:rsid w:val="00FE3824"/>
    <w:rsid w:val="00FE472E"/>
    <w:rsid w:val="00FE5644"/>
    <w:rsid w:val="00FE5967"/>
    <w:rsid w:val="00FE5B65"/>
    <w:rsid w:val="00FE63ED"/>
    <w:rsid w:val="00FE7405"/>
    <w:rsid w:val="00FE78A8"/>
    <w:rsid w:val="00FE7A06"/>
    <w:rsid w:val="00FF01AD"/>
    <w:rsid w:val="00FF09B4"/>
    <w:rsid w:val="00FF0E29"/>
    <w:rsid w:val="00FF0FED"/>
    <w:rsid w:val="00FF1069"/>
    <w:rsid w:val="00FF12DC"/>
    <w:rsid w:val="00FF168E"/>
    <w:rsid w:val="00FF1B1A"/>
    <w:rsid w:val="00FF2097"/>
    <w:rsid w:val="00FF21F9"/>
    <w:rsid w:val="00FF2A2B"/>
    <w:rsid w:val="00FF2BB7"/>
    <w:rsid w:val="00FF2BE0"/>
    <w:rsid w:val="00FF3685"/>
    <w:rsid w:val="00FF47F8"/>
    <w:rsid w:val="00FF4CA3"/>
    <w:rsid w:val="00FF4E80"/>
    <w:rsid w:val="00FF59AD"/>
    <w:rsid w:val="00FF62DC"/>
    <w:rsid w:val="00FF68A1"/>
    <w:rsid w:val="00FF74BE"/>
    <w:rsid w:val="00FF7CE0"/>
    <w:rsid w:val="04C132CE"/>
    <w:rsid w:val="0845517B"/>
    <w:rsid w:val="08937071"/>
    <w:rsid w:val="0C142A76"/>
    <w:rsid w:val="0EBB38E5"/>
    <w:rsid w:val="1D0ED059"/>
    <w:rsid w:val="1F4CEBA3"/>
    <w:rsid w:val="2546AF4D"/>
    <w:rsid w:val="2C0353D9"/>
    <w:rsid w:val="345A607C"/>
    <w:rsid w:val="3C009CBB"/>
    <w:rsid w:val="4227A514"/>
    <w:rsid w:val="44182311"/>
    <w:rsid w:val="44F20D8F"/>
    <w:rsid w:val="5FF0BC07"/>
    <w:rsid w:val="6F5B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CB5DD5A"/>
  <w15:docId w15:val="{52041FBB-B81E-4BDF-B069-4E7D1FD1F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86E"/>
    <w:pPr>
      <w:suppressAutoHyphens/>
      <w:spacing w:line="360" w:lineRule="auto"/>
      <w:ind w:firstLine="851"/>
      <w:jc w:val="both"/>
    </w:pPr>
    <w:rPr>
      <w:rFonts w:cs="Arial"/>
      <w:color w:val="000000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0E264F"/>
    <w:pPr>
      <w:spacing w:before="360" w:after="360"/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har"/>
    <w:qFormat/>
    <w:rsid w:val="000E264F"/>
    <w:pPr>
      <w:spacing w:before="360" w:after="360"/>
      <w:outlineLvl w:val="1"/>
    </w:pPr>
    <w:rPr>
      <w:b/>
    </w:rPr>
  </w:style>
  <w:style w:type="paragraph" w:styleId="Ttulo3">
    <w:name w:val="heading 3"/>
    <w:basedOn w:val="Normal"/>
    <w:next w:val="Corpodetexto"/>
    <w:link w:val="Ttulo3Char"/>
    <w:qFormat/>
    <w:rsid w:val="00A61F7E"/>
    <w:pPr>
      <w:spacing w:before="360" w:after="360"/>
      <w:outlineLvl w:val="2"/>
    </w:pPr>
    <w:rPr>
      <w:b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61F7E"/>
    <w:pPr>
      <w:keepNext/>
      <w:keepLines/>
      <w:spacing w:before="360" w:after="240"/>
      <w:ind w:left="1985" w:hanging="851"/>
      <w:outlineLvl w:val="3"/>
    </w:pPr>
    <w:rPr>
      <w:rFonts w:cs="Times New Roman"/>
      <w:b/>
      <w:bCs/>
      <w:iCs/>
    </w:rPr>
  </w:style>
  <w:style w:type="paragraph" w:styleId="Ttulo5">
    <w:name w:val="heading 5"/>
    <w:basedOn w:val="Normal"/>
    <w:next w:val="Normal"/>
    <w:link w:val="Ttulo5Char"/>
    <w:qFormat/>
    <w:rsid w:val="00A61F7E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3z1">
    <w:name w:val="WW8Num3z1"/>
    <w:rPr>
      <w:rFonts w:ascii="Courier New" w:hAnsi="Courier New"/>
      <w:sz w:val="20"/>
    </w:rPr>
  </w:style>
  <w:style w:type="character" w:customStyle="1" w:styleId="WW8Num3z2">
    <w:name w:val="WW8Num3z2"/>
    <w:rPr>
      <w:rFonts w:ascii="Wingdings" w:hAnsi="Wingdings"/>
      <w:sz w:val="20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5z1">
    <w:name w:val="WW8Num5z1"/>
    <w:rPr>
      <w:rFonts w:ascii="Courier New" w:hAnsi="Courier New"/>
      <w:sz w:val="20"/>
    </w:rPr>
  </w:style>
  <w:style w:type="character" w:customStyle="1" w:styleId="WW8Num5z2">
    <w:name w:val="WW8Num5z2"/>
    <w:rPr>
      <w:rFonts w:ascii="Wingdings" w:hAnsi="Wingdings"/>
      <w:sz w:val="20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  <w:sz w:val="20"/>
    </w:rPr>
  </w:style>
  <w:style w:type="character" w:customStyle="1" w:styleId="WW8Num7z1">
    <w:name w:val="WW8Num7z1"/>
    <w:rPr>
      <w:rFonts w:ascii="Courier New" w:hAnsi="Courier New"/>
      <w:sz w:val="20"/>
    </w:rPr>
  </w:style>
  <w:style w:type="character" w:customStyle="1" w:styleId="WW8Num7z2">
    <w:name w:val="WW8Num7z2"/>
    <w:rPr>
      <w:rFonts w:ascii="Wingdings" w:hAnsi="Wingdings"/>
      <w:sz w:val="20"/>
    </w:rPr>
  </w:style>
  <w:style w:type="character" w:customStyle="1" w:styleId="WW8Num8z0">
    <w:name w:val="WW8Num8z0"/>
    <w:rPr>
      <w:rFonts w:ascii="Symbol" w:hAnsi="Symbol"/>
      <w:sz w:val="20"/>
    </w:rPr>
  </w:style>
  <w:style w:type="character" w:customStyle="1" w:styleId="WW8Num8z1">
    <w:name w:val="WW8Num8z1"/>
    <w:rPr>
      <w:rFonts w:ascii="Courier New" w:hAnsi="Courier New"/>
      <w:sz w:val="20"/>
    </w:rPr>
  </w:style>
  <w:style w:type="character" w:customStyle="1" w:styleId="WW8Num8z2">
    <w:name w:val="WW8Num8z2"/>
    <w:rPr>
      <w:rFonts w:ascii="Wingdings" w:hAnsi="Wingdings"/>
      <w:sz w:val="20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b/>
      <w:i w:val="0"/>
    </w:rPr>
  </w:style>
  <w:style w:type="character" w:customStyle="1" w:styleId="WW8Num11z1">
    <w:name w:val="WW8Num11z1"/>
    <w:rPr>
      <w:rFonts w:ascii="Symbol" w:hAnsi="Symbol"/>
      <w:color w:val="auto"/>
      <w:sz w:val="20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  <w:color w:val="auto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Symbol" w:hAnsi="Symbol"/>
      <w:sz w:val="20"/>
    </w:rPr>
  </w:style>
  <w:style w:type="character" w:customStyle="1" w:styleId="WW8Num15z1">
    <w:name w:val="WW8Num15z1"/>
    <w:rPr>
      <w:rFonts w:ascii="Courier New" w:hAnsi="Courier New"/>
      <w:sz w:val="20"/>
    </w:rPr>
  </w:style>
  <w:style w:type="character" w:customStyle="1" w:styleId="WW8Num15z2">
    <w:name w:val="WW8Num15z2"/>
    <w:rPr>
      <w:rFonts w:ascii="Wingdings" w:hAnsi="Wingdings"/>
      <w:sz w:val="20"/>
    </w:rPr>
  </w:style>
  <w:style w:type="character" w:customStyle="1" w:styleId="WW8Num16z0">
    <w:name w:val="WW8Num16z0"/>
    <w:rPr>
      <w:rFonts w:ascii="Symbol" w:hAnsi="Symbol"/>
      <w:sz w:val="20"/>
    </w:rPr>
  </w:style>
  <w:style w:type="character" w:customStyle="1" w:styleId="WW8Num16z1">
    <w:name w:val="WW8Num16z1"/>
    <w:rPr>
      <w:rFonts w:ascii="Courier New" w:hAnsi="Courier New"/>
      <w:sz w:val="20"/>
    </w:rPr>
  </w:style>
  <w:style w:type="character" w:customStyle="1" w:styleId="WW8Num16z2">
    <w:name w:val="WW8Num16z2"/>
    <w:rPr>
      <w:rFonts w:ascii="Wingdings" w:hAnsi="Wingdings"/>
      <w:sz w:val="20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  <w:sz w:val="20"/>
    </w:rPr>
  </w:style>
  <w:style w:type="character" w:customStyle="1" w:styleId="WW8Num19z1">
    <w:name w:val="WW8Num19z1"/>
    <w:rPr>
      <w:rFonts w:ascii="Courier New" w:hAnsi="Courier New"/>
      <w:sz w:val="20"/>
    </w:rPr>
  </w:style>
  <w:style w:type="character" w:customStyle="1" w:styleId="WW8Num19z2">
    <w:name w:val="WW8Num19z2"/>
    <w:rPr>
      <w:rFonts w:ascii="Wingdings" w:hAnsi="Wingdings"/>
      <w:sz w:val="20"/>
    </w:rPr>
  </w:style>
  <w:style w:type="character" w:customStyle="1" w:styleId="WW8Num20z0">
    <w:name w:val="WW8Num20z0"/>
    <w:rPr>
      <w:rFonts w:ascii="Symbol" w:hAnsi="Symbol"/>
      <w:sz w:val="20"/>
    </w:rPr>
  </w:style>
  <w:style w:type="character" w:customStyle="1" w:styleId="WW8Num20z1">
    <w:name w:val="WW8Num20z1"/>
    <w:rPr>
      <w:rFonts w:ascii="Courier New" w:hAnsi="Courier New"/>
      <w:sz w:val="20"/>
    </w:rPr>
  </w:style>
  <w:style w:type="character" w:customStyle="1" w:styleId="WW8Num20z2">
    <w:name w:val="WW8Num20z2"/>
    <w:rPr>
      <w:rFonts w:ascii="Wingdings" w:hAnsi="Wingdings"/>
      <w:sz w:val="20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3z0">
    <w:name w:val="WW8Num23z0"/>
    <w:rPr>
      <w:rFonts w:ascii="Symbol" w:hAnsi="Symbol"/>
      <w:sz w:val="20"/>
    </w:rPr>
  </w:style>
  <w:style w:type="character" w:customStyle="1" w:styleId="WW8Num23z1">
    <w:name w:val="WW8Num23z1"/>
    <w:rPr>
      <w:rFonts w:ascii="Courier New" w:hAnsi="Courier New"/>
      <w:sz w:val="20"/>
    </w:rPr>
  </w:style>
  <w:style w:type="character" w:customStyle="1" w:styleId="WW8Num23z2">
    <w:name w:val="WW8Num23z2"/>
    <w:rPr>
      <w:rFonts w:ascii="Wingdings" w:hAnsi="Wingdings"/>
      <w:sz w:val="20"/>
    </w:rPr>
  </w:style>
  <w:style w:type="character" w:customStyle="1" w:styleId="WW8Num25z0">
    <w:name w:val="WW8Num25z0"/>
    <w:rPr>
      <w:rFonts w:ascii="Symbol" w:hAnsi="Symbol"/>
      <w:sz w:val="20"/>
    </w:rPr>
  </w:style>
  <w:style w:type="character" w:customStyle="1" w:styleId="WW8Num25z1">
    <w:name w:val="WW8Num25z1"/>
    <w:rPr>
      <w:rFonts w:ascii="Courier New" w:hAnsi="Courier New"/>
      <w:sz w:val="20"/>
    </w:rPr>
  </w:style>
  <w:style w:type="character" w:customStyle="1" w:styleId="WW8Num25z2">
    <w:name w:val="WW8Num25z2"/>
    <w:rPr>
      <w:rFonts w:ascii="Wingdings" w:hAnsi="Wingdings"/>
      <w:sz w:val="20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  <w:sz w:val="20"/>
    </w:rPr>
  </w:style>
  <w:style w:type="character" w:customStyle="1" w:styleId="WW8Num27z1">
    <w:name w:val="WW8Num27z1"/>
    <w:rPr>
      <w:rFonts w:ascii="Courier New" w:hAnsi="Courier New"/>
      <w:sz w:val="20"/>
    </w:rPr>
  </w:style>
  <w:style w:type="character" w:customStyle="1" w:styleId="WW8Num27z2">
    <w:name w:val="WW8Num27z2"/>
    <w:rPr>
      <w:rFonts w:ascii="Wingdings" w:hAnsi="Wingdings"/>
      <w:sz w:val="20"/>
    </w:rPr>
  </w:style>
  <w:style w:type="character" w:customStyle="1" w:styleId="WW8Num28z0">
    <w:name w:val="WW8Num28z0"/>
    <w:rPr>
      <w:rFonts w:ascii="Symbol" w:hAnsi="Symbol"/>
      <w:sz w:val="20"/>
    </w:rPr>
  </w:style>
  <w:style w:type="character" w:customStyle="1" w:styleId="WW8Num28z1">
    <w:name w:val="WW8Num28z1"/>
    <w:rPr>
      <w:rFonts w:ascii="Courier New" w:hAnsi="Courier New"/>
      <w:sz w:val="20"/>
    </w:rPr>
  </w:style>
  <w:style w:type="character" w:customStyle="1" w:styleId="WW8Num28z2">
    <w:name w:val="WW8Num28z2"/>
    <w:rPr>
      <w:rFonts w:ascii="Wingdings" w:hAnsi="Wingdings"/>
      <w:sz w:val="20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  <w:color w:val="auto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3z0">
    <w:name w:val="WW8Num33z0"/>
    <w:rPr>
      <w:rFonts w:ascii="Symbol" w:hAnsi="Symbol"/>
      <w:sz w:val="20"/>
    </w:rPr>
  </w:style>
  <w:style w:type="character" w:customStyle="1" w:styleId="WW8Num33z1">
    <w:name w:val="WW8Num33z1"/>
    <w:rPr>
      <w:rFonts w:ascii="Courier New" w:hAnsi="Courier New"/>
      <w:sz w:val="20"/>
    </w:rPr>
  </w:style>
  <w:style w:type="character" w:customStyle="1" w:styleId="WW8Num33z2">
    <w:name w:val="WW8Num33z2"/>
    <w:rPr>
      <w:rFonts w:ascii="Wingdings" w:hAnsi="Wingdings"/>
      <w:sz w:val="20"/>
    </w:rPr>
  </w:style>
  <w:style w:type="character" w:customStyle="1" w:styleId="WW8Num34z0">
    <w:name w:val="WW8Num34z0"/>
    <w:rPr>
      <w:rFonts w:ascii="Symbol" w:hAnsi="Symbol"/>
      <w:sz w:val="20"/>
    </w:rPr>
  </w:style>
  <w:style w:type="character" w:customStyle="1" w:styleId="WW8Num34z1">
    <w:name w:val="WW8Num34z1"/>
    <w:rPr>
      <w:rFonts w:ascii="Courier New" w:hAnsi="Courier New"/>
      <w:sz w:val="20"/>
    </w:rPr>
  </w:style>
  <w:style w:type="character" w:customStyle="1" w:styleId="WW8Num34z2">
    <w:name w:val="WW8Num34z2"/>
    <w:rPr>
      <w:rFonts w:ascii="Wingdings" w:hAnsi="Wingdings"/>
      <w:sz w:val="20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8z0">
    <w:name w:val="WW8Num38z0"/>
    <w:rPr>
      <w:rFonts w:ascii="Symbol" w:hAnsi="Symbol"/>
      <w:sz w:val="20"/>
    </w:rPr>
  </w:style>
  <w:style w:type="character" w:customStyle="1" w:styleId="WW8Num38z1">
    <w:name w:val="WW8Num38z1"/>
    <w:rPr>
      <w:rFonts w:ascii="Courier New" w:hAnsi="Courier New"/>
      <w:sz w:val="20"/>
    </w:rPr>
  </w:style>
  <w:style w:type="character" w:customStyle="1" w:styleId="WW8Num38z2">
    <w:name w:val="WW8Num38z2"/>
    <w:rPr>
      <w:rFonts w:ascii="Wingdings" w:hAnsi="Wingdings"/>
      <w:sz w:val="20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color w:val="000000"/>
    </w:rPr>
  </w:style>
  <w:style w:type="character" w:customStyle="1" w:styleId="WW8Num41z0">
    <w:name w:val="WW8Num41z0"/>
    <w:rPr>
      <w:rFonts w:ascii="Symbol" w:hAnsi="Symbol"/>
      <w:sz w:val="20"/>
    </w:rPr>
  </w:style>
  <w:style w:type="character" w:customStyle="1" w:styleId="WW8Num41z1">
    <w:name w:val="WW8Num41z1"/>
    <w:rPr>
      <w:rFonts w:ascii="Courier New" w:hAnsi="Courier New"/>
      <w:sz w:val="20"/>
    </w:rPr>
  </w:style>
  <w:style w:type="character" w:customStyle="1" w:styleId="WW8Num41z2">
    <w:name w:val="WW8Num41z2"/>
    <w:rPr>
      <w:rFonts w:ascii="Wingdings" w:hAnsi="Wingdings"/>
      <w:sz w:val="20"/>
    </w:rPr>
  </w:style>
  <w:style w:type="character" w:customStyle="1" w:styleId="WW8Num42z0">
    <w:name w:val="WW8Num42z0"/>
    <w:rPr>
      <w:rFonts w:ascii="Symbol" w:hAnsi="Symbol"/>
      <w:sz w:val="20"/>
    </w:rPr>
  </w:style>
  <w:style w:type="character" w:customStyle="1" w:styleId="WW8Num42z1">
    <w:name w:val="WW8Num42z1"/>
    <w:rPr>
      <w:rFonts w:ascii="Courier New" w:hAnsi="Courier New"/>
      <w:sz w:val="20"/>
    </w:rPr>
  </w:style>
  <w:style w:type="character" w:customStyle="1" w:styleId="WW8Num42z2">
    <w:name w:val="WW8Num42z2"/>
    <w:rPr>
      <w:rFonts w:ascii="Wingdings" w:hAnsi="Wingdings"/>
      <w:sz w:val="20"/>
    </w:rPr>
  </w:style>
  <w:style w:type="character" w:customStyle="1" w:styleId="WW8Num43z0">
    <w:name w:val="WW8Num43z0"/>
    <w:rPr>
      <w:rFonts w:ascii="Symbol" w:hAnsi="Symbol"/>
      <w:color w:val="auto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3z3">
    <w:name w:val="WW8Num43z3"/>
    <w:rPr>
      <w:rFonts w:ascii="Symbol" w:hAnsi="Symbol"/>
    </w:rPr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1"/>
  </w:style>
  <w:style w:type="character" w:customStyle="1" w:styleId="Refdecomentrio1">
    <w:name w:val="Ref. de comentário1"/>
    <w:rPr>
      <w:sz w:val="16"/>
      <w:szCs w:val="16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Helvetica" w:eastAsia="DejaVu Sans" w:hAnsi="Helvetica" w:cs="DejaVu Sans"/>
      <w:sz w:val="28"/>
      <w:szCs w:val="28"/>
    </w:rPr>
  </w:style>
  <w:style w:type="paragraph" w:styleId="Corpodetexto">
    <w:name w:val="Body Text"/>
    <w:basedOn w:val="Normal"/>
    <w:link w:val="CorpodetextoChar"/>
    <w:semiHidden/>
    <w:pPr>
      <w:spacing w:before="240"/>
    </w:pPr>
  </w:style>
  <w:style w:type="paragraph" w:styleId="Lista">
    <w:name w:val="List"/>
    <w:basedOn w:val="Corpodetexto"/>
    <w:semiHidden/>
    <w:rPr>
      <w:rFonts w:ascii="Times" w:hAnsi="Times"/>
    </w:rPr>
  </w:style>
  <w:style w:type="paragraph" w:customStyle="1" w:styleId="fonte-tabelaetc">
    <w:name w:val="fonte - tabela etc"/>
    <w:basedOn w:val="Normal"/>
    <w:next w:val="Normal"/>
    <w:qFormat/>
    <w:rsid w:val="00A93E2A"/>
    <w:pPr>
      <w:suppressLineNumbers/>
      <w:spacing w:after="360" w:line="240" w:lineRule="auto"/>
    </w:pPr>
    <w:rPr>
      <w:iCs/>
      <w:sz w:val="22"/>
    </w:rPr>
  </w:style>
  <w:style w:type="paragraph" w:customStyle="1" w:styleId="ndice">
    <w:name w:val="Índice"/>
    <w:basedOn w:val="Normal"/>
    <w:pPr>
      <w:suppressLineNumbers/>
    </w:pPr>
    <w:rPr>
      <w:rFonts w:ascii="Times" w:hAnsi="Times"/>
    </w:rPr>
  </w:style>
  <w:style w:type="paragraph" w:styleId="NormalWeb">
    <w:name w:val="Normal (Web)"/>
    <w:basedOn w:val="Normal"/>
    <w:uiPriority w:val="99"/>
    <w:pPr>
      <w:spacing w:before="100" w:after="100"/>
    </w:pPr>
  </w:style>
  <w:style w:type="paragraph" w:customStyle="1" w:styleId="NormalJustificado">
    <w:name w:val="Normal + Justificado"/>
    <w:basedOn w:val="Normal"/>
    <w:pPr>
      <w:autoSpaceDE w:val="0"/>
    </w:pPr>
  </w:style>
  <w:style w:type="paragraph" w:customStyle="1" w:styleId="Corpodetexto31">
    <w:name w:val="Corpo de texto 31"/>
    <w:basedOn w:val="Normal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</w:style>
  <w:style w:type="paragraph" w:customStyle="1" w:styleId="Default">
    <w:name w:val="Default"/>
    <w:link w:val="DefaultChar"/>
    <w:pPr>
      <w:suppressAutoHyphens/>
      <w:autoSpaceDE w:val="0"/>
    </w:pPr>
    <w:rPr>
      <w:rFonts w:ascii="Arial" w:eastAsia="Arial" w:hAnsi="Arial" w:cs="Arial"/>
      <w:lang w:eastAsia="ar-SA"/>
    </w:rPr>
  </w:style>
  <w:style w:type="paragraph" w:customStyle="1" w:styleId="References">
    <w:name w:val="References"/>
    <w:basedOn w:val="Default"/>
    <w:next w:val="Default"/>
    <w:pPr>
      <w:spacing w:before="240" w:after="240"/>
    </w:pPr>
    <w:rPr>
      <w:rFonts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semiHidden/>
    <w:pPr>
      <w:spacing w:after="120"/>
      <w:ind w:left="283" w:firstLine="0"/>
    </w:p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link w:val="AssuntodocomentrioChar"/>
    <w:rPr>
      <w:b/>
      <w:bCs/>
    </w:rPr>
  </w:style>
  <w:style w:type="paragraph" w:styleId="Textodebalo">
    <w:name w:val="Balloon Text"/>
    <w:basedOn w:val="Normal"/>
    <w:link w:val="TextodebaloChar"/>
    <w:rPr>
      <w:rFonts w:ascii="Tahoma" w:hAnsi="Tahoma" w:cs="Tahoma"/>
      <w:sz w:val="16"/>
      <w:szCs w:val="16"/>
    </w:rPr>
  </w:style>
  <w:style w:type="paragraph" w:customStyle="1" w:styleId="Recuodecorpodetexto31">
    <w:name w:val="Recuo de corpo de texto 31"/>
    <w:basedOn w:val="Normal"/>
    <w:pPr>
      <w:spacing w:after="120"/>
      <w:ind w:left="283" w:firstLine="0"/>
    </w:pPr>
    <w:rPr>
      <w:sz w:val="16"/>
      <w:szCs w:val="16"/>
    </w:rPr>
  </w:style>
  <w:style w:type="paragraph" w:customStyle="1" w:styleId="Pargrafo">
    <w:name w:val="Parágrafo"/>
    <w:basedOn w:val="Recuodecorpodetexto31"/>
    <w:pPr>
      <w:widowControl w:val="0"/>
      <w:spacing w:before="120" w:after="0"/>
      <w:ind w:left="0"/>
    </w:pPr>
    <w:rPr>
      <w:sz w:val="18"/>
      <w:szCs w:val="20"/>
    </w:rPr>
  </w:style>
  <w:style w:type="paragraph" w:customStyle="1" w:styleId="Capa10">
    <w:name w:val="Capa 10"/>
    <w:pPr>
      <w:widowControl w:val="0"/>
      <w:suppressAutoHyphens/>
      <w:ind w:left="3960"/>
      <w:jc w:val="both"/>
    </w:pPr>
    <w:rPr>
      <w:rFonts w:eastAsia="Arial"/>
      <w:sz w:val="22"/>
      <w:lang w:eastAsia="ar-SA"/>
    </w:rPr>
  </w:style>
  <w:style w:type="paragraph" w:customStyle="1" w:styleId="Sublinhado">
    <w:name w:val="Sublinhado"/>
    <w:basedOn w:val="Normal"/>
    <w:pPr>
      <w:spacing w:before="100" w:after="100"/>
    </w:pPr>
    <w:rPr>
      <w:b/>
    </w:rPr>
  </w:style>
  <w:style w:type="paragraph" w:customStyle="1" w:styleId="BancaTese">
    <w:name w:val="Banca Tese"/>
    <w:pPr>
      <w:pBdr>
        <w:top w:val="single" w:sz="4" w:space="1" w:color="000000"/>
      </w:pBdr>
      <w:suppressAutoHyphens/>
    </w:pPr>
    <w:rPr>
      <w:rFonts w:eastAsia="Arial"/>
      <w:b/>
      <w:lang w:val="en-US" w:eastAsia="ar-SA"/>
    </w:rPr>
  </w:style>
  <w:style w:type="paragraph" w:customStyle="1" w:styleId="Capa14">
    <w:name w:val="Capa 14"/>
    <w:pPr>
      <w:suppressAutoHyphens/>
      <w:ind w:right="-1"/>
    </w:pPr>
    <w:rPr>
      <w:rFonts w:eastAsia="Arial"/>
      <w:b/>
      <w:sz w:val="28"/>
      <w:lang w:val="en-US" w:eastAsia="ar-SA"/>
    </w:rPr>
  </w:style>
  <w:style w:type="paragraph" w:customStyle="1" w:styleId="ReferenciaBibliografica">
    <w:name w:val="Referencia Bibliografica"/>
    <w:pPr>
      <w:suppressAutoHyphens/>
      <w:jc w:val="center"/>
    </w:pPr>
    <w:rPr>
      <w:rFonts w:ascii="Arial" w:eastAsia="Arial" w:hAnsi="Arial" w:cs="Arial"/>
      <w:b/>
      <w:sz w:val="32"/>
      <w:szCs w:val="32"/>
      <w:lang w:eastAsia="ar-SA"/>
    </w:rPr>
  </w:style>
  <w:style w:type="paragraph" w:customStyle="1" w:styleId="FichaCatalografica">
    <w:name w:val="Ficha Catalografica"/>
    <w:pPr>
      <w:suppressAutoHyphens/>
      <w:ind w:right="-1"/>
    </w:pPr>
    <w:rPr>
      <w:rFonts w:eastAsia="Arial"/>
      <w:lang w:val="en-US" w:eastAsia="ar-SA"/>
    </w:rPr>
  </w:style>
  <w:style w:type="paragraph" w:customStyle="1" w:styleId="Abstract">
    <w:name w:val="Abstract"/>
    <w:pPr>
      <w:widowControl w:val="0"/>
      <w:suppressAutoHyphens/>
      <w:jc w:val="both"/>
    </w:pPr>
    <w:rPr>
      <w:rFonts w:eastAsia="Arial"/>
      <w:color w:val="FF6600"/>
      <w:sz w:val="24"/>
      <w:szCs w:val="24"/>
      <w:lang w:val="en-US" w:eastAsia="ar-SA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qFormat/>
    <w:rsid w:val="00A93E2A"/>
    <w:pPr>
      <w:jc w:val="left"/>
    </w:pPr>
    <w:rPr>
      <w:bCs/>
    </w:rPr>
  </w:style>
  <w:style w:type="paragraph" w:customStyle="1" w:styleId="Contedodoquadro">
    <w:name w:val="Conteúdo do quadro"/>
    <w:basedOn w:val="Corpodetexto"/>
  </w:style>
  <w:style w:type="character" w:customStyle="1" w:styleId="Ttulo1Char">
    <w:name w:val="Título 1 Char"/>
    <w:link w:val="Ttulo1"/>
    <w:uiPriority w:val="9"/>
    <w:rsid w:val="000E264F"/>
    <w:rPr>
      <w:rFonts w:cs="Arial"/>
      <w:b/>
      <w:color w:val="000000"/>
      <w:sz w:val="28"/>
      <w:szCs w:val="24"/>
      <w:lang w:eastAsia="ar-SA"/>
    </w:rPr>
  </w:style>
  <w:style w:type="paragraph" w:styleId="Citao">
    <w:name w:val="Quote"/>
    <w:basedOn w:val="Normal"/>
    <w:next w:val="Normal"/>
    <w:link w:val="CitaoChar"/>
    <w:uiPriority w:val="29"/>
    <w:qFormat/>
    <w:rsid w:val="0045235A"/>
    <w:pPr>
      <w:spacing w:before="240" w:after="240" w:line="240" w:lineRule="auto"/>
      <w:ind w:left="2268" w:firstLine="0"/>
    </w:pPr>
    <w:rPr>
      <w:sz w:val="22"/>
      <w:szCs w:val="22"/>
    </w:rPr>
  </w:style>
  <w:style w:type="character" w:customStyle="1" w:styleId="CitaoChar">
    <w:name w:val="Citação Char"/>
    <w:link w:val="Citao"/>
    <w:uiPriority w:val="29"/>
    <w:rsid w:val="0045235A"/>
    <w:rPr>
      <w:rFonts w:cs="Arial"/>
      <w:color w:val="000000"/>
      <w:sz w:val="22"/>
      <w:szCs w:val="22"/>
      <w:lang w:eastAsia="ar-SA"/>
    </w:rPr>
  </w:style>
  <w:style w:type="paragraph" w:customStyle="1" w:styleId="numpag">
    <w:name w:val="num pag"/>
    <w:basedOn w:val="Normal"/>
    <w:qFormat/>
    <w:rsid w:val="00A61F7E"/>
    <w:pPr>
      <w:ind w:right="360"/>
      <w:jc w:val="right"/>
    </w:pPr>
  </w:style>
  <w:style w:type="character" w:customStyle="1" w:styleId="CabealhoChar">
    <w:name w:val="Cabeçalho Char"/>
    <w:link w:val="Cabealho"/>
    <w:uiPriority w:val="99"/>
    <w:rsid w:val="00C61806"/>
    <w:rPr>
      <w:rFonts w:ascii="Arial" w:hAnsi="Arial" w:cs="Arial"/>
      <w:color w:val="F79646"/>
      <w:sz w:val="24"/>
      <w:szCs w:val="24"/>
      <w:lang w:val="pt-PT" w:eastAsia="ar-SA"/>
    </w:rPr>
  </w:style>
  <w:style w:type="paragraph" w:styleId="PargrafodaLista">
    <w:name w:val="List Paragraph"/>
    <w:basedOn w:val="Normal"/>
    <w:uiPriority w:val="34"/>
    <w:qFormat/>
    <w:rsid w:val="006220CB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8A504A"/>
    <w:pPr>
      <w:keepNext/>
      <w:keepLines/>
      <w:suppressAutoHyphens w:val="0"/>
      <w:spacing w:before="480" w:line="276" w:lineRule="auto"/>
      <w:ind w:firstLine="0"/>
      <w:jc w:val="left"/>
      <w:outlineLvl w:val="9"/>
    </w:pPr>
    <w:rPr>
      <w:rFonts w:ascii="Cambria" w:hAnsi="Cambria" w:cs="Times New Roman"/>
      <w:bCs/>
      <w:color w:val="365F91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0E264F"/>
    <w:pPr>
      <w:tabs>
        <w:tab w:val="right" w:leader="dot" w:pos="9060"/>
      </w:tabs>
      <w:spacing w:after="100" w:line="240" w:lineRule="auto"/>
      <w:ind w:left="425" w:hanging="425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EB719C"/>
    <w:pPr>
      <w:tabs>
        <w:tab w:val="right" w:leader="dot" w:pos="9060"/>
      </w:tabs>
      <w:spacing w:after="120" w:line="240" w:lineRule="auto"/>
      <w:ind w:left="425" w:firstLine="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F01CF4"/>
    <w:pPr>
      <w:tabs>
        <w:tab w:val="left" w:pos="2368"/>
        <w:tab w:val="right" w:leader="dot" w:pos="9060"/>
      </w:tabs>
      <w:spacing w:after="100"/>
      <w:ind w:left="1560" w:hanging="709"/>
    </w:pPr>
  </w:style>
  <w:style w:type="character" w:customStyle="1" w:styleId="RodapChar">
    <w:name w:val="Rodapé Char"/>
    <w:link w:val="Rodap"/>
    <w:uiPriority w:val="99"/>
    <w:rsid w:val="001F2BD0"/>
    <w:rPr>
      <w:rFonts w:ascii="Arial" w:hAnsi="Arial" w:cs="Arial"/>
      <w:color w:val="000000"/>
      <w:sz w:val="24"/>
      <w:szCs w:val="24"/>
      <w:lang w:val="pt-PT" w:eastAsia="ar-SA"/>
    </w:rPr>
  </w:style>
  <w:style w:type="paragraph" w:customStyle="1" w:styleId="referenciabibliografica0">
    <w:name w:val="referencia bibliografica"/>
    <w:basedOn w:val="Default"/>
    <w:link w:val="referenciabibliograficaChar"/>
    <w:qFormat/>
    <w:rsid w:val="000E264F"/>
    <w:pPr>
      <w:spacing w:after="240"/>
    </w:pPr>
    <w:rPr>
      <w:rFonts w:ascii="Times New Roman" w:hAnsi="Times New Roman"/>
      <w:sz w:val="24"/>
    </w:rPr>
  </w:style>
  <w:style w:type="paragraph" w:styleId="Bibliografia">
    <w:name w:val="Bibliography"/>
    <w:basedOn w:val="Normal"/>
    <w:next w:val="Normal"/>
    <w:uiPriority w:val="37"/>
    <w:unhideWhenUsed/>
    <w:rsid w:val="00876D54"/>
    <w:pPr>
      <w:spacing w:after="240" w:line="240" w:lineRule="auto"/>
      <w:ind w:firstLine="0"/>
    </w:pPr>
  </w:style>
  <w:style w:type="character" w:customStyle="1" w:styleId="DefaultChar">
    <w:name w:val="Default Char"/>
    <w:link w:val="Default"/>
    <w:rsid w:val="00B46E19"/>
    <w:rPr>
      <w:rFonts w:ascii="Arial" w:eastAsia="Arial" w:hAnsi="Arial" w:cs="Arial"/>
      <w:lang w:eastAsia="ar-SA"/>
    </w:rPr>
  </w:style>
  <w:style w:type="character" w:customStyle="1" w:styleId="referenciabibliograficaChar">
    <w:name w:val="referencia bibliografica Char"/>
    <w:link w:val="referenciabibliografica0"/>
    <w:rsid w:val="000E264F"/>
    <w:rPr>
      <w:rFonts w:eastAsia="Arial" w:cs="Arial"/>
      <w:sz w:val="24"/>
      <w:lang w:eastAsia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A208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DA208D"/>
    <w:rPr>
      <w:rFonts w:ascii="Arial" w:hAnsi="Arial" w:cs="Arial"/>
      <w:color w:val="000000"/>
      <w:lang w:val="pt-PT" w:eastAsia="ar-SA"/>
    </w:rPr>
  </w:style>
  <w:style w:type="character" w:styleId="Refdenotadefim">
    <w:name w:val="endnote reference"/>
    <w:uiPriority w:val="99"/>
    <w:semiHidden/>
    <w:unhideWhenUsed/>
    <w:rsid w:val="00DA208D"/>
    <w:rPr>
      <w:vertAlign w:val="superscript"/>
    </w:rPr>
  </w:style>
  <w:style w:type="paragraph" w:styleId="Textodenotaderodap">
    <w:name w:val="footnote text"/>
    <w:aliases w:val="nota de rodapé"/>
    <w:basedOn w:val="Normal"/>
    <w:link w:val="TextodenotaderodapChar"/>
    <w:uiPriority w:val="99"/>
    <w:unhideWhenUsed/>
    <w:qFormat/>
    <w:rsid w:val="005606DC"/>
    <w:pPr>
      <w:spacing w:after="120" w:line="240" w:lineRule="auto"/>
      <w:ind w:left="284" w:hanging="284"/>
    </w:pPr>
    <w:rPr>
      <w:sz w:val="20"/>
      <w:szCs w:val="20"/>
    </w:rPr>
  </w:style>
  <w:style w:type="character" w:customStyle="1" w:styleId="TextodenotaderodapChar">
    <w:name w:val="Texto de nota de rodapé Char"/>
    <w:aliases w:val="nota de rodapé Char"/>
    <w:link w:val="Textodenotaderodap"/>
    <w:uiPriority w:val="99"/>
    <w:rsid w:val="005606DC"/>
    <w:rPr>
      <w:rFonts w:ascii="Arial" w:hAnsi="Arial" w:cs="Arial"/>
      <w:color w:val="000000"/>
      <w:lang w:eastAsia="ar-SA"/>
    </w:rPr>
  </w:style>
  <w:style w:type="character" w:styleId="Refdenotaderodap">
    <w:name w:val="footnote reference"/>
    <w:uiPriority w:val="99"/>
    <w:unhideWhenUsed/>
    <w:rsid w:val="00DA208D"/>
    <w:rPr>
      <w:vertAlign w:val="superscript"/>
    </w:rPr>
  </w:style>
  <w:style w:type="character" w:customStyle="1" w:styleId="Caracteresdenotaderodap">
    <w:name w:val="Caracteres de nota de rodapé"/>
    <w:rsid w:val="00E264D7"/>
  </w:style>
  <w:style w:type="character" w:customStyle="1" w:styleId="Refdenotaderodap4">
    <w:name w:val="Ref. de nota de rodapé4"/>
    <w:rsid w:val="00E264D7"/>
    <w:rPr>
      <w:vertAlign w:val="superscript"/>
    </w:rPr>
  </w:style>
  <w:style w:type="character" w:customStyle="1" w:styleId="Refdenotaderodap5">
    <w:name w:val="Ref. de nota de rodapé5"/>
    <w:rsid w:val="00E264D7"/>
    <w:rPr>
      <w:vertAlign w:val="superscript"/>
    </w:rPr>
  </w:style>
  <w:style w:type="character" w:styleId="Refdecomentrio">
    <w:name w:val="annotation reference"/>
    <w:uiPriority w:val="99"/>
    <w:rsid w:val="00E264D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E264D7"/>
    <w:pPr>
      <w:suppressAutoHyphens w:val="0"/>
      <w:spacing w:line="240" w:lineRule="auto"/>
      <w:ind w:firstLine="0"/>
      <w:jc w:val="left"/>
    </w:pPr>
    <w:rPr>
      <w:rFonts w:cs="Times New Roman"/>
      <w:color w:val="auto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264D7"/>
  </w:style>
  <w:style w:type="paragraph" w:customStyle="1" w:styleId="citao0">
    <w:name w:val="citação"/>
    <w:basedOn w:val="Normal"/>
    <w:rsid w:val="00E264D7"/>
    <w:pPr>
      <w:spacing w:line="240" w:lineRule="auto"/>
      <w:ind w:left="2268" w:firstLine="0"/>
    </w:pPr>
    <w:rPr>
      <w:rFonts w:eastAsia="SimSun"/>
      <w:color w:val="auto"/>
      <w:kern w:val="2"/>
      <w:sz w:val="20"/>
      <w:szCs w:val="20"/>
      <w:lang w:eastAsia="hi-IN" w:bidi="hi-IN"/>
    </w:rPr>
  </w:style>
  <w:style w:type="paragraph" w:styleId="Subttulo">
    <w:name w:val="Subtitle"/>
    <w:basedOn w:val="Normal"/>
    <w:next w:val="Normal"/>
    <w:link w:val="SubttuloChar"/>
    <w:uiPriority w:val="11"/>
    <w:rsid w:val="00193ED7"/>
    <w:pPr>
      <w:numPr>
        <w:ilvl w:val="1"/>
      </w:numPr>
      <w:ind w:firstLine="1134"/>
    </w:pPr>
    <w:rPr>
      <w:rFonts w:ascii="Cambria" w:hAnsi="Cambria" w:cs="Times New Roman"/>
      <w:i/>
      <w:iCs/>
      <w:color w:val="4F81BD"/>
      <w:spacing w:val="15"/>
    </w:rPr>
  </w:style>
  <w:style w:type="character" w:customStyle="1" w:styleId="SubttuloChar">
    <w:name w:val="Subtítulo Char"/>
    <w:link w:val="Subttulo"/>
    <w:uiPriority w:val="11"/>
    <w:rsid w:val="00193ED7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pt-PT" w:eastAsia="ar-SA"/>
    </w:rPr>
  </w:style>
  <w:style w:type="paragraph" w:customStyle="1" w:styleId="ndicedeautoridades1">
    <w:name w:val="Índice de autoridades1"/>
    <w:basedOn w:val="Normal"/>
    <w:rsid w:val="00193ED7"/>
    <w:pPr>
      <w:suppressAutoHyphens w:val="0"/>
      <w:spacing w:before="180" w:line="240" w:lineRule="auto"/>
      <w:ind w:firstLine="0"/>
    </w:pPr>
    <w:rPr>
      <w:rFonts w:cs="Times New Roman"/>
      <w:color w:val="auto"/>
      <w:kern w:val="2"/>
      <w:sz w:val="22"/>
    </w:rPr>
  </w:style>
  <w:style w:type="character" w:customStyle="1" w:styleId="z3988">
    <w:name w:val="z3988"/>
    <w:rsid w:val="00193ED7"/>
  </w:style>
  <w:style w:type="character" w:styleId="nfase">
    <w:name w:val="Emphasis"/>
    <w:uiPriority w:val="20"/>
    <w:qFormat/>
    <w:rsid w:val="00193ED7"/>
    <w:rPr>
      <w:i/>
      <w:iCs/>
    </w:rPr>
  </w:style>
  <w:style w:type="paragraph" w:customStyle="1" w:styleId="Titulopre-textual">
    <w:name w:val="Titulo pre-textual"/>
    <w:basedOn w:val="Ttulo1"/>
    <w:next w:val="Normal"/>
    <w:qFormat/>
    <w:rsid w:val="006F7D99"/>
    <w:pPr>
      <w:spacing w:line="240" w:lineRule="auto"/>
      <w:ind w:firstLine="0"/>
      <w:jc w:val="center"/>
      <w:outlineLvl w:val="9"/>
    </w:pPr>
    <w:rPr>
      <w:szCs w:val="28"/>
    </w:rPr>
  </w:style>
  <w:style w:type="character" w:styleId="TtulodoLivro">
    <w:name w:val="Book Title"/>
    <w:uiPriority w:val="33"/>
    <w:rsid w:val="00ED3A7D"/>
    <w:rPr>
      <w:b/>
      <w:bCs/>
      <w:smallCaps/>
      <w:spacing w:val="5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141D76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141D76"/>
    <w:rPr>
      <w:rFonts w:ascii="Arial" w:hAnsi="Arial" w:cs="Arial"/>
      <w:color w:val="000000"/>
      <w:sz w:val="24"/>
      <w:szCs w:val="24"/>
      <w:lang w:val="pt-PT" w:eastAsia="ar-SA"/>
    </w:rPr>
  </w:style>
  <w:style w:type="character" w:customStyle="1" w:styleId="CaracteresdeNotadeRodap0">
    <w:name w:val="Caracteres de Nota de Rodapé"/>
    <w:rsid w:val="00141D76"/>
    <w:rPr>
      <w:vertAlign w:val="superscript"/>
    </w:rPr>
  </w:style>
  <w:style w:type="paragraph" w:styleId="ndicedeautoridades">
    <w:name w:val="table of authorities"/>
    <w:basedOn w:val="Normal"/>
    <w:semiHidden/>
    <w:rsid w:val="00141D76"/>
    <w:pPr>
      <w:spacing w:before="180" w:line="240" w:lineRule="auto"/>
      <w:ind w:firstLine="0"/>
    </w:pPr>
    <w:rPr>
      <w:rFonts w:cs="Times New Roman"/>
      <w:color w:val="auto"/>
      <w:sz w:val="22"/>
    </w:rPr>
  </w:style>
  <w:style w:type="paragraph" w:customStyle="1" w:styleId="citacao">
    <w:name w:val="citacao"/>
    <w:basedOn w:val="Recuodecorpodetexto2"/>
    <w:next w:val="Recuodecorpodetexto2"/>
    <w:rsid w:val="00141D76"/>
    <w:pPr>
      <w:widowControl w:val="0"/>
      <w:spacing w:line="240" w:lineRule="auto"/>
      <w:ind w:left="2268" w:firstLine="0"/>
    </w:pPr>
    <w:rPr>
      <w:rFonts w:cs="Times New Roman"/>
      <w:color w:val="auto"/>
      <w:sz w:val="20"/>
    </w:rPr>
  </w:style>
  <w:style w:type="paragraph" w:customStyle="1" w:styleId="normal2">
    <w:name w:val="normal 2"/>
    <w:basedOn w:val="Normal"/>
    <w:rsid w:val="00774C31"/>
    <w:pPr>
      <w:widowControl w:val="0"/>
      <w:ind w:firstLine="709"/>
    </w:pPr>
    <w:rPr>
      <w:rFonts w:cs="Times New Roman"/>
      <w:color w:val="auto"/>
      <w:kern w:val="1"/>
      <w:szCs w:val="20"/>
      <w:lang w:eastAsia="hi-IN" w:bidi="hi-IN"/>
    </w:rPr>
  </w:style>
  <w:style w:type="character" w:styleId="Forte">
    <w:name w:val="Strong"/>
    <w:uiPriority w:val="22"/>
    <w:qFormat/>
    <w:rsid w:val="00A34F1F"/>
    <w:rPr>
      <w:b/>
      <w:bCs/>
    </w:rPr>
  </w:style>
  <w:style w:type="character" w:customStyle="1" w:styleId="Ttulo4Char">
    <w:name w:val="Título 4 Char"/>
    <w:link w:val="Ttulo4"/>
    <w:uiPriority w:val="9"/>
    <w:rsid w:val="00A61F7E"/>
    <w:rPr>
      <w:b/>
      <w:bCs/>
      <w:iCs/>
      <w:color w:val="000000"/>
      <w:sz w:val="24"/>
      <w:szCs w:val="24"/>
      <w:lang w:eastAsia="ar-SA"/>
    </w:rPr>
  </w:style>
  <w:style w:type="character" w:customStyle="1" w:styleId="st">
    <w:name w:val="st"/>
    <w:basedOn w:val="Fontepargpadro"/>
    <w:rsid w:val="00D532C1"/>
  </w:style>
  <w:style w:type="paragraph" w:styleId="Legenda">
    <w:name w:val="caption"/>
    <w:basedOn w:val="Normal"/>
    <w:unhideWhenUsed/>
    <w:qFormat/>
    <w:rsid w:val="00A61F7E"/>
    <w:pPr>
      <w:spacing w:line="240" w:lineRule="auto"/>
      <w:ind w:firstLine="0"/>
    </w:pPr>
    <w:rPr>
      <w:b/>
      <w:bCs/>
      <w:color w:val="auto"/>
      <w:sz w:val="22"/>
      <w:szCs w:val="18"/>
    </w:rPr>
  </w:style>
  <w:style w:type="paragraph" w:styleId="ndicedeilustraes">
    <w:name w:val="table of figures"/>
    <w:basedOn w:val="Sumrio1"/>
    <w:next w:val="Normal"/>
    <w:uiPriority w:val="99"/>
    <w:unhideWhenUsed/>
    <w:qFormat/>
    <w:rsid w:val="00817327"/>
  </w:style>
  <w:style w:type="paragraph" w:customStyle="1" w:styleId="Legenda1">
    <w:name w:val="Legenda1"/>
    <w:basedOn w:val="Normal"/>
    <w:rsid w:val="00904360"/>
    <w:pPr>
      <w:suppressLineNumbers/>
      <w:spacing w:before="120" w:after="120"/>
    </w:pPr>
    <w:rPr>
      <w:rFonts w:ascii="Times" w:hAnsi="Times"/>
      <w:i/>
      <w:iCs/>
    </w:rPr>
  </w:style>
  <w:style w:type="paragraph" w:customStyle="1" w:styleId="Normal0">
    <w:name w:val="[Normal]"/>
    <w:rsid w:val="00904360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eastAsia="en-US"/>
    </w:rPr>
  </w:style>
  <w:style w:type="character" w:customStyle="1" w:styleId="Ttulo2Char">
    <w:name w:val="Título 2 Char"/>
    <w:link w:val="Ttulo2"/>
    <w:rsid w:val="000E264F"/>
    <w:rPr>
      <w:rFonts w:cs="Arial"/>
      <w:b/>
      <w:color w:val="000000"/>
      <w:sz w:val="24"/>
      <w:szCs w:val="24"/>
      <w:lang w:eastAsia="ar-SA"/>
    </w:rPr>
  </w:style>
  <w:style w:type="character" w:customStyle="1" w:styleId="Ttulo3Char">
    <w:name w:val="Título 3 Char"/>
    <w:link w:val="Ttulo3"/>
    <w:rsid w:val="00A61F7E"/>
    <w:rPr>
      <w:rFonts w:cs="Arial"/>
      <w:b/>
      <w:color w:val="000000"/>
      <w:sz w:val="24"/>
      <w:szCs w:val="24"/>
      <w:lang w:eastAsia="ar-SA"/>
    </w:rPr>
  </w:style>
  <w:style w:type="character" w:customStyle="1" w:styleId="CorpodetextoChar">
    <w:name w:val="Corpo de texto Char"/>
    <w:link w:val="Corpodetexto"/>
    <w:semiHidden/>
    <w:rsid w:val="00ED3714"/>
    <w:rPr>
      <w:rFonts w:ascii="Arial" w:hAnsi="Arial" w:cs="Arial"/>
      <w:color w:val="000000"/>
      <w:sz w:val="24"/>
      <w:szCs w:val="24"/>
      <w:lang w:eastAsia="ar-SA"/>
    </w:rPr>
  </w:style>
  <w:style w:type="character" w:customStyle="1" w:styleId="Ttulo5Char">
    <w:name w:val="Título 5 Char"/>
    <w:link w:val="Ttulo5"/>
    <w:rsid w:val="00A61F7E"/>
    <w:rPr>
      <w:rFonts w:cs="Arial"/>
      <w:b/>
      <w:bCs/>
      <w:iCs/>
      <w:color w:val="000000"/>
      <w:sz w:val="24"/>
      <w:szCs w:val="26"/>
      <w:lang w:eastAsia="ar-SA"/>
    </w:rPr>
  </w:style>
  <w:style w:type="paragraph" w:customStyle="1" w:styleId="normalgeral">
    <w:name w:val="normal geral"/>
    <w:basedOn w:val="Normal"/>
    <w:qFormat/>
    <w:rsid w:val="00C37FB7"/>
    <w:pPr>
      <w:widowControl w:val="0"/>
      <w:spacing w:line="240" w:lineRule="auto"/>
      <w:ind w:firstLine="0"/>
    </w:pPr>
    <w:rPr>
      <w:rFonts w:cs="Times New Roman"/>
      <w:color w:val="auto"/>
      <w:kern w:val="1"/>
      <w:szCs w:val="20"/>
      <w:lang w:eastAsia="hi-IN" w:bidi="hi-IN"/>
    </w:rPr>
  </w:style>
  <w:style w:type="paragraph" w:styleId="Ttulo">
    <w:name w:val="Title"/>
    <w:basedOn w:val="Normal"/>
    <w:next w:val="Normal"/>
    <w:link w:val="TtuloChar"/>
    <w:qFormat/>
    <w:rsid w:val="00ED3714"/>
    <w:pPr>
      <w:widowControl w:val="0"/>
      <w:spacing w:before="240" w:after="60" w:line="240" w:lineRule="auto"/>
      <w:ind w:firstLine="0"/>
      <w:jc w:val="center"/>
      <w:outlineLvl w:val="0"/>
    </w:pPr>
    <w:rPr>
      <w:rFonts w:cs="Mangal"/>
      <w:b/>
      <w:bCs/>
      <w:color w:val="auto"/>
      <w:kern w:val="28"/>
      <w:sz w:val="32"/>
      <w:szCs w:val="29"/>
      <w:lang w:eastAsia="hi-IN" w:bidi="hi-IN"/>
    </w:rPr>
  </w:style>
  <w:style w:type="character" w:customStyle="1" w:styleId="TtuloChar">
    <w:name w:val="Título Char"/>
    <w:link w:val="Ttulo"/>
    <w:rsid w:val="00ED3714"/>
    <w:rPr>
      <w:rFonts w:cs="Mangal"/>
      <w:b/>
      <w:bCs/>
      <w:kern w:val="28"/>
      <w:sz w:val="32"/>
      <w:szCs w:val="29"/>
      <w:lang w:eastAsia="hi-IN" w:bidi="hi-IN"/>
    </w:rPr>
  </w:style>
  <w:style w:type="character" w:customStyle="1" w:styleId="TextodebaloChar">
    <w:name w:val="Texto de balão Char"/>
    <w:link w:val="Textodebalo"/>
    <w:rsid w:val="00ED3714"/>
    <w:rPr>
      <w:rFonts w:ascii="Tahoma" w:hAnsi="Tahoma" w:cs="Tahoma"/>
      <w:color w:val="000000"/>
      <w:sz w:val="16"/>
      <w:szCs w:val="16"/>
      <w:lang w:val="pt-PT" w:eastAsia="ar-SA"/>
    </w:rPr>
  </w:style>
  <w:style w:type="character" w:customStyle="1" w:styleId="RecuodecorpodetextoChar">
    <w:name w:val="Recuo de corpo de texto Char"/>
    <w:link w:val="Recuodecorpodetexto"/>
    <w:semiHidden/>
    <w:rsid w:val="00ED3714"/>
    <w:rPr>
      <w:rFonts w:ascii="Arial" w:hAnsi="Arial" w:cs="Arial"/>
      <w:color w:val="000000"/>
      <w:sz w:val="24"/>
      <w:szCs w:val="24"/>
      <w:lang w:val="pt-PT" w:eastAsia="ar-SA"/>
    </w:rPr>
  </w:style>
  <w:style w:type="character" w:customStyle="1" w:styleId="AssuntodocomentrioChar">
    <w:name w:val="Assunto do comentário Char"/>
    <w:link w:val="Assuntodocomentrio"/>
    <w:rsid w:val="00ED3714"/>
    <w:rPr>
      <w:rFonts w:ascii="Arial" w:hAnsi="Arial" w:cs="Arial"/>
      <w:b/>
      <w:bCs/>
      <w:color w:val="000000"/>
      <w:lang w:val="pt-PT" w:eastAsia="ar-SA"/>
    </w:rPr>
  </w:style>
  <w:style w:type="table" w:styleId="Tabelacomgrade">
    <w:name w:val="Table Grid"/>
    <w:basedOn w:val="Tabelanormal"/>
    <w:uiPriority w:val="59"/>
    <w:rsid w:val="002B5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uiPriority w:val="99"/>
    <w:semiHidden/>
    <w:unhideWhenUsed/>
    <w:rsid w:val="001E1963"/>
    <w:rPr>
      <w:color w:val="800080"/>
      <w:u w:val="single"/>
    </w:rPr>
  </w:style>
  <w:style w:type="character" w:customStyle="1" w:styleId="citation">
    <w:name w:val="citation"/>
    <w:basedOn w:val="Fontepargpadro"/>
    <w:rsid w:val="00954B82"/>
  </w:style>
  <w:style w:type="character" w:customStyle="1" w:styleId="hps">
    <w:name w:val="hps"/>
    <w:basedOn w:val="Fontepargpadro"/>
    <w:rsid w:val="00053BC5"/>
  </w:style>
  <w:style w:type="character" w:customStyle="1" w:styleId="apple-converted-space">
    <w:name w:val="apple-converted-space"/>
    <w:basedOn w:val="Fontepargpadro"/>
    <w:rsid w:val="00053BC5"/>
  </w:style>
  <w:style w:type="paragraph" w:styleId="Reviso">
    <w:name w:val="Revision"/>
    <w:hidden/>
    <w:uiPriority w:val="99"/>
    <w:semiHidden/>
    <w:rsid w:val="00C77AED"/>
    <w:rPr>
      <w:rFonts w:ascii="Arial" w:hAnsi="Arial" w:cs="Arial"/>
      <w:color w:val="000000"/>
      <w:sz w:val="24"/>
      <w:szCs w:val="24"/>
      <w:lang w:eastAsia="ar-SA"/>
    </w:rPr>
  </w:style>
  <w:style w:type="character" w:customStyle="1" w:styleId="shorttext">
    <w:name w:val="short_text"/>
    <w:basedOn w:val="Fontepargpadro"/>
    <w:rsid w:val="003D7A94"/>
  </w:style>
  <w:style w:type="paragraph" w:customStyle="1" w:styleId="normal-simples">
    <w:name w:val="normal-simples"/>
    <w:basedOn w:val="Normal"/>
    <w:qFormat/>
    <w:rsid w:val="003D7A94"/>
    <w:pPr>
      <w:suppressAutoHyphens w:val="0"/>
      <w:autoSpaceDE w:val="0"/>
      <w:autoSpaceDN w:val="0"/>
      <w:adjustRightInd w:val="0"/>
      <w:spacing w:line="240" w:lineRule="auto"/>
      <w:ind w:firstLine="709"/>
    </w:pPr>
    <w:rPr>
      <w:rFonts w:cs="Times New Roman"/>
      <w:color w:val="auto"/>
      <w:sz w:val="20"/>
      <w:lang w:eastAsia="en-US"/>
    </w:rPr>
  </w:style>
  <w:style w:type="paragraph" w:customStyle="1" w:styleId="Style1">
    <w:name w:val="Style 1"/>
    <w:basedOn w:val="Normal"/>
    <w:rsid w:val="00E122AC"/>
    <w:pPr>
      <w:widowControl w:val="0"/>
      <w:suppressAutoHyphens w:val="0"/>
      <w:adjustRightInd w:val="0"/>
      <w:spacing w:line="360" w:lineRule="atLeast"/>
      <w:ind w:firstLine="0"/>
      <w:textAlignment w:val="baseline"/>
    </w:pPr>
    <w:rPr>
      <w:rFonts w:cs="Times New Roman"/>
      <w:noProof/>
      <w:sz w:val="20"/>
      <w:szCs w:val="20"/>
      <w:lang w:val="en-US" w:eastAsia="zh-CN"/>
    </w:rPr>
  </w:style>
  <w:style w:type="paragraph" w:styleId="Textoembloco">
    <w:name w:val="Block Text"/>
    <w:basedOn w:val="Normal"/>
    <w:rsid w:val="00E122AC"/>
    <w:pPr>
      <w:widowControl w:val="0"/>
      <w:suppressAutoHyphens w:val="0"/>
      <w:adjustRightInd w:val="0"/>
      <w:spacing w:line="360" w:lineRule="atLeast"/>
      <w:ind w:left="720" w:right="648" w:firstLine="0"/>
      <w:textAlignment w:val="baseline"/>
    </w:pPr>
    <w:rPr>
      <w:rFonts w:eastAsia="SimSun" w:cs="Times New Roman"/>
      <w:color w:val="auto"/>
      <w:sz w:val="18"/>
      <w:lang w:val="en-US" w:eastAsia="en-US"/>
    </w:rPr>
  </w:style>
  <w:style w:type="paragraph" w:customStyle="1" w:styleId="Table-ColHead">
    <w:name w:val="Table - Col. Head"/>
    <w:basedOn w:val="Normal"/>
    <w:rsid w:val="003D3722"/>
    <w:pPr>
      <w:keepNext/>
      <w:suppressAutoHyphens w:val="0"/>
      <w:spacing w:before="60" w:after="60" w:line="240" w:lineRule="auto"/>
    </w:pPr>
    <w:rPr>
      <w:rFonts w:ascii="Arial" w:hAnsi="Arial" w:cs="Times New Roman"/>
      <w:b/>
      <w:noProof/>
      <w:color w:val="auto"/>
      <w:sz w:val="18"/>
      <w:szCs w:val="20"/>
      <w:lang w:eastAsia="pt-BR"/>
    </w:rPr>
  </w:style>
  <w:style w:type="paragraph" w:customStyle="1" w:styleId="Table-Text">
    <w:name w:val="Table - Text"/>
    <w:basedOn w:val="Normal"/>
    <w:rsid w:val="003D3722"/>
    <w:pPr>
      <w:suppressAutoHyphens w:val="0"/>
      <w:spacing w:before="60" w:after="60" w:line="240" w:lineRule="auto"/>
    </w:pPr>
    <w:rPr>
      <w:rFonts w:cs="Times New Roman"/>
      <w:color w:val="auto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560C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29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6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4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60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www.euax.com.br/2019/10/cadeia-de-valor/" TargetMode="Externa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://www.avaliacaoinstitucional.ueg.br/conteudo/15206_pd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chart" Target="charts/chart2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2d5d74b1a61f059/TCC/numero%20de%20institui&#231;&#245;es%20por%20tipo%20no%20brasi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2d5d74b1a61f059/TCC/numero%20de%20institui&#231;&#245;es%20por%20tipo%20no%20brasi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2d5d74b1a61f059/TCC/numero%20de%20institui&#231;&#245;es%20por%20tipo%20no%20brasi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2d5d74b1a61f059/TCC/numero%20de%20institui&#231;&#245;es%20por%20tipo%20no%20brasi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4B07-4476-8146-1D2D518B469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4B07-4476-8146-1D2D518B469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4B07-4476-8146-1D2D518B469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4B07-4476-8146-1D2D518B469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'[numero de instituições por tipo no brasil.xlsx]Planilha1'!$O$25:$R$25</c:f>
              <c:strCache>
                <c:ptCount val="4"/>
                <c:pt idx="0">
                  <c:v>ESTADUAL</c:v>
                </c:pt>
                <c:pt idx="1">
                  <c:v>FEDERAL</c:v>
                </c:pt>
                <c:pt idx="2">
                  <c:v>MUNICIPAIS</c:v>
                </c:pt>
                <c:pt idx="3">
                  <c:v>PRIVADAS</c:v>
                </c:pt>
              </c:strCache>
            </c:strRef>
          </c:cat>
          <c:val>
            <c:numRef>
              <c:f>'[numero de instituições por tipo no brasil.xlsx]Planilha1'!$O$26:$R$26</c:f>
              <c:numCache>
                <c:formatCode>#,##0</c:formatCode>
                <c:ptCount val="4"/>
                <c:pt idx="0">
                  <c:v>660854</c:v>
                </c:pt>
                <c:pt idx="1">
                  <c:v>1324984</c:v>
                </c:pt>
                <c:pt idx="2">
                  <c:v>91643</c:v>
                </c:pt>
                <c:pt idx="3">
                  <c:v>6373274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B07-4476-8146-1D2D518B469E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454E-4FF3-BC2F-508749E6083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454E-4FF3-BC2F-508749E6083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454E-4FF3-BC2F-508749E6083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Planilha1!$D$7:$F$7</c:f>
              <c:strCache>
                <c:ptCount val="3"/>
                <c:pt idx="0">
                  <c:v>FEDERAL</c:v>
                </c:pt>
                <c:pt idx="1">
                  <c:v>ESTADUAL</c:v>
                </c:pt>
                <c:pt idx="2">
                  <c:v>MUNICIPAIS</c:v>
                </c:pt>
              </c:strCache>
            </c:strRef>
          </c:cat>
          <c:val>
            <c:numRef>
              <c:f>Planilha1!$D$8:$F$8</c:f>
              <c:numCache>
                <c:formatCode>General</c:formatCode>
                <c:ptCount val="3"/>
                <c:pt idx="0">
                  <c:v>110</c:v>
                </c:pt>
                <c:pt idx="1">
                  <c:v>128</c:v>
                </c:pt>
                <c:pt idx="2">
                  <c:v>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54E-4FF3-BC2F-508749E60833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2911832895888016"/>
          <c:y val="0.20817184310294545"/>
          <c:w val="0.40287467191601051"/>
          <c:h val="0.6714577865266842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4BCB-49AC-9BD9-340C17E7017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4BCB-49AC-9BD9-340C17E7017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Planilha1!$D$5:$E$5</c:f>
              <c:strCache>
                <c:ptCount val="2"/>
                <c:pt idx="0">
                  <c:v>PÚBLICA</c:v>
                </c:pt>
                <c:pt idx="1">
                  <c:v>PRIVADA</c:v>
                </c:pt>
              </c:strCache>
            </c:strRef>
          </c:cat>
          <c:val>
            <c:numRef>
              <c:f>Planilha1!$D$6:$E$6</c:f>
              <c:numCache>
                <c:formatCode>General</c:formatCode>
                <c:ptCount val="2"/>
                <c:pt idx="0">
                  <c:v>299</c:v>
                </c:pt>
                <c:pt idx="1">
                  <c:v>2238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BCB-49AC-9BD9-340C17E7017F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FF92-4365-A44F-73083A29E09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FF92-4365-A44F-73083A29E09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Planilha1!$F$21:$G$21</c:f>
              <c:strCache>
                <c:ptCount val="2"/>
                <c:pt idx="0">
                  <c:v>HABITANTES</c:v>
                </c:pt>
                <c:pt idx="1">
                  <c:v>ESTUDANTES</c:v>
                </c:pt>
              </c:strCache>
            </c:strRef>
          </c:cat>
          <c:val>
            <c:numRef>
              <c:f>Planilha1!$F$22:$G$22</c:f>
              <c:numCache>
                <c:formatCode>General</c:formatCode>
                <c:ptCount val="2"/>
                <c:pt idx="0" formatCode="#,##0">
                  <c:v>211435647</c:v>
                </c:pt>
                <c:pt idx="1">
                  <c:v>8450755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F92-4365-A44F-73083A29E093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UEG20</b:Tag>
    <b:SourceType>InternetSite</b:SourceType>
    <b:Guid>{CAD6E7D4-5062-4603-9C3A-289B35479D23}</b:Guid>
    <b:Author>
      <b:Author>
        <b:NameList>
          <b:Person>
            <b:Last>UEG</b:Last>
          </b:Person>
        </b:NameList>
      </b:Author>
    </b:Author>
    <b:Title>Reforma Administrativa - Principais Pontos</b:Title>
    <b:Year>2020</b:Year>
    <b:Institution>UEG</b:Institution>
    <b:City>Anápolis</b:City>
    <b:Pages>41</b:Pages>
    <b:InternetSiteTitle>UEG</b:InternetSiteTitle>
    <b:YearAccessed>2020</b:YearAccessed>
    <b:MonthAccessed>04</b:MonthAccessed>
    <b:DayAccessed>17</b:DayAccessed>
    <b:URL>http://www.ueg.br/noticia/51900_governador_sanciona_reestruturacao_da_ueg</b:URL>
    <b:RefOrder>25</b:RefOrder>
  </b:Source>
  <b:Source>
    <b:Tag>Ida06</b:Tag>
    <b:SourceType>Report</b:SourceType>
    <b:Guid>{1262767F-58D4-4629-86F3-539279AA9655}</b:Guid>
    <b:Author>
      <b:Author>
        <b:NameList>
          <b:Person>
            <b:Last>Chiavenato</b:Last>
            <b:First>Idalberto</b:First>
          </b:Person>
        </b:NameList>
      </b:Author>
    </b:Author>
    <b:Title>Introdução à Teoria Geral da Administração Sétima Edição</b:Title>
    <b:Year>2003</b:Year>
    <b:City>Rio e Janeiro</b:City>
    <b:RefOrder>23</b:RefOrder>
  </b:Source>
  <b:Source>
    <b:Tag>Goi20</b:Tag>
    <b:SourceType>Report</b:SourceType>
    <b:Guid>{DAEB923D-5E96-4B13-AD0E-AAE5BEA4DD6B}</b:Guid>
    <b:Author>
      <b:Author>
        <b:NameList>
          <b:Person>
            <b:Last>Goiás</b:Last>
          </b:Person>
        </b:NameList>
      </b:Author>
    </b:Author>
    <b:Title>LEI Nº 20.748</b:Title>
    <b:Year>2020</b:Year>
    <b:Institution>Secretaria de Estado da Casa Civil</b:Institution>
    <b:City>Goiânia</b:City>
    <b:Pages>6</b:Pages>
    <b:RefOrder>21</b:RefOrder>
  </b:Source>
  <b:Source>
    <b:Tag>UEG18</b:Tag>
    <b:SourceType>Report</b:SourceType>
    <b:Guid>{9BECFDDC-B2A9-4817-8689-C122A2EE1F3C}</b:Guid>
    <b:Author>
      <b:Author>
        <b:NameList>
          <b:Person>
            <b:Last>UEG</b:Last>
          </b:Person>
        </b:NameList>
      </b:Author>
    </b:Author>
    <b:Title>Avaliação Institucional da Universidade Estadual de Goiás: Relatório Parcial Ano Base 2018</b:Title>
    <b:Year>2018</b:Year>
    <b:City>Anápolis</b:City>
    <b:Pages>45</b:Pages>
    <b:RefOrder>24</b:RefOrder>
  </b:Source>
  <b:Source>
    <b:Tag>Émi19</b:Tag>
    <b:SourceType>Report</b:SourceType>
    <b:Guid>{03C4B8B1-ED9E-41CF-9F15-07D7886CB843}</b:Guid>
    <b:Author>
      <b:Author>
        <b:NameList>
          <b:Person>
            <b:Last>Santos</b:Last>
            <b:First>Émina</b:First>
          </b:Person>
        </b:NameList>
      </b:Author>
    </b:Author>
    <b:Title>A educação como direito social e a escola</b:Title>
    <b:City>Belém</b:City>
    <b:Year>2019</b:Year>
    <b:Pages>15</b:Pages>
    <b:Institution>Universidade Federal do Pará</b:Institution>
    <b:RefOrder>28</b:RefOrder>
  </b:Source>
  <b:Source>
    <b:Tag>Lúc11</b:Tag>
    <b:SourceType>Report</b:SourceType>
    <b:Guid>{94640E89-A181-4A47-B72A-054482A791A2}</b:Guid>
    <b:Author>
      <b:Author>
        <b:NameList>
          <b:Person>
            <b:Last>Bruno</b:Last>
            <b:First>Lúcia</b:First>
          </b:Person>
        </b:NameList>
      </b:Author>
    </b:Author>
    <b:Title>Educação e desenvolvimento</b:Title>
    <b:Year>2011</b:Year>
    <b:Institution>Universidade de São Paulo</b:Institution>
    <b:City>São Paulo</b:City>
    <b:Pages>20</b:Pages>
    <b:RefOrder>29</b:RefOrder>
  </b:Source>
  <b:Source>
    <b:Tag>For10</b:Tag>
    <b:SourceType>JournalArticle</b:SourceType>
    <b:Guid>{28298B43-A116-4E45-A782-90A84602ADC0}</b:Guid>
    <b:Title>Funcionários nos primeiros 100 anos (1808 a 1908) da faculdade de medicina da bahia</b:Title>
    <b:JournalName>Gazeta Médica da Bahia</b:JournalName>
    <b:City>Salvador</b:City>
    <b:Year>2010</b:Year>
    <b:Month>Jan-Abr</b:Month>
    <b:Pages>52-59</b:Pages>
    <b:Author>
      <b:Author>
        <b:NameList>
          <b:Person>
            <b:Last>Fortuna</b:Last>
            <b:First>Cristina</b:First>
          </b:Person>
          <b:Person>
            <b:Last>Tavares</b:Last>
            <b:Middle>Neto</b:Middle>
            <b:First>José</b:First>
          </b:Person>
        </b:NameList>
      </b:Author>
    </b:Author>
    <b:RefOrder>13</b:RefOrder>
  </b:Source>
  <b:Source>
    <b:Tag>IBG20</b:Tag>
    <b:SourceType>InternetSite</b:SourceType>
    <b:Guid>{8044DCBD-3D76-4E72-986C-23ADF0B250E3}</b:Guid>
    <b:Title>Projeção da população do Brasil e das Unidades da Federação</b:Title>
    <b:Year>2020</b:Year>
    <b:Author>
      <b:Author>
        <b:Corporate>IBGE</b:Corporate>
      </b:Author>
    </b:Author>
    <b:Month>04</b:Month>
    <b:Day>26</b:Day>
    <b:URL>https://www.ibge.gov.br/apps/populacao/projecao/</b:URL>
    <b:RefOrder>8</b:RefOrder>
  </b:Source>
  <b:Source>
    <b:Tag>INE20</b:Tag>
    <b:SourceType>InternetSite</b:SourceType>
    <b:Guid>{25AFF27B-F7E6-480F-B9B5-7B0610A447F9}</b:Guid>
    <b:Author>
      <b:Author>
        <b:Corporate>INEP</b:Corporate>
      </b:Author>
    </b:Author>
    <b:InternetSiteTitle>inep</b:InternetSiteTitle>
    <b:Year>2020</b:Year>
    <b:Month>26</b:Month>
    <b:Day>04</b:Day>
    <b:URL>http://inep.gov.br/sinaes</b:URL>
    <b:RefOrder>10</b:RefOrder>
  </b:Source>
  <b:Source>
    <b:Tag>Bra88</b:Tag>
    <b:SourceType>Report</b:SourceType>
    <b:Guid>{8E253BE0-E0EF-4792-BA06-B1A4F4BD636E}</b:Guid>
    <b:Author>
      <b:Author>
        <b:NameList>
          <b:Person>
            <b:Last>Brasil</b:Last>
          </b:Person>
        </b:NameList>
      </b:Author>
    </b:Author>
    <b:Title>Constituição da República Federativa do Brasil</b:Title>
    <b:Year>1988</b:Year>
    <b:City>Brasília</b:City>
    <b:YearAccessed>2020</b:YearAccessed>
    <b:MonthAccessed>04</b:MonthAccessed>
    <b:DayAccessed>26</b:DayAccessed>
    <b:URL>http://www.planalto.gov.br/ccivil_03/constituicao/constituicao.htm</b:URL>
    <b:RefOrder>11</b:RefOrder>
  </b:Source>
  <b:Source>
    <b:Tag>Jos00</b:Tag>
    <b:SourceType>Report</b:SourceType>
    <b:Guid>{8379E7F7-1FB3-4423-8D80-0D1C7CE2D6EE}</b:Guid>
    <b:Author>
      <b:Author>
        <b:NameList>
          <b:Person>
            <b:Last>Cavalcante</b:Last>
            <b:First>Joseneide</b:First>
            <b:Middle>Franklin</b:Middle>
          </b:Person>
        </b:NameList>
      </b:Author>
    </b:Author>
    <b:Title>Educação Superior: conceitos, definições e classificações</b:Title>
    <b:Year>2000</b:Year>
    <b:Institution>MEC/INEP</b:Institution>
    <b:City>Brasília</b:City>
    <b:Pages>57</b:Pages>
    <b:RefOrder>14</b:RefOrder>
  </b:Source>
  <b:Source>
    <b:Tag>Bra96</b:Tag>
    <b:SourceType>Report</b:SourceType>
    <b:Guid>{932C7C80-7183-47E0-B653-1F9CA6004F8C}</b:Guid>
    <b:Author>
      <b:Author>
        <b:Corporate>Brasil</b:Corporate>
      </b:Author>
    </b:Author>
    <b:Title>LEI Nº 9.394</b:Title>
    <b:Year>1996</b:Year>
    <b:Institution>Congresso Nacional</b:Institution>
    <b:City>Brasília</b:City>
    <b:URL>http://www.planalto.gov.br/ccivil_03/leis/l9394.htm</b:URL>
    <b:RefOrder>15</b:RefOrder>
  </b:Source>
  <b:Source>
    <b:Tag>UEG202</b:Tag>
    <b:SourceType>InternetSite</b:SourceType>
    <b:Guid>{641F90A3-280D-4439-9B2F-B68236E2F757}</b:Guid>
    <b:Title>ueg.br</b:Title>
    <b:Author>
      <b:Author>
        <b:Corporate>UEG</b:Corporate>
      </b:Author>
    </b:Author>
    <b:YearAccessed>2020</b:YearAccessed>
    <b:MonthAccessed>04</b:MonthAccessed>
    <b:DayAccessed>28</b:DayAccessed>
    <b:URL>http://www.ueg.br/conteudo/15836_nossa_universidade</b:URL>
    <b:Year>2020</b:Year>
    <b:RefOrder>18</b:RefOrder>
  </b:Source>
  <b:Source>
    <b:Tag>Vej13</b:Tag>
    <b:SourceType>InternetSite</b:SourceType>
    <b:Guid>{4608541F-844F-46EF-9D21-3E5FA62A8884}</b:Guid>
    <b:Author>
      <b:Author>
        <b:Corporate>Veja</b:Corporate>
      </b:Author>
    </b:Author>
    <b:Title>IBGE: diploma de nível superior eleva salário em 219,4%</b:Title>
    <b:Year>2013</b:Year>
    <b:InternetSiteTitle>veja.abril.com.br</b:InternetSiteTitle>
    <b:YearAccessed>2020</b:YearAccessed>
    <b:MonthAccessed>04</b:MonthAccessed>
    <b:DayAccessed>30</b:DayAccessed>
    <b:URL>https://veja.abril.com.br/economia/ibge-diploma-de-nivel-superior-eleva-salario-em-2194/</b:URL>
    <b:RefOrder>16</b:RefOrder>
  </b:Source>
  <b:Source>
    <b:Tag>Car13</b:Tag>
    <b:SourceType>Report</b:SourceType>
    <b:Guid>{761D2631-66DA-4037-9852-27E70E00A25F}</b:Guid>
    <b:Title>O MODELO MULTICAMPI DE UNIVERSIDADE E SUAS RELAÇÕES COM A SOCIEDADE</b:Title>
    <b:Year>2013</b:Year>
    <b:Pages>15</b:Pages>
    <b:Author>
      <b:Author>
        <b:NameList>
          <b:Person>
            <b:Last>Carlos</b:Last>
            <b:Middle>Bampi</b:Middle>
            <b:First>Aumeri</b:First>
          </b:Person>
          <b:Person>
            <b:Last>Odair</b:Last>
            <b:Middle>Diel</b:Middle>
            <b:First>Jeferson</b:First>
          </b:Person>
        </b:NameList>
      </b:Author>
    </b:Author>
    <b:RefOrder>19</b:RefOrder>
  </b:Source>
  <b:Source>
    <b:Tag>MEC20</b:Tag>
    <b:SourceType>InternetSite</b:SourceType>
    <b:Guid>{7F4CE1B0-9B82-4A65-A8BE-257740A8A169}</b:Guid>
    <b:Title>PNE Em Movimento</b:Title>
    <b:Year>2020</b:Year>
    <b:Author>
      <b:Author>
        <b:NameList>
          <b:Person>
            <b:Last>MEC</b:Last>
          </b:Person>
        </b:NameList>
      </b:Author>
    </b:Author>
    <b:Month>05</b:Month>
    <b:Day>08</b:Day>
    <b:URL>http://pne.mec.gov.br/20-perguntas-frequentes/538-perguntas-frequentes</b:URL>
    <b:RefOrder>12</b:RefOrder>
  </b:Source>
  <b:Source>
    <b:Tag>Lau07</b:Tag>
    <b:SourceType>Book</b:SourceType>
    <b:Guid>{40464E10-635E-4011-A6DA-C2E738903B2A}</b:Guid>
    <b:Title>Sistemas de Informação Gerenciais</b:Title>
    <b:Year>2007</b:Year>
    <b:City>São Paulo</b:City>
    <b:Author>
      <b:Author>
        <b:NameList>
          <b:Person>
            <b:Last>Laudon</b:Last>
            <b:Middle>C</b:Middle>
            <b:First>Kenneth</b:First>
          </b:Person>
          <b:Person>
            <b:Last>Laudon</b:Last>
            <b:Middle>P</b:Middle>
            <b:First>Jane</b:First>
          </b:Person>
        </b:NameList>
      </b:Author>
    </b:Author>
    <b:RefOrder>3</b:RefOrder>
  </b:Source>
  <b:Source>
    <b:Tag>Men12</b:Tag>
    <b:SourceType>JournalArticle</b:SourceType>
    <b:Guid>{7C7C2C83-0441-4CD9-8019-300FFC152B4F}</b:Guid>
    <b:Title>PERFIL DOS ARTIGOS SOBRE SISTEMAS DE INFORMAÇÕES</b:Title>
    <b:Year>2012</b:Year>
    <b:Pages>22-40</b:Pages>
    <b:JournalName>GETEC</b:JournalName>
    <b:Volume>1</b:Volume>
    <b:Issue>1</b:Issue>
    <b:Author>
      <b:Author>
        <b:NameList>
          <b:Person>
            <b:Last>Mendonça</b:Last>
            <b:Middle>Júnior</b:Middle>
            <b:First>Sandoval</b:First>
          </b:Person>
          <b:Person>
            <b:Last>Fernandes</b:Last>
            <b:Middle>Martins</b:Middle>
            <b:First>Vidigal</b:First>
          </b:Person>
        </b:NameList>
      </b:Author>
    </b:Author>
    <b:RefOrder>4</b:RefOrder>
  </b:Source>
  <b:Source>
    <b:Tag>Sut14</b:Tag>
    <b:SourceType>Book</b:SourceType>
    <b:Guid>{CDEEBE7E-105A-407F-960A-E76333B4A593}</b:Guid>
    <b:Title>SCRUM A ARTE DE FAZER O DOBRO NA METADE DO TEMPO</b:Title>
    <b:Year>2014</b:Year>
    <b:Publisher>TEXTO EDITORES LRDA</b:Publisher>
    <b:Author>
      <b:Author>
        <b:NameList>
          <b:Person>
            <b:Last>Sutherland</b:Last>
            <b:First>Jeff</b:First>
          </b:Person>
        </b:NameList>
      </b:Author>
    </b:Author>
    <b:RefOrder>5</b:RefOrder>
  </b:Source>
  <b:Source>
    <b:Tag>Lim00</b:Tag>
    <b:SourceType>Report</b:SourceType>
    <b:Guid>{EEBAE151-04A9-418C-B23B-BDB92C553684}</b:Guid>
    <b:Title>Informação Gerencial em Universidades Públicas Federais</b:Title>
    <b:Year>2000</b:Year>
    <b:City>Minas Gerais</b:City>
    <b:Institution>Escola de Ciência da Informação</b:Institution>
    <b:Pages>96</b:Pages>
    <b:Author>
      <b:Author>
        <b:NameList>
          <b:Person>
            <b:Last>Lima</b:Last>
            <b:Middle>Guimarães</b:Middle>
            <b:First>Gilmar</b:First>
          </b:Person>
        </b:NameList>
      </b:Author>
    </b:Author>
    <b:RefOrder>6</b:RefOrder>
  </b:Source>
  <b:Source>
    <b:Tag>Vir19</b:Tag>
    <b:SourceType>Book</b:SourceType>
    <b:Guid>{D8D90AC7-5F93-4E5F-9F24-49D99E72B50C}</b:Guid>
    <b:Title>Educação Superior no Brasil: panorama da contemporaneidade</b:Title>
    <b:JournalName>Avaliação</b:JournalName>
    <b:City>Sorocaba</b:City>
    <b:Year>2019</b:Year>
    <b:Month>nov</b:Month>
    <b:Pages>573-593</b:Pages>
    <b:Volume>24</b:Volume>
    <b:Issue>03</b:Issue>
    <b:Author>
      <b:Author>
        <b:NameList>
          <b:Person>
            <b:Last>Virgínia</b:Last>
            <b:Middle>Diniz</b:Middle>
            <b:First>Rosa</b:First>
          </b:Person>
          <b:Person>
            <b:Last>Goergen</b:Last>
            <b:Middle>L</b:Middle>
            <b:First>Pedro</b:First>
          </b:Person>
        </b:NameList>
      </b:Author>
    </b:Author>
    <b:RefOrder>9</b:RefOrder>
  </b:Source>
  <b:Source>
    <b:Tag>INS18</b:Tag>
    <b:SourceType>InternetSite</b:SourceType>
    <b:Guid>{6CA2B58D-7448-4A20-B259-535858AC46DC}</b:Guid>
    <b:Author>
      <b:Author>
        <b:NameList>
          <b:Person>
            <b:Last>INEP</b:Last>
            <b:First>INSTITUTO</b:First>
            <b:Middle>NACIONAL DE ESTUDOS E PESQUISAS EDUCACIONAIS ANÍSIO TEXEIRA</b:Middle>
          </b:Person>
        </b:NameList>
      </b:Author>
    </b:Author>
    <b:Year>2018</b:Year>
    <b:YearAccessed>2020</b:YearAccessed>
    <b:MonthAccessed>04</b:MonthAccessed>
    <b:DayAccessed>24</b:DayAccessed>
    <b:URL>http://inep.gov.br/web/guest/sinopses-estatisticas-da-educacao-superior</b:URL>
    <b:Title>Sinopse Estastística da Educação Superior</b:Title>
    <b:RefOrder>7</b:RefOrder>
  </b:Source>
  <b:Source>
    <b:Tag>UEG10</b:Tag>
    <b:SourceType>Book</b:SourceType>
    <b:Guid>{9984F241-0A6F-43D4-8241-8D3C7B8A2990}</b:Guid>
    <b:Author>
      <b:Author>
        <b:Corporate>UEG</b:Corporate>
      </b:Author>
    </b:Author>
    <b:Title>PDI</b:Title>
    <b:Year>2010</b:Year>
    <b:Institution>Universidade Estadual de Goiás</b:Institution>
    <b:City>Anápolis</b:City>
    <b:Pages>135</b:Pages>
    <b:PublicationTitle>Plano de Desenvolvimento Institucional</b:PublicationTitle>
    <b:RefOrder>17</b:RefOrder>
  </b:Source>
  <b:Source>
    <b:Tag>Ren13a</b:Tag>
    <b:SourceType>Report</b:SourceType>
    <b:Guid>{F49F6B00-40F4-490B-8EC3-0392395E2CA7}</b:Guid>
    <b:LCID>pt-BR</b:LCID>
    <b:Author>
      <b:Author>
        <b:NameList>
          <b:Person>
            <b:Last>Carvalho</b:Last>
            <b:First>Renata</b:First>
            <b:Middle>Ramos da Silva</b:Middle>
          </b:Person>
        </b:NameList>
      </b:Author>
    </b:Author>
    <b:Title>UNIVERSIDADE ESTADUAL DE GOIÁS: HISTÓRICO, REALIDADE E DESAFIOS</b:Title>
    <b:Year>2013</b:Year>
    <b:City>Goiânia</b:City>
    <b:StateProvince>Goiás</b:StateProvince>
    <b:CountryRegion>Brasil</b:CountryRegion>
    <b:RefOrder>20</b:RefOrder>
  </b:Source>
  <b:Source>
    <b:Tag>Kir06v</b:Tag>
    <b:SourceType>Report</b:SourceType>
    <b:Guid>{EC2D6736-5947-4726-9B4D-A250906A91D9}</b:Guid>
    <b:Author>
      <b:Author>
        <b:NameList>
          <b:Person>
            <b:Last>Tarapanoff</b:Last>
            <b:First>Kira</b:First>
          </b:Person>
        </b:NameList>
      </b:Author>
    </b:Author>
    <b:Title>Inteligência, Informação e conhecimento</b:Title>
    <b:Year>2006</b:Year>
    <b:Institution>Instituto Brasileiro de Informação em Ciência e Tecnologia – IBICT</b:Institution>
    <b:City>Brasília</b:City>
    <b:Pages>439</b:Pages>
    <b:RefOrder>22</b:RefOrder>
  </b:Source>
  <b:Source>
    <b:Tag>Sil20</b:Tag>
    <b:SourceType>InternetSite</b:SourceType>
    <b:Guid>{09FCD5CA-E813-4EA1-916B-3504286F0701}</b:Guid>
    <b:InternetSiteTitle>SOCIEDADE DA INFORMAÇÃO</b:InternetSiteTitle>
    <b:YearAccessed>2020</b:YearAccessed>
    <b:MonthAccessed>05</b:MonthAccessed>
    <b:DayAccessed>13</b:DayAccessed>
    <b:URL>http://www.profcordella.com.br/unisanta/textos/tgs21_dados_info_conhec.htm</b:URL>
    <b:Author>
      <b:Author>
        <b:NameList>
          <b:Person>
            <b:Last>Silva</b:Last>
            <b:Middle>Miranda </b:Middle>
            <b:First>Heide</b:First>
          </b:Person>
        </b:NameList>
      </b:Author>
    </b:Author>
    <b:RefOrder>1</b:RefOrder>
  </b:Source>
  <b:Source>
    <b:Tag>Ver16</b:Tag>
    <b:SourceType>Book</b:SourceType>
    <b:Guid>{955CEA76-0108-41E8-9A0A-C6815EBCCC96}</b:Guid>
    <b:Title>Projetos e Rela´torios de Pesquisa em Administração</b:Title>
    <b:Year>2016</b:Year>
    <b:City>São Paulo</b:City>
    <b:Publisher>Gen</b:Publisher>
    <b:Edition>12</b:Edition>
    <b:Author>
      <b:Author>
        <b:NameList>
          <b:Person>
            <b:Last>Vergara</b:Last>
            <b:Middle>Constant</b:Middle>
            <b:First>Sylvia</b:First>
          </b:Person>
        </b:NameList>
      </b:Author>
    </b:Author>
    <b:RefOrder>27</b:RefOrder>
  </b:Source>
  <b:Source>
    <b:Tag>Rog17</b:Tag>
    <b:SourceType>Book</b:SourceType>
    <b:Guid>{0C300ABF-DF77-4FAA-B8D8-63F66FFABCDF}</b:Guid>
    <b:Title>SISTEMAS DE INFORMAÇÃO</b:Title>
    <b:Year>2017</b:Year>
    <b:City>Porto Alegre</b:City>
    <b:Author>
      <b:Author>
        <b:NameList>
          <b:Person>
            <b:Last>Rogério</b:Last>
            <b:First>Glauber</b:First>
          </b:Person>
          <b:Person>
            <b:Last>Gonçalves</b:Last>
            <b:First>Barbieri</b:First>
          </b:Person>
        </b:NameList>
      </b:Author>
    </b:Author>
    <b:RefOrder>2</b:RefOrder>
  </b:Source>
  <b:Source>
    <b:Tag>Bor20</b:Tag>
    <b:SourceType>Book</b:SourceType>
    <b:Guid>{2A28D495-0293-4FC8-84FB-4F4CF7174787}</b:Guid>
    <b:Year>2020</b:Year>
    <b:City>Anápolis</b:City>
    <b:PublicationTitle>Informação</b:PublicationTitle>
    <b:Month>05</b:Month>
    <b:Day>13</b:Day>
    <b:StateProvince>Goias</b:StateProvince>
    <b:Author>
      <b:Author>
        <b:NameList>
          <b:Person>
            <b:Last>Borges</b:Last>
            <b:First>Juliana </b:First>
          </b:Person>
        </b:NameList>
      </b:Author>
    </b:Author>
    <b:RefOrder>26</b:RefOrder>
  </b:Source>
</b:Sources>
</file>

<file path=customXml/itemProps1.xml><?xml version="1.0" encoding="utf-8"?>
<ds:datastoreItem xmlns:ds="http://schemas.openxmlformats.org/officeDocument/2006/customXml" ds:itemID="{80C9E9F8-1064-46C1-BA1E-E6F9FC650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17760</TotalTime>
  <Pages>49</Pages>
  <Words>13661</Words>
  <Characters>73771</Characters>
  <Application>Microsoft Office Word</Application>
  <DocSecurity>0</DocSecurity>
  <Lines>614</Lines>
  <Paragraphs>174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básico para monografia</vt:lpstr>
    </vt:vector>
  </TitlesOfParts>
  <Company/>
  <LinksUpToDate>false</LinksUpToDate>
  <CharactersWithSpaces>87258</CharactersWithSpaces>
  <SharedDoc>false</SharedDoc>
  <HLinks>
    <vt:vector size="372" baseType="variant">
      <vt:variant>
        <vt:i4>1835019</vt:i4>
      </vt:variant>
      <vt:variant>
        <vt:i4>744</vt:i4>
      </vt:variant>
      <vt:variant>
        <vt:i4>0</vt:i4>
      </vt:variant>
      <vt:variant>
        <vt:i4>5</vt:i4>
      </vt:variant>
      <vt:variant>
        <vt:lpwstr>https://www.euax.com.br/2019/10/cadeia-de-valor/</vt:lpwstr>
      </vt:variant>
      <vt:variant>
        <vt:lpwstr/>
      </vt:variant>
      <vt:variant>
        <vt:i4>4653116</vt:i4>
      </vt:variant>
      <vt:variant>
        <vt:i4>741</vt:i4>
      </vt:variant>
      <vt:variant>
        <vt:i4>0</vt:i4>
      </vt:variant>
      <vt:variant>
        <vt:i4>5</vt:i4>
      </vt:variant>
      <vt:variant>
        <vt:lpwstr>http://www.avaliacaoinstitucional.ueg.br/conteudo/15206_pdi</vt:lpwstr>
      </vt:variant>
      <vt:variant>
        <vt:lpwstr/>
      </vt:variant>
      <vt:variant>
        <vt:i4>1245235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_Toc40301450</vt:lpwstr>
      </vt:variant>
      <vt:variant>
        <vt:i4>1703986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_Toc40301449</vt:lpwstr>
      </vt:variant>
      <vt:variant>
        <vt:i4>1769522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_Toc40301448</vt:lpwstr>
      </vt:variant>
      <vt:variant>
        <vt:i4>1310770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_Toc40301447</vt:lpwstr>
      </vt:variant>
      <vt:variant>
        <vt:i4>1376306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_Toc40301446</vt:lpwstr>
      </vt:variant>
      <vt:variant>
        <vt:i4>1441842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_Toc40301445</vt:lpwstr>
      </vt:variant>
      <vt:variant>
        <vt:i4>1507378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_Toc40301444</vt:lpwstr>
      </vt:variant>
      <vt:variant>
        <vt:i4>1048626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_Toc40301443</vt:lpwstr>
      </vt:variant>
      <vt:variant>
        <vt:i4>1114162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_Toc40301442</vt:lpwstr>
      </vt:variant>
      <vt:variant>
        <vt:i4>1179698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_Toc40301441</vt:lpwstr>
      </vt:variant>
      <vt:variant>
        <vt:i4>1245234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_Toc40301440</vt:lpwstr>
      </vt:variant>
      <vt:variant>
        <vt:i4>1703989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_Toc40301439</vt:lpwstr>
      </vt:variant>
      <vt:variant>
        <vt:i4>1769525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_Toc40301438</vt:lpwstr>
      </vt:variant>
      <vt:variant>
        <vt:i4>1310773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_Toc40301437</vt:lpwstr>
      </vt:variant>
      <vt:variant>
        <vt:i4>1376309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_Toc40301436</vt:lpwstr>
      </vt:variant>
      <vt:variant>
        <vt:i4>1441845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_Toc40301435</vt:lpwstr>
      </vt:variant>
      <vt:variant>
        <vt:i4>1507381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_Toc40301434</vt:lpwstr>
      </vt:variant>
      <vt:variant>
        <vt:i4>1048629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_Toc40301433</vt:lpwstr>
      </vt:variant>
      <vt:variant>
        <vt:i4>1114165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_Toc40301432</vt:lpwstr>
      </vt:variant>
      <vt:variant>
        <vt:i4>1179701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_Toc40301431</vt:lpwstr>
      </vt:variant>
      <vt:variant>
        <vt:i4>1245237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_Toc40301430</vt:lpwstr>
      </vt:variant>
      <vt:variant>
        <vt:i4>1703988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_Toc40301429</vt:lpwstr>
      </vt:variant>
      <vt:variant>
        <vt:i4>1769524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_Toc40301428</vt:lpwstr>
      </vt:variant>
      <vt:variant>
        <vt:i4>1310772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_Toc40301427</vt:lpwstr>
      </vt:variant>
      <vt:variant>
        <vt:i4>1376308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_Toc40301426</vt:lpwstr>
      </vt:variant>
      <vt:variant>
        <vt:i4>1441844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_Toc40301425</vt:lpwstr>
      </vt:variant>
      <vt:variant>
        <vt:i4>1507380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_Toc40301424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_Toc40301423</vt:lpwstr>
      </vt:variant>
      <vt:variant>
        <vt:i4>1114164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_Toc40301422</vt:lpwstr>
      </vt:variant>
      <vt:variant>
        <vt:i4>1179700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_Toc40301421</vt:lpwstr>
      </vt:variant>
      <vt:variant>
        <vt:i4>1245236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_Toc40301420</vt:lpwstr>
      </vt:variant>
      <vt:variant>
        <vt:i4>1703991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_Toc40301419</vt:lpwstr>
      </vt:variant>
      <vt:variant>
        <vt:i4>1769527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_Toc40301418</vt:lpwstr>
      </vt:variant>
      <vt:variant>
        <vt:i4>1310775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_Toc40301417</vt:lpwstr>
      </vt:variant>
      <vt:variant>
        <vt:i4>1376311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_Toc40301416</vt:lpwstr>
      </vt:variant>
      <vt:variant>
        <vt:i4>1441847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_Toc40301415</vt:lpwstr>
      </vt:variant>
      <vt:variant>
        <vt:i4>1507383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_Toc40301414</vt:lpwstr>
      </vt:variant>
      <vt:variant>
        <vt:i4>1048631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_Toc40301413</vt:lpwstr>
      </vt:variant>
      <vt:variant>
        <vt:i4>1114167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_Toc40301412</vt:lpwstr>
      </vt:variant>
      <vt:variant>
        <vt:i4>1179703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_Toc40301411</vt:lpwstr>
      </vt:variant>
      <vt:variant>
        <vt:i4>1245239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_Toc40301410</vt:lpwstr>
      </vt:variant>
      <vt:variant>
        <vt:i4>1703990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_Toc40301409</vt:lpwstr>
      </vt:variant>
      <vt:variant>
        <vt:i4>1769526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_Toc40301408</vt:lpwstr>
      </vt:variant>
      <vt:variant>
        <vt:i4>1310774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_Toc40301407</vt:lpwstr>
      </vt:variant>
      <vt:variant>
        <vt:i4>1376310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_Toc40301406</vt:lpwstr>
      </vt:variant>
      <vt:variant>
        <vt:i4>1441846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_Toc40301405</vt:lpwstr>
      </vt:variant>
      <vt:variant>
        <vt:i4>1507382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_Toc40301404</vt:lpwstr>
      </vt:variant>
      <vt:variant>
        <vt:i4>1048630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_Toc40301403</vt:lpwstr>
      </vt:variant>
      <vt:variant>
        <vt:i4>1114166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_Toc40301402</vt:lpwstr>
      </vt:variant>
      <vt:variant>
        <vt:i4>1179702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_Toc40301401</vt:lpwstr>
      </vt:variant>
      <vt:variant>
        <vt:i4>1245238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_Toc40301400</vt:lpwstr>
      </vt:variant>
      <vt:variant>
        <vt:i4>1900607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_Toc40301399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_Toc40386663</vt:lpwstr>
      </vt:variant>
      <vt:variant>
        <vt:i4>1376305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_Toc39260904</vt:lpwstr>
      </vt:variant>
      <vt:variant>
        <vt:i4>1179697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_Toc39260903</vt:lpwstr>
      </vt:variant>
      <vt:variant>
        <vt:i4>1245233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_Toc39260902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_Toc39260901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_Toc50206470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_Toc50206469</vt:lpwstr>
      </vt:variant>
      <vt:variant>
        <vt:i4>1769527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_Toc50206468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básico para monografia</dc:title>
  <dc:subject/>
  <dc:creator>José Leonardo Oliveira Lima</dc:creator>
  <cp:keywords/>
  <cp:lastModifiedBy>William Estrela</cp:lastModifiedBy>
  <cp:revision>2258</cp:revision>
  <cp:lastPrinted>2019-03-19T13:50:00Z</cp:lastPrinted>
  <dcterms:created xsi:type="dcterms:W3CDTF">2020-04-15T23:34:00Z</dcterms:created>
  <dcterms:modified xsi:type="dcterms:W3CDTF">2020-09-26T19:08:00Z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zotero-version="4.0.28.7"&gt;&lt;session id="34p7SWZS"/&gt;&lt;style id="http://www.zotero.org/styles/associacao-brasileira-de-normas-tecnicas-ufmg-face-initials" hasBibliography="1" bibliographyStyleHasBeenSet="1"/&gt;&lt;prefs&gt;&lt;pref name="fieldType</vt:lpwstr>
  </property>
  <property fmtid="{D5CDD505-2E9C-101B-9397-08002B2CF9AE}" pid="3" name="ZOTERO_PREF_2">
    <vt:lpwstr>" value="Field"/&gt;&lt;pref name="storeReferences" value="true"/&gt;&lt;pref name="automaticJournalAbbreviations" value="true"/&gt;&lt;pref name="noteType" value=""/&gt;&lt;/prefs&gt;&lt;/data&gt;</vt:lpwstr>
  </property>
</Properties>
</file>