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FB680" w14:textId="0B4D8BA3" w:rsidR="009B3228" w:rsidRDefault="00F26135" w:rsidP="008F21DA">
      <w:pPr>
        <w:pStyle w:val="Heading1"/>
        <w:rPr>
          <w:rStyle w:val="Heading1Char"/>
          <w:rFonts w:eastAsia="Cambria"/>
        </w:rPr>
      </w:pPr>
      <w:r>
        <w:rPr>
          <w:noProof/>
        </w:rPr>
        <w:drawing>
          <wp:inline distT="0" distB="0" distL="0" distR="0" wp14:anchorId="67658B9A" wp14:editId="3DA98EA7">
            <wp:extent cx="5943600" cy="1195812"/>
            <wp:effectExtent l="0" t="0" r="0" b="4445"/>
            <wp:docPr id="2" name="Picture 2" descr="Green Spartan helmet logo followed by the words Broad College of Business Michiga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road.msu.edu/wp-content/uploads/2016/01/cob_word_hel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95812"/>
                    </a:xfrm>
                    <a:prstGeom prst="rect">
                      <a:avLst/>
                    </a:prstGeom>
                    <a:noFill/>
                    <a:ln>
                      <a:noFill/>
                    </a:ln>
                  </pic:spPr>
                </pic:pic>
              </a:graphicData>
            </a:graphic>
          </wp:inline>
        </w:drawing>
      </w:r>
      <w:r>
        <w:rPr>
          <w:rStyle w:val="Heading1Char"/>
          <w:rFonts w:eastAsia="Cambria"/>
        </w:rPr>
        <w:t>Department</w:t>
      </w:r>
      <w:r w:rsidR="00AF3F04">
        <w:rPr>
          <w:rStyle w:val="Heading1Char"/>
          <w:rFonts w:eastAsia="Cambria"/>
        </w:rPr>
        <w:t xml:space="preserve"> of Accounting and Information Systems</w:t>
      </w:r>
    </w:p>
    <w:p w14:paraId="16C90CA4" w14:textId="5851F5DF" w:rsidR="00EE4234" w:rsidRPr="009B3228" w:rsidRDefault="00AF3F04" w:rsidP="0079578C">
      <w:pPr>
        <w:pStyle w:val="Heading2"/>
        <w:rPr>
          <w:sz w:val="24"/>
        </w:rPr>
      </w:pPr>
      <w:r>
        <w:rPr>
          <w:rFonts w:eastAsia="Cambria"/>
        </w:rPr>
        <w:t xml:space="preserve">Intermediate Financial Accounting I </w:t>
      </w:r>
      <w:r w:rsidR="00A60AE8">
        <w:rPr>
          <w:rFonts w:eastAsia="Cambria"/>
        </w:rPr>
        <w:t>Fall</w:t>
      </w:r>
      <w:r w:rsidR="00346FDC">
        <w:rPr>
          <w:rFonts w:eastAsia="Cambria"/>
        </w:rPr>
        <w:t xml:space="preserve"> 2024</w:t>
      </w:r>
      <w:r w:rsidR="00EE4234" w:rsidRPr="00EE4234">
        <w:t xml:space="preserve"> Syllabus</w:t>
      </w:r>
    </w:p>
    <w:p w14:paraId="48A301AF" w14:textId="073672B5" w:rsidR="009B3602" w:rsidRDefault="00AF3F04" w:rsidP="008F21DA">
      <w:pPr>
        <w:spacing w:after="0"/>
      </w:pPr>
      <w:r>
        <w:t xml:space="preserve">ACC </w:t>
      </w:r>
      <w:r w:rsidR="0017798F">
        <w:t>3</w:t>
      </w:r>
      <w:r>
        <w:t>00</w:t>
      </w:r>
      <w:r w:rsidR="008C04E2">
        <w:t xml:space="preserve">, </w:t>
      </w:r>
      <w:r>
        <w:t xml:space="preserve">3 credit </w:t>
      </w:r>
      <w:r w:rsidR="004427F3">
        <w:t>hours.</w:t>
      </w:r>
    </w:p>
    <w:p w14:paraId="24705B88" w14:textId="2AB92ACE" w:rsidR="00F93FBA" w:rsidRPr="00F76E2F" w:rsidRDefault="00F93FBA" w:rsidP="00F93FBA">
      <w:pPr>
        <w:spacing w:after="0"/>
      </w:pPr>
      <w:r>
        <w:t xml:space="preserve">Meets </w:t>
      </w:r>
      <w:r w:rsidR="00D21C9F">
        <w:t xml:space="preserve">Tuesday and Thursday </w:t>
      </w:r>
      <w:r w:rsidR="00346FDC">
        <w:t xml:space="preserve"> </w:t>
      </w:r>
      <w:r w:rsidR="00D21C9F">
        <w:t>10:20</w:t>
      </w:r>
      <w:r w:rsidR="00346FDC">
        <w:t xml:space="preserve"> to </w:t>
      </w:r>
      <w:r w:rsidR="002D2C16">
        <w:t>11:40</w:t>
      </w:r>
      <w:r w:rsidR="00723748">
        <w:t xml:space="preserve"> AM</w:t>
      </w:r>
    </w:p>
    <w:p w14:paraId="05742922" w14:textId="03212C5F" w:rsidR="00F93FBA" w:rsidRDefault="00F93FBA" w:rsidP="00F93FBA">
      <w:pPr>
        <w:spacing w:after="0"/>
      </w:pPr>
      <w:r w:rsidRPr="00F76E2F">
        <w:t xml:space="preserve">Course </w:t>
      </w:r>
      <w:r>
        <w:t>platforms: D2L, McGraw-Hill’s Connect,  ZOOM</w:t>
      </w:r>
    </w:p>
    <w:p w14:paraId="545A9DB8" w14:textId="462D4503" w:rsidR="00F93FBA" w:rsidRPr="00F76E2F" w:rsidRDefault="00F93FBA" w:rsidP="00F93FBA">
      <w:pPr>
        <w:spacing w:after="0"/>
      </w:pPr>
      <w:r w:rsidRPr="00F76E2F">
        <w:t>Course website</w:t>
      </w:r>
      <w:r>
        <w:t xml:space="preserve"> </w:t>
      </w:r>
    </w:p>
    <w:p w14:paraId="336187AB" w14:textId="544D494F" w:rsidR="00F93FBA" w:rsidRPr="00F76E2F" w:rsidRDefault="00F93FBA" w:rsidP="00F93FBA">
      <w:pPr>
        <w:spacing w:after="0"/>
      </w:pPr>
      <w:r w:rsidRPr="00F76E2F">
        <w:t>Course Modality</w:t>
      </w:r>
      <w:r>
        <w:t xml:space="preserve">: </w:t>
      </w:r>
      <w:r w:rsidRPr="00F76E2F">
        <w:t xml:space="preserve"> Face-to-face</w:t>
      </w:r>
      <w:r>
        <w:t xml:space="preserve"> in Room </w:t>
      </w:r>
      <w:r w:rsidR="00547C66">
        <w:t>112 EBH</w:t>
      </w:r>
    </w:p>
    <w:p w14:paraId="53C47AEB" w14:textId="650B364B" w:rsidR="00114907" w:rsidRPr="00E506B3" w:rsidRDefault="00D7550E" w:rsidP="0079578C">
      <w:pPr>
        <w:pStyle w:val="Heading2"/>
      </w:pPr>
      <w:r>
        <w:t>Instructor</w:t>
      </w:r>
      <w:r w:rsidR="00AF3F04">
        <w:t xml:space="preserve"> Information</w:t>
      </w:r>
    </w:p>
    <w:tbl>
      <w:tblPr>
        <w:tblStyle w:val="TableGrid"/>
        <w:tblW w:w="0" w:type="auto"/>
        <w:tblLook w:val="04A0" w:firstRow="1" w:lastRow="0" w:firstColumn="1" w:lastColumn="0" w:noHBand="0" w:noVBand="1"/>
      </w:tblPr>
      <w:tblGrid>
        <w:gridCol w:w="9265"/>
      </w:tblGrid>
      <w:tr w:rsidR="00AF3F04" w:rsidRPr="00E31659" w14:paraId="0BA0AF41" w14:textId="77777777" w:rsidTr="00AA18F7">
        <w:trPr>
          <w:tblHeader/>
        </w:trPr>
        <w:tc>
          <w:tcPr>
            <w:tcW w:w="9265" w:type="dxa"/>
          </w:tcPr>
          <w:p w14:paraId="7797BE16" w14:textId="39E1B6E1" w:rsidR="00AF3F04" w:rsidRPr="00E31659" w:rsidRDefault="00126E72" w:rsidP="007209FC">
            <w:pPr>
              <w:spacing w:after="0"/>
            </w:pPr>
            <w:r>
              <w:t>Bruce Bettinghaus</w:t>
            </w:r>
            <w:r w:rsidR="00AF3F04">
              <w:t>, PhD (he/h</w:t>
            </w:r>
            <w:r>
              <w:t>im</w:t>
            </w:r>
            <w:r w:rsidR="00C5475B">
              <w:t>/h</w:t>
            </w:r>
            <w:r w:rsidR="00AF675C">
              <w:t>is</w:t>
            </w:r>
            <w:r w:rsidR="00AF3F04">
              <w:t>)</w:t>
            </w:r>
          </w:p>
        </w:tc>
      </w:tr>
      <w:tr w:rsidR="00AF3F04" w14:paraId="4DC6EA6F" w14:textId="77777777" w:rsidTr="00AA18F7">
        <w:tc>
          <w:tcPr>
            <w:tcW w:w="9265" w:type="dxa"/>
          </w:tcPr>
          <w:p w14:paraId="13FE2545" w14:textId="414113EF" w:rsidR="00AF3F04" w:rsidRPr="00E31659" w:rsidRDefault="00AF3F04" w:rsidP="007209FC">
            <w:pPr>
              <w:spacing w:after="0"/>
            </w:pPr>
            <w:r>
              <w:t>Office: N23</w:t>
            </w:r>
            <w:r w:rsidR="00AF675C">
              <w:t>0</w:t>
            </w:r>
            <w:r>
              <w:t xml:space="preserve"> Business College Complex</w:t>
            </w:r>
          </w:p>
        </w:tc>
      </w:tr>
      <w:tr w:rsidR="00AF3F04" w14:paraId="13DBEBCF" w14:textId="77777777" w:rsidTr="00AA18F7">
        <w:tc>
          <w:tcPr>
            <w:tcW w:w="9265" w:type="dxa"/>
          </w:tcPr>
          <w:p w14:paraId="44876305" w14:textId="0F46CC4F" w:rsidR="007855FD" w:rsidRPr="004750DA" w:rsidRDefault="007855FD" w:rsidP="007855FD">
            <w:pPr>
              <w:rPr>
                <w:b/>
                <w:bCs/>
                <w:color w:val="000000" w:themeColor="text1"/>
              </w:rPr>
            </w:pPr>
            <w:r>
              <w:rPr>
                <w:color w:val="000000" w:themeColor="text1"/>
              </w:rPr>
              <w:t>My office hours are arranged by appointment. Use the Calendly link below to schedule a zoom meeting with me between 9:00 AM and 4:00 PM Mon-Thurs, and 9:00 AM t</w:t>
            </w:r>
            <w:r w:rsidR="00C83369">
              <w:rPr>
                <w:color w:val="000000" w:themeColor="text1"/>
              </w:rPr>
              <w:t>o</w:t>
            </w:r>
            <w:r>
              <w:rPr>
                <w:color w:val="000000" w:themeColor="text1"/>
              </w:rPr>
              <w:t xml:space="preserve"> 3:00 PM on Friday. </w:t>
            </w:r>
            <w:r w:rsidRPr="004750DA">
              <w:rPr>
                <w:b/>
                <w:bCs/>
                <w:color w:val="000000" w:themeColor="text1"/>
              </w:rPr>
              <w:t>There is a 4-hour lead time so that I will be ready when you are.</w:t>
            </w:r>
          </w:p>
          <w:p w14:paraId="18EE833F" w14:textId="77777777" w:rsidR="007855FD" w:rsidRDefault="00000000" w:rsidP="007855FD">
            <w:pPr>
              <w:rPr>
                <w:color w:val="000000" w:themeColor="text1"/>
              </w:rPr>
            </w:pPr>
            <w:hyperlink r:id="rId12" w:history="1">
              <w:r w:rsidR="007855FD" w:rsidRPr="0024380F">
                <w:rPr>
                  <w:rStyle w:val="Hyperlink"/>
                </w:rPr>
                <w:t>https://calendly.com/betting3/chat-with-dr-b</w:t>
              </w:r>
            </w:hyperlink>
            <w:r w:rsidR="007855FD">
              <w:rPr>
                <w:color w:val="000000" w:themeColor="text1"/>
              </w:rPr>
              <w:t xml:space="preserve"> </w:t>
            </w:r>
          </w:p>
          <w:p w14:paraId="631C80EF" w14:textId="112DC5DB" w:rsidR="007209FC" w:rsidRPr="007209FC" w:rsidRDefault="007855FD" w:rsidP="007855FD">
            <w:pPr>
              <w:spacing w:after="0"/>
            </w:pPr>
            <w:r>
              <w:rPr>
                <w:color w:val="000000" w:themeColor="text1"/>
              </w:rPr>
              <w:t>If you need to speak with me sooner, or in person, use email to arrange.</w:t>
            </w:r>
          </w:p>
        </w:tc>
      </w:tr>
      <w:tr w:rsidR="007855FD" w14:paraId="6CB7456C" w14:textId="77777777" w:rsidTr="00AA18F7">
        <w:tc>
          <w:tcPr>
            <w:tcW w:w="9265" w:type="dxa"/>
          </w:tcPr>
          <w:p w14:paraId="76F219EB" w14:textId="75AD0645" w:rsidR="007855FD" w:rsidRPr="00E31659" w:rsidRDefault="007855FD" w:rsidP="007855FD">
            <w:pPr>
              <w:spacing w:after="0"/>
            </w:pPr>
            <w:r>
              <w:t xml:space="preserve">E-mail: </w:t>
            </w:r>
            <w:hyperlink r:id="rId13" w:history="1">
              <w:r w:rsidRPr="0046732D">
                <w:rPr>
                  <w:rStyle w:val="Hyperlink"/>
                </w:rPr>
                <w:t>betting3@msu.edu</w:t>
              </w:r>
            </w:hyperlink>
            <w:r>
              <w:t xml:space="preserve"> </w:t>
            </w:r>
          </w:p>
        </w:tc>
      </w:tr>
    </w:tbl>
    <w:p w14:paraId="581CA0C6" w14:textId="77777777" w:rsidR="00D816E3" w:rsidRDefault="00D816E3" w:rsidP="0079578C">
      <w:pPr>
        <w:pStyle w:val="Heading3"/>
      </w:pPr>
    </w:p>
    <w:p w14:paraId="6E9040B4" w14:textId="63B5FFA1" w:rsidR="00D7550E" w:rsidRPr="00E506B3" w:rsidRDefault="00D7550E" w:rsidP="0079578C">
      <w:pPr>
        <w:pStyle w:val="Heading3"/>
      </w:pPr>
      <w:r>
        <w:t>Instructor Introduction</w:t>
      </w:r>
      <w:r w:rsidR="00E506B3">
        <w:t>:</w:t>
      </w:r>
    </w:p>
    <w:p w14:paraId="23657B8A" w14:textId="1D65A67B" w:rsidR="007508AB" w:rsidRDefault="007508AB" w:rsidP="007508AB">
      <w:pPr>
        <w:rPr>
          <w:rFonts w:cs="Calibri"/>
        </w:rPr>
      </w:pPr>
      <w:r>
        <w:rPr>
          <w:rFonts w:cs="Calibri"/>
        </w:rPr>
        <w:t xml:space="preserve">I have been teaching accounting since </w:t>
      </w:r>
      <w:r w:rsidR="009D5CF3">
        <w:rPr>
          <w:rFonts w:cs="Calibri"/>
        </w:rPr>
        <w:t>1994</w:t>
      </w:r>
      <w:r>
        <w:rPr>
          <w:rFonts w:cs="Calibri"/>
        </w:rPr>
        <w:t xml:space="preserve"> and this course </w:t>
      </w:r>
      <w:r w:rsidR="009D5CF3">
        <w:rPr>
          <w:rFonts w:cs="Calibri"/>
        </w:rPr>
        <w:t xml:space="preserve">at MSU </w:t>
      </w:r>
      <w:r>
        <w:rPr>
          <w:rFonts w:cs="Calibri"/>
        </w:rPr>
        <w:t xml:space="preserve">since 2018. </w:t>
      </w:r>
      <w:r w:rsidRPr="00D20625">
        <w:rPr>
          <w:rFonts w:cs="Calibri"/>
        </w:rPr>
        <w:t xml:space="preserve">I have taught a wide variety of accounting courses and students. I have </w:t>
      </w:r>
      <w:r>
        <w:rPr>
          <w:rFonts w:cs="Calibri"/>
        </w:rPr>
        <w:t>instructed</w:t>
      </w:r>
      <w:r w:rsidRPr="00D20625">
        <w:rPr>
          <w:rFonts w:cs="Calibri"/>
        </w:rPr>
        <w:t xml:space="preserve"> </w:t>
      </w:r>
      <w:r>
        <w:rPr>
          <w:rFonts w:cs="Calibri"/>
        </w:rPr>
        <w:t>u</w:t>
      </w:r>
      <w:r w:rsidRPr="00D20625">
        <w:rPr>
          <w:rFonts w:cs="Calibri"/>
        </w:rPr>
        <w:t>ndergraduat</w:t>
      </w:r>
      <w:r>
        <w:rPr>
          <w:rFonts w:cs="Calibri"/>
        </w:rPr>
        <w:t>e</w:t>
      </w:r>
      <w:r w:rsidRPr="00D20625">
        <w:rPr>
          <w:rFonts w:cs="Calibri"/>
        </w:rPr>
        <w:t xml:space="preserve">, </w:t>
      </w:r>
      <w:r>
        <w:rPr>
          <w:rFonts w:cs="Calibri"/>
        </w:rPr>
        <w:t>m</w:t>
      </w:r>
      <w:r w:rsidRPr="00D20625">
        <w:rPr>
          <w:rFonts w:cs="Calibri"/>
        </w:rPr>
        <w:t>asters, MBA, and executive</w:t>
      </w:r>
      <w:r>
        <w:rPr>
          <w:rFonts w:cs="Calibri"/>
        </w:rPr>
        <w:t xml:space="preserve"> students, and covered the subjects in p</w:t>
      </w:r>
      <w:r w:rsidRPr="00D20625">
        <w:rPr>
          <w:rFonts w:cs="Calibri"/>
        </w:rPr>
        <w:t>rinciples of both financial and managerial accounting, intermediate accounting, corporate governance, accounting ethics, financial statement analysis, and accounting theory.</w:t>
      </w:r>
    </w:p>
    <w:p w14:paraId="07413387" w14:textId="2B4CDD59" w:rsidR="007508AB" w:rsidRDefault="007508AB" w:rsidP="007508AB">
      <w:pPr>
        <w:rPr>
          <w:rFonts w:cs="Calibri"/>
        </w:rPr>
      </w:pPr>
      <w:r>
        <w:rPr>
          <w:rFonts w:cs="Calibri"/>
        </w:rPr>
        <w:t xml:space="preserve">I have been a faculty member at MSU for a total of </w:t>
      </w:r>
      <w:r w:rsidR="00EF2A52">
        <w:rPr>
          <w:rFonts w:cs="Calibri"/>
        </w:rPr>
        <w:t>twelve</w:t>
      </w:r>
      <w:r w:rsidR="00D14D11">
        <w:rPr>
          <w:rFonts w:cs="Calibri"/>
        </w:rPr>
        <w:t xml:space="preserve"> </w:t>
      </w:r>
      <w:r>
        <w:rPr>
          <w:rFonts w:cs="Calibri"/>
        </w:rPr>
        <w:t xml:space="preserve">years, from 2002 to 2008, and then again during the last </w:t>
      </w:r>
      <w:r w:rsidR="00EF2A52">
        <w:rPr>
          <w:rFonts w:cs="Calibri"/>
        </w:rPr>
        <w:t>six</w:t>
      </w:r>
      <w:r>
        <w:rPr>
          <w:rFonts w:cs="Calibri"/>
        </w:rPr>
        <w:t xml:space="preserve"> years. From 2008 to 2018 I served on the faculty at Grand Valley State University. I look forward to helping you learn about financial reporting. </w:t>
      </w:r>
    </w:p>
    <w:p w14:paraId="6B628613" w14:textId="77777777" w:rsidR="007508AB" w:rsidRDefault="007508AB" w:rsidP="007508AB">
      <w:pPr>
        <w:rPr>
          <w:rFonts w:cs="Calibri"/>
        </w:rPr>
      </w:pPr>
    </w:p>
    <w:p w14:paraId="3DBE8468" w14:textId="77777777" w:rsidR="007508AB" w:rsidRDefault="007508AB" w:rsidP="007508AB">
      <w:pPr>
        <w:rPr>
          <w:rFonts w:cs="Calibri"/>
        </w:rPr>
      </w:pPr>
      <w:r>
        <w:rPr>
          <w:rFonts w:cs="Calibri"/>
        </w:rPr>
        <w:t>Go Green,</w:t>
      </w:r>
    </w:p>
    <w:p w14:paraId="2F0F2570" w14:textId="65DD986C" w:rsidR="00D7550E" w:rsidRPr="00F76E2F" w:rsidRDefault="007508AB" w:rsidP="008F21DA">
      <w:r>
        <w:rPr>
          <w:rFonts w:cs="Calibri"/>
        </w:rPr>
        <w:t>Dr. B</w:t>
      </w:r>
    </w:p>
    <w:p w14:paraId="731C10D4" w14:textId="77777777" w:rsidR="00D7550E" w:rsidRPr="0079578C" w:rsidRDefault="00D7550E" w:rsidP="0079578C">
      <w:pPr>
        <w:pStyle w:val="Heading2"/>
      </w:pPr>
      <w:r w:rsidRPr="0079578C">
        <w:lastRenderedPageBreak/>
        <w:t>Course Information</w:t>
      </w:r>
    </w:p>
    <w:p w14:paraId="241CA8F5" w14:textId="7A8CD638" w:rsidR="00271447" w:rsidRPr="00F87422" w:rsidRDefault="00114907" w:rsidP="0079578C">
      <w:pPr>
        <w:pStyle w:val="Heading3"/>
      </w:pPr>
      <w:r w:rsidRPr="00F87422">
        <w:t>Course Description</w:t>
      </w:r>
      <w:r w:rsidR="006F532B" w:rsidRPr="00F87422">
        <w:t xml:space="preserve">: </w:t>
      </w:r>
      <w:r w:rsidR="00E457A8" w:rsidRPr="00F87422">
        <w:t>ACC 300 is the first of a two-semester sequence in financial accounting and reporting</w:t>
      </w:r>
      <w:r w:rsidR="005312D0" w:rsidRPr="00F87422">
        <w:t xml:space="preserve">. </w:t>
      </w:r>
      <w:r w:rsidR="00E457A8" w:rsidRPr="00F87422">
        <w:t>Topics include U.S. and international concepts and procedures for preparing financial statements; revenue recognition; accounting for cash and equivalents, receivables, inventory, property, plant and equipment, and intangible assets</w:t>
      </w:r>
      <w:r w:rsidR="005312D0" w:rsidRPr="00F87422">
        <w:t xml:space="preserve">. </w:t>
      </w:r>
      <w:r w:rsidR="00E457A8" w:rsidRPr="00F87422">
        <w:t xml:space="preserve">Applied research methods using the FASB’s Accounting Standards Codification (ASC). </w:t>
      </w:r>
    </w:p>
    <w:p w14:paraId="30EB297B" w14:textId="7ACCEC8D" w:rsidR="00F6266A" w:rsidRPr="00F87422" w:rsidRDefault="00F6266A" w:rsidP="0079578C">
      <w:pPr>
        <w:pStyle w:val="Heading3"/>
      </w:pPr>
      <w:r w:rsidRPr="00F87422">
        <w:t>Prerequisite:</w:t>
      </w:r>
      <w:r w:rsidR="00A17C8B" w:rsidRPr="00F87422">
        <w:t xml:space="preserve"> </w:t>
      </w:r>
      <w:r w:rsidR="0017798F" w:rsidRPr="00F87422">
        <w:t>ACC 201 &amp; 202</w:t>
      </w:r>
      <w:r w:rsidR="005312D0" w:rsidRPr="00F87422">
        <w:t xml:space="preserve">. </w:t>
      </w:r>
      <w:r w:rsidR="0017798F" w:rsidRPr="00F87422">
        <w:t xml:space="preserve">ACC 300 is the prerequisite for ACC 301, 308, 331, 341, and 411. </w:t>
      </w:r>
    </w:p>
    <w:p w14:paraId="1EF6F939" w14:textId="77777777" w:rsidR="00A10D23" w:rsidRPr="00A10D23" w:rsidRDefault="00440C2A" w:rsidP="0079578C">
      <w:pPr>
        <w:pStyle w:val="Heading3"/>
        <w:rPr>
          <w:b/>
          <w:bCs/>
        </w:rPr>
      </w:pPr>
      <w:r w:rsidRPr="00A10D23">
        <w:rPr>
          <w:b/>
          <w:bCs/>
        </w:rPr>
        <w:t xml:space="preserve">Required </w:t>
      </w:r>
      <w:r w:rsidR="00E31659" w:rsidRPr="00A10D23">
        <w:rPr>
          <w:b/>
          <w:bCs/>
        </w:rPr>
        <w:t>Textbook &amp; Course Materials</w:t>
      </w:r>
      <w:r w:rsidR="00AD6C85" w:rsidRPr="00A10D23">
        <w:rPr>
          <w:b/>
          <w:bCs/>
        </w:rPr>
        <w:t>:</w:t>
      </w:r>
      <w:r w:rsidR="00A17C8B" w:rsidRPr="00A10D23">
        <w:rPr>
          <w:b/>
          <w:bCs/>
        </w:rPr>
        <w:t xml:space="preserve"> </w:t>
      </w:r>
    </w:p>
    <w:p w14:paraId="3281741E" w14:textId="5BE5EE61" w:rsidR="001E7541" w:rsidRPr="00F87422" w:rsidRDefault="0017798F" w:rsidP="0079578C">
      <w:pPr>
        <w:pStyle w:val="Heading3"/>
      </w:pPr>
      <w:r w:rsidRPr="00F87422">
        <w:rPr>
          <w:i/>
          <w:iCs/>
        </w:rPr>
        <w:t>Intermediate Accounting</w:t>
      </w:r>
      <w:r w:rsidRPr="00F87422">
        <w:t>, 1</w:t>
      </w:r>
      <w:r w:rsidR="00D84089" w:rsidRPr="00F87422">
        <w:t>1</w:t>
      </w:r>
      <w:r w:rsidRPr="00F87422">
        <w:rPr>
          <w:vertAlign w:val="superscript"/>
        </w:rPr>
        <w:t>th</w:t>
      </w:r>
      <w:r w:rsidRPr="00F87422">
        <w:t xml:space="preserve"> ed., by Spiceland, Nelson, Thomas</w:t>
      </w:r>
      <w:r w:rsidR="005312D0" w:rsidRPr="00F87422">
        <w:t xml:space="preserve">. </w:t>
      </w:r>
      <w:r w:rsidRPr="00F87422">
        <w:t xml:space="preserve">McGraw-Hill Publishers  Purchase either an </w:t>
      </w:r>
      <w:r w:rsidR="00421833" w:rsidRPr="00F87422">
        <w:t>e-Book with C</w:t>
      </w:r>
      <w:r w:rsidR="00212BBA" w:rsidRPr="00F87422">
        <w:t>onnect</w:t>
      </w:r>
      <w:r w:rsidR="00421833" w:rsidRPr="00F87422">
        <w:t xml:space="preserve"> access code </w:t>
      </w:r>
      <w:r w:rsidR="008132E8" w:rsidRPr="00F87422">
        <w:t>-</w:t>
      </w:r>
      <w:r w:rsidR="00421833" w:rsidRPr="00F87422">
        <w:t xml:space="preserve"> or</w:t>
      </w:r>
      <w:r w:rsidR="008132E8" w:rsidRPr="00F87422">
        <w:t xml:space="preserve"> - </w:t>
      </w:r>
      <w:r w:rsidR="00421833" w:rsidRPr="00F87422">
        <w:t>a loose-leaf text with access code to C</w:t>
      </w:r>
      <w:r w:rsidR="00212BBA" w:rsidRPr="00F87422">
        <w:t>onnect</w:t>
      </w:r>
      <w:r w:rsidR="00421833" w:rsidRPr="00F87422">
        <w:t xml:space="preserve"> from </w:t>
      </w:r>
      <w:r w:rsidR="00764167" w:rsidRPr="00F87422">
        <w:t xml:space="preserve">the SBS </w:t>
      </w:r>
      <w:r w:rsidR="00421833" w:rsidRPr="00F87422">
        <w:t xml:space="preserve">bookstore. </w:t>
      </w:r>
    </w:p>
    <w:p w14:paraId="2702EA6B" w14:textId="02F9DE75" w:rsidR="00421833" w:rsidRDefault="00421833" w:rsidP="008F21DA">
      <w:r>
        <w:t>To register for CONNECT and the e-Book, follow these steps:</w:t>
      </w:r>
    </w:p>
    <w:p w14:paraId="05641208" w14:textId="77777777" w:rsidR="004E2DC8" w:rsidRDefault="00A45157" w:rsidP="00421833">
      <w:pPr>
        <w:pStyle w:val="ListParagraph"/>
        <w:numPr>
          <w:ilvl w:val="0"/>
          <w:numId w:val="18"/>
        </w:numPr>
      </w:pPr>
      <w:r>
        <w:t xml:space="preserve">Go to D2L and </w:t>
      </w:r>
      <w:r w:rsidR="006949E6">
        <w:t xml:space="preserve">find the getting started module, click on the getting started with Connect page </w:t>
      </w:r>
      <w:r w:rsidR="004E2DC8">
        <w:t>and follow the instructions.</w:t>
      </w:r>
    </w:p>
    <w:p w14:paraId="67079777" w14:textId="1F86C5E6" w:rsidR="000E1A5A" w:rsidRPr="0079578C" w:rsidRDefault="001360F3" w:rsidP="0079578C">
      <w:pPr>
        <w:pStyle w:val="Heading4"/>
        <w:rPr>
          <w:b/>
          <w:bCs/>
          <w:i w:val="0"/>
          <w:iCs w:val="0"/>
        </w:rPr>
      </w:pPr>
      <w:r w:rsidRPr="0079578C">
        <w:rPr>
          <w:b/>
          <w:bCs/>
          <w:i w:val="0"/>
          <w:iCs w:val="0"/>
        </w:rPr>
        <w:t>Technical Assistance:</w:t>
      </w:r>
      <w:r w:rsidR="00A17C8B" w:rsidRPr="0079578C">
        <w:rPr>
          <w:b/>
          <w:bCs/>
          <w:i w:val="0"/>
          <w:iCs w:val="0"/>
        </w:rPr>
        <w:t xml:space="preserve"> </w:t>
      </w:r>
      <w:r w:rsidR="008D2606" w:rsidRPr="0079578C">
        <w:rPr>
          <w:b/>
          <w:bCs/>
          <w:i w:val="0"/>
          <w:iCs w:val="0"/>
        </w:rPr>
        <w:t>If you need technical assistance at any time during the course or to report a problem</w:t>
      </w:r>
      <w:r w:rsidR="000E1A5A" w:rsidRPr="0079578C">
        <w:rPr>
          <w:b/>
          <w:bCs/>
          <w:i w:val="0"/>
          <w:iCs w:val="0"/>
        </w:rPr>
        <w:t xml:space="preserve"> you can:</w:t>
      </w:r>
    </w:p>
    <w:p w14:paraId="0DCCDA3B" w14:textId="2BA8B233" w:rsidR="00DB663A" w:rsidRPr="005B6210" w:rsidRDefault="000E1A5A" w:rsidP="008F0DDC">
      <w:pPr>
        <w:pStyle w:val="ListParagraph"/>
        <w:numPr>
          <w:ilvl w:val="0"/>
          <w:numId w:val="6"/>
        </w:numPr>
        <w:rPr>
          <w:rStyle w:val="Hyperlink"/>
          <w:color w:val="auto"/>
          <w:u w:val="none"/>
        </w:rPr>
      </w:pPr>
      <w:r>
        <w:t xml:space="preserve">Visit the </w:t>
      </w:r>
      <w:hyperlink r:id="rId14" w:history="1">
        <w:r w:rsidR="001360F3" w:rsidRPr="00F76E2F">
          <w:rPr>
            <w:rStyle w:val="Hyperlink"/>
          </w:rPr>
          <w:t>MSU Help site</w:t>
        </w:r>
      </w:hyperlink>
      <w:r w:rsidR="001360F3" w:rsidRPr="00F76E2F">
        <w:t xml:space="preserve"> </w:t>
      </w:r>
      <w:r w:rsidR="001C5374">
        <w:t xml:space="preserve">and </w:t>
      </w:r>
      <w:hyperlink r:id="rId15" w:history="1">
        <w:r w:rsidR="001360F3" w:rsidRPr="00F76E2F">
          <w:rPr>
            <w:rStyle w:val="Hyperlink"/>
          </w:rPr>
          <w:t>Desire2Learn Help Site</w:t>
        </w:r>
      </w:hyperlink>
      <w:r w:rsidR="005B6210">
        <w:rPr>
          <w:rStyle w:val="Hyperlink"/>
        </w:rPr>
        <w:t xml:space="preserve">.  </w:t>
      </w:r>
      <w:r w:rsidR="001360F3" w:rsidRPr="00F76E2F">
        <w:t xml:space="preserve">Call the MSU IT Service Desk at (517)432-6200, (844)678-6200, or e-mail at </w:t>
      </w:r>
      <w:hyperlink r:id="rId16" w:history="1">
        <w:r w:rsidR="00DB663A" w:rsidRPr="00F863C0">
          <w:rPr>
            <w:rStyle w:val="Hyperlink"/>
          </w:rPr>
          <w:t>ithelp@msu.edu</w:t>
        </w:r>
      </w:hyperlink>
    </w:p>
    <w:p w14:paraId="198575C1" w14:textId="6D5E8D62" w:rsidR="000E1A5A" w:rsidRPr="001C5374" w:rsidRDefault="005B6210" w:rsidP="000226E1">
      <w:pPr>
        <w:pStyle w:val="ListParagraph"/>
        <w:numPr>
          <w:ilvl w:val="0"/>
          <w:numId w:val="6"/>
        </w:numPr>
      </w:pPr>
      <w:r>
        <w:rPr>
          <w:rStyle w:val="Hyperlink"/>
          <w:color w:val="auto"/>
          <w:u w:val="none"/>
        </w:rPr>
        <w:t xml:space="preserve">Call </w:t>
      </w:r>
      <w:r w:rsidR="0092618B" w:rsidRPr="001C5374">
        <w:rPr>
          <w:rStyle w:val="Hyperlink"/>
          <w:color w:val="auto"/>
          <w:u w:val="none"/>
        </w:rPr>
        <w:t xml:space="preserve">the </w:t>
      </w:r>
      <w:r>
        <w:rPr>
          <w:rStyle w:val="Hyperlink"/>
          <w:color w:val="auto"/>
          <w:u w:val="none"/>
        </w:rPr>
        <w:t xml:space="preserve">McGraw-Hill </w:t>
      </w:r>
      <w:r w:rsidR="0092618B" w:rsidRPr="001C5374">
        <w:rPr>
          <w:rStyle w:val="Hyperlink"/>
          <w:color w:val="auto"/>
          <w:u w:val="none"/>
        </w:rPr>
        <w:t>CONNECT help line at 800-331-5094</w:t>
      </w:r>
    </w:p>
    <w:p w14:paraId="5E8FB992" w14:textId="571C4F25" w:rsidR="00E31659" w:rsidRPr="0079578C" w:rsidRDefault="00E31659" w:rsidP="0079578C">
      <w:pPr>
        <w:pStyle w:val="Heading4"/>
        <w:rPr>
          <w:b/>
          <w:bCs/>
          <w:i w:val="0"/>
          <w:iCs w:val="0"/>
        </w:rPr>
      </w:pPr>
      <w:r w:rsidRPr="0079578C">
        <w:rPr>
          <w:b/>
          <w:bCs/>
          <w:i w:val="0"/>
          <w:iCs w:val="0"/>
        </w:rPr>
        <w:t xml:space="preserve">Recommended Texts &amp; Other </w:t>
      </w:r>
      <w:r w:rsidR="00D65BD4" w:rsidRPr="0079578C">
        <w:rPr>
          <w:b/>
          <w:bCs/>
          <w:i w:val="0"/>
          <w:iCs w:val="0"/>
        </w:rPr>
        <w:t>Materials</w:t>
      </w:r>
      <w:r w:rsidRPr="0079578C">
        <w:rPr>
          <w:b/>
          <w:bCs/>
          <w:i w:val="0"/>
          <w:iCs w:val="0"/>
        </w:rPr>
        <w:t>:</w:t>
      </w:r>
    </w:p>
    <w:p w14:paraId="58DF43DA" w14:textId="1BF49925" w:rsidR="00F87422" w:rsidRDefault="00E94209" w:rsidP="003B55E1">
      <w:pPr>
        <w:pStyle w:val="ListParagraph"/>
        <w:numPr>
          <w:ilvl w:val="0"/>
          <w:numId w:val="22"/>
        </w:numPr>
      </w:pPr>
      <w:r>
        <w:t xml:space="preserve">Download and save the 10-K reports for </w:t>
      </w:r>
      <w:r w:rsidR="004427F3">
        <w:t>the most</w:t>
      </w:r>
      <w:r>
        <w:t xml:space="preserve"> recent few years of a company you are interested in</w:t>
      </w:r>
      <w:r w:rsidR="00792DA4">
        <w:t xml:space="preserve">. When we have covered a new topic in </w:t>
      </w:r>
      <w:r w:rsidR="003F6FD5">
        <w:t>the class, find and understand the information in the reports that relates to that topic.</w:t>
      </w:r>
    </w:p>
    <w:p w14:paraId="4ACF0C5A" w14:textId="5610AD90" w:rsidR="00E31659" w:rsidRDefault="00B94D6D" w:rsidP="003B55E1">
      <w:pPr>
        <w:pStyle w:val="ListParagraph"/>
        <w:numPr>
          <w:ilvl w:val="0"/>
          <w:numId w:val="22"/>
        </w:numPr>
      </w:pPr>
      <w:r>
        <w:t>Subscribe to the Wall Street Journa</w:t>
      </w:r>
      <w:r w:rsidR="006C2590">
        <w:t>l</w:t>
      </w:r>
      <w:r>
        <w:t xml:space="preserve">, free through ASMSU at </w:t>
      </w:r>
      <w:hyperlink r:id="rId17" w:history="1">
        <w:r w:rsidRPr="00425531">
          <w:rPr>
            <w:rStyle w:val="Hyperlink"/>
          </w:rPr>
          <w:t>www.asmsu.msu.edu</w:t>
        </w:r>
      </w:hyperlink>
      <w:r>
        <w:t xml:space="preserve"> </w:t>
      </w:r>
    </w:p>
    <w:p w14:paraId="019C458D" w14:textId="55B516CE" w:rsidR="0092397F" w:rsidRDefault="0092397F" w:rsidP="003B55E1">
      <w:pPr>
        <w:pStyle w:val="ListParagraph"/>
        <w:numPr>
          <w:ilvl w:val="0"/>
          <w:numId w:val="22"/>
        </w:numPr>
      </w:pPr>
      <w:r>
        <w:t>Read How to Use the FASB Codification, 2019 P</w:t>
      </w:r>
      <w:r w:rsidR="00DD45DA">
        <w:t>D</w:t>
      </w:r>
      <w:r>
        <w:t>F available at D2L&gt;</w:t>
      </w:r>
      <w:r w:rsidR="00FF6BF9">
        <w:t>F</w:t>
      </w:r>
      <w:r w:rsidR="00A452EC">
        <w:t>ASB</w:t>
      </w:r>
      <w:r w:rsidR="00FF6BF9">
        <w:t xml:space="preserve"> Codification Materials</w:t>
      </w:r>
      <w:r>
        <w:t xml:space="preserve"> </w:t>
      </w:r>
      <w:r w:rsidR="004909AD">
        <w:t>folder.</w:t>
      </w:r>
    </w:p>
    <w:p w14:paraId="5851D4C0" w14:textId="4E2C29E5" w:rsidR="009855C6" w:rsidRPr="008F21DA" w:rsidRDefault="009855C6" w:rsidP="003B55E1">
      <w:pPr>
        <w:pStyle w:val="ListParagraph"/>
        <w:numPr>
          <w:ilvl w:val="0"/>
          <w:numId w:val="22"/>
        </w:numPr>
      </w:pPr>
      <w:r>
        <w:t xml:space="preserve">Other supplementary material will be provided on D2L </w:t>
      </w:r>
      <w:r w:rsidR="003C3CF9">
        <w:t>as needed.</w:t>
      </w:r>
    </w:p>
    <w:p w14:paraId="395ADDE9" w14:textId="77777777" w:rsidR="003870C9" w:rsidRPr="0079578C" w:rsidRDefault="009E1E11" w:rsidP="0079578C">
      <w:pPr>
        <w:pStyle w:val="Heading4"/>
        <w:rPr>
          <w:b/>
          <w:bCs/>
          <w:i w:val="0"/>
          <w:iCs w:val="0"/>
        </w:rPr>
      </w:pPr>
      <w:r w:rsidRPr="0079578C">
        <w:rPr>
          <w:b/>
          <w:bCs/>
          <w:i w:val="0"/>
          <w:iCs w:val="0"/>
        </w:rPr>
        <w:t>Required technologies</w:t>
      </w:r>
      <w:r w:rsidR="003870C9" w:rsidRPr="0079578C">
        <w:rPr>
          <w:b/>
          <w:bCs/>
          <w:i w:val="0"/>
          <w:iCs w:val="0"/>
        </w:rPr>
        <w:t>:</w:t>
      </w:r>
    </w:p>
    <w:p w14:paraId="13F730AD" w14:textId="31C9CEA4" w:rsidR="009E1E11" w:rsidRPr="003F6FD5" w:rsidRDefault="003870C9" w:rsidP="0079578C">
      <w:pPr>
        <w:pStyle w:val="Heading3"/>
        <w:numPr>
          <w:ilvl w:val="0"/>
          <w:numId w:val="31"/>
        </w:numPr>
      </w:pPr>
      <w:r w:rsidRPr="003F6FD5">
        <w:t>You will need a charged laptop during the days with scheduled in-class activities</w:t>
      </w:r>
      <w:r w:rsidR="00FC75B8" w:rsidRPr="003F6FD5">
        <w:t>. It should be able to connect to campus Wi-Fi and have a browser compatible with D2L</w:t>
      </w:r>
      <w:r w:rsidR="006F6E3E" w:rsidRPr="003F6FD5">
        <w:t>. You should have Microsoft 36</w:t>
      </w:r>
      <w:r w:rsidR="00F525E6">
        <w:t>5</w:t>
      </w:r>
      <w:r w:rsidR="006F6E3E" w:rsidRPr="003F6FD5">
        <w:t xml:space="preserve"> installed so that you can use Excel.</w:t>
      </w:r>
    </w:p>
    <w:p w14:paraId="68131562" w14:textId="3ADA6F6E" w:rsidR="00F77FA7" w:rsidRPr="0079578C" w:rsidRDefault="00216CBF" w:rsidP="0079578C">
      <w:pPr>
        <w:pStyle w:val="Heading4"/>
        <w:rPr>
          <w:i w:val="0"/>
          <w:iCs w:val="0"/>
        </w:rPr>
      </w:pPr>
      <w:r w:rsidRPr="0079578C">
        <w:rPr>
          <w:i w:val="0"/>
          <w:iCs w:val="0"/>
        </w:rPr>
        <w:t>Your expected time investment</w:t>
      </w:r>
      <w:r w:rsidR="00F77FA7" w:rsidRPr="0079578C">
        <w:rPr>
          <w:i w:val="0"/>
          <w:iCs w:val="0"/>
        </w:rPr>
        <w:t>:</w:t>
      </w:r>
    </w:p>
    <w:p w14:paraId="5D60FB9E" w14:textId="77777777" w:rsidR="00915BF6" w:rsidRPr="003F6FD5" w:rsidRDefault="00915BF6" w:rsidP="0079578C">
      <w:pPr>
        <w:pStyle w:val="Heading3"/>
        <w:numPr>
          <w:ilvl w:val="0"/>
          <w:numId w:val="31"/>
        </w:numPr>
      </w:pPr>
      <w:r w:rsidRPr="003F6FD5">
        <w:t xml:space="preserve">Expected Hours of Participation/Work Outside Class Per Week: I expect that you will need to spend approximately 6 to 8 hours a week outside of class reading the eBook, completing homework, and reviewing concepts and content. </w:t>
      </w:r>
    </w:p>
    <w:p w14:paraId="46AF81BB" w14:textId="77777777" w:rsidR="00F87422" w:rsidRDefault="00660BA5">
      <w:pPr>
        <w:spacing w:after="0"/>
        <w:rPr>
          <w:b/>
          <w:bCs/>
        </w:rPr>
      </w:pPr>
      <w:r w:rsidRPr="00F87422">
        <w:rPr>
          <w:b/>
          <w:bCs/>
        </w:rPr>
        <w:t xml:space="preserve">The </w:t>
      </w:r>
      <w:r w:rsidR="00F87422" w:rsidRPr="00F87422">
        <w:rPr>
          <w:b/>
          <w:bCs/>
        </w:rPr>
        <w:t>use of generative A.I.:</w:t>
      </w:r>
    </w:p>
    <w:p w14:paraId="76AFB569" w14:textId="2D9AE3CC" w:rsidR="002053E3" w:rsidRPr="006130FC" w:rsidRDefault="002053E3" w:rsidP="002053E3">
      <w:pPr>
        <w:pStyle w:val="ListParagraph"/>
        <w:numPr>
          <w:ilvl w:val="0"/>
          <w:numId w:val="31"/>
        </w:numPr>
        <w:rPr>
          <w:rFonts w:eastAsia="Calibri" w:cs="Calibri"/>
          <w:color w:val="000000" w:themeColor="text1"/>
          <w:szCs w:val="22"/>
        </w:rPr>
      </w:pPr>
      <w:r w:rsidRPr="006130FC">
        <w:rPr>
          <w:rFonts w:eastAsia="Calibri" w:cs="Calibri"/>
          <w:color w:val="000000" w:themeColor="text1"/>
          <w:szCs w:val="22"/>
        </w:rPr>
        <w:t>The use of generative AI tools (</w:t>
      </w:r>
      <w:r w:rsidR="005312D0" w:rsidRPr="006130FC">
        <w:rPr>
          <w:rFonts w:eastAsia="Calibri" w:cs="Calibri"/>
          <w:color w:val="000000" w:themeColor="text1"/>
          <w:szCs w:val="22"/>
        </w:rPr>
        <w:t>e.g.,</w:t>
      </w:r>
      <w:r w:rsidRPr="006130FC">
        <w:rPr>
          <w:rFonts w:eastAsia="Calibri" w:cs="Calibri"/>
          <w:color w:val="000000" w:themeColor="text1"/>
          <w:szCs w:val="22"/>
        </w:rPr>
        <w:t xml:space="preserve"> ChatGPT, Dall-e, etc.) is permitted in this course for the </w:t>
      </w:r>
      <w:r w:rsidR="007A6110">
        <w:rPr>
          <w:rFonts w:eastAsia="Calibri" w:cs="Calibri"/>
          <w:color w:val="000000" w:themeColor="text1"/>
          <w:szCs w:val="22"/>
        </w:rPr>
        <w:t>Financial Statement Case</w:t>
      </w:r>
      <w:r w:rsidR="00E5426E">
        <w:rPr>
          <w:rFonts w:eastAsia="Calibri" w:cs="Calibri"/>
          <w:color w:val="000000" w:themeColor="text1"/>
          <w:szCs w:val="22"/>
        </w:rPr>
        <w:t>.</w:t>
      </w:r>
    </w:p>
    <w:p w14:paraId="62B0F562" w14:textId="40FDCD98" w:rsidR="003F6FD5" w:rsidRPr="0079578C" w:rsidRDefault="00E5426E" w:rsidP="00D8117B">
      <w:pPr>
        <w:pStyle w:val="ListParagraph"/>
        <w:numPr>
          <w:ilvl w:val="0"/>
          <w:numId w:val="31"/>
        </w:numPr>
      </w:pPr>
      <w:r w:rsidRPr="00252834">
        <w:rPr>
          <w:rFonts w:asciiTheme="minorHAnsi" w:hAnsiTheme="minorHAnsi"/>
          <w:color w:val="000000" w:themeColor="text1"/>
          <w:kern w:val="1"/>
          <w:lang w:eastAsia="x-none"/>
        </w:rPr>
        <w:t xml:space="preserve">If you use generative AI to help you with your research, you must Include with your submission a separate document that includes </w:t>
      </w:r>
      <w:r w:rsidR="00F022AE" w:rsidRPr="00252834">
        <w:rPr>
          <w:rFonts w:asciiTheme="minorHAnsi" w:hAnsiTheme="minorHAnsi"/>
          <w:color w:val="000000" w:themeColor="text1"/>
          <w:kern w:val="1"/>
          <w:lang w:eastAsia="x-none"/>
        </w:rPr>
        <w:t xml:space="preserve">the questions you asked and the replies you </w:t>
      </w:r>
      <w:r w:rsidR="00252834" w:rsidRPr="00252834">
        <w:rPr>
          <w:rFonts w:asciiTheme="minorHAnsi" w:hAnsiTheme="minorHAnsi"/>
          <w:color w:val="000000" w:themeColor="text1"/>
          <w:kern w:val="1"/>
          <w:lang w:eastAsia="x-none"/>
        </w:rPr>
        <w:t xml:space="preserve">received. </w:t>
      </w:r>
      <w:r w:rsidR="002053E3" w:rsidRPr="00252834">
        <w:rPr>
          <w:rFonts w:asciiTheme="minorHAnsi" w:hAnsiTheme="minorHAnsi"/>
          <w:color w:val="000000" w:themeColor="text1"/>
          <w:kern w:val="1"/>
          <w:lang w:eastAsia="x-none"/>
        </w:rPr>
        <w:t>You are responsible for the information you submit based on an AI query (for instance, that it does not violate intellectual property laws, or contain misinformation or unethical content). Your use of AI tools must be properly documented and cited in order to stay within university policies on</w:t>
      </w:r>
      <w:hyperlink r:id="rId18">
        <w:r w:rsidR="0079578C">
          <w:rPr>
            <w:rFonts w:asciiTheme="minorHAnsi" w:hAnsiTheme="minorHAnsi"/>
            <w:color w:val="000000" w:themeColor="text1"/>
            <w:kern w:val="1"/>
            <w:lang w:eastAsia="x-none"/>
          </w:rPr>
          <w:t xml:space="preserve"> </w:t>
        </w:r>
        <w:r w:rsidR="002053E3" w:rsidRPr="00252834">
          <w:rPr>
            <w:rFonts w:asciiTheme="minorHAnsi" w:hAnsiTheme="minorHAnsi"/>
            <w:color w:val="000000" w:themeColor="text1"/>
            <w:kern w:val="1"/>
            <w:lang w:eastAsia="x-none"/>
          </w:rPr>
          <w:t>academic integrity</w:t>
        </w:r>
        <w:r w:rsidR="0079578C">
          <w:rPr>
            <w:rFonts w:asciiTheme="minorHAnsi" w:hAnsiTheme="minorHAnsi"/>
            <w:color w:val="000000" w:themeColor="text1"/>
            <w:kern w:val="1"/>
            <w:lang w:eastAsia="x-none"/>
          </w:rPr>
          <w:t xml:space="preserve"> </w:t>
        </w:r>
      </w:hyperlink>
      <w:r w:rsidR="002053E3" w:rsidRPr="00252834">
        <w:rPr>
          <w:rFonts w:asciiTheme="minorHAnsi" w:hAnsiTheme="minorHAnsi"/>
          <w:color w:val="000000" w:themeColor="text1"/>
          <w:kern w:val="1"/>
          <w:lang w:eastAsia="x-none"/>
        </w:rPr>
        <w:t>and the</w:t>
      </w:r>
      <w:r w:rsidR="0079578C">
        <w:rPr>
          <w:rFonts w:asciiTheme="minorHAnsi" w:hAnsiTheme="minorHAnsi"/>
          <w:color w:val="000000" w:themeColor="text1"/>
          <w:kern w:val="1"/>
          <w:lang w:eastAsia="x-none"/>
        </w:rPr>
        <w:t xml:space="preserve"> </w:t>
      </w:r>
      <w:hyperlink r:id="rId19">
        <w:r w:rsidR="002053E3" w:rsidRPr="00252834">
          <w:rPr>
            <w:rFonts w:asciiTheme="minorHAnsi" w:hAnsiTheme="minorHAnsi"/>
            <w:color w:val="000000" w:themeColor="text1"/>
            <w:kern w:val="1"/>
            <w:lang w:eastAsia="x-none"/>
          </w:rPr>
          <w:t>Spartan Code of Honor Academic Pledge</w:t>
        </w:r>
      </w:hyperlink>
      <w:r w:rsidR="002053E3" w:rsidRPr="00252834">
        <w:rPr>
          <w:rFonts w:asciiTheme="minorHAnsi" w:hAnsiTheme="minorHAnsi"/>
          <w:color w:val="000000" w:themeColor="text1"/>
          <w:kern w:val="1"/>
          <w:lang w:eastAsia="x-none"/>
        </w:rPr>
        <w:t>.</w:t>
      </w:r>
    </w:p>
    <w:p w14:paraId="3DD77BAD" w14:textId="3F980974" w:rsidR="004909AD" w:rsidRDefault="004909AD">
      <w:pPr>
        <w:spacing w:after="0"/>
        <w:rPr>
          <w:rFonts w:asciiTheme="majorHAnsi" w:eastAsia="Times New Roman" w:hAnsiTheme="majorHAnsi"/>
          <w:bCs/>
          <w:kern w:val="1"/>
          <w:sz w:val="32"/>
          <w:szCs w:val="26"/>
          <w:lang w:val="x-none" w:eastAsia="x-none"/>
        </w:rPr>
      </w:pPr>
      <w:r>
        <w:br w:type="page"/>
      </w:r>
    </w:p>
    <w:p w14:paraId="48BB8392" w14:textId="60F1F882" w:rsidR="00391F18" w:rsidRPr="00391F18" w:rsidRDefault="00391F18" w:rsidP="0079578C">
      <w:pPr>
        <w:pStyle w:val="Heading2"/>
      </w:pPr>
      <w:r>
        <w:lastRenderedPageBreak/>
        <w:t>Instructional Objectives</w:t>
      </w:r>
    </w:p>
    <w:tbl>
      <w:tblPr>
        <w:tblStyle w:val="TableGrid1"/>
        <w:tblW w:w="9350" w:type="dxa"/>
        <w:tblLook w:val="04A0" w:firstRow="1" w:lastRow="0" w:firstColumn="1" w:lastColumn="0" w:noHBand="0" w:noVBand="1"/>
      </w:tblPr>
      <w:tblGrid>
        <w:gridCol w:w="9350"/>
      </w:tblGrid>
      <w:tr w:rsidR="00686DA6" w:rsidRPr="00686DA6" w14:paraId="42275970" w14:textId="77777777" w:rsidTr="000C1263">
        <w:tc>
          <w:tcPr>
            <w:tcW w:w="9350" w:type="dxa"/>
            <w:shd w:val="clear" w:color="auto" w:fill="E2EFD9" w:themeFill="accent6" w:themeFillTint="33"/>
          </w:tcPr>
          <w:p w14:paraId="6B137E04" w14:textId="69640D45" w:rsidR="00686DA6" w:rsidRPr="00686DA6" w:rsidRDefault="00D13B05" w:rsidP="00686DA6">
            <w:pPr>
              <w:spacing w:after="0"/>
              <w:jc w:val="center"/>
              <w:rPr>
                <w:b/>
                <w:bCs/>
                <w:sz w:val="28"/>
                <w:szCs w:val="28"/>
              </w:rPr>
            </w:pPr>
            <w:r w:rsidRPr="00A6357D">
              <w:t xml:space="preserve"> </w:t>
            </w:r>
            <w:r w:rsidR="00686DA6" w:rsidRPr="00686DA6">
              <w:rPr>
                <w:b/>
                <w:bCs/>
                <w:sz w:val="28"/>
                <w:szCs w:val="28"/>
              </w:rPr>
              <w:t>ACC 300 Intermediate Accounting I—</w:t>
            </w:r>
            <w:r w:rsidR="00EF2A52">
              <w:rPr>
                <w:b/>
                <w:bCs/>
                <w:sz w:val="28"/>
                <w:szCs w:val="28"/>
              </w:rPr>
              <w:t>Spring</w:t>
            </w:r>
            <w:r w:rsidR="00686DA6" w:rsidRPr="00686DA6">
              <w:rPr>
                <w:b/>
                <w:bCs/>
                <w:sz w:val="28"/>
                <w:szCs w:val="28"/>
              </w:rPr>
              <w:t xml:space="preserve"> 202</w:t>
            </w:r>
            <w:r w:rsidR="00EF2A52">
              <w:rPr>
                <w:b/>
                <w:bCs/>
                <w:sz w:val="28"/>
                <w:szCs w:val="28"/>
              </w:rPr>
              <w:t>4</w:t>
            </w:r>
            <w:r w:rsidR="00686DA6" w:rsidRPr="00686DA6">
              <w:rPr>
                <w:b/>
                <w:bCs/>
                <w:sz w:val="28"/>
                <w:szCs w:val="28"/>
              </w:rPr>
              <w:t>—</w:t>
            </w:r>
            <w:r w:rsidR="00BD4463">
              <w:rPr>
                <w:b/>
                <w:bCs/>
                <w:sz w:val="28"/>
                <w:szCs w:val="28"/>
              </w:rPr>
              <w:t>Bettinghaus</w:t>
            </w:r>
          </w:p>
          <w:p w14:paraId="6AE72FF2" w14:textId="4C033B0D" w:rsidR="00686DA6" w:rsidRPr="00686DA6" w:rsidRDefault="00686DA6" w:rsidP="001C5374">
            <w:pPr>
              <w:spacing w:after="0"/>
              <w:jc w:val="center"/>
              <w:rPr>
                <w:b/>
                <w:bCs/>
                <w:sz w:val="24"/>
                <w:u w:val="single"/>
              </w:rPr>
            </w:pPr>
            <w:r w:rsidRPr="00686DA6">
              <w:rPr>
                <w:b/>
                <w:bCs/>
                <w:sz w:val="28"/>
                <w:szCs w:val="28"/>
                <w:u w:val="single"/>
              </w:rPr>
              <w:t>INSTRUCTIONAL DESIGN</w:t>
            </w:r>
          </w:p>
        </w:tc>
      </w:tr>
      <w:tr w:rsidR="00686DA6" w:rsidRPr="00686DA6" w14:paraId="625DB488" w14:textId="77777777" w:rsidTr="000C1263">
        <w:tc>
          <w:tcPr>
            <w:tcW w:w="9350" w:type="dxa"/>
          </w:tcPr>
          <w:p w14:paraId="5C6A6E50" w14:textId="25DA62A3" w:rsidR="00657F1E" w:rsidRDefault="00686DA6" w:rsidP="00686DA6">
            <w:pPr>
              <w:spacing w:after="0" w:line="276" w:lineRule="auto"/>
              <w:rPr>
                <w:rFonts w:asciiTheme="minorHAnsi" w:hAnsiTheme="minorHAnsi" w:cstheme="minorHAnsi"/>
                <w:b/>
                <w:bCs/>
                <w:szCs w:val="22"/>
              </w:rPr>
            </w:pPr>
            <w:r w:rsidRPr="00686DA6">
              <w:rPr>
                <w:rFonts w:asciiTheme="minorHAnsi" w:hAnsiTheme="minorHAnsi" w:cstheme="minorHAnsi"/>
                <w:b/>
                <w:bCs/>
                <w:szCs w:val="22"/>
                <w:u w:val="single"/>
              </w:rPr>
              <w:t>WHY—Learning Goals and Objectives</w:t>
            </w:r>
            <w:r w:rsidRPr="00686DA6">
              <w:rPr>
                <w:rFonts w:asciiTheme="minorHAnsi" w:hAnsiTheme="minorHAnsi" w:cstheme="minorHAnsi"/>
                <w:b/>
                <w:bCs/>
                <w:szCs w:val="22"/>
              </w:rPr>
              <w:t xml:space="preserve">:  </w:t>
            </w:r>
          </w:p>
          <w:p w14:paraId="248BB373" w14:textId="220A977B" w:rsidR="00FC77C8" w:rsidRDefault="00686DA6" w:rsidP="00686DA6">
            <w:pPr>
              <w:spacing w:after="0" w:line="276" w:lineRule="auto"/>
              <w:rPr>
                <w:rFonts w:asciiTheme="minorHAnsi" w:hAnsiTheme="minorHAnsi" w:cstheme="minorHAnsi"/>
                <w:szCs w:val="22"/>
              </w:rPr>
            </w:pPr>
            <w:r w:rsidRPr="00686DA6">
              <w:rPr>
                <w:rFonts w:asciiTheme="minorHAnsi" w:hAnsiTheme="minorHAnsi" w:cstheme="minorHAnsi"/>
                <w:szCs w:val="22"/>
              </w:rPr>
              <w:t>This course is one of six required accounting courses (for accounting majors) designed to make you an advanced accounting (and finance) professional,</w:t>
            </w:r>
            <w:r w:rsidR="00CF708B">
              <w:rPr>
                <w:rFonts w:asciiTheme="minorHAnsi" w:hAnsiTheme="minorHAnsi" w:cstheme="minorHAnsi"/>
                <w:szCs w:val="22"/>
              </w:rPr>
              <w:t xml:space="preserve"> </w:t>
            </w:r>
            <w:r w:rsidRPr="00686DA6">
              <w:rPr>
                <w:rFonts w:asciiTheme="minorHAnsi" w:hAnsiTheme="minorHAnsi" w:cstheme="minorHAnsi"/>
                <w:szCs w:val="22"/>
              </w:rPr>
              <w:t>critical thinker,</w:t>
            </w:r>
            <w:r w:rsidR="00CF708B">
              <w:rPr>
                <w:rFonts w:asciiTheme="minorHAnsi" w:hAnsiTheme="minorHAnsi" w:cstheme="minorHAnsi"/>
                <w:szCs w:val="22"/>
              </w:rPr>
              <w:t xml:space="preserve"> </w:t>
            </w:r>
            <w:r w:rsidRPr="00686DA6">
              <w:rPr>
                <w:rFonts w:asciiTheme="minorHAnsi" w:hAnsiTheme="minorHAnsi" w:cstheme="minorHAnsi"/>
                <w:szCs w:val="22"/>
              </w:rPr>
              <w:t>agile and adaptive user of technology,</w:t>
            </w:r>
            <w:r w:rsidR="00CF708B">
              <w:rPr>
                <w:rFonts w:asciiTheme="minorHAnsi" w:hAnsiTheme="minorHAnsi" w:cstheme="minorHAnsi"/>
                <w:szCs w:val="22"/>
              </w:rPr>
              <w:t xml:space="preserve"> </w:t>
            </w:r>
            <w:r w:rsidRPr="00686DA6">
              <w:rPr>
                <w:rFonts w:asciiTheme="minorHAnsi" w:hAnsiTheme="minorHAnsi" w:cstheme="minorHAnsi"/>
                <w:szCs w:val="22"/>
              </w:rPr>
              <w:t xml:space="preserve">strategic </w:t>
            </w:r>
            <w:r w:rsidR="009E7A39" w:rsidRPr="00686DA6">
              <w:rPr>
                <w:rFonts w:asciiTheme="minorHAnsi" w:hAnsiTheme="minorHAnsi" w:cstheme="minorHAnsi"/>
                <w:szCs w:val="22"/>
              </w:rPr>
              <w:t>analytical person</w:t>
            </w:r>
            <w:r w:rsidRPr="00686DA6">
              <w:rPr>
                <w:rFonts w:asciiTheme="minorHAnsi" w:hAnsiTheme="minorHAnsi" w:cstheme="minorHAnsi"/>
                <w:szCs w:val="22"/>
              </w:rPr>
              <w:t>,</w:t>
            </w:r>
            <w:r w:rsidR="00CF708B">
              <w:rPr>
                <w:rFonts w:asciiTheme="minorHAnsi" w:hAnsiTheme="minorHAnsi" w:cstheme="minorHAnsi"/>
                <w:szCs w:val="22"/>
              </w:rPr>
              <w:t xml:space="preserve"> </w:t>
            </w:r>
            <w:r w:rsidRPr="00686DA6">
              <w:rPr>
                <w:rFonts w:asciiTheme="minorHAnsi" w:hAnsiTheme="minorHAnsi" w:cstheme="minorHAnsi"/>
                <w:szCs w:val="22"/>
              </w:rPr>
              <w:t>and</w:t>
            </w:r>
            <w:r w:rsidR="00CF708B">
              <w:rPr>
                <w:rFonts w:asciiTheme="minorHAnsi" w:hAnsiTheme="minorHAnsi" w:cstheme="minorHAnsi"/>
                <w:szCs w:val="22"/>
              </w:rPr>
              <w:t xml:space="preserve"> </w:t>
            </w:r>
            <w:r w:rsidRPr="00686DA6">
              <w:rPr>
                <w:rFonts w:asciiTheme="minorHAnsi" w:hAnsiTheme="minorHAnsi" w:cstheme="minorHAnsi"/>
                <w:szCs w:val="22"/>
              </w:rPr>
              <w:t>effective communicator</w:t>
            </w:r>
            <w:r w:rsidR="00CF708B">
              <w:rPr>
                <w:rFonts w:asciiTheme="minorHAnsi" w:hAnsiTheme="minorHAnsi" w:cstheme="minorHAnsi"/>
                <w:szCs w:val="22"/>
              </w:rPr>
              <w:t xml:space="preserve"> </w:t>
            </w:r>
            <w:r w:rsidRPr="00686DA6">
              <w:rPr>
                <w:rFonts w:asciiTheme="minorHAnsi" w:hAnsiTheme="minorHAnsi" w:cstheme="minorHAnsi"/>
                <w:szCs w:val="22"/>
              </w:rPr>
              <w:t>who appreciates diversity, equity, and inclusion.</w:t>
            </w:r>
            <w:r w:rsidR="00CF708B">
              <w:rPr>
                <w:rFonts w:asciiTheme="minorHAnsi" w:hAnsiTheme="minorHAnsi" w:cstheme="minorHAnsi"/>
                <w:szCs w:val="22"/>
              </w:rPr>
              <w:t xml:space="preserve"> </w:t>
            </w:r>
            <w:r w:rsidRPr="00686DA6">
              <w:rPr>
                <w:rFonts w:asciiTheme="minorHAnsi" w:hAnsiTheme="minorHAnsi" w:cstheme="minorHAnsi"/>
                <w:szCs w:val="22"/>
              </w:rPr>
              <w:t xml:space="preserve"> </w:t>
            </w:r>
          </w:p>
          <w:p w14:paraId="7A9F07B5" w14:textId="57856A11" w:rsidR="00686DA6" w:rsidRPr="00686DA6" w:rsidRDefault="00686DA6" w:rsidP="00686DA6">
            <w:pPr>
              <w:spacing w:after="0" w:line="276" w:lineRule="auto"/>
              <w:rPr>
                <w:rFonts w:asciiTheme="minorHAnsi" w:hAnsiTheme="minorHAnsi" w:cstheme="minorHAnsi"/>
                <w:szCs w:val="22"/>
              </w:rPr>
            </w:pPr>
            <w:r w:rsidRPr="00686DA6">
              <w:rPr>
                <w:rFonts w:asciiTheme="minorHAnsi" w:hAnsiTheme="minorHAnsi" w:cstheme="minorHAnsi"/>
                <w:szCs w:val="22"/>
              </w:rPr>
              <w:t>After successfully completing this course, you will</w:t>
            </w:r>
            <w:r w:rsidR="00FC77C8">
              <w:rPr>
                <w:rFonts w:asciiTheme="minorHAnsi" w:hAnsiTheme="minorHAnsi" w:cstheme="minorHAnsi"/>
                <w:szCs w:val="22"/>
              </w:rPr>
              <w:t>:</w:t>
            </w:r>
          </w:p>
          <w:p w14:paraId="41F7ABC8" w14:textId="08E9BC1E" w:rsidR="00686DA6" w:rsidRPr="00686DA6" w:rsidRDefault="00686DA6" w:rsidP="0005528E">
            <w:pPr>
              <w:numPr>
                <w:ilvl w:val="0"/>
                <w:numId w:val="26"/>
              </w:numPr>
              <w:spacing w:after="0" w:line="276" w:lineRule="auto"/>
              <w:contextualSpacing/>
              <w:rPr>
                <w:rFonts w:asciiTheme="minorHAnsi" w:hAnsiTheme="minorHAnsi" w:cstheme="minorHAnsi"/>
                <w:b/>
                <w:bCs/>
                <w:szCs w:val="22"/>
                <w:u w:val="single"/>
              </w:rPr>
            </w:pPr>
            <w:r w:rsidRPr="00686DA6">
              <w:rPr>
                <w:rFonts w:asciiTheme="minorHAnsi" w:hAnsiTheme="minorHAnsi" w:cstheme="minorHAnsi"/>
                <w:szCs w:val="22"/>
              </w:rPr>
              <w:t xml:space="preserve">Understand accounting standards/principles and regulatory </w:t>
            </w:r>
            <w:r w:rsidR="004427F3" w:rsidRPr="00686DA6">
              <w:rPr>
                <w:rFonts w:asciiTheme="minorHAnsi" w:hAnsiTheme="minorHAnsi" w:cstheme="minorHAnsi"/>
                <w:szCs w:val="22"/>
              </w:rPr>
              <w:t>frameworks.</w:t>
            </w:r>
          </w:p>
          <w:p w14:paraId="5585E967" w14:textId="18A078CF" w:rsidR="00686DA6" w:rsidRPr="00686DA6" w:rsidRDefault="00686DA6" w:rsidP="0005528E">
            <w:pPr>
              <w:numPr>
                <w:ilvl w:val="0"/>
                <w:numId w:val="26"/>
              </w:numPr>
              <w:spacing w:after="0" w:line="276" w:lineRule="auto"/>
              <w:contextualSpacing/>
              <w:rPr>
                <w:rFonts w:asciiTheme="minorHAnsi" w:hAnsiTheme="minorHAnsi" w:cstheme="minorHAnsi"/>
                <w:b/>
                <w:bCs/>
                <w:szCs w:val="22"/>
                <w:u w:val="single"/>
              </w:rPr>
            </w:pPr>
            <w:r w:rsidRPr="00686DA6">
              <w:rPr>
                <w:rFonts w:asciiTheme="minorHAnsi" w:hAnsiTheme="minorHAnsi" w:cstheme="minorHAnsi"/>
                <w:szCs w:val="22"/>
              </w:rPr>
              <w:t xml:space="preserve">Create and understand business financial </w:t>
            </w:r>
            <w:r w:rsidR="004427F3" w:rsidRPr="00686DA6">
              <w:rPr>
                <w:rFonts w:asciiTheme="minorHAnsi" w:hAnsiTheme="minorHAnsi" w:cstheme="minorHAnsi"/>
                <w:szCs w:val="22"/>
              </w:rPr>
              <w:t>statements.</w:t>
            </w:r>
            <w:r w:rsidRPr="00686DA6">
              <w:rPr>
                <w:rFonts w:asciiTheme="minorHAnsi" w:hAnsiTheme="minorHAnsi" w:cstheme="minorHAnsi"/>
                <w:szCs w:val="22"/>
              </w:rPr>
              <w:t xml:space="preserve"> </w:t>
            </w:r>
          </w:p>
          <w:p w14:paraId="0D57F4C7" w14:textId="1A5D0D66" w:rsidR="00686DA6" w:rsidRPr="00686DA6" w:rsidRDefault="00686DA6" w:rsidP="0005528E">
            <w:pPr>
              <w:numPr>
                <w:ilvl w:val="0"/>
                <w:numId w:val="26"/>
              </w:numPr>
              <w:spacing w:after="0" w:line="276" w:lineRule="auto"/>
              <w:contextualSpacing/>
              <w:rPr>
                <w:rFonts w:asciiTheme="minorHAnsi" w:hAnsiTheme="minorHAnsi" w:cstheme="minorHAnsi"/>
                <w:b/>
                <w:bCs/>
                <w:szCs w:val="22"/>
                <w:u w:val="single"/>
              </w:rPr>
            </w:pPr>
            <w:r w:rsidRPr="00686DA6">
              <w:rPr>
                <w:rFonts w:asciiTheme="minorHAnsi" w:hAnsiTheme="minorHAnsi" w:cstheme="minorHAnsi"/>
                <w:szCs w:val="22"/>
              </w:rPr>
              <w:t xml:space="preserve">Apply accounting knowledge to business </w:t>
            </w:r>
            <w:r w:rsidR="004427F3" w:rsidRPr="00686DA6">
              <w:rPr>
                <w:rFonts w:asciiTheme="minorHAnsi" w:hAnsiTheme="minorHAnsi" w:cstheme="minorHAnsi"/>
                <w:szCs w:val="22"/>
              </w:rPr>
              <w:t>transactions.</w:t>
            </w:r>
          </w:p>
          <w:p w14:paraId="41F1552F" w14:textId="0B29673B" w:rsidR="00686DA6" w:rsidRPr="00686DA6" w:rsidRDefault="00686DA6" w:rsidP="00D926FF">
            <w:pPr>
              <w:numPr>
                <w:ilvl w:val="0"/>
                <w:numId w:val="26"/>
              </w:numPr>
              <w:spacing w:after="0" w:line="276" w:lineRule="auto"/>
              <w:contextualSpacing/>
              <w:rPr>
                <w:rFonts w:asciiTheme="minorHAnsi" w:hAnsiTheme="minorHAnsi" w:cstheme="minorHAnsi"/>
                <w:b/>
                <w:bCs/>
                <w:szCs w:val="22"/>
                <w:u w:val="single"/>
              </w:rPr>
            </w:pPr>
            <w:r w:rsidRPr="00686DA6">
              <w:rPr>
                <w:rFonts w:asciiTheme="minorHAnsi" w:hAnsiTheme="minorHAnsi" w:cstheme="minorHAnsi"/>
                <w:szCs w:val="22"/>
              </w:rPr>
              <w:t>Use professional accounting standards and economic data to research business issues</w:t>
            </w:r>
          </w:p>
        </w:tc>
      </w:tr>
      <w:tr w:rsidR="00686DA6" w:rsidRPr="00686DA6" w14:paraId="7AF42269" w14:textId="77777777" w:rsidTr="000C1263">
        <w:tc>
          <w:tcPr>
            <w:tcW w:w="9350" w:type="dxa"/>
          </w:tcPr>
          <w:p w14:paraId="3FE3A8B0" w14:textId="77777777" w:rsidR="00686DA6" w:rsidRDefault="00686DA6" w:rsidP="00686DA6">
            <w:pPr>
              <w:spacing w:after="0" w:line="276" w:lineRule="auto"/>
              <w:rPr>
                <w:rFonts w:asciiTheme="minorHAnsi" w:hAnsiTheme="minorHAnsi" w:cstheme="minorHAnsi"/>
                <w:szCs w:val="22"/>
              </w:rPr>
            </w:pPr>
            <w:r w:rsidRPr="00686DA6">
              <w:rPr>
                <w:rFonts w:asciiTheme="minorHAnsi" w:hAnsiTheme="minorHAnsi" w:cstheme="minorHAnsi"/>
                <w:b/>
                <w:bCs/>
                <w:szCs w:val="22"/>
                <w:u w:val="single"/>
              </w:rPr>
              <w:t>HOW—Learn by Doing. I will coach you.</w:t>
            </w:r>
            <w:r w:rsidRPr="00686DA6">
              <w:rPr>
                <w:rFonts w:asciiTheme="minorHAnsi" w:hAnsiTheme="minorHAnsi" w:cstheme="minorHAnsi"/>
                <w:szCs w:val="22"/>
              </w:rPr>
              <w:t xml:space="preserve"> For each chapter:     </w:t>
            </w:r>
          </w:p>
          <w:p w14:paraId="1BCB3544" w14:textId="3B6364C0" w:rsidR="00686DA6" w:rsidRPr="00686DA6" w:rsidRDefault="00686DA6" w:rsidP="00686DA6">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 xml:space="preserve">Read the chapter in the Spiceland/Nelson/Thomas e-Book in </w:t>
            </w:r>
            <w:r w:rsidR="004427F3" w:rsidRPr="00686DA6">
              <w:rPr>
                <w:rFonts w:asciiTheme="minorHAnsi" w:hAnsiTheme="minorHAnsi" w:cstheme="minorHAnsi"/>
                <w:szCs w:val="22"/>
              </w:rPr>
              <w:t>C</w:t>
            </w:r>
            <w:r w:rsidR="004427F3">
              <w:rPr>
                <w:rFonts w:asciiTheme="minorHAnsi" w:hAnsiTheme="minorHAnsi" w:cstheme="minorHAnsi"/>
                <w:szCs w:val="22"/>
              </w:rPr>
              <w:t>onnect.</w:t>
            </w:r>
          </w:p>
          <w:p w14:paraId="5DC73690" w14:textId="35E7FCA6" w:rsidR="00686DA6" w:rsidRPr="00686DA6" w:rsidRDefault="00686DA6" w:rsidP="00686DA6">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 xml:space="preserve">Review the PowerPoints, handouts, and any videos in each chapter’s D2L </w:t>
            </w:r>
            <w:r w:rsidR="004427F3" w:rsidRPr="00686DA6">
              <w:rPr>
                <w:rFonts w:asciiTheme="minorHAnsi" w:hAnsiTheme="minorHAnsi" w:cstheme="minorHAnsi"/>
                <w:szCs w:val="22"/>
              </w:rPr>
              <w:t>folder.</w:t>
            </w:r>
          </w:p>
          <w:p w14:paraId="3E850961" w14:textId="3D4C4B21" w:rsidR="00686DA6" w:rsidRPr="00686DA6" w:rsidRDefault="00686DA6" w:rsidP="00686DA6">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Complete the C</w:t>
            </w:r>
            <w:r w:rsidR="001B2057">
              <w:rPr>
                <w:rFonts w:asciiTheme="minorHAnsi" w:hAnsiTheme="minorHAnsi" w:cstheme="minorHAnsi"/>
                <w:szCs w:val="22"/>
              </w:rPr>
              <w:t>onnect</w:t>
            </w:r>
            <w:r w:rsidRPr="00686DA6">
              <w:rPr>
                <w:rFonts w:asciiTheme="minorHAnsi" w:hAnsiTheme="minorHAnsi" w:cstheme="minorHAnsi"/>
                <w:szCs w:val="22"/>
              </w:rPr>
              <w:t xml:space="preserve"> assignment (plus optional practice problems) </w:t>
            </w:r>
          </w:p>
          <w:p w14:paraId="10C5AAA1" w14:textId="77777777" w:rsidR="00686DA6" w:rsidRPr="00686DA6" w:rsidRDefault="00686DA6" w:rsidP="00686DA6">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Work on in-class activities with an assigned teammate(s)</w:t>
            </w:r>
          </w:p>
          <w:p w14:paraId="0A2F948B" w14:textId="3B511BF9" w:rsidR="00686DA6" w:rsidRPr="00686DA6" w:rsidRDefault="00686DA6" w:rsidP="00686DA6">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 xml:space="preserve">Prepare for each of the exams with  practice </w:t>
            </w:r>
            <w:r w:rsidR="004427F3" w:rsidRPr="00686DA6">
              <w:rPr>
                <w:rFonts w:asciiTheme="minorHAnsi" w:hAnsiTheme="minorHAnsi" w:cstheme="minorHAnsi"/>
                <w:szCs w:val="22"/>
              </w:rPr>
              <w:t>exams.</w:t>
            </w:r>
            <w:r w:rsidRPr="00686DA6">
              <w:rPr>
                <w:rFonts w:asciiTheme="minorHAnsi" w:hAnsiTheme="minorHAnsi" w:cstheme="minorHAnsi"/>
                <w:szCs w:val="22"/>
              </w:rPr>
              <w:t xml:space="preserve"> </w:t>
            </w:r>
          </w:p>
          <w:p w14:paraId="262F2D93" w14:textId="13808379" w:rsidR="00686DA6" w:rsidRPr="00DF59C2" w:rsidRDefault="00686DA6" w:rsidP="00DF59C2">
            <w:pPr>
              <w:numPr>
                <w:ilvl w:val="0"/>
                <w:numId w:val="24"/>
              </w:numPr>
              <w:spacing w:after="0" w:line="276" w:lineRule="auto"/>
              <w:contextualSpacing/>
              <w:rPr>
                <w:rFonts w:asciiTheme="minorHAnsi" w:hAnsiTheme="minorHAnsi" w:cstheme="minorHAnsi"/>
                <w:szCs w:val="22"/>
              </w:rPr>
            </w:pPr>
            <w:r w:rsidRPr="00686DA6">
              <w:rPr>
                <w:rFonts w:asciiTheme="minorHAnsi" w:hAnsiTheme="minorHAnsi" w:cstheme="minorHAnsi"/>
                <w:szCs w:val="22"/>
              </w:rPr>
              <w:t>Complete a financial statement case using a corporation’s 10-K and the ASC</w:t>
            </w:r>
          </w:p>
        </w:tc>
      </w:tr>
      <w:tr w:rsidR="00686DA6" w:rsidRPr="00686DA6" w14:paraId="21DF639E" w14:textId="77777777" w:rsidTr="000C1263">
        <w:tc>
          <w:tcPr>
            <w:tcW w:w="9350" w:type="dxa"/>
          </w:tcPr>
          <w:p w14:paraId="02D91753" w14:textId="42828EF5" w:rsidR="00686DA6" w:rsidRDefault="00686DA6" w:rsidP="00686DA6">
            <w:pPr>
              <w:spacing w:after="0" w:line="276" w:lineRule="auto"/>
              <w:rPr>
                <w:rFonts w:asciiTheme="minorHAnsi" w:hAnsiTheme="minorHAnsi" w:cstheme="minorHAnsi"/>
                <w:szCs w:val="22"/>
              </w:rPr>
            </w:pPr>
            <w:r w:rsidRPr="00686DA6">
              <w:rPr>
                <w:rFonts w:asciiTheme="minorHAnsi" w:hAnsiTheme="minorHAnsi" w:cstheme="minorHAnsi"/>
                <w:b/>
                <w:bCs/>
                <w:szCs w:val="22"/>
                <w:u w:val="single"/>
              </w:rPr>
              <w:t>WHAT—Content</w:t>
            </w:r>
            <w:r w:rsidRPr="00686DA6">
              <w:rPr>
                <w:rFonts w:asciiTheme="minorHAnsi" w:hAnsiTheme="minorHAnsi" w:cstheme="minorHAnsi"/>
                <w:b/>
                <w:bCs/>
                <w:szCs w:val="22"/>
              </w:rPr>
              <w:t xml:space="preserve">: </w:t>
            </w:r>
            <w:r w:rsidRPr="00686DA6">
              <w:rPr>
                <w:rFonts w:asciiTheme="minorHAnsi" w:hAnsiTheme="minorHAnsi" w:cstheme="minorHAnsi"/>
                <w:i/>
                <w:iCs/>
                <w:szCs w:val="22"/>
              </w:rPr>
              <w:t xml:space="preserve">Intermediate Accounting </w:t>
            </w:r>
            <w:r w:rsidRPr="00686DA6">
              <w:rPr>
                <w:rFonts w:asciiTheme="minorHAnsi" w:hAnsiTheme="minorHAnsi" w:cstheme="minorHAnsi"/>
                <w:szCs w:val="22"/>
              </w:rPr>
              <w:t>1</w:t>
            </w:r>
            <w:r w:rsidR="004A677A">
              <w:rPr>
                <w:rFonts w:asciiTheme="minorHAnsi" w:hAnsiTheme="minorHAnsi" w:cstheme="minorHAnsi"/>
                <w:szCs w:val="22"/>
              </w:rPr>
              <w:t>1</w:t>
            </w:r>
            <w:r w:rsidRPr="00686DA6">
              <w:rPr>
                <w:rFonts w:asciiTheme="minorHAnsi" w:hAnsiTheme="minorHAnsi" w:cstheme="minorHAnsi"/>
                <w:szCs w:val="22"/>
              </w:rPr>
              <w:t>/e McGraw Hill by Spiceland, Nelson, Thomas</w:t>
            </w:r>
          </w:p>
          <w:p w14:paraId="5AC12E55" w14:textId="1B9F5690" w:rsidR="00686DA6" w:rsidRPr="0006163E" w:rsidRDefault="00686DA6" w:rsidP="00737BCA">
            <w:pPr>
              <w:pStyle w:val="ListParagraph"/>
              <w:numPr>
                <w:ilvl w:val="0"/>
                <w:numId w:val="27"/>
              </w:numPr>
              <w:spacing w:after="0" w:line="276" w:lineRule="auto"/>
              <w:ind w:left="690"/>
              <w:rPr>
                <w:rFonts w:asciiTheme="minorHAnsi" w:hAnsiTheme="minorHAnsi" w:cstheme="minorHAnsi"/>
                <w:szCs w:val="22"/>
              </w:rPr>
            </w:pPr>
            <w:r w:rsidRPr="0006163E">
              <w:rPr>
                <w:rFonts w:asciiTheme="minorHAnsi" w:hAnsiTheme="minorHAnsi" w:cstheme="minorHAnsi"/>
                <w:szCs w:val="22"/>
              </w:rPr>
              <w:t>CH 1</w:t>
            </w:r>
            <w:r w:rsidR="005140FF" w:rsidRPr="0006163E">
              <w:rPr>
                <w:rFonts w:asciiTheme="minorHAnsi" w:hAnsiTheme="minorHAnsi" w:cstheme="minorHAnsi"/>
                <w:szCs w:val="22"/>
              </w:rPr>
              <w:t>-</w:t>
            </w:r>
            <w:r w:rsidR="0006163E" w:rsidRPr="0006163E">
              <w:rPr>
                <w:rFonts w:asciiTheme="minorHAnsi" w:hAnsiTheme="minorHAnsi" w:cstheme="minorHAnsi"/>
                <w:szCs w:val="22"/>
              </w:rPr>
              <w:t xml:space="preserve"> 6</w:t>
            </w:r>
            <w:r w:rsidRPr="0006163E">
              <w:rPr>
                <w:rFonts w:asciiTheme="minorHAnsi" w:hAnsiTheme="minorHAnsi" w:cstheme="minorHAnsi"/>
                <w:szCs w:val="22"/>
              </w:rPr>
              <w:t xml:space="preserve"> </w:t>
            </w:r>
            <w:r w:rsidR="00F52106">
              <w:rPr>
                <w:rFonts w:asciiTheme="minorHAnsi" w:hAnsiTheme="minorHAnsi" w:cstheme="minorHAnsi"/>
                <w:szCs w:val="22"/>
              </w:rPr>
              <w:t xml:space="preserve">- </w:t>
            </w:r>
            <w:r w:rsidRPr="0006163E">
              <w:rPr>
                <w:rFonts w:asciiTheme="minorHAnsi" w:hAnsiTheme="minorHAnsi" w:cstheme="minorHAnsi"/>
                <w:szCs w:val="22"/>
              </w:rPr>
              <w:t>Financial reporting environment</w:t>
            </w:r>
            <w:r w:rsidR="005140FF" w:rsidRPr="0006163E">
              <w:rPr>
                <w:rFonts w:asciiTheme="minorHAnsi" w:hAnsiTheme="minorHAnsi" w:cstheme="minorHAnsi"/>
                <w:szCs w:val="22"/>
              </w:rPr>
              <w:t xml:space="preserve">, </w:t>
            </w:r>
            <w:r w:rsidR="00062688" w:rsidRPr="0006163E">
              <w:rPr>
                <w:rFonts w:asciiTheme="minorHAnsi" w:hAnsiTheme="minorHAnsi" w:cstheme="minorHAnsi"/>
                <w:szCs w:val="22"/>
              </w:rPr>
              <w:t>Accounting</w:t>
            </w:r>
            <w:r w:rsidR="00F52106">
              <w:rPr>
                <w:rFonts w:asciiTheme="minorHAnsi" w:hAnsiTheme="minorHAnsi" w:cstheme="minorHAnsi"/>
                <w:szCs w:val="22"/>
              </w:rPr>
              <w:t xml:space="preserve"> process</w:t>
            </w:r>
            <w:r w:rsidR="00062688" w:rsidRPr="0006163E">
              <w:rPr>
                <w:rFonts w:asciiTheme="minorHAnsi" w:hAnsiTheme="minorHAnsi" w:cstheme="minorHAnsi"/>
                <w:szCs w:val="22"/>
              </w:rPr>
              <w:t>,</w:t>
            </w:r>
            <w:r w:rsidR="005140FF" w:rsidRPr="0006163E">
              <w:rPr>
                <w:rFonts w:asciiTheme="minorHAnsi" w:hAnsiTheme="minorHAnsi" w:cstheme="minorHAnsi"/>
                <w:szCs w:val="22"/>
              </w:rPr>
              <w:t xml:space="preserve"> financial statement</w:t>
            </w:r>
            <w:r w:rsidR="00821C90">
              <w:rPr>
                <w:rFonts w:asciiTheme="minorHAnsi" w:hAnsiTheme="minorHAnsi" w:cstheme="minorHAnsi"/>
                <w:szCs w:val="22"/>
              </w:rPr>
              <w:t>s</w:t>
            </w:r>
            <w:r w:rsidR="0006163E">
              <w:rPr>
                <w:rFonts w:asciiTheme="minorHAnsi" w:hAnsiTheme="minorHAnsi" w:cstheme="minorHAnsi"/>
                <w:szCs w:val="22"/>
              </w:rPr>
              <w:t>,</w:t>
            </w:r>
            <w:r w:rsidR="00F52106">
              <w:rPr>
                <w:rFonts w:asciiTheme="minorHAnsi" w:hAnsiTheme="minorHAnsi" w:cstheme="minorHAnsi"/>
                <w:szCs w:val="22"/>
              </w:rPr>
              <w:t xml:space="preserve"> </w:t>
            </w:r>
            <w:r w:rsidR="009C2007" w:rsidRPr="0006163E">
              <w:rPr>
                <w:rFonts w:asciiTheme="minorHAnsi" w:hAnsiTheme="minorHAnsi" w:cstheme="minorHAnsi"/>
                <w:szCs w:val="22"/>
              </w:rPr>
              <w:t xml:space="preserve">Time value of money, </w:t>
            </w:r>
            <w:r w:rsidR="00821C90">
              <w:rPr>
                <w:rFonts w:asciiTheme="minorHAnsi" w:hAnsiTheme="minorHAnsi" w:cstheme="minorHAnsi"/>
                <w:szCs w:val="22"/>
              </w:rPr>
              <w:t xml:space="preserve">and </w:t>
            </w:r>
            <w:r w:rsidR="009C2007" w:rsidRPr="0006163E">
              <w:rPr>
                <w:rFonts w:asciiTheme="minorHAnsi" w:hAnsiTheme="minorHAnsi" w:cstheme="minorHAnsi"/>
                <w:szCs w:val="22"/>
              </w:rPr>
              <w:t>Revenue Recognition</w:t>
            </w:r>
          </w:p>
          <w:p w14:paraId="74CAC473" w14:textId="048CD2F2" w:rsidR="00686DA6" w:rsidRPr="00686DA6" w:rsidRDefault="00686DA6" w:rsidP="00657F1E">
            <w:pPr>
              <w:pStyle w:val="ListParagraph"/>
              <w:keepNext/>
              <w:keepLines/>
              <w:numPr>
                <w:ilvl w:val="0"/>
                <w:numId w:val="27"/>
              </w:numPr>
              <w:spacing w:before="240" w:after="240" w:line="276" w:lineRule="auto"/>
              <w:ind w:left="690"/>
              <w:outlineLvl w:val="1"/>
              <w:rPr>
                <w:rFonts w:asciiTheme="minorHAnsi" w:eastAsia="Times New Roman" w:hAnsiTheme="minorHAnsi" w:cstheme="minorHAnsi"/>
                <w:bCs/>
                <w:kern w:val="1"/>
                <w:szCs w:val="22"/>
                <w:lang w:eastAsia="x-none"/>
              </w:rPr>
            </w:pPr>
            <w:r w:rsidRPr="00657F1E">
              <w:rPr>
                <w:rFonts w:asciiTheme="minorHAnsi" w:hAnsiTheme="minorHAnsi" w:cstheme="minorHAnsi"/>
                <w:szCs w:val="22"/>
              </w:rPr>
              <w:t xml:space="preserve">CH </w:t>
            </w:r>
            <w:r w:rsidR="0006163E">
              <w:rPr>
                <w:rFonts w:asciiTheme="minorHAnsi" w:hAnsiTheme="minorHAnsi" w:cstheme="minorHAnsi"/>
                <w:szCs w:val="22"/>
              </w:rPr>
              <w:t xml:space="preserve">7 </w:t>
            </w:r>
            <w:r w:rsidRPr="00657F1E">
              <w:rPr>
                <w:rFonts w:asciiTheme="minorHAnsi" w:hAnsiTheme="minorHAnsi" w:cstheme="minorHAnsi"/>
                <w:szCs w:val="22"/>
              </w:rPr>
              <w:t>-</w:t>
            </w:r>
            <w:r w:rsidR="0006163E">
              <w:rPr>
                <w:rFonts w:asciiTheme="minorHAnsi" w:hAnsiTheme="minorHAnsi" w:cstheme="minorHAnsi"/>
                <w:szCs w:val="22"/>
              </w:rPr>
              <w:t xml:space="preserve"> </w:t>
            </w:r>
            <w:r w:rsidRPr="00657F1E">
              <w:rPr>
                <w:rFonts w:asciiTheme="minorHAnsi" w:hAnsiTheme="minorHAnsi" w:cstheme="minorHAnsi"/>
                <w:szCs w:val="22"/>
              </w:rPr>
              <w:t xml:space="preserve">11 </w:t>
            </w:r>
            <w:r w:rsidR="00F52106">
              <w:rPr>
                <w:rFonts w:asciiTheme="minorHAnsi" w:hAnsiTheme="minorHAnsi" w:cstheme="minorHAnsi"/>
                <w:szCs w:val="22"/>
              </w:rPr>
              <w:t xml:space="preserve">- </w:t>
            </w:r>
            <w:r w:rsidR="0006163E" w:rsidRPr="0006163E">
              <w:rPr>
                <w:rFonts w:asciiTheme="minorHAnsi" w:hAnsiTheme="minorHAnsi" w:cstheme="minorHAnsi"/>
                <w:szCs w:val="22"/>
              </w:rPr>
              <w:t xml:space="preserve">Cash and receivables </w:t>
            </w:r>
            <w:r w:rsidR="00062688">
              <w:rPr>
                <w:rFonts w:asciiTheme="minorHAnsi" w:hAnsiTheme="minorHAnsi" w:cstheme="minorHAnsi"/>
                <w:szCs w:val="22"/>
              </w:rPr>
              <w:t xml:space="preserve">Inventory and </w:t>
            </w:r>
            <w:r w:rsidR="00E22257">
              <w:rPr>
                <w:rFonts w:asciiTheme="minorHAnsi" w:hAnsiTheme="minorHAnsi" w:cstheme="minorHAnsi"/>
                <w:szCs w:val="22"/>
              </w:rPr>
              <w:t>operating assets</w:t>
            </w:r>
          </w:p>
        </w:tc>
      </w:tr>
    </w:tbl>
    <w:p w14:paraId="707BB490" w14:textId="212682B2" w:rsidR="003C3CF9" w:rsidRDefault="003C3CF9">
      <w:pPr>
        <w:spacing w:after="0"/>
        <w:rPr>
          <w:rFonts w:asciiTheme="majorHAnsi" w:eastAsia="Times New Roman" w:hAnsiTheme="majorHAnsi"/>
          <w:bCs/>
          <w:kern w:val="1"/>
          <w:sz w:val="32"/>
          <w:szCs w:val="26"/>
          <w:lang w:eastAsia="x-none"/>
        </w:rPr>
      </w:pPr>
    </w:p>
    <w:p w14:paraId="4AE72E47" w14:textId="47454ADD" w:rsidR="006979A2" w:rsidRPr="00D51FD7" w:rsidRDefault="00D51FD7" w:rsidP="00D51FD7">
      <w:pPr>
        <w:spacing w:after="0"/>
        <w:jc w:val="center"/>
        <w:rPr>
          <w:rFonts w:asciiTheme="majorHAnsi" w:eastAsia="Times New Roman" w:hAnsiTheme="majorHAnsi"/>
          <w:b/>
          <w:kern w:val="1"/>
          <w:sz w:val="32"/>
          <w:szCs w:val="26"/>
          <w:lang w:eastAsia="x-none"/>
        </w:rPr>
      </w:pPr>
      <w:r w:rsidRPr="00D51FD7">
        <w:rPr>
          <w:rFonts w:asciiTheme="majorHAnsi" w:eastAsia="Times New Roman" w:hAnsiTheme="majorHAnsi"/>
          <w:b/>
          <w:kern w:val="1"/>
          <w:sz w:val="32"/>
          <w:szCs w:val="26"/>
          <w:lang w:eastAsia="x-none"/>
        </w:rPr>
        <w:t>Please Read This Part!</w:t>
      </w:r>
    </w:p>
    <w:p w14:paraId="217B2557" w14:textId="77777777" w:rsidR="00D51FD7" w:rsidRDefault="00D51FD7" w:rsidP="006979A2">
      <w:pPr>
        <w:rPr>
          <w:lang w:eastAsia="x-none"/>
        </w:rPr>
      </w:pPr>
    </w:p>
    <w:p w14:paraId="11B19B99" w14:textId="4855DFE5" w:rsidR="008D4DB7" w:rsidRDefault="00345184" w:rsidP="006979A2">
      <w:pPr>
        <w:rPr>
          <w:lang w:eastAsia="x-none"/>
        </w:rPr>
      </w:pPr>
      <w:r w:rsidRPr="006979A2">
        <w:rPr>
          <w:lang w:eastAsia="x-none"/>
        </w:rPr>
        <w:t>I want to e</w:t>
      </w:r>
      <w:r w:rsidR="001048CB" w:rsidRPr="006979A2">
        <w:rPr>
          <w:lang w:eastAsia="x-none"/>
        </w:rPr>
        <w:t xml:space="preserve">mphasize point number 1 in the list </w:t>
      </w:r>
      <w:r w:rsidR="007A5B5E" w:rsidRPr="007A5B5E">
        <w:rPr>
          <w:lang w:eastAsia="x-none"/>
        </w:rPr>
        <w:t>above</w:t>
      </w:r>
      <w:r w:rsidR="002E1A8E">
        <w:rPr>
          <w:lang w:eastAsia="x-none"/>
        </w:rPr>
        <w:t>; Read the Book</w:t>
      </w:r>
      <w:r w:rsidR="008D4DB7">
        <w:rPr>
          <w:lang w:eastAsia="x-none"/>
        </w:rPr>
        <w:t>, the whole chapter from beginning to end.</w:t>
      </w:r>
    </w:p>
    <w:p w14:paraId="6EA8B9E4" w14:textId="0B8F0A3D" w:rsidR="00345184" w:rsidRDefault="00846FB1" w:rsidP="006979A2">
      <w:pPr>
        <w:rPr>
          <w:lang w:eastAsia="x-none"/>
        </w:rPr>
      </w:pPr>
      <w:r>
        <w:rPr>
          <w:lang w:eastAsia="x-none"/>
        </w:rPr>
        <w:t xml:space="preserve">If you try to get through the class by just </w:t>
      </w:r>
      <w:r w:rsidR="001E44AE">
        <w:rPr>
          <w:lang w:eastAsia="x-none"/>
        </w:rPr>
        <w:t xml:space="preserve">finding the answer to SmartBook questions you will be relying on </w:t>
      </w:r>
      <w:r w:rsidR="001E44AE" w:rsidRPr="006979A2">
        <w:rPr>
          <w:lang w:eastAsia="x-none"/>
        </w:rPr>
        <w:t xml:space="preserve">using your memory to </w:t>
      </w:r>
      <w:r w:rsidR="00C27190" w:rsidRPr="006979A2">
        <w:rPr>
          <w:lang w:eastAsia="x-none"/>
        </w:rPr>
        <w:t xml:space="preserve">apply disjointed facts. </w:t>
      </w:r>
      <w:r w:rsidR="00CF450B" w:rsidRPr="006979A2">
        <w:rPr>
          <w:lang w:eastAsia="x-none"/>
        </w:rPr>
        <w:t xml:space="preserve">If you read the </w:t>
      </w:r>
      <w:r w:rsidR="00D839FF" w:rsidRPr="006979A2">
        <w:rPr>
          <w:lang w:eastAsia="x-none"/>
        </w:rPr>
        <w:t>book,</w:t>
      </w:r>
      <w:r w:rsidR="00CF450B" w:rsidRPr="006979A2">
        <w:rPr>
          <w:lang w:eastAsia="x-none"/>
        </w:rPr>
        <w:t xml:space="preserve"> you will have a better understanding of the</w:t>
      </w:r>
      <w:r w:rsidR="00CF450B">
        <w:rPr>
          <w:lang w:eastAsia="x-none"/>
        </w:rPr>
        <w:t xml:space="preserve"> context the </w:t>
      </w:r>
      <w:r w:rsidR="00D839FF">
        <w:rPr>
          <w:lang w:eastAsia="x-none"/>
        </w:rPr>
        <w:t xml:space="preserve">topic is important to. </w:t>
      </w:r>
      <w:r w:rsidR="00C27190">
        <w:rPr>
          <w:lang w:eastAsia="x-none"/>
        </w:rPr>
        <w:t xml:space="preserve">If you understand the context of who, how, where and when the accounting topic is </w:t>
      </w:r>
      <w:r w:rsidR="00EC4F71">
        <w:rPr>
          <w:lang w:eastAsia="x-none"/>
        </w:rPr>
        <w:t>important</w:t>
      </w:r>
      <w:r w:rsidR="00F46AC3">
        <w:rPr>
          <w:lang w:eastAsia="x-none"/>
        </w:rPr>
        <w:t>,</w:t>
      </w:r>
      <w:r w:rsidR="00EC4F71">
        <w:rPr>
          <w:lang w:eastAsia="x-none"/>
        </w:rPr>
        <w:t xml:space="preserve"> you can build a framework of understanding </w:t>
      </w:r>
      <w:r w:rsidR="00576325">
        <w:rPr>
          <w:lang w:eastAsia="x-none"/>
        </w:rPr>
        <w:t xml:space="preserve">that you can build upon when you add a </w:t>
      </w:r>
      <w:r w:rsidR="009A3B16">
        <w:rPr>
          <w:lang w:eastAsia="x-none"/>
        </w:rPr>
        <w:t xml:space="preserve">new bit of knowledge to the framework. </w:t>
      </w:r>
    </w:p>
    <w:p w14:paraId="226AEE5C" w14:textId="554D2143" w:rsidR="009A3B16" w:rsidRPr="009A3B16" w:rsidRDefault="00E71BF3" w:rsidP="009A3B16">
      <w:pPr>
        <w:rPr>
          <w:lang w:eastAsia="x-none"/>
        </w:rPr>
      </w:pPr>
      <w:r>
        <w:rPr>
          <w:lang w:eastAsia="x-none"/>
        </w:rPr>
        <w:t xml:space="preserve">Not only does having a framework of understanding allow you to </w:t>
      </w:r>
      <w:r w:rsidR="003A164B">
        <w:rPr>
          <w:lang w:eastAsia="x-none"/>
        </w:rPr>
        <w:t>incorporate new knowledge more easily</w:t>
      </w:r>
      <w:r w:rsidR="00F52DA4">
        <w:rPr>
          <w:lang w:eastAsia="x-none"/>
        </w:rPr>
        <w:t xml:space="preserve">, </w:t>
      </w:r>
      <w:r w:rsidR="003A164B">
        <w:rPr>
          <w:lang w:eastAsia="x-none"/>
        </w:rPr>
        <w:t>but it</w:t>
      </w:r>
      <w:r w:rsidR="00F52DA4">
        <w:rPr>
          <w:lang w:eastAsia="x-none"/>
        </w:rPr>
        <w:t xml:space="preserve"> also allows you to analyze new situations. </w:t>
      </w:r>
      <w:r w:rsidR="009A3B16">
        <w:rPr>
          <w:lang w:eastAsia="x-none"/>
        </w:rPr>
        <w:t xml:space="preserve">Having this understanding allows you to extrapolate </w:t>
      </w:r>
      <w:r w:rsidR="00EA4CBD">
        <w:rPr>
          <w:lang w:eastAsia="x-none"/>
        </w:rPr>
        <w:t>your knowledge to new situations</w:t>
      </w:r>
      <w:r w:rsidR="00F52DA4">
        <w:rPr>
          <w:lang w:eastAsia="x-none"/>
        </w:rPr>
        <w:t xml:space="preserve">, </w:t>
      </w:r>
      <w:r w:rsidR="002B3DDC">
        <w:rPr>
          <w:lang w:eastAsia="x-none"/>
        </w:rPr>
        <w:t>like a different company or industry</w:t>
      </w:r>
      <w:r w:rsidR="00EA4CBD">
        <w:rPr>
          <w:lang w:eastAsia="x-none"/>
        </w:rPr>
        <w:t xml:space="preserve">. </w:t>
      </w:r>
      <w:r w:rsidR="00435EDB">
        <w:rPr>
          <w:lang w:eastAsia="x-none"/>
        </w:rPr>
        <w:t xml:space="preserve">I want to see you thrive not only in this class, but in your future classes and your career. The sooner you realize that </w:t>
      </w:r>
      <w:r w:rsidR="004A13DD">
        <w:rPr>
          <w:lang w:eastAsia="x-none"/>
        </w:rPr>
        <w:t xml:space="preserve">there are connections between </w:t>
      </w:r>
      <w:r w:rsidR="00D51FD7">
        <w:rPr>
          <w:lang w:eastAsia="x-none"/>
        </w:rPr>
        <w:t>all</w:t>
      </w:r>
      <w:r w:rsidR="004A13DD">
        <w:rPr>
          <w:lang w:eastAsia="x-none"/>
        </w:rPr>
        <w:t xml:space="preserve"> your classes</w:t>
      </w:r>
      <w:r w:rsidR="006979A2">
        <w:rPr>
          <w:lang w:eastAsia="x-none"/>
        </w:rPr>
        <w:t>, the easier it will be to thrive in those classes.</w:t>
      </w:r>
    </w:p>
    <w:p w14:paraId="381F3FDE" w14:textId="77777777" w:rsidR="00821C90" w:rsidRDefault="00821C90">
      <w:pPr>
        <w:spacing w:after="0"/>
        <w:rPr>
          <w:rFonts w:asciiTheme="majorHAnsi" w:eastAsia="Times New Roman" w:hAnsiTheme="majorHAnsi"/>
          <w:bCs/>
          <w:kern w:val="1"/>
          <w:sz w:val="32"/>
          <w:szCs w:val="26"/>
          <w:lang w:eastAsia="x-none"/>
        </w:rPr>
      </w:pPr>
      <w:r>
        <w:br w:type="page"/>
      </w:r>
    </w:p>
    <w:p w14:paraId="3C7774D7" w14:textId="40E05646" w:rsidR="00114907" w:rsidRPr="00C52EB6" w:rsidRDefault="00631A83" w:rsidP="0079578C">
      <w:pPr>
        <w:pStyle w:val="Heading2"/>
      </w:pPr>
      <w:r w:rsidRPr="00C52EB6">
        <w:lastRenderedPageBreak/>
        <w:t xml:space="preserve">ACC 300 </w:t>
      </w:r>
      <w:r w:rsidR="00F9128D">
        <w:t>Fall</w:t>
      </w:r>
      <w:r w:rsidRPr="00C52EB6">
        <w:t xml:space="preserve"> 202</w:t>
      </w:r>
      <w:r w:rsidR="00C52EB6" w:rsidRPr="00C52EB6">
        <w:t>4</w:t>
      </w:r>
      <w:r w:rsidRPr="00C52EB6">
        <w:t xml:space="preserve"> </w:t>
      </w:r>
      <w:r w:rsidR="00114907" w:rsidRPr="00C52EB6">
        <w:t xml:space="preserve">Course Outline/Schedule </w:t>
      </w:r>
    </w:p>
    <w:p w14:paraId="6B2805A4" w14:textId="1D724E82" w:rsidR="00035319" w:rsidRDefault="00DD2595" w:rsidP="00631A83">
      <w:r>
        <w:t xml:space="preserve">The table </w:t>
      </w:r>
      <w:r w:rsidR="00821C90">
        <w:t>below</w:t>
      </w:r>
      <w:r>
        <w:t xml:space="preserve"> outlines the schedule for the course. </w:t>
      </w:r>
      <w:r w:rsidR="00631A83" w:rsidRPr="00631A83">
        <w:t>The first column in the table below lists the class meeting dates. The second column lists the topic/chapters to be covered</w:t>
      </w:r>
      <w:r w:rsidR="001C2A65">
        <w:t xml:space="preserve">. </w:t>
      </w:r>
      <w:r w:rsidR="00631A83" w:rsidRPr="00631A83">
        <w:t xml:space="preserve">The </w:t>
      </w:r>
      <w:r w:rsidR="001303D0">
        <w:t>third</w:t>
      </w:r>
      <w:r w:rsidR="00631A83" w:rsidRPr="00631A83">
        <w:t xml:space="preserve"> column lists the C</w:t>
      </w:r>
      <w:r w:rsidR="001303D0">
        <w:t>onnect</w:t>
      </w:r>
      <w:r w:rsidR="00631A83" w:rsidRPr="00631A83">
        <w:t xml:space="preserve"> </w:t>
      </w:r>
      <w:r w:rsidR="002C4B68">
        <w:t>assignment</w:t>
      </w:r>
      <w:r w:rsidR="00631A83" w:rsidRPr="00631A83">
        <w:t xml:space="preserve"> due dates. </w:t>
      </w:r>
      <w:r w:rsidR="001303D0" w:rsidRPr="00631A83">
        <w:t xml:space="preserve">The </w:t>
      </w:r>
      <w:r w:rsidR="002C4B68">
        <w:t>fourth</w:t>
      </w:r>
      <w:r w:rsidR="001303D0" w:rsidRPr="00631A83">
        <w:t xml:space="preserve"> column identifies the dates for each of the in-class team activities</w:t>
      </w:r>
      <w:r w:rsidR="002250E5">
        <w:t>.</w:t>
      </w:r>
    </w:p>
    <w:p w14:paraId="2743E7F8" w14:textId="07DBB3F8" w:rsidR="00F12F05" w:rsidRDefault="000A1D32" w:rsidP="00631A83">
      <w:r>
        <w:t xml:space="preserve">Abbreviations used in the table: CH – Chapter, SB – SmartBook assignment, HW – Homework </w:t>
      </w:r>
      <w:r w:rsidR="00DD1894">
        <w:t>assignment, ICA – In-Class activity</w:t>
      </w:r>
      <w:r w:rsidR="00D633E7">
        <w:t>, FSC – Financial Statement Case</w:t>
      </w:r>
      <w:r w:rsidR="00963CA5">
        <w:t>.</w:t>
      </w:r>
    </w:p>
    <w:tbl>
      <w:tblPr>
        <w:tblW w:w="10080" w:type="dxa"/>
        <w:tblLook w:val="0620" w:firstRow="1" w:lastRow="0" w:firstColumn="0" w:lastColumn="0" w:noHBand="1" w:noVBand="1"/>
      </w:tblPr>
      <w:tblGrid>
        <w:gridCol w:w="1751"/>
        <w:gridCol w:w="2457"/>
        <w:gridCol w:w="3976"/>
        <w:gridCol w:w="1896"/>
      </w:tblGrid>
      <w:tr w:rsidR="000E7757" w:rsidRPr="000E7757" w14:paraId="6291CE81" w14:textId="77777777" w:rsidTr="00DB78E2">
        <w:trPr>
          <w:trHeight w:val="576"/>
        </w:trPr>
        <w:tc>
          <w:tcPr>
            <w:tcW w:w="1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698BE" w14:textId="77777777" w:rsidR="000E7757" w:rsidRPr="000E7757" w:rsidRDefault="000E7757" w:rsidP="000E7757">
            <w:pPr>
              <w:spacing w:after="0"/>
              <w:jc w:val="center"/>
              <w:rPr>
                <w:rFonts w:eastAsia="Times New Roman" w:cs="Calibri"/>
                <w:color w:val="000000"/>
                <w:szCs w:val="22"/>
              </w:rPr>
            </w:pPr>
            <w:bookmarkStart w:id="0" w:name="RANGE!A1:D80"/>
            <w:r w:rsidRPr="000E7757">
              <w:rPr>
                <w:rFonts w:eastAsia="Times New Roman" w:cs="Calibri"/>
                <w:color w:val="000000"/>
                <w:szCs w:val="22"/>
              </w:rPr>
              <w:t>Date</w:t>
            </w:r>
            <w:bookmarkEnd w:id="0"/>
          </w:p>
        </w:tc>
        <w:tc>
          <w:tcPr>
            <w:tcW w:w="2457" w:type="dxa"/>
            <w:tcBorders>
              <w:top w:val="single" w:sz="4" w:space="0" w:color="auto"/>
              <w:left w:val="nil"/>
              <w:bottom w:val="single" w:sz="4" w:space="0" w:color="auto"/>
              <w:right w:val="single" w:sz="4" w:space="0" w:color="auto"/>
            </w:tcBorders>
            <w:shd w:val="clear" w:color="auto" w:fill="auto"/>
            <w:vAlign w:val="center"/>
            <w:hideMark/>
          </w:tcPr>
          <w:p w14:paraId="079E74EA"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Topic</w:t>
            </w:r>
          </w:p>
        </w:tc>
        <w:tc>
          <w:tcPr>
            <w:tcW w:w="3976" w:type="dxa"/>
            <w:tcBorders>
              <w:top w:val="single" w:sz="4" w:space="0" w:color="auto"/>
              <w:left w:val="nil"/>
              <w:bottom w:val="single" w:sz="4" w:space="0" w:color="auto"/>
              <w:right w:val="single" w:sz="4" w:space="0" w:color="auto"/>
            </w:tcBorders>
            <w:shd w:val="clear" w:color="auto" w:fill="auto"/>
            <w:vAlign w:val="center"/>
            <w:hideMark/>
          </w:tcPr>
          <w:p w14:paraId="64F7D7D9"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SmartBook and Homework due at 11:59 PM</w:t>
            </w:r>
          </w:p>
        </w:tc>
        <w:tc>
          <w:tcPr>
            <w:tcW w:w="1896" w:type="dxa"/>
            <w:tcBorders>
              <w:top w:val="single" w:sz="4" w:space="0" w:color="auto"/>
              <w:left w:val="nil"/>
              <w:bottom w:val="single" w:sz="4" w:space="0" w:color="auto"/>
              <w:right w:val="single" w:sz="4" w:space="0" w:color="auto"/>
            </w:tcBorders>
            <w:shd w:val="clear" w:color="auto" w:fill="auto"/>
            <w:vAlign w:val="center"/>
            <w:hideMark/>
          </w:tcPr>
          <w:p w14:paraId="13208B6F"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In-class activity</w:t>
            </w:r>
          </w:p>
        </w:tc>
      </w:tr>
      <w:tr w:rsidR="000E7757" w:rsidRPr="000E7757" w14:paraId="256C8EA7"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EAC1903"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Mon Aug 26</w:t>
            </w:r>
          </w:p>
        </w:tc>
        <w:tc>
          <w:tcPr>
            <w:tcW w:w="2457" w:type="dxa"/>
            <w:tcBorders>
              <w:top w:val="nil"/>
              <w:left w:val="nil"/>
              <w:bottom w:val="single" w:sz="4" w:space="0" w:color="auto"/>
              <w:right w:val="single" w:sz="4" w:space="0" w:color="auto"/>
            </w:tcBorders>
            <w:shd w:val="clear" w:color="auto" w:fill="auto"/>
            <w:noWrap/>
            <w:vAlign w:val="center"/>
            <w:hideMark/>
          </w:tcPr>
          <w:p w14:paraId="7B483C03"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1D333A93"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515ADA11" w14:textId="77777777" w:rsidR="000E7757" w:rsidRPr="000E7757" w:rsidRDefault="000E7757" w:rsidP="000E7757">
            <w:pPr>
              <w:spacing w:after="0"/>
              <w:jc w:val="center"/>
              <w:rPr>
                <w:rFonts w:eastAsia="Times New Roman" w:cs="Calibri"/>
                <w:color w:val="000000"/>
                <w:szCs w:val="22"/>
              </w:rPr>
            </w:pPr>
          </w:p>
        </w:tc>
      </w:tr>
      <w:tr w:rsidR="000E7757" w:rsidRPr="000E7757" w14:paraId="3F50F567"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50A9534A"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Aug 27</w:t>
            </w:r>
          </w:p>
        </w:tc>
        <w:tc>
          <w:tcPr>
            <w:tcW w:w="2457" w:type="dxa"/>
            <w:tcBorders>
              <w:top w:val="nil"/>
              <w:left w:val="nil"/>
              <w:bottom w:val="single" w:sz="4" w:space="0" w:color="auto"/>
              <w:right w:val="single" w:sz="4" w:space="0" w:color="auto"/>
            </w:tcBorders>
            <w:shd w:val="clear" w:color="auto" w:fill="auto"/>
            <w:noWrap/>
            <w:vAlign w:val="center"/>
            <w:hideMark/>
          </w:tcPr>
          <w:p w14:paraId="0AED27AF"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Introduction, CH 1</w:t>
            </w:r>
          </w:p>
        </w:tc>
        <w:tc>
          <w:tcPr>
            <w:tcW w:w="3976" w:type="dxa"/>
            <w:tcBorders>
              <w:top w:val="nil"/>
              <w:left w:val="nil"/>
              <w:bottom w:val="single" w:sz="4" w:space="0" w:color="auto"/>
              <w:right w:val="single" w:sz="4" w:space="0" w:color="auto"/>
            </w:tcBorders>
            <w:shd w:val="clear" w:color="auto" w:fill="auto"/>
            <w:noWrap/>
            <w:vAlign w:val="center"/>
            <w:hideMark/>
          </w:tcPr>
          <w:p w14:paraId="47182A55"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051CDCD8" w14:textId="77777777" w:rsidR="000E7757" w:rsidRPr="000E7757" w:rsidRDefault="000E7757" w:rsidP="000E7757">
            <w:pPr>
              <w:spacing w:after="0"/>
              <w:jc w:val="center"/>
              <w:rPr>
                <w:rFonts w:eastAsia="Times New Roman" w:cs="Calibri"/>
                <w:color w:val="000000"/>
                <w:szCs w:val="22"/>
              </w:rPr>
            </w:pPr>
          </w:p>
        </w:tc>
      </w:tr>
      <w:tr w:rsidR="000E7757" w:rsidRPr="000E7757" w14:paraId="44CCBA73"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1FE34D5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Aug 28</w:t>
            </w:r>
          </w:p>
        </w:tc>
        <w:tc>
          <w:tcPr>
            <w:tcW w:w="2457" w:type="dxa"/>
            <w:tcBorders>
              <w:top w:val="nil"/>
              <w:left w:val="nil"/>
              <w:bottom w:val="single" w:sz="4" w:space="0" w:color="auto"/>
              <w:right w:val="single" w:sz="4" w:space="0" w:color="auto"/>
            </w:tcBorders>
            <w:shd w:val="clear" w:color="auto" w:fill="auto"/>
            <w:noWrap/>
            <w:vAlign w:val="center"/>
            <w:hideMark/>
          </w:tcPr>
          <w:p w14:paraId="6E1A7258"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07A18A37"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5B40175A" w14:textId="77777777" w:rsidR="000E7757" w:rsidRPr="000E7757" w:rsidRDefault="000E7757" w:rsidP="000E7757">
            <w:pPr>
              <w:spacing w:after="0"/>
              <w:jc w:val="center"/>
              <w:rPr>
                <w:rFonts w:eastAsia="Times New Roman" w:cs="Calibri"/>
                <w:color w:val="000000"/>
                <w:szCs w:val="22"/>
              </w:rPr>
            </w:pPr>
          </w:p>
        </w:tc>
      </w:tr>
      <w:tr w:rsidR="000E7757" w:rsidRPr="000E7757" w14:paraId="7CE406B3"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7D19B70C"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Aug 29</w:t>
            </w:r>
          </w:p>
        </w:tc>
        <w:tc>
          <w:tcPr>
            <w:tcW w:w="2457" w:type="dxa"/>
            <w:tcBorders>
              <w:top w:val="nil"/>
              <w:left w:val="nil"/>
              <w:bottom w:val="single" w:sz="4" w:space="0" w:color="auto"/>
              <w:right w:val="single" w:sz="4" w:space="0" w:color="auto"/>
            </w:tcBorders>
            <w:shd w:val="clear" w:color="auto" w:fill="auto"/>
            <w:noWrap/>
            <w:vAlign w:val="center"/>
            <w:hideMark/>
          </w:tcPr>
          <w:p w14:paraId="5E904F6D"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1</w:t>
            </w:r>
          </w:p>
        </w:tc>
        <w:tc>
          <w:tcPr>
            <w:tcW w:w="3976" w:type="dxa"/>
            <w:tcBorders>
              <w:top w:val="nil"/>
              <w:left w:val="nil"/>
              <w:bottom w:val="single" w:sz="4" w:space="0" w:color="auto"/>
              <w:right w:val="single" w:sz="4" w:space="0" w:color="auto"/>
            </w:tcBorders>
            <w:shd w:val="clear" w:color="auto" w:fill="auto"/>
            <w:noWrap/>
            <w:vAlign w:val="center"/>
            <w:hideMark/>
          </w:tcPr>
          <w:p w14:paraId="61440367"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09437B76"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1</w:t>
            </w:r>
          </w:p>
        </w:tc>
      </w:tr>
      <w:tr w:rsidR="000E7757" w:rsidRPr="000E7757" w14:paraId="725386C2"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52E20101"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Aug 30</w:t>
            </w:r>
          </w:p>
        </w:tc>
        <w:tc>
          <w:tcPr>
            <w:tcW w:w="2457" w:type="dxa"/>
            <w:tcBorders>
              <w:top w:val="nil"/>
              <w:left w:val="nil"/>
              <w:bottom w:val="single" w:sz="4" w:space="0" w:color="auto"/>
              <w:right w:val="single" w:sz="4" w:space="0" w:color="auto"/>
            </w:tcBorders>
            <w:shd w:val="clear" w:color="auto" w:fill="auto"/>
            <w:noWrap/>
            <w:vAlign w:val="center"/>
            <w:hideMark/>
          </w:tcPr>
          <w:p w14:paraId="434D667E"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0B61D588"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43496925" w14:textId="77777777" w:rsidR="000E7757" w:rsidRPr="000E7757" w:rsidRDefault="000E7757" w:rsidP="000E7757">
            <w:pPr>
              <w:spacing w:after="0"/>
              <w:jc w:val="center"/>
              <w:rPr>
                <w:rFonts w:eastAsia="Times New Roman" w:cs="Calibri"/>
                <w:color w:val="000000"/>
                <w:szCs w:val="22"/>
              </w:rPr>
            </w:pPr>
          </w:p>
        </w:tc>
      </w:tr>
      <w:tr w:rsidR="00D633E7" w:rsidRPr="000E7757" w14:paraId="0BB5E144" w14:textId="77777777" w:rsidTr="00670734">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965A3E9" w14:textId="77777777" w:rsidR="00D633E7" w:rsidRPr="000E7757" w:rsidRDefault="00D633E7" w:rsidP="000E7757">
            <w:pPr>
              <w:spacing w:after="0"/>
              <w:jc w:val="right"/>
              <w:rPr>
                <w:rFonts w:eastAsia="Times New Roman" w:cs="Calibri"/>
                <w:color w:val="000000"/>
                <w:szCs w:val="22"/>
              </w:rPr>
            </w:pPr>
            <w:r w:rsidRPr="000E7757">
              <w:rPr>
                <w:rFonts w:eastAsia="Calibri"/>
                <w:kern w:val="2"/>
                <w:szCs w:val="22"/>
                <w14:ligatures w14:val="standardContextual"/>
              </w:rPr>
              <w:t>Mon Sep 2</w:t>
            </w:r>
          </w:p>
        </w:tc>
        <w:tc>
          <w:tcPr>
            <w:tcW w:w="832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EA0B06" w14:textId="538D8A62" w:rsidR="00D633E7" w:rsidRPr="000E7757" w:rsidRDefault="00D633E7" w:rsidP="000E7757">
            <w:pPr>
              <w:spacing w:after="0"/>
              <w:jc w:val="center"/>
              <w:rPr>
                <w:rFonts w:eastAsia="Times New Roman" w:cs="Calibri"/>
                <w:color w:val="000000"/>
                <w:szCs w:val="22"/>
              </w:rPr>
            </w:pPr>
            <w:r w:rsidRPr="000E7757">
              <w:rPr>
                <w:rFonts w:eastAsia="Times New Roman" w:cs="Calibri"/>
                <w:color w:val="000000"/>
                <w:szCs w:val="22"/>
              </w:rPr>
              <w:t>Labor Day Holiday</w:t>
            </w:r>
          </w:p>
        </w:tc>
      </w:tr>
      <w:tr w:rsidR="000E7757" w:rsidRPr="000E7757" w14:paraId="05D8E8E1"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5B8F9963"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Sep 3</w:t>
            </w:r>
          </w:p>
        </w:tc>
        <w:tc>
          <w:tcPr>
            <w:tcW w:w="2457" w:type="dxa"/>
            <w:tcBorders>
              <w:top w:val="nil"/>
              <w:left w:val="nil"/>
              <w:bottom w:val="single" w:sz="4" w:space="0" w:color="auto"/>
              <w:right w:val="single" w:sz="4" w:space="0" w:color="auto"/>
            </w:tcBorders>
            <w:shd w:val="clear" w:color="auto" w:fill="auto"/>
            <w:noWrap/>
            <w:vAlign w:val="center"/>
            <w:hideMark/>
          </w:tcPr>
          <w:p w14:paraId="2EFC40D6"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1 and 2</w:t>
            </w:r>
          </w:p>
        </w:tc>
        <w:tc>
          <w:tcPr>
            <w:tcW w:w="3976" w:type="dxa"/>
            <w:tcBorders>
              <w:top w:val="nil"/>
              <w:left w:val="nil"/>
              <w:bottom w:val="single" w:sz="4" w:space="0" w:color="auto"/>
              <w:right w:val="single" w:sz="4" w:space="0" w:color="auto"/>
            </w:tcBorders>
            <w:shd w:val="clear" w:color="auto" w:fill="auto"/>
            <w:noWrap/>
            <w:vAlign w:val="center"/>
            <w:hideMark/>
          </w:tcPr>
          <w:p w14:paraId="1E500B5D"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SB CH 1</w:t>
            </w:r>
          </w:p>
        </w:tc>
        <w:tc>
          <w:tcPr>
            <w:tcW w:w="1896" w:type="dxa"/>
            <w:tcBorders>
              <w:top w:val="nil"/>
              <w:left w:val="nil"/>
              <w:bottom w:val="single" w:sz="4" w:space="0" w:color="auto"/>
              <w:right w:val="single" w:sz="4" w:space="0" w:color="auto"/>
            </w:tcBorders>
            <w:shd w:val="clear" w:color="auto" w:fill="auto"/>
            <w:noWrap/>
            <w:vAlign w:val="center"/>
            <w:hideMark/>
          </w:tcPr>
          <w:p w14:paraId="7FD0BC68" w14:textId="77777777" w:rsidR="000E7757" w:rsidRPr="000E7757" w:rsidRDefault="000E7757" w:rsidP="000E7757">
            <w:pPr>
              <w:spacing w:after="0"/>
              <w:jc w:val="center"/>
              <w:rPr>
                <w:rFonts w:eastAsia="Times New Roman" w:cs="Calibri"/>
                <w:color w:val="000000"/>
                <w:szCs w:val="22"/>
              </w:rPr>
            </w:pPr>
          </w:p>
        </w:tc>
      </w:tr>
      <w:tr w:rsidR="000E7757" w:rsidRPr="000E7757" w14:paraId="0A4FF1D9"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6D6AC66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Sep 4</w:t>
            </w:r>
          </w:p>
        </w:tc>
        <w:tc>
          <w:tcPr>
            <w:tcW w:w="2457" w:type="dxa"/>
            <w:tcBorders>
              <w:top w:val="nil"/>
              <w:left w:val="nil"/>
              <w:bottom w:val="single" w:sz="4" w:space="0" w:color="auto"/>
              <w:right w:val="single" w:sz="4" w:space="0" w:color="auto"/>
            </w:tcBorders>
            <w:shd w:val="clear" w:color="auto" w:fill="auto"/>
            <w:noWrap/>
            <w:vAlign w:val="center"/>
            <w:hideMark/>
          </w:tcPr>
          <w:p w14:paraId="3449F58C"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145DC238"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6BF0A752" w14:textId="77777777" w:rsidR="000E7757" w:rsidRPr="000E7757" w:rsidRDefault="000E7757" w:rsidP="000E7757">
            <w:pPr>
              <w:spacing w:after="0"/>
              <w:jc w:val="center"/>
              <w:rPr>
                <w:rFonts w:eastAsia="Times New Roman" w:cs="Calibri"/>
                <w:color w:val="000000"/>
                <w:szCs w:val="22"/>
              </w:rPr>
            </w:pPr>
          </w:p>
        </w:tc>
      </w:tr>
      <w:tr w:rsidR="000E7757" w:rsidRPr="000E7757" w14:paraId="49CA2974"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37FDCB74"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Sep 5</w:t>
            </w:r>
          </w:p>
        </w:tc>
        <w:tc>
          <w:tcPr>
            <w:tcW w:w="2457" w:type="dxa"/>
            <w:tcBorders>
              <w:top w:val="nil"/>
              <w:left w:val="nil"/>
              <w:bottom w:val="single" w:sz="4" w:space="0" w:color="auto"/>
              <w:right w:val="single" w:sz="4" w:space="0" w:color="auto"/>
            </w:tcBorders>
            <w:shd w:val="clear" w:color="auto" w:fill="auto"/>
            <w:noWrap/>
            <w:vAlign w:val="center"/>
            <w:hideMark/>
          </w:tcPr>
          <w:p w14:paraId="1E72EEC5"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2</w:t>
            </w:r>
          </w:p>
        </w:tc>
        <w:tc>
          <w:tcPr>
            <w:tcW w:w="3976" w:type="dxa"/>
            <w:tcBorders>
              <w:top w:val="nil"/>
              <w:left w:val="nil"/>
              <w:bottom w:val="single" w:sz="4" w:space="0" w:color="auto"/>
              <w:right w:val="single" w:sz="4" w:space="0" w:color="auto"/>
            </w:tcBorders>
            <w:shd w:val="clear" w:color="auto" w:fill="auto"/>
            <w:noWrap/>
            <w:vAlign w:val="center"/>
            <w:hideMark/>
          </w:tcPr>
          <w:p w14:paraId="3A3EB5F0"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12D67EC6"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2</w:t>
            </w:r>
          </w:p>
        </w:tc>
      </w:tr>
      <w:tr w:rsidR="000E7757" w:rsidRPr="000E7757" w14:paraId="29817D20"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6BA51178"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Sep 6</w:t>
            </w:r>
          </w:p>
        </w:tc>
        <w:tc>
          <w:tcPr>
            <w:tcW w:w="2457" w:type="dxa"/>
            <w:tcBorders>
              <w:top w:val="nil"/>
              <w:left w:val="nil"/>
              <w:bottom w:val="single" w:sz="4" w:space="0" w:color="auto"/>
              <w:right w:val="single" w:sz="4" w:space="0" w:color="auto"/>
            </w:tcBorders>
            <w:shd w:val="clear" w:color="auto" w:fill="auto"/>
            <w:noWrap/>
            <w:vAlign w:val="center"/>
            <w:hideMark/>
          </w:tcPr>
          <w:p w14:paraId="369C09A0"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1B2A21A9"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HW CH 1, SB CH 2</w:t>
            </w:r>
          </w:p>
        </w:tc>
        <w:tc>
          <w:tcPr>
            <w:tcW w:w="1896" w:type="dxa"/>
            <w:tcBorders>
              <w:top w:val="nil"/>
              <w:left w:val="nil"/>
              <w:bottom w:val="single" w:sz="4" w:space="0" w:color="auto"/>
              <w:right w:val="single" w:sz="4" w:space="0" w:color="auto"/>
            </w:tcBorders>
            <w:shd w:val="clear" w:color="auto" w:fill="auto"/>
            <w:noWrap/>
            <w:vAlign w:val="center"/>
            <w:hideMark/>
          </w:tcPr>
          <w:p w14:paraId="3A59FE67" w14:textId="77777777" w:rsidR="000E7757" w:rsidRPr="000E7757" w:rsidRDefault="000E7757" w:rsidP="000E7757">
            <w:pPr>
              <w:spacing w:after="0"/>
              <w:jc w:val="center"/>
              <w:rPr>
                <w:rFonts w:eastAsia="Times New Roman" w:cs="Calibri"/>
                <w:color w:val="000000"/>
                <w:szCs w:val="22"/>
              </w:rPr>
            </w:pPr>
          </w:p>
        </w:tc>
      </w:tr>
      <w:tr w:rsidR="000E7757" w:rsidRPr="000E7757" w14:paraId="1FB2D95D"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67AA07F1"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Mon Sep 9</w:t>
            </w:r>
          </w:p>
        </w:tc>
        <w:tc>
          <w:tcPr>
            <w:tcW w:w="2457" w:type="dxa"/>
            <w:tcBorders>
              <w:top w:val="nil"/>
              <w:left w:val="nil"/>
              <w:bottom w:val="single" w:sz="4" w:space="0" w:color="auto"/>
              <w:right w:val="single" w:sz="4" w:space="0" w:color="auto"/>
            </w:tcBorders>
            <w:shd w:val="clear" w:color="auto" w:fill="auto"/>
            <w:noWrap/>
            <w:vAlign w:val="center"/>
          </w:tcPr>
          <w:p w14:paraId="00FFA828"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6AE2C6D1"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18F23A4A" w14:textId="77777777" w:rsidR="000E7757" w:rsidRPr="000E7757" w:rsidRDefault="000E7757" w:rsidP="000E7757">
            <w:pPr>
              <w:spacing w:after="0"/>
              <w:jc w:val="center"/>
              <w:rPr>
                <w:rFonts w:eastAsia="Times New Roman" w:cs="Calibri"/>
                <w:color w:val="000000"/>
                <w:szCs w:val="22"/>
              </w:rPr>
            </w:pPr>
          </w:p>
        </w:tc>
      </w:tr>
      <w:tr w:rsidR="000E7757" w:rsidRPr="000E7757" w14:paraId="625311EB"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2B498C4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Sep 10</w:t>
            </w:r>
          </w:p>
        </w:tc>
        <w:tc>
          <w:tcPr>
            <w:tcW w:w="2457" w:type="dxa"/>
            <w:tcBorders>
              <w:top w:val="nil"/>
              <w:left w:val="nil"/>
              <w:bottom w:val="single" w:sz="4" w:space="0" w:color="auto"/>
              <w:right w:val="single" w:sz="4" w:space="0" w:color="auto"/>
            </w:tcBorders>
            <w:shd w:val="clear" w:color="auto" w:fill="auto"/>
            <w:noWrap/>
            <w:vAlign w:val="center"/>
          </w:tcPr>
          <w:p w14:paraId="3F96F17B"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2</w:t>
            </w:r>
          </w:p>
        </w:tc>
        <w:tc>
          <w:tcPr>
            <w:tcW w:w="3976" w:type="dxa"/>
            <w:tcBorders>
              <w:top w:val="nil"/>
              <w:left w:val="nil"/>
              <w:bottom w:val="single" w:sz="4" w:space="0" w:color="auto"/>
              <w:right w:val="single" w:sz="4" w:space="0" w:color="auto"/>
            </w:tcBorders>
            <w:shd w:val="clear" w:color="auto" w:fill="auto"/>
            <w:noWrap/>
            <w:vAlign w:val="center"/>
            <w:hideMark/>
          </w:tcPr>
          <w:p w14:paraId="1CBAE14A"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4861930C" w14:textId="77777777" w:rsidR="000E7757" w:rsidRPr="000E7757" w:rsidRDefault="000E7757" w:rsidP="000E7757">
            <w:pPr>
              <w:spacing w:after="0"/>
              <w:jc w:val="center"/>
              <w:rPr>
                <w:rFonts w:eastAsia="Times New Roman" w:cs="Calibri"/>
                <w:color w:val="000000"/>
                <w:szCs w:val="22"/>
              </w:rPr>
            </w:pPr>
          </w:p>
        </w:tc>
      </w:tr>
      <w:tr w:rsidR="000E7757" w:rsidRPr="000E7757" w14:paraId="1EC51854"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27E3470E"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Sep 11</w:t>
            </w:r>
          </w:p>
        </w:tc>
        <w:tc>
          <w:tcPr>
            <w:tcW w:w="2457" w:type="dxa"/>
            <w:tcBorders>
              <w:top w:val="nil"/>
              <w:left w:val="nil"/>
              <w:bottom w:val="single" w:sz="4" w:space="0" w:color="auto"/>
              <w:right w:val="single" w:sz="4" w:space="0" w:color="auto"/>
            </w:tcBorders>
            <w:shd w:val="clear" w:color="auto" w:fill="auto"/>
            <w:noWrap/>
            <w:vAlign w:val="center"/>
          </w:tcPr>
          <w:p w14:paraId="5529A007"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38ED125F"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79E69A94" w14:textId="77777777" w:rsidR="000E7757" w:rsidRPr="000E7757" w:rsidRDefault="000E7757" w:rsidP="000E7757">
            <w:pPr>
              <w:spacing w:after="0"/>
              <w:jc w:val="center"/>
              <w:rPr>
                <w:rFonts w:eastAsia="Times New Roman" w:cs="Calibri"/>
                <w:color w:val="000000"/>
                <w:szCs w:val="22"/>
              </w:rPr>
            </w:pPr>
          </w:p>
        </w:tc>
      </w:tr>
      <w:tr w:rsidR="000E7757" w:rsidRPr="000E7757" w14:paraId="7DC6DC82"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A430C09"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Sep 12</w:t>
            </w:r>
          </w:p>
        </w:tc>
        <w:tc>
          <w:tcPr>
            <w:tcW w:w="2457" w:type="dxa"/>
            <w:tcBorders>
              <w:top w:val="nil"/>
              <w:left w:val="nil"/>
              <w:bottom w:val="single" w:sz="4" w:space="0" w:color="auto"/>
              <w:right w:val="single" w:sz="4" w:space="0" w:color="auto"/>
            </w:tcBorders>
            <w:shd w:val="clear" w:color="auto" w:fill="auto"/>
            <w:noWrap/>
            <w:vAlign w:val="center"/>
          </w:tcPr>
          <w:p w14:paraId="49316D9E"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2</w:t>
            </w:r>
          </w:p>
        </w:tc>
        <w:tc>
          <w:tcPr>
            <w:tcW w:w="3976" w:type="dxa"/>
            <w:tcBorders>
              <w:top w:val="nil"/>
              <w:left w:val="nil"/>
              <w:bottom w:val="single" w:sz="4" w:space="0" w:color="auto"/>
              <w:right w:val="single" w:sz="4" w:space="0" w:color="auto"/>
            </w:tcBorders>
            <w:shd w:val="clear" w:color="auto" w:fill="auto"/>
            <w:noWrap/>
            <w:vAlign w:val="center"/>
            <w:hideMark/>
          </w:tcPr>
          <w:p w14:paraId="084710A8"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2956B0BC"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3</w:t>
            </w:r>
          </w:p>
        </w:tc>
      </w:tr>
      <w:tr w:rsidR="000E7757" w:rsidRPr="000E7757" w14:paraId="6181E525"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51065A9E"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Sep 13</w:t>
            </w:r>
          </w:p>
        </w:tc>
        <w:tc>
          <w:tcPr>
            <w:tcW w:w="2457" w:type="dxa"/>
            <w:tcBorders>
              <w:top w:val="nil"/>
              <w:left w:val="nil"/>
              <w:bottom w:val="single" w:sz="4" w:space="0" w:color="auto"/>
              <w:right w:val="single" w:sz="4" w:space="0" w:color="auto"/>
            </w:tcBorders>
            <w:shd w:val="clear" w:color="auto" w:fill="auto"/>
            <w:noWrap/>
            <w:vAlign w:val="center"/>
          </w:tcPr>
          <w:p w14:paraId="7BCF2EBF"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56413CF0"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HW CH 2, SB CH 3</w:t>
            </w:r>
          </w:p>
        </w:tc>
        <w:tc>
          <w:tcPr>
            <w:tcW w:w="1896" w:type="dxa"/>
            <w:tcBorders>
              <w:top w:val="nil"/>
              <w:left w:val="nil"/>
              <w:bottom w:val="single" w:sz="4" w:space="0" w:color="auto"/>
              <w:right w:val="single" w:sz="4" w:space="0" w:color="auto"/>
            </w:tcBorders>
            <w:shd w:val="clear" w:color="auto" w:fill="auto"/>
            <w:noWrap/>
            <w:vAlign w:val="center"/>
            <w:hideMark/>
          </w:tcPr>
          <w:p w14:paraId="1FCB9E3A" w14:textId="77777777" w:rsidR="000E7757" w:rsidRPr="000E7757" w:rsidRDefault="000E7757" w:rsidP="000E7757">
            <w:pPr>
              <w:spacing w:after="0"/>
              <w:jc w:val="center"/>
              <w:rPr>
                <w:rFonts w:eastAsia="Times New Roman" w:cs="Calibri"/>
                <w:color w:val="000000"/>
                <w:szCs w:val="22"/>
              </w:rPr>
            </w:pPr>
          </w:p>
        </w:tc>
      </w:tr>
      <w:tr w:rsidR="000E7757" w:rsidRPr="000E7757" w14:paraId="103CF046"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4F40A09F"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Mon Sep 16</w:t>
            </w:r>
          </w:p>
        </w:tc>
        <w:tc>
          <w:tcPr>
            <w:tcW w:w="2457" w:type="dxa"/>
            <w:tcBorders>
              <w:top w:val="nil"/>
              <w:left w:val="nil"/>
              <w:bottom w:val="single" w:sz="4" w:space="0" w:color="auto"/>
              <w:right w:val="single" w:sz="4" w:space="0" w:color="auto"/>
            </w:tcBorders>
            <w:shd w:val="clear" w:color="auto" w:fill="auto"/>
            <w:noWrap/>
            <w:vAlign w:val="center"/>
          </w:tcPr>
          <w:p w14:paraId="7D5EC7FA"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382AC851"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5C53A710" w14:textId="77777777" w:rsidR="000E7757" w:rsidRPr="000E7757" w:rsidRDefault="000E7757" w:rsidP="000E7757">
            <w:pPr>
              <w:spacing w:after="0"/>
              <w:jc w:val="center"/>
              <w:rPr>
                <w:rFonts w:eastAsia="Times New Roman" w:cs="Calibri"/>
                <w:color w:val="000000"/>
                <w:szCs w:val="22"/>
              </w:rPr>
            </w:pPr>
          </w:p>
        </w:tc>
      </w:tr>
      <w:tr w:rsidR="000E7757" w:rsidRPr="000E7757" w14:paraId="3C8B6FBE"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CDA70A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Sep 17</w:t>
            </w:r>
          </w:p>
        </w:tc>
        <w:tc>
          <w:tcPr>
            <w:tcW w:w="2457" w:type="dxa"/>
            <w:tcBorders>
              <w:top w:val="nil"/>
              <w:left w:val="nil"/>
              <w:bottom w:val="single" w:sz="4" w:space="0" w:color="auto"/>
              <w:right w:val="single" w:sz="4" w:space="0" w:color="auto"/>
            </w:tcBorders>
            <w:shd w:val="clear" w:color="auto" w:fill="auto"/>
            <w:noWrap/>
            <w:vAlign w:val="center"/>
            <w:hideMark/>
          </w:tcPr>
          <w:p w14:paraId="33201ACC"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3</w:t>
            </w:r>
          </w:p>
        </w:tc>
        <w:tc>
          <w:tcPr>
            <w:tcW w:w="3976" w:type="dxa"/>
            <w:tcBorders>
              <w:top w:val="nil"/>
              <w:left w:val="nil"/>
              <w:bottom w:val="single" w:sz="4" w:space="0" w:color="auto"/>
              <w:right w:val="single" w:sz="4" w:space="0" w:color="auto"/>
            </w:tcBorders>
            <w:shd w:val="clear" w:color="auto" w:fill="auto"/>
            <w:noWrap/>
            <w:vAlign w:val="center"/>
            <w:hideMark/>
          </w:tcPr>
          <w:p w14:paraId="71B0C811"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25F82AB7" w14:textId="77777777" w:rsidR="000E7757" w:rsidRPr="000E7757" w:rsidRDefault="000E7757" w:rsidP="000E7757">
            <w:pPr>
              <w:spacing w:after="0"/>
              <w:jc w:val="center"/>
              <w:rPr>
                <w:rFonts w:eastAsia="Times New Roman" w:cs="Calibri"/>
                <w:color w:val="000000"/>
                <w:szCs w:val="22"/>
              </w:rPr>
            </w:pPr>
          </w:p>
        </w:tc>
      </w:tr>
      <w:tr w:rsidR="000E7757" w:rsidRPr="000E7757" w14:paraId="195BA79C"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4C4AADE1"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Sep 18</w:t>
            </w:r>
          </w:p>
        </w:tc>
        <w:tc>
          <w:tcPr>
            <w:tcW w:w="2457" w:type="dxa"/>
            <w:tcBorders>
              <w:top w:val="nil"/>
              <w:left w:val="nil"/>
              <w:bottom w:val="single" w:sz="4" w:space="0" w:color="auto"/>
              <w:right w:val="single" w:sz="4" w:space="0" w:color="auto"/>
            </w:tcBorders>
            <w:shd w:val="clear" w:color="auto" w:fill="auto"/>
            <w:noWrap/>
            <w:vAlign w:val="center"/>
            <w:hideMark/>
          </w:tcPr>
          <w:p w14:paraId="67FD731E"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013632B3"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1743A69E" w14:textId="77777777" w:rsidR="000E7757" w:rsidRPr="000E7757" w:rsidRDefault="000E7757" w:rsidP="000E7757">
            <w:pPr>
              <w:spacing w:after="0"/>
              <w:jc w:val="center"/>
              <w:rPr>
                <w:rFonts w:eastAsia="Times New Roman" w:cs="Calibri"/>
                <w:color w:val="000000"/>
                <w:szCs w:val="22"/>
              </w:rPr>
            </w:pPr>
          </w:p>
        </w:tc>
      </w:tr>
      <w:tr w:rsidR="000E7757" w:rsidRPr="000E7757" w14:paraId="29BE6415"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6C39D117"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Sep 19</w:t>
            </w:r>
          </w:p>
        </w:tc>
        <w:tc>
          <w:tcPr>
            <w:tcW w:w="2457" w:type="dxa"/>
            <w:tcBorders>
              <w:top w:val="nil"/>
              <w:left w:val="nil"/>
              <w:bottom w:val="single" w:sz="4" w:space="0" w:color="auto"/>
              <w:right w:val="single" w:sz="4" w:space="0" w:color="auto"/>
            </w:tcBorders>
            <w:shd w:val="clear" w:color="auto" w:fill="auto"/>
            <w:noWrap/>
            <w:vAlign w:val="center"/>
            <w:hideMark/>
          </w:tcPr>
          <w:p w14:paraId="01175782"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3</w:t>
            </w:r>
          </w:p>
        </w:tc>
        <w:tc>
          <w:tcPr>
            <w:tcW w:w="3976" w:type="dxa"/>
            <w:tcBorders>
              <w:top w:val="nil"/>
              <w:left w:val="nil"/>
              <w:bottom w:val="single" w:sz="4" w:space="0" w:color="auto"/>
              <w:right w:val="single" w:sz="4" w:space="0" w:color="auto"/>
            </w:tcBorders>
            <w:shd w:val="clear" w:color="auto" w:fill="auto"/>
            <w:noWrap/>
            <w:vAlign w:val="center"/>
            <w:hideMark/>
          </w:tcPr>
          <w:p w14:paraId="7784C08F"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3ADC1FD8"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4</w:t>
            </w:r>
          </w:p>
        </w:tc>
      </w:tr>
      <w:tr w:rsidR="000E7757" w:rsidRPr="000E7757" w14:paraId="181F1C26"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8123F77"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Sep 20</w:t>
            </w:r>
          </w:p>
        </w:tc>
        <w:tc>
          <w:tcPr>
            <w:tcW w:w="2457" w:type="dxa"/>
            <w:tcBorders>
              <w:top w:val="nil"/>
              <w:left w:val="nil"/>
              <w:bottom w:val="single" w:sz="4" w:space="0" w:color="auto"/>
              <w:right w:val="single" w:sz="4" w:space="0" w:color="auto"/>
            </w:tcBorders>
            <w:shd w:val="clear" w:color="auto" w:fill="auto"/>
            <w:noWrap/>
            <w:vAlign w:val="center"/>
            <w:hideMark/>
          </w:tcPr>
          <w:p w14:paraId="3F1976CC"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4EEF3D49"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HW CH 3, SB CH 4</w:t>
            </w:r>
          </w:p>
        </w:tc>
        <w:tc>
          <w:tcPr>
            <w:tcW w:w="1896" w:type="dxa"/>
            <w:tcBorders>
              <w:top w:val="nil"/>
              <w:left w:val="nil"/>
              <w:bottom w:val="single" w:sz="4" w:space="0" w:color="auto"/>
              <w:right w:val="single" w:sz="4" w:space="0" w:color="auto"/>
            </w:tcBorders>
            <w:shd w:val="clear" w:color="auto" w:fill="auto"/>
            <w:noWrap/>
            <w:vAlign w:val="center"/>
            <w:hideMark/>
          </w:tcPr>
          <w:p w14:paraId="4B0EF6CE" w14:textId="77777777" w:rsidR="000E7757" w:rsidRPr="000E7757" w:rsidRDefault="000E7757" w:rsidP="000E7757">
            <w:pPr>
              <w:spacing w:after="0"/>
              <w:jc w:val="center"/>
              <w:rPr>
                <w:rFonts w:eastAsia="Times New Roman" w:cs="Calibri"/>
                <w:color w:val="000000"/>
                <w:szCs w:val="22"/>
              </w:rPr>
            </w:pPr>
          </w:p>
        </w:tc>
      </w:tr>
      <w:tr w:rsidR="000E7757" w:rsidRPr="000E7757" w14:paraId="5F19C6FC"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7C879313"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Mon Sep 23</w:t>
            </w:r>
          </w:p>
        </w:tc>
        <w:tc>
          <w:tcPr>
            <w:tcW w:w="2457" w:type="dxa"/>
            <w:tcBorders>
              <w:top w:val="nil"/>
              <w:left w:val="nil"/>
              <w:bottom w:val="single" w:sz="4" w:space="0" w:color="auto"/>
              <w:right w:val="single" w:sz="4" w:space="0" w:color="auto"/>
            </w:tcBorders>
            <w:shd w:val="clear" w:color="auto" w:fill="auto"/>
            <w:noWrap/>
            <w:vAlign w:val="center"/>
            <w:hideMark/>
          </w:tcPr>
          <w:p w14:paraId="782245B9" w14:textId="4A961E56"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55D9B3EE"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1BD896B1" w14:textId="77777777" w:rsidR="000E7757" w:rsidRPr="000E7757" w:rsidRDefault="000E7757" w:rsidP="000E7757">
            <w:pPr>
              <w:spacing w:after="0"/>
              <w:jc w:val="center"/>
              <w:rPr>
                <w:rFonts w:eastAsia="Times New Roman" w:cs="Calibri"/>
                <w:color w:val="000000"/>
                <w:szCs w:val="22"/>
              </w:rPr>
            </w:pPr>
          </w:p>
        </w:tc>
      </w:tr>
      <w:tr w:rsidR="000E7757" w:rsidRPr="000E7757" w14:paraId="247D2A1E"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7AF3A4B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Sep 24</w:t>
            </w:r>
          </w:p>
        </w:tc>
        <w:tc>
          <w:tcPr>
            <w:tcW w:w="2457" w:type="dxa"/>
            <w:tcBorders>
              <w:top w:val="nil"/>
              <w:left w:val="nil"/>
              <w:bottom w:val="single" w:sz="4" w:space="0" w:color="auto"/>
              <w:right w:val="single" w:sz="4" w:space="0" w:color="auto"/>
            </w:tcBorders>
            <w:shd w:val="clear" w:color="auto" w:fill="auto"/>
            <w:noWrap/>
            <w:vAlign w:val="center"/>
            <w:hideMark/>
          </w:tcPr>
          <w:p w14:paraId="7002BAEC" w14:textId="7C16A46D" w:rsidR="000E7757" w:rsidRPr="000E7757" w:rsidRDefault="00034560" w:rsidP="000E7757">
            <w:pPr>
              <w:spacing w:after="0"/>
              <w:jc w:val="center"/>
              <w:rPr>
                <w:rFonts w:eastAsia="Times New Roman" w:cs="Calibri"/>
                <w:color w:val="000000"/>
                <w:szCs w:val="22"/>
              </w:rPr>
            </w:pPr>
            <w:r w:rsidRPr="000E7757">
              <w:rPr>
                <w:rFonts w:eastAsia="Times New Roman" w:cs="Calibri"/>
                <w:color w:val="000000"/>
                <w:szCs w:val="22"/>
              </w:rPr>
              <w:t>CH 4</w:t>
            </w:r>
          </w:p>
        </w:tc>
        <w:tc>
          <w:tcPr>
            <w:tcW w:w="3976" w:type="dxa"/>
            <w:tcBorders>
              <w:top w:val="nil"/>
              <w:left w:val="nil"/>
              <w:bottom w:val="single" w:sz="4" w:space="0" w:color="auto"/>
              <w:right w:val="single" w:sz="4" w:space="0" w:color="auto"/>
            </w:tcBorders>
            <w:shd w:val="clear" w:color="auto" w:fill="auto"/>
            <w:noWrap/>
            <w:vAlign w:val="center"/>
            <w:hideMark/>
          </w:tcPr>
          <w:p w14:paraId="33C9E3A6"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632F3124" w14:textId="77777777" w:rsidR="000E7757" w:rsidRPr="000E7757" w:rsidRDefault="000E7757" w:rsidP="000E7757">
            <w:pPr>
              <w:spacing w:after="0"/>
              <w:jc w:val="center"/>
              <w:rPr>
                <w:rFonts w:eastAsia="Times New Roman" w:cs="Calibri"/>
                <w:color w:val="000000"/>
                <w:szCs w:val="22"/>
              </w:rPr>
            </w:pPr>
          </w:p>
        </w:tc>
      </w:tr>
      <w:tr w:rsidR="000E7757" w:rsidRPr="000E7757" w14:paraId="3795E4DC"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70C573EC"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Sep 25</w:t>
            </w:r>
          </w:p>
        </w:tc>
        <w:tc>
          <w:tcPr>
            <w:tcW w:w="2457" w:type="dxa"/>
            <w:tcBorders>
              <w:top w:val="nil"/>
              <w:left w:val="nil"/>
              <w:bottom w:val="single" w:sz="4" w:space="0" w:color="auto"/>
              <w:right w:val="single" w:sz="4" w:space="0" w:color="auto"/>
            </w:tcBorders>
            <w:shd w:val="clear" w:color="auto" w:fill="auto"/>
            <w:noWrap/>
            <w:vAlign w:val="center"/>
            <w:hideMark/>
          </w:tcPr>
          <w:p w14:paraId="61FD1952" w14:textId="6C39744B"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45C150E8"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2449A043" w14:textId="77777777" w:rsidR="000E7757" w:rsidRPr="000E7757" w:rsidRDefault="000E7757" w:rsidP="000E7757">
            <w:pPr>
              <w:spacing w:after="0"/>
              <w:jc w:val="center"/>
              <w:rPr>
                <w:rFonts w:eastAsia="Times New Roman" w:cs="Calibri"/>
                <w:color w:val="000000"/>
                <w:szCs w:val="22"/>
              </w:rPr>
            </w:pPr>
          </w:p>
        </w:tc>
      </w:tr>
      <w:tr w:rsidR="000E7757" w:rsidRPr="000E7757" w14:paraId="4C9A5CB3"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0C79A072"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Sep 26</w:t>
            </w:r>
          </w:p>
        </w:tc>
        <w:tc>
          <w:tcPr>
            <w:tcW w:w="2457" w:type="dxa"/>
            <w:tcBorders>
              <w:top w:val="nil"/>
              <w:left w:val="nil"/>
              <w:bottom w:val="single" w:sz="4" w:space="0" w:color="auto"/>
              <w:right w:val="single" w:sz="4" w:space="0" w:color="auto"/>
            </w:tcBorders>
            <w:shd w:val="clear" w:color="auto" w:fill="auto"/>
            <w:noWrap/>
            <w:vAlign w:val="center"/>
            <w:hideMark/>
          </w:tcPr>
          <w:p w14:paraId="310CE4B2" w14:textId="732F4041" w:rsidR="000E7757" w:rsidRPr="000E7757" w:rsidRDefault="00034560" w:rsidP="000E7757">
            <w:pPr>
              <w:spacing w:after="0"/>
              <w:jc w:val="center"/>
              <w:rPr>
                <w:rFonts w:eastAsia="Times New Roman" w:cs="Calibri"/>
                <w:color w:val="000000"/>
                <w:szCs w:val="22"/>
              </w:rPr>
            </w:pPr>
            <w:r w:rsidRPr="000E7757">
              <w:rPr>
                <w:rFonts w:eastAsia="Times New Roman" w:cs="Calibri"/>
                <w:color w:val="000000"/>
                <w:szCs w:val="22"/>
              </w:rPr>
              <w:t>CH 4</w:t>
            </w:r>
          </w:p>
        </w:tc>
        <w:tc>
          <w:tcPr>
            <w:tcW w:w="3976" w:type="dxa"/>
            <w:tcBorders>
              <w:top w:val="nil"/>
              <w:left w:val="nil"/>
              <w:bottom w:val="single" w:sz="4" w:space="0" w:color="auto"/>
              <w:right w:val="single" w:sz="4" w:space="0" w:color="auto"/>
            </w:tcBorders>
            <w:shd w:val="clear" w:color="auto" w:fill="auto"/>
            <w:noWrap/>
            <w:vAlign w:val="center"/>
            <w:hideMark/>
          </w:tcPr>
          <w:p w14:paraId="56AE4BBE" w14:textId="77777777" w:rsidR="000E7757" w:rsidRPr="000E7757" w:rsidRDefault="000E7757" w:rsidP="000E7757">
            <w:pPr>
              <w:spacing w:after="0"/>
              <w:jc w:val="center"/>
              <w:rPr>
                <w:rFonts w:eastAsia="Times New Roman" w:cs="Calibri"/>
                <w:color w:val="000000"/>
                <w:szCs w:val="22"/>
              </w:rPr>
            </w:pPr>
          </w:p>
        </w:tc>
        <w:tc>
          <w:tcPr>
            <w:tcW w:w="1896" w:type="dxa"/>
            <w:tcBorders>
              <w:top w:val="nil"/>
              <w:left w:val="nil"/>
              <w:bottom w:val="single" w:sz="4" w:space="0" w:color="auto"/>
              <w:right w:val="single" w:sz="4" w:space="0" w:color="auto"/>
            </w:tcBorders>
            <w:shd w:val="clear" w:color="auto" w:fill="auto"/>
            <w:noWrap/>
            <w:vAlign w:val="center"/>
            <w:hideMark/>
          </w:tcPr>
          <w:p w14:paraId="779C9202"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5</w:t>
            </w:r>
          </w:p>
        </w:tc>
      </w:tr>
      <w:tr w:rsidR="000E7757" w:rsidRPr="000E7757" w14:paraId="6A9B5722" w14:textId="77777777" w:rsidTr="00DB78E2">
        <w:trPr>
          <w:trHeight w:val="300"/>
        </w:trPr>
        <w:tc>
          <w:tcPr>
            <w:tcW w:w="1751" w:type="dxa"/>
            <w:tcBorders>
              <w:top w:val="nil"/>
              <w:left w:val="single" w:sz="4" w:space="0" w:color="auto"/>
              <w:bottom w:val="single" w:sz="4" w:space="0" w:color="auto"/>
              <w:right w:val="single" w:sz="4" w:space="0" w:color="auto"/>
            </w:tcBorders>
            <w:shd w:val="clear" w:color="auto" w:fill="auto"/>
            <w:noWrap/>
            <w:hideMark/>
          </w:tcPr>
          <w:p w14:paraId="58E3102C"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Sep 27</w:t>
            </w:r>
          </w:p>
        </w:tc>
        <w:tc>
          <w:tcPr>
            <w:tcW w:w="2457" w:type="dxa"/>
            <w:tcBorders>
              <w:top w:val="nil"/>
              <w:left w:val="nil"/>
              <w:bottom w:val="single" w:sz="4" w:space="0" w:color="auto"/>
              <w:right w:val="single" w:sz="4" w:space="0" w:color="auto"/>
            </w:tcBorders>
            <w:shd w:val="clear" w:color="auto" w:fill="auto"/>
            <w:noWrap/>
            <w:vAlign w:val="center"/>
            <w:hideMark/>
          </w:tcPr>
          <w:p w14:paraId="19F05D53" w14:textId="77777777" w:rsidR="000E7757" w:rsidRPr="000E7757" w:rsidRDefault="000E7757" w:rsidP="000E7757">
            <w:pPr>
              <w:spacing w:after="0"/>
              <w:jc w:val="center"/>
              <w:rPr>
                <w:rFonts w:eastAsia="Times New Roman" w:cs="Calibri"/>
                <w:color w:val="000000"/>
                <w:szCs w:val="22"/>
              </w:rPr>
            </w:pPr>
          </w:p>
        </w:tc>
        <w:tc>
          <w:tcPr>
            <w:tcW w:w="3976" w:type="dxa"/>
            <w:tcBorders>
              <w:top w:val="nil"/>
              <w:left w:val="nil"/>
              <w:bottom w:val="single" w:sz="4" w:space="0" w:color="auto"/>
              <w:right w:val="single" w:sz="4" w:space="0" w:color="auto"/>
            </w:tcBorders>
            <w:shd w:val="clear" w:color="auto" w:fill="auto"/>
            <w:noWrap/>
            <w:vAlign w:val="center"/>
            <w:hideMark/>
          </w:tcPr>
          <w:p w14:paraId="3538FDDD"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HW CH 4, SB CH 5 and 6</w:t>
            </w:r>
          </w:p>
        </w:tc>
        <w:tc>
          <w:tcPr>
            <w:tcW w:w="1896" w:type="dxa"/>
            <w:tcBorders>
              <w:top w:val="nil"/>
              <w:left w:val="nil"/>
              <w:bottom w:val="single" w:sz="4" w:space="0" w:color="auto"/>
              <w:right w:val="single" w:sz="4" w:space="0" w:color="auto"/>
            </w:tcBorders>
            <w:shd w:val="clear" w:color="auto" w:fill="auto"/>
            <w:noWrap/>
            <w:vAlign w:val="center"/>
            <w:hideMark/>
          </w:tcPr>
          <w:p w14:paraId="666FD06A" w14:textId="77777777" w:rsidR="000E7757" w:rsidRPr="000E7757" w:rsidRDefault="000E7757" w:rsidP="000E7757">
            <w:pPr>
              <w:spacing w:after="0"/>
              <w:jc w:val="center"/>
              <w:rPr>
                <w:rFonts w:eastAsia="Times New Roman" w:cs="Calibri"/>
                <w:color w:val="000000"/>
                <w:szCs w:val="22"/>
              </w:rPr>
            </w:pPr>
          </w:p>
        </w:tc>
      </w:tr>
      <w:tr w:rsidR="000E7757" w:rsidRPr="000E7757" w14:paraId="5236A1ED"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646AB161"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Mon Sep 30</w:t>
            </w:r>
          </w:p>
        </w:tc>
        <w:tc>
          <w:tcPr>
            <w:tcW w:w="2457" w:type="dxa"/>
            <w:shd w:val="clear" w:color="auto" w:fill="auto"/>
            <w:noWrap/>
            <w:vAlign w:val="center"/>
            <w:hideMark/>
          </w:tcPr>
          <w:p w14:paraId="6C23C401" w14:textId="77777777" w:rsidR="000E7757" w:rsidRPr="000E7757" w:rsidRDefault="000E7757" w:rsidP="000E7757">
            <w:pPr>
              <w:spacing w:after="0"/>
              <w:jc w:val="center"/>
              <w:rPr>
                <w:rFonts w:eastAsia="Times New Roman" w:cs="Calibri"/>
                <w:color w:val="000000"/>
                <w:szCs w:val="22"/>
              </w:rPr>
            </w:pPr>
          </w:p>
        </w:tc>
        <w:tc>
          <w:tcPr>
            <w:tcW w:w="3976" w:type="dxa"/>
            <w:shd w:val="clear" w:color="auto" w:fill="auto"/>
            <w:noWrap/>
            <w:vAlign w:val="center"/>
            <w:hideMark/>
          </w:tcPr>
          <w:p w14:paraId="33235E8A" w14:textId="77777777" w:rsidR="000E7757" w:rsidRPr="000E7757" w:rsidRDefault="000E7757" w:rsidP="000E7757">
            <w:pPr>
              <w:spacing w:after="0"/>
              <w:jc w:val="center"/>
              <w:rPr>
                <w:rFonts w:eastAsia="Times New Roman" w:cs="Calibri"/>
                <w:color w:val="000000"/>
                <w:szCs w:val="22"/>
              </w:rPr>
            </w:pPr>
          </w:p>
        </w:tc>
        <w:tc>
          <w:tcPr>
            <w:tcW w:w="1896" w:type="dxa"/>
            <w:shd w:val="clear" w:color="auto" w:fill="auto"/>
            <w:noWrap/>
            <w:vAlign w:val="center"/>
            <w:hideMark/>
          </w:tcPr>
          <w:p w14:paraId="6EEE977E" w14:textId="77777777" w:rsidR="000E7757" w:rsidRPr="000E7757" w:rsidRDefault="000E7757" w:rsidP="000E7757">
            <w:pPr>
              <w:spacing w:after="0"/>
              <w:jc w:val="center"/>
              <w:rPr>
                <w:rFonts w:eastAsia="Times New Roman" w:cs="Calibri"/>
                <w:color w:val="000000"/>
                <w:szCs w:val="22"/>
              </w:rPr>
            </w:pPr>
          </w:p>
        </w:tc>
      </w:tr>
      <w:tr w:rsidR="000E7757" w:rsidRPr="000E7757" w14:paraId="0DC9D5F7"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14EEE355"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Tue Oct 1</w:t>
            </w:r>
          </w:p>
        </w:tc>
        <w:tc>
          <w:tcPr>
            <w:tcW w:w="2457" w:type="dxa"/>
            <w:shd w:val="clear" w:color="auto" w:fill="auto"/>
            <w:noWrap/>
            <w:vAlign w:val="center"/>
          </w:tcPr>
          <w:p w14:paraId="2B93EC60"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5, CH 6</w:t>
            </w:r>
          </w:p>
        </w:tc>
        <w:tc>
          <w:tcPr>
            <w:tcW w:w="3976" w:type="dxa"/>
            <w:shd w:val="clear" w:color="auto" w:fill="auto"/>
            <w:noWrap/>
            <w:vAlign w:val="center"/>
          </w:tcPr>
          <w:p w14:paraId="64DFF710" w14:textId="77777777" w:rsidR="000E7757" w:rsidRPr="000E7757" w:rsidRDefault="000E7757" w:rsidP="000E7757">
            <w:pPr>
              <w:spacing w:after="0"/>
              <w:jc w:val="center"/>
              <w:rPr>
                <w:rFonts w:eastAsia="Times New Roman" w:cs="Calibri"/>
                <w:color w:val="000000"/>
                <w:szCs w:val="22"/>
              </w:rPr>
            </w:pPr>
          </w:p>
        </w:tc>
        <w:tc>
          <w:tcPr>
            <w:tcW w:w="1896" w:type="dxa"/>
            <w:shd w:val="clear" w:color="auto" w:fill="auto"/>
            <w:noWrap/>
            <w:vAlign w:val="center"/>
          </w:tcPr>
          <w:p w14:paraId="7F1618FE" w14:textId="77777777" w:rsidR="000E7757" w:rsidRPr="000E7757" w:rsidRDefault="000E7757" w:rsidP="000E7757">
            <w:pPr>
              <w:spacing w:after="0"/>
              <w:jc w:val="center"/>
              <w:rPr>
                <w:rFonts w:eastAsia="Times New Roman" w:cs="Calibri"/>
                <w:color w:val="000000"/>
                <w:szCs w:val="22"/>
              </w:rPr>
            </w:pPr>
          </w:p>
        </w:tc>
      </w:tr>
      <w:tr w:rsidR="000E7757" w:rsidRPr="000E7757" w14:paraId="7BD8087A"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3222ACB"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Wed Oct 2</w:t>
            </w:r>
          </w:p>
        </w:tc>
        <w:tc>
          <w:tcPr>
            <w:tcW w:w="2457" w:type="dxa"/>
            <w:shd w:val="clear" w:color="auto" w:fill="auto"/>
            <w:noWrap/>
            <w:vAlign w:val="center"/>
            <w:hideMark/>
          </w:tcPr>
          <w:p w14:paraId="20D05ADB" w14:textId="77777777" w:rsidR="000E7757" w:rsidRPr="000E7757" w:rsidRDefault="000E7757" w:rsidP="000E7757">
            <w:pPr>
              <w:spacing w:after="0"/>
              <w:jc w:val="center"/>
              <w:rPr>
                <w:rFonts w:eastAsia="Times New Roman" w:cs="Calibri"/>
                <w:color w:val="000000"/>
                <w:szCs w:val="22"/>
              </w:rPr>
            </w:pPr>
          </w:p>
        </w:tc>
        <w:tc>
          <w:tcPr>
            <w:tcW w:w="3976" w:type="dxa"/>
            <w:shd w:val="clear" w:color="auto" w:fill="auto"/>
            <w:noWrap/>
            <w:vAlign w:val="center"/>
            <w:hideMark/>
          </w:tcPr>
          <w:p w14:paraId="743A445E" w14:textId="77777777" w:rsidR="000E7757" w:rsidRPr="000E7757" w:rsidRDefault="000E7757" w:rsidP="000E7757">
            <w:pPr>
              <w:spacing w:after="0"/>
              <w:jc w:val="center"/>
              <w:rPr>
                <w:rFonts w:eastAsia="Times New Roman" w:cs="Calibri"/>
                <w:color w:val="000000"/>
                <w:szCs w:val="22"/>
              </w:rPr>
            </w:pPr>
          </w:p>
        </w:tc>
        <w:tc>
          <w:tcPr>
            <w:tcW w:w="1896" w:type="dxa"/>
            <w:shd w:val="clear" w:color="auto" w:fill="auto"/>
            <w:noWrap/>
            <w:vAlign w:val="center"/>
            <w:hideMark/>
          </w:tcPr>
          <w:p w14:paraId="7A5DCEEB" w14:textId="77777777" w:rsidR="000E7757" w:rsidRPr="000E7757" w:rsidRDefault="000E7757" w:rsidP="000E7757">
            <w:pPr>
              <w:spacing w:after="0"/>
              <w:jc w:val="center"/>
              <w:rPr>
                <w:rFonts w:eastAsia="Times New Roman" w:cs="Calibri"/>
                <w:color w:val="000000"/>
                <w:szCs w:val="22"/>
              </w:rPr>
            </w:pPr>
          </w:p>
        </w:tc>
      </w:tr>
      <w:tr w:rsidR="000E7757" w:rsidRPr="000E7757" w14:paraId="0A05DC08"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29CA1AF2"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Thu Oct 3</w:t>
            </w:r>
          </w:p>
        </w:tc>
        <w:tc>
          <w:tcPr>
            <w:tcW w:w="2457" w:type="dxa"/>
            <w:shd w:val="clear" w:color="auto" w:fill="auto"/>
            <w:noWrap/>
            <w:vAlign w:val="center"/>
            <w:hideMark/>
          </w:tcPr>
          <w:p w14:paraId="49787BAC"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szCs w:val="22"/>
              </w:rPr>
              <w:t>CH 6</w:t>
            </w:r>
          </w:p>
        </w:tc>
        <w:tc>
          <w:tcPr>
            <w:tcW w:w="3976" w:type="dxa"/>
            <w:shd w:val="clear" w:color="auto" w:fill="auto"/>
            <w:noWrap/>
            <w:vAlign w:val="center"/>
            <w:hideMark/>
          </w:tcPr>
          <w:p w14:paraId="2E2D5372" w14:textId="77777777" w:rsidR="000E7757" w:rsidRPr="000E7757" w:rsidRDefault="000E7757" w:rsidP="000E7757">
            <w:pPr>
              <w:spacing w:after="0"/>
              <w:jc w:val="center"/>
              <w:rPr>
                <w:rFonts w:eastAsia="Times New Roman" w:cs="Calibri"/>
                <w:color w:val="000000"/>
                <w:szCs w:val="22"/>
              </w:rPr>
            </w:pPr>
          </w:p>
        </w:tc>
        <w:tc>
          <w:tcPr>
            <w:tcW w:w="1896" w:type="dxa"/>
            <w:shd w:val="clear" w:color="auto" w:fill="auto"/>
            <w:noWrap/>
            <w:vAlign w:val="center"/>
            <w:hideMark/>
          </w:tcPr>
          <w:p w14:paraId="1BE70DB7" w14:textId="77777777" w:rsidR="000E7757" w:rsidRPr="000E7757" w:rsidRDefault="000E7757" w:rsidP="000E7757">
            <w:pPr>
              <w:spacing w:after="0"/>
              <w:jc w:val="center"/>
              <w:rPr>
                <w:rFonts w:eastAsia="Times New Roman" w:cs="Calibri"/>
                <w:color w:val="000000"/>
                <w:szCs w:val="22"/>
              </w:rPr>
            </w:pPr>
            <w:r w:rsidRPr="000E7757">
              <w:rPr>
                <w:rFonts w:eastAsia="Times New Roman" w:cs="Calibri"/>
                <w:color w:val="000000"/>
                <w:kern w:val="2"/>
                <w:szCs w:val="22"/>
                <w14:ligatures w14:val="standardContextual"/>
              </w:rPr>
              <w:t xml:space="preserve">ICA </w:t>
            </w:r>
            <w:r w:rsidRPr="000E7757">
              <w:rPr>
                <w:rFonts w:eastAsia="Times New Roman" w:cs="Calibri"/>
                <w:color w:val="000000"/>
                <w:szCs w:val="22"/>
              </w:rPr>
              <w:t>6</w:t>
            </w:r>
          </w:p>
        </w:tc>
      </w:tr>
      <w:tr w:rsidR="000E7757" w:rsidRPr="000E7757" w14:paraId="340072FC"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DD6DB60" w14:textId="77777777" w:rsidR="000E7757" w:rsidRPr="000E7757" w:rsidRDefault="000E7757" w:rsidP="000E7757">
            <w:pPr>
              <w:spacing w:after="0"/>
              <w:jc w:val="right"/>
              <w:rPr>
                <w:rFonts w:eastAsia="Times New Roman" w:cs="Calibri"/>
                <w:color w:val="000000"/>
                <w:szCs w:val="22"/>
              </w:rPr>
            </w:pPr>
            <w:r w:rsidRPr="000E7757">
              <w:rPr>
                <w:rFonts w:eastAsia="Calibri"/>
                <w:kern w:val="2"/>
                <w:szCs w:val="22"/>
                <w14:ligatures w14:val="standardContextual"/>
              </w:rPr>
              <w:t>Fri Oct 4</w:t>
            </w:r>
          </w:p>
        </w:tc>
        <w:tc>
          <w:tcPr>
            <w:tcW w:w="2457" w:type="dxa"/>
            <w:shd w:val="clear" w:color="auto" w:fill="auto"/>
            <w:noWrap/>
            <w:vAlign w:val="center"/>
            <w:hideMark/>
          </w:tcPr>
          <w:p w14:paraId="56AABBC1" w14:textId="77777777" w:rsidR="000E7757" w:rsidRPr="000E7757" w:rsidRDefault="000E7757" w:rsidP="000E7757">
            <w:pPr>
              <w:spacing w:after="0"/>
              <w:jc w:val="center"/>
              <w:rPr>
                <w:rFonts w:eastAsia="Times New Roman" w:cs="Calibri"/>
                <w:color w:val="000000"/>
                <w:szCs w:val="22"/>
              </w:rPr>
            </w:pPr>
          </w:p>
        </w:tc>
        <w:tc>
          <w:tcPr>
            <w:tcW w:w="3976" w:type="dxa"/>
            <w:shd w:val="clear" w:color="auto" w:fill="auto"/>
            <w:noWrap/>
            <w:vAlign w:val="center"/>
            <w:hideMark/>
          </w:tcPr>
          <w:p w14:paraId="6EF1B8B2" w14:textId="55453BC3" w:rsidR="000E7757" w:rsidRPr="000E7757" w:rsidRDefault="003C1531" w:rsidP="000E7757">
            <w:pPr>
              <w:spacing w:after="0"/>
              <w:jc w:val="center"/>
              <w:rPr>
                <w:rFonts w:eastAsia="Times New Roman" w:cs="Calibri"/>
                <w:color w:val="000000"/>
                <w:szCs w:val="22"/>
              </w:rPr>
            </w:pPr>
            <w:r>
              <w:rPr>
                <w:rFonts w:eastAsia="Times New Roman" w:cs="Calibri"/>
                <w:color w:val="000000"/>
                <w:szCs w:val="22"/>
              </w:rPr>
              <w:t>General Ledger Assignment</w:t>
            </w:r>
          </w:p>
        </w:tc>
        <w:tc>
          <w:tcPr>
            <w:tcW w:w="1896" w:type="dxa"/>
            <w:shd w:val="clear" w:color="auto" w:fill="auto"/>
            <w:noWrap/>
            <w:vAlign w:val="center"/>
            <w:hideMark/>
          </w:tcPr>
          <w:p w14:paraId="4A477FD9" w14:textId="77777777" w:rsidR="000E7757" w:rsidRPr="000E7757" w:rsidRDefault="000E7757" w:rsidP="000E7757">
            <w:pPr>
              <w:spacing w:after="0"/>
              <w:jc w:val="center"/>
              <w:rPr>
                <w:rFonts w:eastAsia="Times New Roman" w:cs="Calibri"/>
                <w:color w:val="000000"/>
                <w:szCs w:val="22"/>
              </w:rPr>
            </w:pPr>
          </w:p>
        </w:tc>
      </w:tr>
    </w:tbl>
    <w:p w14:paraId="6295794B" w14:textId="77777777" w:rsidR="00940920" w:rsidRDefault="00940920" w:rsidP="00631A83"/>
    <w:p w14:paraId="2B4AC77B" w14:textId="77777777" w:rsidR="00FD3258" w:rsidRDefault="00FD3258">
      <w:pPr>
        <w:spacing w:after="0"/>
      </w:pPr>
    </w:p>
    <w:p w14:paraId="453DCB54" w14:textId="5ECE4C1C" w:rsidR="00843232" w:rsidRDefault="00843232">
      <w:pPr>
        <w:spacing w:after="0"/>
      </w:pPr>
      <w:r>
        <w:br w:type="page"/>
      </w:r>
    </w:p>
    <w:p w14:paraId="5292AA64" w14:textId="4B3AFC06" w:rsidR="0038643F" w:rsidRPr="00C52EB6" w:rsidRDefault="0038643F" w:rsidP="0079578C">
      <w:pPr>
        <w:pStyle w:val="Heading2"/>
      </w:pPr>
      <w:r w:rsidRPr="00C52EB6">
        <w:lastRenderedPageBreak/>
        <w:t xml:space="preserve">ACC 300 </w:t>
      </w:r>
      <w:r w:rsidR="00F9128D">
        <w:t>Fall</w:t>
      </w:r>
      <w:r w:rsidRPr="00C52EB6">
        <w:t xml:space="preserve"> 2024 Course Outline/Schedule </w:t>
      </w:r>
      <w:r>
        <w:t>(continued)</w:t>
      </w:r>
    </w:p>
    <w:p w14:paraId="5F9F94B8" w14:textId="77777777" w:rsidR="0038643F" w:rsidRDefault="0038643F" w:rsidP="0038643F">
      <w:r>
        <w:t xml:space="preserve">The table below outlines the schedule for the course. </w:t>
      </w:r>
      <w:r w:rsidRPr="00631A83">
        <w:t>The first column in the table below lists the class meeting dates. The second column lists the topic/chapters to be covered</w:t>
      </w:r>
      <w:r>
        <w:t xml:space="preserve">. </w:t>
      </w:r>
      <w:r w:rsidRPr="00631A83">
        <w:t xml:space="preserve">The </w:t>
      </w:r>
      <w:r>
        <w:t>third</w:t>
      </w:r>
      <w:r w:rsidRPr="00631A83">
        <w:t xml:space="preserve"> column lists the C</w:t>
      </w:r>
      <w:r>
        <w:t>onnect</w:t>
      </w:r>
      <w:r w:rsidRPr="00631A83">
        <w:t xml:space="preserve"> </w:t>
      </w:r>
      <w:r>
        <w:t>assignment</w:t>
      </w:r>
      <w:r w:rsidRPr="00631A83">
        <w:t xml:space="preserve"> due dates. The </w:t>
      </w:r>
      <w:r>
        <w:t>fourth</w:t>
      </w:r>
      <w:r w:rsidRPr="00631A83">
        <w:t xml:space="preserve"> column identifies the dates for each of the in-class team activities</w:t>
      </w:r>
      <w:r>
        <w:t>.</w:t>
      </w:r>
    </w:p>
    <w:p w14:paraId="0819413F" w14:textId="6337F46D" w:rsidR="0038643F" w:rsidRDefault="0038643F" w:rsidP="0038643F">
      <w:r>
        <w:t>Abbreviations used in the table: CH – Chapter, SB – SmartBook assignment, HW – Homework assignment, ICA – In-Class activity</w:t>
      </w:r>
      <w:r w:rsidR="00D633E7">
        <w:t>, FSC – Financial Statement Case</w:t>
      </w:r>
      <w:r>
        <w:t>.</w:t>
      </w:r>
    </w:p>
    <w:tbl>
      <w:tblPr>
        <w:tblW w:w="10080" w:type="dxa"/>
        <w:tblLook w:val="0620" w:firstRow="1" w:lastRow="0" w:firstColumn="0" w:lastColumn="0" w:noHBand="1" w:noVBand="1"/>
      </w:tblPr>
      <w:tblGrid>
        <w:gridCol w:w="1751"/>
        <w:gridCol w:w="2457"/>
        <w:gridCol w:w="3976"/>
        <w:gridCol w:w="1896"/>
      </w:tblGrid>
      <w:tr w:rsidR="00D240D9" w:rsidRPr="00D240D9" w14:paraId="2A4C9DBA" w14:textId="77777777" w:rsidTr="00DB78E2">
        <w:trPr>
          <w:trHeight w:val="576"/>
        </w:trPr>
        <w:tc>
          <w:tcPr>
            <w:tcW w:w="1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68F0F"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Date</w:t>
            </w:r>
          </w:p>
        </w:tc>
        <w:tc>
          <w:tcPr>
            <w:tcW w:w="2457" w:type="dxa"/>
            <w:tcBorders>
              <w:top w:val="single" w:sz="4" w:space="0" w:color="auto"/>
              <w:left w:val="nil"/>
              <w:bottom w:val="single" w:sz="4" w:space="0" w:color="auto"/>
              <w:right w:val="single" w:sz="4" w:space="0" w:color="auto"/>
            </w:tcBorders>
            <w:shd w:val="clear" w:color="auto" w:fill="auto"/>
            <w:vAlign w:val="center"/>
            <w:hideMark/>
          </w:tcPr>
          <w:p w14:paraId="7AFAE4B9"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Topic</w:t>
            </w:r>
          </w:p>
        </w:tc>
        <w:tc>
          <w:tcPr>
            <w:tcW w:w="3976" w:type="dxa"/>
            <w:tcBorders>
              <w:top w:val="single" w:sz="4" w:space="0" w:color="auto"/>
              <w:left w:val="nil"/>
              <w:bottom w:val="single" w:sz="4" w:space="0" w:color="auto"/>
              <w:right w:val="single" w:sz="4" w:space="0" w:color="auto"/>
            </w:tcBorders>
            <w:shd w:val="clear" w:color="auto" w:fill="auto"/>
            <w:vAlign w:val="center"/>
            <w:hideMark/>
          </w:tcPr>
          <w:p w14:paraId="062588D8"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SmartBook and Homework due at 11:59 PM</w:t>
            </w:r>
          </w:p>
        </w:tc>
        <w:tc>
          <w:tcPr>
            <w:tcW w:w="1896" w:type="dxa"/>
            <w:tcBorders>
              <w:top w:val="single" w:sz="4" w:space="0" w:color="auto"/>
              <w:left w:val="nil"/>
              <w:bottom w:val="single" w:sz="4" w:space="0" w:color="auto"/>
              <w:right w:val="single" w:sz="4" w:space="0" w:color="auto"/>
            </w:tcBorders>
            <w:shd w:val="clear" w:color="auto" w:fill="auto"/>
            <w:vAlign w:val="center"/>
            <w:hideMark/>
          </w:tcPr>
          <w:p w14:paraId="68FF6EDA"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In-class activity</w:t>
            </w:r>
          </w:p>
        </w:tc>
      </w:tr>
      <w:tr w:rsidR="00D240D9" w:rsidRPr="00D240D9" w14:paraId="0A9859E5"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84BBE10"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Mon Oct 7</w:t>
            </w:r>
          </w:p>
        </w:tc>
        <w:tc>
          <w:tcPr>
            <w:tcW w:w="2457" w:type="dxa"/>
            <w:shd w:val="clear" w:color="auto" w:fill="auto"/>
            <w:noWrap/>
            <w:vAlign w:val="center"/>
            <w:hideMark/>
          </w:tcPr>
          <w:p w14:paraId="6CC74F51"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353AB8A8"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28CAE3F8" w14:textId="77777777" w:rsidR="00D240D9" w:rsidRPr="00D240D9" w:rsidRDefault="00D240D9" w:rsidP="00D240D9">
            <w:pPr>
              <w:spacing w:after="0"/>
              <w:jc w:val="center"/>
              <w:rPr>
                <w:rFonts w:eastAsia="Times New Roman" w:cs="Calibri"/>
                <w:color w:val="000000"/>
                <w:szCs w:val="22"/>
              </w:rPr>
            </w:pPr>
          </w:p>
        </w:tc>
      </w:tr>
      <w:tr w:rsidR="00D240D9" w:rsidRPr="00D240D9" w14:paraId="2C160687"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1BD4D88"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Tue Oct 8</w:t>
            </w:r>
          </w:p>
        </w:tc>
        <w:tc>
          <w:tcPr>
            <w:tcW w:w="2457" w:type="dxa"/>
            <w:shd w:val="clear" w:color="auto" w:fill="auto"/>
            <w:noWrap/>
            <w:vAlign w:val="center"/>
            <w:hideMark/>
          </w:tcPr>
          <w:p w14:paraId="26541BBF"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CH 6</w:t>
            </w:r>
          </w:p>
        </w:tc>
        <w:tc>
          <w:tcPr>
            <w:tcW w:w="3976" w:type="dxa"/>
            <w:shd w:val="clear" w:color="auto" w:fill="auto"/>
            <w:noWrap/>
            <w:vAlign w:val="center"/>
            <w:hideMark/>
          </w:tcPr>
          <w:p w14:paraId="03B930DA"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7293D317" w14:textId="77777777" w:rsidR="00D240D9" w:rsidRPr="00D240D9" w:rsidRDefault="00D240D9" w:rsidP="00D240D9">
            <w:pPr>
              <w:spacing w:after="0"/>
              <w:jc w:val="center"/>
              <w:rPr>
                <w:rFonts w:eastAsia="Times New Roman" w:cs="Calibri"/>
                <w:color w:val="000000"/>
                <w:szCs w:val="22"/>
              </w:rPr>
            </w:pPr>
          </w:p>
        </w:tc>
      </w:tr>
      <w:tr w:rsidR="00D240D9" w:rsidRPr="00D240D9" w14:paraId="47F31786"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6405358B"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Wed Oct 9</w:t>
            </w:r>
          </w:p>
        </w:tc>
        <w:tc>
          <w:tcPr>
            <w:tcW w:w="2457" w:type="dxa"/>
            <w:shd w:val="clear" w:color="auto" w:fill="auto"/>
            <w:noWrap/>
            <w:vAlign w:val="center"/>
            <w:hideMark/>
          </w:tcPr>
          <w:p w14:paraId="36E400CB"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63FF49C7"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53BE55EC" w14:textId="77777777" w:rsidR="00D240D9" w:rsidRPr="00D240D9" w:rsidRDefault="00D240D9" w:rsidP="00D240D9">
            <w:pPr>
              <w:spacing w:after="0"/>
              <w:jc w:val="center"/>
              <w:rPr>
                <w:rFonts w:eastAsia="Times New Roman" w:cs="Calibri"/>
                <w:color w:val="000000"/>
                <w:szCs w:val="22"/>
              </w:rPr>
            </w:pPr>
          </w:p>
        </w:tc>
      </w:tr>
      <w:tr w:rsidR="00D240D9" w:rsidRPr="00D240D9" w14:paraId="10CDC026"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3DA52E2"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Thu Oct 10</w:t>
            </w:r>
          </w:p>
        </w:tc>
        <w:tc>
          <w:tcPr>
            <w:tcW w:w="2457" w:type="dxa"/>
            <w:shd w:val="clear" w:color="auto" w:fill="auto"/>
            <w:noWrap/>
            <w:vAlign w:val="center"/>
            <w:hideMark/>
          </w:tcPr>
          <w:p w14:paraId="79AA94D2"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CH 6</w:t>
            </w:r>
          </w:p>
        </w:tc>
        <w:tc>
          <w:tcPr>
            <w:tcW w:w="3976" w:type="dxa"/>
            <w:shd w:val="clear" w:color="auto" w:fill="auto"/>
            <w:noWrap/>
            <w:vAlign w:val="center"/>
            <w:hideMark/>
          </w:tcPr>
          <w:p w14:paraId="201C2BA3"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73C2BCB1"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kern w:val="2"/>
                <w:szCs w:val="22"/>
                <w14:ligatures w14:val="standardContextual"/>
              </w:rPr>
              <w:t xml:space="preserve">ICA </w:t>
            </w:r>
            <w:r w:rsidRPr="00D240D9">
              <w:rPr>
                <w:rFonts w:eastAsia="Times New Roman" w:cs="Calibri"/>
                <w:color w:val="000000"/>
                <w:szCs w:val="22"/>
              </w:rPr>
              <w:t>7</w:t>
            </w:r>
          </w:p>
        </w:tc>
      </w:tr>
      <w:tr w:rsidR="00D240D9" w:rsidRPr="00D240D9" w14:paraId="2A903918"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4051305F"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Fri Oct 11</w:t>
            </w:r>
          </w:p>
        </w:tc>
        <w:tc>
          <w:tcPr>
            <w:tcW w:w="2457" w:type="dxa"/>
            <w:shd w:val="clear" w:color="auto" w:fill="auto"/>
            <w:noWrap/>
            <w:vAlign w:val="center"/>
            <w:hideMark/>
          </w:tcPr>
          <w:p w14:paraId="05B979B1"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377E3239" w14:textId="4046F729"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 xml:space="preserve">HW CH </w:t>
            </w:r>
            <w:r w:rsidR="003C1531">
              <w:rPr>
                <w:rFonts w:eastAsia="Times New Roman" w:cs="Calibri"/>
                <w:color w:val="000000"/>
                <w:szCs w:val="22"/>
              </w:rPr>
              <w:t xml:space="preserve">5 and </w:t>
            </w:r>
            <w:r w:rsidRPr="00D240D9">
              <w:rPr>
                <w:rFonts w:eastAsia="Times New Roman" w:cs="Calibri"/>
                <w:color w:val="000000"/>
                <w:szCs w:val="22"/>
              </w:rPr>
              <w:t>6</w:t>
            </w:r>
          </w:p>
        </w:tc>
        <w:tc>
          <w:tcPr>
            <w:tcW w:w="1896" w:type="dxa"/>
            <w:shd w:val="clear" w:color="auto" w:fill="auto"/>
            <w:noWrap/>
            <w:vAlign w:val="center"/>
            <w:hideMark/>
          </w:tcPr>
          <w:p w14:paraId="7F599403" w14:textId="77777777" w:rsidR="00D240D9" w:rsidRPr="00D240D9" w:rsidRDefault="00D240D9" w:rsidP="00D240D9">
            <w:pPr>
              <w:spacing w:after="0"/>
              <w:jc w:val="center"/>
              <w:rPr>
                <w:rFonts w:eastAsia="Times New Roman" w:cs="Calibri"/>
                <w:color w:val="000000"/>
                <w:szCs w:val="22"/>
              </w:rPr>
            </w:pPr>
          </w:p>
        </w:tc>
      </w:tr>
      <w:tr w:rsidR="00D240D9" w:rsidRPr="00D240D9" w14:paraId="7A382A57"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79EB06E3"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Mon Oct 14</w:t>
            </w:r>
          </w:p>
        </w:tc>
        <w:tc>
          <w:tcPr>
            <w:tcW w:w="2457" w:type="dxa"/>
            <w:shd w:val="clear" w:color="auto" w:fill="auto"/>
            <w:noWrap/>
            <w:vAlign w:val="center"/>
            <w:hideMark/>
          </w:tcPr>
          <w:p w14:paraId="48742302"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2A6FD6F9"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1F96E0BB" w14:textId="77777777" w:rsidR="00D240D9" w:rsidRPr="00D240D9" w:rsidRDefault="00D240D9" w:rsidP="00D240D9">
            <w:pPr>
              <w:spacing w:after="0"/>
              <w:jc w:val="center"/>
              <w:rPr>
                <w:rFonts w:eastAsia="Times New Roman" w:cs="Calibri"/>
                <w:color w:val="000000"/>
                <w:szCs w:val="22"/>
              </w:rPr>
            </w:pPr>
          </w:p>
        </w:tc>
      </w:tr>
      <w:tr w:rsidR="00D240D9" w:rsidRPr="00D240D9" w14:paraId="0E99A812"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7BD4596"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Tue Oct 15</w:t>
            </w:r>
          </w:p>
        </w:tc>
        <w:tc>
          <w:tcPr>
            <w:tcW w:w="2457" w:type="dxa"/>
            <w:shd w:val="clear" w:color="auto" w:fill="auto"/>
            <w:noWrap/>
            <w:vAlign w:val="center"/>
            <w:hideMark/>
          </w:tcPr>
          <w:p w14:paraId="1323809C"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Review</w:t>
            </w:r>
          </w:p>
        </w:tc>
        <w:tc>
          <w:tcPr>
            <w:tcW w:w="3976" w:type="dxa"/>
            <w:shd w:val="clear" w:color="auto" w:fill="auto"/>
            <w:noWrap/>
            <w:vAlign w:val="center"/>
            <w:hideMark/>
          </w:tcPr>
          <w:p w14:paraId="5409907A"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0DF86DD1" w14:textId="77777777" w:rsidR="00D240D9" w:rsidRPr="00D240D9" w:rsidRDefault="00D240D9" w:rsidP="00D240D9">
            <w:pPr>
              <w:spacing w:after="0"/>
              <w:jc w:val="center"/>
              <w:rPr>
                <w:rFonts w:eastAsia="Times New Roman" w:cs="Calibri"/>
                <w:color w:val="000000"/>
                <w:szCs w:val="22"/>
              </w:rPr>
            </w:pPr>
          </w:p>
        </w:tc>
      </w:tr>
      <w:tr w:rsidR="00D240D9" w:rsidRPr="00D240D9" w14:paraId="7E73D528"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7D17668"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Wed Oct 16</w:t>
            </w:r>
          </w:p>
        </w:tc>
        <w:tc>
          <w:tcPr>
            <w:tcW w:w="2457" w:type="dxa"/>
            <w:shd w:val="clear" w:color="auto" w:fill="auto"/>
            <w:noWrap/>
            <w:vAlign w:val="center"/>
            <w:hideMark/>
          </w:tcPr>
          <w:p w14:paraId="79B852A3"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2F4735C5"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59E69876" w14:textId="77777777" w:rsidR="00D240D9" w:rsidRPr="00D240D9" w:rsidRDefault="00D240D9" w:rsidP="00D240D9">
            <w:pPr>
              <w:spacing w:after="0"/>
              <w:jc w:val="center"/>
              <w:rPr>
                <w:rFonts w:eastAsia="Times New Roman" w:cs="Calibri"/>
                <w:color w:val="000000"/>
                <w:szCs w:val="22"/>
              </w:rPr>
            </w:pPr>
          </w:p>
        </w:tc>
      </w:tr>
      <w:tr w:rsidR="00D240D9" w:rsidRPr="00D240D9" w14:paraId="186FB1FA"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3CC56E1F"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Thu Oct 17</w:t>
            </w:r>
          </w:p>
        </w:tc>
        <w:tc>
          <w:tcPr>
            <w:tcW w:w="2457" w:type="dxa"/>
            <w:shd w:val="clear" w:color="auto" w:fill="auto"/>
            <w:noWrap/>
            <w:vAlign w:val="center"/>
          </w:tcPr>
          <w:p w14:paraId="7D1E6836"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MT exam</w:t>
            </w:r>
          </w:p>
        </w:tc>
        <w:tc>
          <w:tcPr>
            <w:tcW w:w="3976" w:type="dxa"/>
            <w:shd w:val="clear" w:color="auto" w:fill="auto"/>
            <w:noWrap/>
            <w:vAlign w:val="center"/>
          </w:tcPr>
          <w:p w14:paraId="1290CE5D"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tcPr>
          <w:p w14:paraId="58498B3E" w14:textId="77777777" w:rsidR="00D240D9" w:rsidRPr="00D240D9" w:rsidRDefault="00D240D9" w:rsidP="00D240D9">
            <w:pPr>
              <w:spacing w:after="0"/>
              <w:jc w:val="center"/>
              <w:rPr>
                <w:rFonts w:eastAsia="Times New Roman" w:cs="Calibri"/>
                <w:color w:val="000000"/>
                <w:szCs w:val="22"/>
              </w:rPr>
            </w:pPr>
          </w:p>
        </w:tc>
      </w:tr>
      <w:tr w:rsidR="00D240D9" w:rsidRPr="00D240D9" w14:paraId="44C974DC"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100B7F3E"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Fri Oct 18</w:t>
            </w:r>
          </w:p>
        </w:tc>
        <w:tc>
          <w:tcPr>
            <w:tcW w:w="2457" w:type="dxa"/>
            <w:shd w:val="clear" w:color="auto" w:fill="auto"/>
            <w:noWrap/>
            <w:vAlign w:val="center"/>
          </w:tcPr>
          <w:p w14:paraId="241D2293"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tcPr>
          <w:p w14:paraId="0CC42BF6"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tcPr>
          <w:p w14:paraId="5CD72594" w14:textId="77777777" w:rsidR="00D240D9" w:rsidRPr="00D240D9" w:rsidRDefault="00D240D9" w:rsidP="00D240D9">
            <w:pPr>
              <w:spacing w:after="0"/>
              <w:jc w:val="center"/>
              <w:rPr>
                <w:rFonts w:eastAsia="Times New Roman" w:cs="Calibri"/>
                <w:color w:val="000000"/>
                <w:szCs w:val="22"/>
              </w:rPr>
            </w:pPr>
          </w:p>
        </w:tc>
      </w:tr>
      <w:tr w:rsidR="00D633E7" w:rsidRPr="00D240D9" w14:paraId="1F19C912" w14:textId="77777777" w:rsidTr="00B012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7F94EA71" w14:textId="77777777" w:rsidR="00D633E7" w:rsidRPr="00D240D9" w:rsidRDefault="00D633E7" w:rsidP="00D240D9">
            <w:pPr>
              <w:spacing w:after="0"/>
              <w:jc w:val="right"/>
              <w:rPr>
                <w:rFonts w:eastAsia="Calibri"/>
                <w:kern w:val="2"/>
                <w:szCs w:val="22"/>
                <w14:ligatures w14:val="standardContextual"/>
              </w:rPr>
            </w:pPr>
            <w:r w:rsidRPr="00D240D9">
              <w:rPr>
                <w:rFonts w:eastAsia="Calibri"/>
                <w:kern w:val="2"/>
                <w:szCs w:val="22"/>
                <w14:ligatures w14:val="standardContextual"/>
              </w:rPr>
              <w:t>Mon Oct 21</w:t>
            </w:r>
          </w:p>
        </w:tc>
        <w:tc>
          <w:tcPr>
            <w:tcW w:w="8329" w:type="dxa"/>
            <w:gridSpan w:val="3"/>
            <w:vMerge w:val="restart"/>
            <w:shd w:val="clear" w:color="auto" w:fill="auto"/>
            <w:noWrap/>
            <w:vAlign w:val="center"/>
          </w:tcPr>
          <w:p w14:paraId="75CEF1A9" w14:textId="7763DD40" w:rsidR="00D633E7" w:rsidRPr="00D240D9" w:rsidRDefault="00D633E7" w:rsidP="00D240D9">
            <w:pPr>
              <w:spacing w:after="0"/>
              <w:jc w:val="center"/>
              <w:rPr>
                <w:rFonts w:eastAsia="Times New Roman" w:cs="Calibri"/>
                <w:color w:val="000000"/>
                <w:szCs w:val="22"/>
              </w:rPr>
            </w:pPr>
            <w:r>
              <w:rPr>
                <w:rFonts w:eastAsia="Times New Roman" w:cs="Calibri"/>
                <w:color w:val="000000"/>
                <w:szCs w:val="22"/>
              </w:rPr>
              <w:t>Fall Break</w:t>
            </w:r>
          </w:p>
        </w:tc>
      </w:tr>
      <w:tr w:rsidR="00D633E7" w:rsidRPr="00D240D9" w14:paraId="63720565" w14:textId="77777777" w:rsidTr="00B012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3B4387F0" w14:textId="77777777" w:rsidR="00D633E7" w:rsidRPr="00D240D9" w:rsidRDefault="00D633E7" w:rsidP="00D240D9">
            <w:pPr>
              <w:spacing w:after="0"/>
              <w:jc w:val="right"/>
              <w:rPr>
                <w:rFonts w:eastAsia="Calibri"/>
                <w:kern w:val="2"/>
                <w:szCs w:val="22"/>
                <w14:ligatures w14:val="standardContextual"/>
              </w:rPr>
            </w:pPr>
            <w:r w:rsidRPr="00D240D9">
              <w:rPr>
                <w:rFonts w:eastAsia="Calibri"/>
                <w:kern w:val="2"/>
                <w:szCs w:val="22"/>
                <w14:ligatures w14:val="standardContextual"/>
              </w:rPr>
              <w:t>Tue Oct 22</w:t>
            </w:r>
          </w:p>
        </w:tc>
        <w:tc>
          <w:tcPr>
            <w:tcW w:w="8329" w:type="dxa"/>
            <w:gridSpan w:val="3"/>
            <w:vMerge/>
            <w:shd w:val="clear" w:color="auto" w:fill="auto"/>
            <w:noWrap/>
            <w:vAlign w:val="center"/>
          </w:tcPr>
          <w:p w14:paraId="077660F3" w14:textId="77777777" w:rsidR="00D633E7" w:rsidRPr="00D240D9" w:rsidRDefault="00D633E7" w:rsidP="00D240D9">
            <w:pPr>
              <w:spacing w:after="0"/>
              <w:jc w:val="center"/>
              <w:rPr>
                <w:rFonts w:eastAsia="Times New Roman" w:cs="Calibri"/>
                <w:color w:val="000000"/>
                <w:szCs w:val="22"/>
              </w:rPr>
            </w:pPr>
          </w:p>
        </w:tc>
      </w:tr>
      <w:tr w:rsidR="00D240D9" w:rsidRPr="00D240D9" w14:paraId="772A4522"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blHeader/>
        </w:trPr>
        <w:tc>
          <w:tcPr>
            <w:tcW w:w="1751" w:type="dxa"/>
            <w:shd w:val="clear" w:color="auto" w:fill="auto"/>
            <w:noWrap/>
          </w:tcPr>
          <w:p w14:paraId="2845D998"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Wed Oct 23</w:t>
            </w:r>
          </w:p>
        </w:tc>
        <w:tc>
          <w:tcPr>
            <w:tcW w:w="2457" w:type="dxa"/>
            <w:shd w:val="clear" w:color="auto" w:fill="auto"/>
            <w:noWrap/>
            <w:vAlign w:val="center"/>
          </w:tcPr>
          <w:p w14:paraId="1AB97742"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tcPr>
          <w:p w14:paraId="5820ED0D"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SB CH 7</w:t>
            </w:r>
          </w:p>
        </w:tc>
        <w:tc>
          <w:tcPr>
            <w:tcW w:w="1896" w:type="dxa"/>
            <w:shd w:val="clear" w:color="auto" w:fill="auto"/>
            <w:noWrap/>
            <w:vAlign w:val="center"/>
          </w:tcPr>
          <w:p w14:paraId="0232EFE8" w14:textId="77777777" w:rsidR="00D240D9" w:rsidRPr="00D240D9" w:rsidRDefault="00D240D9" w:rsidP="00D240D9">
            <w:pPr>
              <w:spacing w:after="0"/>
              <w:jc w:val="center"/>
              <w:rPr>
                <w:rFonts w:eastAsia="Times New Roman" w:cs="Calibri"/>
                <w:color w:val="000000"/>
                <w:szCs w:val="22"/>
              </w:rPr>
            </w:pPr>
          </w:p>
        </w:tc>
      </w:tr>
      <w:tr w:rsidR="00D240D9" w:rsidRPr="00D240D9" w14:paraId="0ED436F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2BAB2FDA"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Thu Oct 24</w:t>
            </w:r>
          </w:p>
        </w:tc>
        <w:tc>
          <w:tcPr>
            <w:tcW w:w="2457" w:type="dxa"/>
            <w:shd w:val="clear" w:color="auto" w:fill="auto"/>
            <w:noWrap/>
            <w:vAlign w:val="center"/>
          </w:tcPr>
          <w:p w14:paraId="61578A65"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CH 7</w:t>
            </w:r>
          </w:p>
        </w:tc>
        <w:tc>
          <w:tcPr>
            <w:tcW w:w="3976" w:type="dxa"/>
            <w:shd w:val="clear" w:color="auto" w:fill="auto"/>
            <w:noWrap/>
            <w:vAlign w:val="center"/>
          </w:tcPr>
          <w:p w14:paraId="76653A7A"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tcPr>
          <w:p w14:paraId="248148D7" w14:textId="77777777" w:rsidR="00D240D9" w:rsidRPr="00D240D9" w:rsidRDefault="00D240D9" w:rsidP="00D240D9">
            <w:pPr>
              <w:spacing w:after="0"/>
              <w:jc w:val="center"/>
              <w:rPr>
                <w:rFonts w:eastAsia="Times New Roman" w:cs="Calibri"/>
                <w:color w:val="000000"/>
                <w:szCs w:val="22"/>
              </w:rPr>
            </w:pPr>
          </w:p>
        </w:tc>
      </w:tr>
      <w:tr w:rsidR="00D240D9" w:rsidRPr="00D240D9" w14:paraId="652B47AD"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tcPr>
          <w:p w14:paraId="7E4CCFC1"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Fri Oct 25</w:t>
            </w:r>
          </w:p>
        </w:tc>
        <w:tc>
          <w:tcPr>
            <w:tcW w:w="2457" w:type="dxa"/>
            <w:shd w:val="clear" w:color="auto" w:fill="auto"/>
            <w:noWrap/>
            <w:vAlign w:val="center"/>
          </w:tcPr>
          <w:p w14:paraId="63CB2A41"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tcPr>
          <w:p w14:paraId="0420E54C"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tcPr>
          <w:p w14:paraId="7D093460" w14:textId="77777777" w:rsidR="00D240D9" w:rsidRPr="00D240D9" w:rsidRDefault="00D240D9" w:rsidP="00D240D9">
            <w:pPr>
              <w:spacing w:after="0"/>
              <w:jc w:val="center"/>
              <w:rPr>
                <w:rFonts w:eastAsia="Times New Roman" w:cs="Calibri"/>
                <w:color w:val="000000"/>
                <w:szCs w:val="22"/>
              </w:rPr>
            </w:pPr>
          </w:p>
        </w:tc>
      </w:tr>
      <w:tr w:rsidR="00D240D9" w:rsidRPr="00D240D9" w14:paraId="7C0A612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48699AFA"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Mon Oct 28</w:t>
            </w:r>
          </w:p>
        </w:tc>
        <w:tc>
          <w:tcPr>
            <w:tcW w:w="2457" w:type="dxa"/>
            <w:shd w:val="clear" w:color="auto" w:fill="auto"/>
            <w:noWrap/>
            <w:vAlign w:val="center"/>
            <w:hideMark/>
          </w:tcPr>
          <w:p w14:paraId="166B4E93"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2DB22A81"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27156D2F" w14:textId="77777777" w:rsidR="00D240D9" w:rsidRPr="00D240D9" w:rsidRDefault="00D240D9" w:rsidP="00D240D9">
            <w:pPr>
              <w:spacing w:after="0"/>
              <w:jc w:val="center"/>
              <w:rPr>
                <w:rFonts w:eastAsia="Times New Roman" w:cs="Calibri"/>
                <w:color w:val="000000"/>
                <w:szCs w:val="22"/>
              </w:rPr>
            </w:pPr>
          </w:p>
        </w:tc>
      </w:tr>
      <w:tr w:rsidR="00D240D9" w:rsidRPr="00D240D9" w14:paraId="53CAA2F8"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53D7D57"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Tue Oct 29</w:t>
            </w:r>
          </w:p>
        </w:tc>
        <w:tc>
          <w:tcPr>
            <w:tcW w:w="2457" w:type="dxa"/>
            <w:shd w:val="clear" w:color="auto" w:fill="auto"/>
            <w:noWrap/>
            <w:vAlign w:val="center"/>
            <w:hideMark/>
          </w:tcPr>
          <w:p w14:paraId="12FE55BD"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CH 7</w:t>
            </w:r>
          </w:p>
        </w:tc>
        <w:tc>
          <w:tcPr>
            <w:tcW w:w="3976" w:type="dxa"/>
            <w:shd w:val="clear" w:color="auto" w:fill="auto"/>
            <w:noWrap/>
            <w:vAlign w:val="center"/>
            <w:hideMark/>
          </w:tcPr>
          <w:p w14:paraId="422BF30D"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2B1806D3"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kern w:val="2"/>
                <w:szCs w:val="22"/>
                <w14:ligatures w14:val="standardContextual"/>
              </w:rPr>
              <w:t xml:space="preserve">ICA </w:t>
            </w:r>
            <w:r w:rsidRPr="00D240D9">
              <w:rPr>
                <w:rFonts w:eastAsia="Times New Roman" w:cs="Calibri"/>
                <w:color w:val="000000"/>
                <w:szCs w:val="22"/>
              </w:rPr>
              <w:t>8</w:t>
            </w:r>
          </w:p>
        </w:tc>
      </w:tr>
      <w:tr w:rsidR="00D240D9" w:rsidRPr="00D240D9" w14:paraId="1F1A570D"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FDAE787"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Wed Oct 30</w:t>
            </w:r>
          </w:p>
        </w:tc>
        <w:tc>
          <w:tcPr>
            <w:tcW w:w="2457" w:type="dxa"/>
            <w:shd w:val="clear" w:color="auto" w:fill="auto"/>
            <w:noWrap/>
            <w:vAlign w:val="center"/>
            <w:hideMark/>
          </w:tcPr>
          <w:p w14:paraId="2BF0DAF2"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520C3288"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HW CH 7, SB CH 8</w:t>
            </w:r>
          </w:p>
        </w:tc>
        <w:tc>
          <w:tcPr>
            <w:tcW w:w="1896" w:type="dxa"/>
            <w:shd w:val="clear" w:color="auto" w:fill="auto"/>
            <w:noWrap/>
            <w:vAlign w:val="center"/>
            <w:hideMark/>
          </w:tcPr>
          <w:p w14:paraId="38FB6339" w14:textId="77777777" w:rsidR="00D240D9" w:rsidRPr="00D240D9" w:rsidRDefault="00D240D9" w:rsidP="00D240D9">
            <w:pPr>
              <w:spacing w:after="0"/>
              <w:jc w:val="center"/>
              <w:rPr>
                <w:rFonts w:eastAsia="Times New Roman" w:cs="Calibri"/>
                <w:color w:val="000000"/>
                <w:szCs w:val="22"/>
              </w:rPr>
            </w:pPr>
          </w:p>
        </w:tc>
      </w:tr>
      <w:tr w:rsidR="00D240D9" w:rsidRPr="00D240D9" w14:paraId="512DD73A"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08A634A"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Thu Oct 31</w:t>
            </w:r>
          </w:p>
        </w:tc>
        <w:tc>
          <w:tcPr>
            <w:tcW w:w="2457" w:type="dxa"/>
            <w:shd w:val="clear" w:color="auto" w:fill="auto"/>
            <w:noWrap/>
            <w:vAlign w:val="center"/>
            <w:hideMark/>
          </w:tcPr>
          <w:p w14:paraId="680FF85B" w14:textId="77777777" w:rsidR="00D240D9" w:rsidRPr="00D240D9" w:rsidRDefault="00D240D9" w:rsidP="00D240D9">
            <w:pPr>
              <w:spacing w:after="0"/>
              <w:jc w:val="center"/>
              <w:rPr>
                <w:rFonts w:eastAsia="Times New Roman" w:cs="Calibri"/>
                <w:color w:val="000000"/>
                <w:szCs w:val="22"/>
              </w:rPr>
            </w:pPr>
            <w:r w:rsidRPr="00D240D9">
              <w:rPr>
                <w:rFonts w:eastAsia="Times New Roman" w:cs="Calibri"/>
                <w:color w:val="000000"/>
                <w:szCs w:val="22"/>
              </w:rPr>
              <w:t>CH 8</w:t>
            </w:r>
          </w:p>
        </w:tc>
        <w:tc>
          <w:tcPr>
            <w:tcW w:w="3976" w:type="dxa"/>
            <w:shd w:val="clear" w:color="auto" w:fill="auto"/>
            <w:noWrap/>
            <w:vAlign w:val="center"/>
            <w:hideMark/>
          </w:tcPr>
          <w:p w14:paraId="47B7992B"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697BE5DA" w14:textId="77777777" w:rsidR="00D240D9" w:rsidRPr="00D240D9" w:rsidRDefault="00D240D9" w:rsidP="00D240D9">
            <w:pPr>
              <w:spacing w:after="0"/>
              <w:jc w:val="center"/>
              <w:rPr>
                <w:rFonts w:eastAsia="Times New Roman" w:cs="Calibri"/>
                <w:color w:val="000000"/>
                <w:szCs w:val="22"/>
              </w:rPr>
            </w:pPr>
          </w:p>
        </w:tc>
      </w:tr>
      <w:tr w:rsidR="00D240D9" w:rsidRPr="00D240D9" w14:paraId="626FDEE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66A6AFA6" w14:textId="77777777" w:rsidR="00D240D9" w:rsidRPr="00D240D9" w:rsidRDefault="00D240D9" w:rsidP="00D240D9">
            <w:pPr>
              <w:spacing w:after="0"/>
              <w:jc w:val="right"/>
              <w:rPr>
                <w:rFonts w:eastAsia="Times New Roman" w:cs="Calibri"/>
                <w:color w:val="000000"/>
                <w:szCs w:val="22"/>
              </w:rPr>
            </w:pPr>
            <w:r w:rsidRPr="00D240D9">
              <w:rPr>
                <w:rFonts w:eastAsia="Calibri"/>
                <w:kern w:val="2"/>
                <w:szCs w:val="22"/>
                <w14:ligatures w14:val="standardContextual"/>
              </w:rPr>
              <w:t>Fri Nov 1</w:t>
            </w:r>
          </w:p>
        </w:tc>
        <w:tc>
          <w:tcPr>
            <w:tcW w:w="2457" w:type="dxa"/>
            <w:shd w:val="clear" w:color="auto" w:fill="auto"/>
            <w:noWrap/>
            <w:vAlign w:val="center"/>
            <w:hideMark/>
          </w:tcPr>
          <w:p w14:paraId="23AD5C82" w14:textId="77777777" w:rsidR="00D240D9" w:rsidRPr="00D240D9" w:rsidRDefault="00D240D9" w:rsidP="00D240D9">
            <w:pPr>
              <w:spacing w:after="0"/>
              <w:jc w:val="center"/>
              <w:rPr>
                <w:rFonts w:eastAsia="Times New Roman" w:cs="Calibri"/>
                <w:color w:val="000000"/>
                <w:szCs w:val="22"/>
              </w:rPr>
            </w:pPr>
          </w:p>
        </w:tc>
        <w:tc>
          <w:tcPr>
            <w:tcW w:w="3976" w:type="dxa"/>
            <w:shd w:val="clear" w:color="auto" w:fill="auto"/>
            <w:noWrap/>
            <w:vAlign w:val="center"/>
            <w:hideMark/>
          </w:tcPr>
          <w:p w14:paraId="4CC29B9A" w14:textId="77777777" w:rsidR="00D240D9" w:rsidRPr="00D240D9" w:rsidRDefault="00D240D9" w:rsidP="00D240D9">
            <w:pPr>
              <w:spacing w:after="0"/>
              <w:jc w:val="center"/>
              <w:rPr>
                <w:rFonts w:eastAsia="Times New Roman" w:cs="Calibri"/>
                <w:color w:val="000000"/>
                <w:szCs w:val="22"/>
              </w:rPr>
            </w:pPr>
          </w:p>
        </w:tc>
        <w:tc>
          <w:tcPr>
            <w:tcW w:w="1896" w:type="dxa"/>
            <w:shd w:val="clear" w:color="auto" w:fill="auto"/>
            <w:noWrap/>
            <w:vAlign w:val="center"/>
            <w:hideMark/>
          </w:tcPr>
          <w:p w14:paraId="60D83B82" w14:textId="77777777" w:rsidR="00D240D9" w:rsidRPr="00D240D9" w:rsidRDefault="00D240D9" w:rsidP="00D240D9">
            <w:pPr>
              <w:spacing w:after="0"/>
              <w:jc w:val="center"/>
              <w:rPr>
                <w:rFonts w:eastAsia="Times New Roman" w:cs="Calibri"/>
                <w:color w:val="000000"/>
                <w:szCs w:val="22"/>
              </w:rPr>
            </w:pPr>
          </w:p>
        </w:tc>
      </w:tr>
    </w:tbl>
    <w:p w14:paraId="197FFD45" w14:textId="77777777" w:rsidR="00843232" w:rsidRDefault="00843232" w:rsidP="00843232">
      <w:r>
        <w:br w:type="page"/>
      </w:r>
    </w:p>
    <w:p w14:paraId="06670F15" w14:textId="72D44AA6" w:rsidR="00E3387B" w:rsidRPr="00C52EB6" w:rsidRDefault="00E3387B" w:rsidP="0079578C">
      <w:pPr>
        <w:pStyle w:val="Heading2"/>
      </w:pPr>
      <w:r w:rsidRPr="00C52EB6">
        <w:lastRenderedPageBreak/>
        <w:t xml:space="preserve">ACC 300 </w:t>
      </w:r>
      <w:r w:rsidR="000527DD">
        <w:t>Fall</w:t>
      </w:r>
      <w:r w:rsidRPr="00C52EB6">
        <w:t xml:space="preserve"> 2024 Course Outline/Schedule </w:t>
      </w:r>
      <w:r>
        <w:t>(continued)</w:t>
      </w:r>
    </w:p>
    <w:p w14:paraId="3ABA57DE" w14:textId="77777777" w:rsidR="00E3387B" w:rsidRDefault="00E3387B" w:rsidP="00E3387B">
      <w:r>
        <w:t xml:space="preserve">The table below outlines the schedule for the course. </w:t>
      </w:r>
      <w:r w:rsidRPr="00631A83">
        <w:t>The first column in the table below lists the class meeting dates. The second column lists the topic/chapters to be covered</w:t>
      </w:r>
      <w:r>
        <w:t xml:space="preserve">. </w:t>
      </w:r>
      <w:r w:rsidRPr="00631A83">
        <w:t xml:space="preserve">The </w:t>
      </w:r>
      <w:r>
        <w:t>third</w:t>
      </w:r>
      <w:r w:rsidRPr="00631A83">
        <w:t xml:space="preserve"> column lists the C</w:t>
      </w:r>
      <w:r>
        <w:t>onnect</w:t>
      </w:r>
      <w:r w:rsidRPr="00631A83">
        <w:t xml:space="preserve"> </w:t>
      </w:r>
      <w:r>
        <w:t>assignment</w:t>
      </w:r>
      <w:r w:rsidRPr="00631A83">
        <w:t xml:space="preserve"> due dates. The </w:t>
      </w:r>
      <w:r>
        <w:t>fourth</w:t>
      </w:r>
      <w:r w:rsidRPr="00631A83">
        <w:t xml:space="preserve"> column identifies the dates for each of the in-class team activities</w:t>
      </w:r>
      <w:r>
        <w:t>.</w:t>
      </w:r>
    </w:p>
    <w:p w14:paraId="19C9C52E" w14:textId="42B2DF93" w:rsidR="00E3387B" w:rsidRDefault="00E3387B" w:rsidP="00E3387B">
      <w:r>
        <w:t>Abbreviations used in the table: CH – Chapter, SB – SmartBook assignment, HW – Homework assignment, ICA – In-Class activity</w:t>
      </w:r>
      <w:r w:rsidR="00D633E7">
        <w:t>, FSC – Financial Statement Case</w:t>
      </w:r>
      <w:r>
        <w:t>.</w:t>
      </w:r>
    </w:p>
    <w:tbl>
      <w:tblPr>
        <w:tblW w:w="10080" w:type="dxa"/>
        <w:tblLook w:val="0620" w:firstRow="1" w:lastRow="0" w:firstColumn="0" w:lastColumn="0" w:noHBand="1" w:noVBand="1"/>
      </w:tblPr>
      <w:tblGrid>
        <w:gridCol w:w="1751"/>
        <w:gridCol w:w="2457"/>
        <w:gridCol w:w="3976"/>
        <w:gridCol w:w="1896"/>
      </w:tblGrid>
      <w:tr w:rsidR="00852FD5" w:rsidRPr="00852FD5" w14:paraId="21749F2C" w14:textId="77777777" w:rsidTr="00DB78E2">
        <w:trPr>
          <w:trHeight w:val="576"/>
        </w:trPr>
        <w:tc>
          <w:tcPr>
            <w:tcW w:w="1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E4CEE"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Date</w:t>
            </w:r>
          </w:p>
        </w:tc>
        <w:tc>
          <w:tcPr>
            <w:tcW w:w="2457" w:type="dxa"/>
            <w:tcBorders>
              <w:top w:val="single" w:sz="4" w:space="0" w:color="auto"/>
              <w:left w:val="nil"/>
              <w:bottom w:val="single" w:sz="4" w:space="0" w:color="auto"/>
              <w:right w:val="single" w:sz="4" w:space="0" w:color="auto"/>
            </w:tcBorders>
            <w:shd w:val="clear" w:color="auto" w:fill="auto"/>
            <w:vAlign w:val="center"/>
            <w:hideMark/>
          </w:tcPr>
          <w:p w14:paraId="64AA35BA"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Topic</w:t>
            </w:r>
          </w:p>
        </w:tc>
        <w:tc>
          <w:tcPr>
            <w:tcW w:w="3976" w:type="dxa"/>
            <w:tcBorders>
              <w:top w:val="single" w:sz="4" w:space="0" w:color="auto"/>
              <w:left w:val="nil"/>
              <w:bottom w:val="single" w:sz="4" w:space="0" w:color="auto"/>
              <w:right w:val="single" w:sz="4" w:space="0" w:color="auto"/>
            </w:tcBorders>
            <w:shd w:val="clear" w:color="auto" w:fill="auto"/>
            <w:vAlign w:val="center"/>
            <w:hideMark/>
          </w:tcPr>
          <w:p w14:paraId="70DC16A8"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SmartBook and Homework due at 11:59 PM</w:t>
            </w:r>
          </w:p>
        </w:tc>
        <w:tc>
          <w:tcPr>
            <w:tcW w:w="1896" w:type="dxa"/>
            <w:tcBorders>
              <w:top w:val="single" w:sz="4" w:space="0" w:color="auto"/>
              <w:left w:val="nil"/>
              <w:bottom w:val="single" w:sz="4" w:space="0" w:color="auto"/>
              <w:right w:val="single" w:sz="4" w:space="0" w:color="auto"/>
            </w:tcBorders>
            <w:shd w:val="clear" w:color="auto" w:fill="auto"/>
            <w:vAlign w:val="center"/>
            <w:hideMark/>
          </w:tcPr>
          <w:p w14:paraId="465E0F0F"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In-class activity</w:t>
            </w:r>
          </w:p>
        </w:tc>
      </w:tr>
      <w:tr w:rsidR="00852FD5" w:rsidRPr="00852FD5" w14:paraId="563E09EF"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20B23F8"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Mon Nov 4</w:t>
            </w:r>
          </w:p>
        </w:tc>
        <w:tc>
          <w:tcPr>
            <w:tcW w:w="2457" w:type="dxa"/>
            <w:shd w:val="clear" w:color="auto" w:fill="auto"/>
            <w:noWrap/>
            <w:vAlign w:val="center"/>
            <w:hideMark/>
          </w:tcPr>
          <w:p w14:paraId="506F916C"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632ABC24"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79809E18" w14:textId="77777777" w:rsidR="00852FD5" w:rsidRPr="00852FD5" w:rsidRDefault="00852FD5" w:rsidP="00852FD5">
            <w:pPr>
              <w:spacing w:after="0"/>
              <w:jc w:val="center"/>
              <w:rPr>
                <w:rFonts w:eastAsia="Times New Roman" w:cs="Calibri"/>
                <w:color w:val="000000"/>
                <w:szCs w:val="22"/>
              </w:rPr>
            </w:pPr>
          </w:p>
        </w:tc>
      </w:tr>
      <w:tr w:rsidR="00852FD5" w:rsidRPr="00852FD5" w14:paraId="0C5B3F59"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2510028C"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Tue Nov 5</w:t>
            </w:r>
          </w:p>
        </w:tc>
        <w:tc>
          <w:tcPr>
            <w:tcW w:w="2457" w:type="dxa"/>
            <w:shd w:val="clear" w:color="auto" w:fill="auto"/>
            <w:noWrap/>
            <w:vAlign w:val="center"/>
            <w:hideMark/>
          </w:tcPr>
          <w:p w14:paraId="723E7DD6"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8</w:t>
            </w:r>
          </w:p>
        </w:tc>
        <w:tc>
          <w:tcPr>
            <w:tcW w:w="3976" w:type="dxa"/>
            <w:shd w:val="clear" w:color="auto" w:fill="auto"/>
            <w:noWrap/>
            <w:vAlign w:val="center"/>
            <w:hideMark/>
          </w:tcPr>
          <w:p w14:paraId="626E77CC"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42F6AD18"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kern w:val="2"/>
                <w:szCs w:val="22"/>
                <w14:ligatures w14:val="standardContextual"/>
              </w:rPr>
              <w:t xml:space="preserve">ICA </w:t>
            </w:r>
            <w:r w:rsidRPr="00852FD5">
              <w:rPr>
                <w:rFonts w:eastAsia="Times New Roman" w:cs="Calibri"/>
                <w:color w:val="000000"/>
                <w:szCs w:val="22"/>
              </w:rPr>
              <w:t>9</w:t>
            </w:r>
          </w:p>
        </w:tc>
      </w:tr>
      <w:tr w:rsidR="00852FD5" w:rsidRPr="00852FD5" w14:paraId="6A7352A4"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2399F3B4"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Wed Nov 6</w:t>
            </w:r>
          </w:p>
        </w:tc>
        <w:tc>
          <w:tcPr>
            <w:tcW w:w="2457" w:type="dxa"/>
            <w:shd w:val="clear" w:color="auto" w:fill="auto"/>
            <w:noWrap/>
            <w:vAlign w:val="center"/>
            <w:hideMark/>
          </w:tcPr>
          <w:p w14:paraId="642706F9"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48435C58"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HW CH 8, SB CH 9</w:t>
            </w:r>
          </w:p>
        </w:tc>
        <w:tc>
          <w:tcPr>
            <w:tcW w:w="1896" w:type="dxa"/>
            <w:shd w:val="clear" w:color="auto" w:fill="auto"/>
            <w:noWrap/>
            <w:vAlign w:val="center"/>
            <w:hideMark/>
          </w:tcPr>
          <w:p w14:paraId="5B3A664C" w14:textId="77777777" w:rsidR="00852FD5" w:rsidRPr="00852FD5" w:rsidRDefault="00852FD5" w:rsidP="00852FD5">
            <w:pPr>
              <w:spacing w:after="0"/>
              <w:jc w:val="center"/>
              <w:rPr>
                <w:rFonts w:eastAsia="Times New Roman" w:cs="Calibri"/>
                <w:color w:val="000000"/>
                <w:szCs w:val="22"/>
              </w:rPr>
            </w:pPr>
          </w:p>
        </w:tc>
      </w:tr>
      <w:tr w:rsidR="00852FD5" w:rsidRPr="00852FD5" w14:paraId="3704597D"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65364008"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Thu Nov 7</w:t>
            </w:r>
          </w:p>
        </w:tc>
        <w:tc>
          <w:tcPr>
            <w:tcW w:w="2457" w:type="dxa"/>
            <w:shd w:val="clear" w:color="auto" w:fill="auto"/>
            <w:noWrap/>
            <w:vAlign w:val="center"/>
            <w:hideMark/>
          </w:tcPr>
          <w:p w14:paraId="6D4366AB"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9</w:t>
            </w:r>
          </w:p>
        </w:tc>
        <w:tc>
          <w:tcPr>
            <w:tcW w:w="3976" w:type="dxa"/>
            <w:shd w:val="clear" w:color="auto" w:fill="auto"/>
            <w:noWrap/>
            <w:vAlign w:val="center"/>
            <w:hideMark/>
          </w:tcPr>
          <w:p w14:paraId="4DC6A050"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800F002" w14:textId="77777777" w:rsidR="00852FD5" w:rsidRPr="00852FD5" w:rsidRDefault="00852FD5" w:rsidP="00852FD5">
            <w:pPr>
              <w:spacing w:after="0"/>
              <w:jc w:val="center"/>
              <w:rPr>
                <w:rFonts w:eastAsia="Times New Roman" w:cs="Calibri"/>
                <w:color w:val="000000"/>
                <w:szCs w:val="22"/>
              </w:rPr>
            </w:pPr>
          </w:p>
        </w:tc>
      </w:tr>
      <w:tr w:rsidR="00852FD5" w:rsidRPr="00852FD5" w14:paraId="2B17A68B"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CE9E54E"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Fri Nov 8</w:t>
            </w:r>
          </w:p>
        </w:tc>
        <w:tc>
          <w:tcPr>
            <w:tcW w:w="2457" w:type="dxa"/>
            <w:shd w:val="clear" w:color="auto" w:fill="auto"/>
            <w:noWrap/>
            <w:vAlign w:val="center"/>
            <w:hideMark/>
          </w:tcPr>
          <w:p w14:paraId="740EB374"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73076C56"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7ED4218A" w14:textId="77777777" w:rsidR="00852FD5" w:rsidRPr="00852FD5" w:rsidRDefault="00852FD5" w:rsidP="00852FD5">
            <w:pPr>
              <w:spacing w:after="0"/>
              <w:jc w:val="center"/>
              <w:rPr>
                <w:rFonts w:eastAsia="Times New Roman" w:cs="Calibri"/>
                <w:color w:val="000000"/>
                <w:szCs w:val="22"/>
              </w:rPr>
            </w:pPr>
          </w:p>
        </w:tc>
      </w:tr>
      <w:tr w:rsidR="00852FD5" w:rsidRPr="00852FD5" w14:paraId="5B9CD8FA"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455CDC44"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Mon Nov 11</w:t>
            </w:r>
          </w:p>
        </w:tc>
        <w:tc>
          <w:tcPr>
            <w:tcW w:w="2457" w:type="dxa"/>
            <w:shd w:val="clear" w:color="auto" w:fill="auto"/>
            <w:noWrap/>
            <w:vAlign w:val="center"/>
            <w:hideMark/>
          </w:tcPr>
          <w:p w14:paraId="167AF845"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06932133"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56D427F" w14:textId="77777777" w:rsidR="00852FD5" w:rsidRPr="00852FD5" w:rsidRDefault="00852FD5" w:rsidP="00852FD5">
            <w:pPr>
              <w:spacing w:after="0"/>
              <w:jc w:val="center"/>
              <w:rPr>
                <w:rFonts w:eastAsia="Times New Roman" w:cs="Calibri"/>
                <w:color w:val="000000"/>
                <w:szCs w:val="22"/>
              </w:rPr>
            </w:pPr>
          </w:p>
        </w:tc>
      </w:tr>
      <w:tr w:rsidR="00852FD5" w:rsidRPr="00852FD5" w14:paraId="0D10BF32"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2B3CDCAB"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Tue Nov 12</w:t>
            </w:r>
          </w:p>
        </w:tc>
        <w:tc>
          <w:tcPr>
            <w:tcW w:w="2457" w:type="dxa"/>
            <w:shd w:val="clear" w:color="auto" w:fill="auto"/>
            <w:noWrap/>
            <w:vAlign w:val="center"/>
            <w:hideMark/>
          </w:tcPr>
          <w:p w14:paraId="58EA4A89"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9</w:t>
            </w:r>
          </w:p>
        </w:tc>
        <w:tc>
          <w:tcPr>
            <w:tcW w:w="3976" w:type="dxa"/>
            <w:shd w:val="clear" w:color="auto" w:fill="auto"/>
            <w:noWrap/>
            <w:vAlign w:val="center"/>
            <w:hideMark/>
          </w:tcPr>
          <w:p w14:paraId="2F3A4F60"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6B03D50A"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kern w:val="2"/>
                <w:szCs w:val="22"/>
                <w14:ligatures w14:val="standardContextual"/>
              </w:rPr>
              <w:t xml:space="preserve">ICA </w:t>
            </w:r>
            <w:r w:rsidRPr="00852FD5">
              <w:rPr>
                <w:rFonts w:eastAsia="Times New Roman" w:cs="Calibri"/>
                <w:color w:val="000000"/>
                <w:szCs w:val="22"/>
              </w:rPr>
              <w:t>10</w:t>
            </w:r>
          </w:p>
        </w:tc>
      </w:tr>
      <w:tr w:rsidR="00852FD5" w:rsidRPr="00852FD5" w14:paraId="147398DF"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6839DA1"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Wed Nov 13</w:t>
            </w:r>
          </w:p>
        </w:tc>
        <w:tc>
          <w:tcPr>
            <w:tcW w:w="2457" w:type="dxa"/>
            <w:shd w:val="clear" w:color="auto" w:fill="auto"/>
            <w:noWrap/>
            <w:vAlign w:val="center"/>
            <w:hideMark/>
          </w:tcPr>
          <w:p w14:paraId="124319BC"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333EF885"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HW CH 9, SB CH 10</w:t>
            </w:r>
          </w:p>
        </w:tc>
        <w:tc>
          <w:tcPr>
            <w:tcW w:w="1896" w:type="dxa"/>
            <w:shd w:val="clear" w:color="auto" w:fill="auto"/>
            <w:noWrap/>
            <w:vAlign w:val="center"/>
            <w:hideMark/>
          </w:tcPr>
          <w:p w14:paraId="11D0DB23" w14:textId="77777777" w:rsidR="00852FD5" w:rsidRPr="00852FD5" w:rsidRDefault="00852FD5" w:rsidP="00852FD5">
            <w:pPr>
              <w:spacing w:after="0"/>
              <w:jc w:val="center"/>
              <w:rPr>
                <w:rFonts w:eastAsia="Times New Roman" w:cs="Calibri"/>
                <w:color w:val="000000"/>
                <w:szCs w:val="22"/>
              </w:rPr>
            </w:pPr>
          </w:p>
        </w:tc>
      </w:tr>
      <w:tr w:rsidR="00852FD5" w:rsidRPr="00852FD5" w14:paraId="3DB321CE"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1BC5D9B"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Thu Nov 14</w:t>
            </w:r>
          </w:p>
        </w:tc>
        <w:tc>
          <w:tcPr>
            <w:tcW w:w="2457" w:type="dxa"/>
            <w:shd w:val="clear" w:color="auto" w:fill="auto"/>
            <w:noWrap/>
            <w:vAlign w:val="center"/>
            <w:hideMark/>
          </w:tcPr>
          <w:p w14:paraId="225FDECC"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10</w:t>
            </w:r>
          </w:p>
        </w:tc>
        <w:tc>
          <w:tcPr>
            <w:tcW w:w="3976" w:type="dxa"/>
            <w:shd w:val="clear" w:color="auto" w:fill="auto"/>
            <w:noWrap/>
            <w:vAlign w:val="center"/>
            <w:hideMark/>
          </w:tcPr>
          <w:p w14:paraId="52F309A1"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0C5574E" w14:textId="77777777" w:rsidR="00852FD5" w:rsidRPr="00852FD5" w:rsidRDefault="00852FD5" w:rsidP="00852FD5">
            <w:pPr>
              <w:spacing w:after="0"/>
              <w:jc w:val="center"/>
              <w:rPr>
                <w:rFonts w:eastAsia="Times New Roman" w:cs="Calibri"/>
                <w:color w:val="000000"/>
                <w:szCs w:val="22"/>
              </w:rPr>
            </w:pPr>
          </w:p>
        </w:tc>
      </w:tr>
      <w:tr w:rsidR="00852FD5" w:rsidRPr="00852FD5" w14:paraId="031EA8E1"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C24A6D7"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Fri Nov 15</w:t>
            </w:r>
          </w:p>
        </w:tc>
        <w:tc>
          <w:tcPr>
            <w:tcW w:w="2457" w:type="dxa"/>
            <w:shd w:val="clear" w:color="auto" w:fill="auto"/>
            <w:noWrap/>
            <w:vAlign w:val="center"/>
            <w:hideMark/>
          </w:tcPr>
          <w:p w14:paraId="45215920"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2B65045B"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D64E7D4" w14:textId="77777777" w:rsidR="00852FD5" w:rsidRPr="00852FD5" w:rsidRDefault="00852FD5" w:rsidP="00852FD5">
            <w:pPr>
              <w:spacing w:after="0"/>
              <w:jc w:val="center"/>
              <w:rPr>
                <w:rFonts w:eastAsia="Times New Roman" w:cs="Calibri"/>
                <w:color w:val="000000"/>
                <w:szCs w:val="22"/>
              </w:rPr>
            </w:pPr>
          </w:p>
        </w:tc>
      </w:tr>
      <w:tr w:rsidR="00852FD5" w:rsidRPr="00852FD5" w14:paraId="4F89987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4A4172B0"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Mon Nov 18</w:t>
            </w:r>
          </w:p>
        </w:tc>
        <w:tc>
          <w:tcPr>
            <w:tcW w:w="2457" w:type="dxa"/>
            <w:shd w:val="clear" w:color="auto" w:fill="auto"/>
            <w:noWrap/>
            <w:vAlign w:val="center"/>
            <w:hideMark/>
          </w:tcPr>
          <w:p w14:paraId="4BD9B78F"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7A63CFD3"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6228BA8D" w14:textId="77777777" w:rsidR="00852FD5" w:rsidRPr="00852FD5" w:rsidRDefault="00852FD5" w:rsidP="00852FD5">
            <w:pPr>
              <w:spacing w:after="0"/>
              <w:jc w:val="center"/>
              <w:rPr>
                <w:rFonts w:eastAsia="Times New Roman" w:cs="Calibri"/>
                <w:color w:val="000000"/>
                <w:szCs w:val="22"/>
              </w:rPr>
            </w:pPr>
          </w:p>
        </w:tc>
      </w:tr>
      <w:tr w:rsidR="00852FD5" w:rsidRPr="00852FD5" w14:paraId="5F29707C"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6CAA5CD3"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Tue Nov 19</w:t>
            </w:r>
          </w:p>
        </w:tc>
        <w:tc>
          <w:tcPr>
            <w:tcW w:w="2457" w:type="dxa"/>
            <w:shd w:val="clear" w:color="auto" w:fill="auto"/>
            <w:noWrap/>
            <w:vAlign w:val="center"/>
            <w:hideMark/>
          </w:tcPr>
          <w:p w14:paraId="5EB7FDD1"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10</w:t>
            </w:r>
          </w:p>
        </w:tc>
        <w:tc>
          <w:tcPr>
            <w:tcW w:w="3976" w:type="dxa"/>
            <w:shd w:val="clear" w:color="auto" w:fill="auto"/>
            <w:noWrap/>
            <w:vAlign w:val="center"/>
            <w:hideMark/>
          </w:tcPr>
          <w:p w14:paraId="53911BCF"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00E4A8B9"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kern w:val="2"/>
                <w:szCs w:val="22"/>
                <w14:ligatures w14:val="standardContextual"/>
              </w:rPr>
              <w:t xml:space="preserve">ICA </w:t>
            </w:r>
            <w:r w:rsidRPr="00852FD5">
              <w:rPr>
                <w:rFonts w:eastAsia="Times New Roman" w:cs="Calibri"/>
                <w:color w:val="000000"/>
                <w:szCs w:val="22"/>
              </w:rPr>
              <w:t>11</w:t>
            </w:r>
          </w:p>
        </w:tc>
      </w:tr>
      <w:tr w:rsidR="00852FD5" w:rsidRPr="00852FD5" w14:paraId="489CE248"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3CD367D"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Wed Nov 20</w:t>
            </w:r>
          </w:p>
        </w:tc>
        <w:tc>
          <w:tcPr>
            <w:tcW w:w="2457" w:type="dxa"/>
            <w:shd w:val="clear" w:color="auto" w:fill="auto"/>
            <w:noWrap/>
            <w:vAlign w:val="center"/>
            <w:hideMark/>
          </w:tcPr>
          <w:p w14:paraId="02B03EDE"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3E687BE0"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HW CH 10, SB CH 11</w:t>
            </w:r>
          </w:p>
        </w:tc>
        <w:tc>
          <w:tcPr>
            <w:tcW w:w="1896" w:type="dxa"/>
            <w:shd w:val="clear" w:color="auto" w:fill="auto"/>
            <w:noWrap/>
            <w:vAlign w:val="center"/>
            <w:hideMark/>
          </w:tcPr>
          <w:p w14:paraId="4965272E" w14:textId="77777777" w:rsidR="00852FD5" w:rsidRPr="00852FD5" w:rsidRDefault="00852FD5" w:rsidP="00852FD5">
            <w:pPr>
              <w:spacing w:after="0"/>
              <w:jc w:val="center"/>
              <w:rPr>
                <w:rFonts w:eastAsia="Times New Roman" w:cs="Calibri"/>
                <w:color w:val="000000"/>
                <w:szCs w:val="22"/>
              </w:rPr>
            </w:pPr>
          </w:p>
        </w:tc>
      </w:tr>
      <w:tr w:rsidR="00852FD5" w:rsidRPr="00852FD5" w14:paraId="6E3A5E9D"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45A1C470"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Thu Nov 21</w:t>
            </w:r>
          </w:p>
        </w:tc>
        <w:tc>
          <w:tcPr>
            <w:tcW w:w="2457" w:type="dxa"/>
            <w:shd w:val="clear" w:color="auto" w:fill="auto"/>
            <w:noWrap/>
            <w:vAlign w:val="center"/>
            <w:hideMark/>
          </w:tcPr>
          <w:p w14:paraId="69F9E62F"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11</w:t>
            </w:r>
          </w:p>
        </w:tc>
        <w:tc>
          <w:tcPr>
            <w:tcW w:w="3976" w:type="dxa"/>
            <w:shd w:val="clear" w:color="auto" w:fill="auto"/>
            <w:noWrap/>
            <w:vAlign w:val="center"/>
            <w:hideMark/>
          </w:tcPr>
          <w:p w14:paraId="33008FB0"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37951B05" w14:textId="77777777" w:rsidR="00852FD5" w:rsidRPr="00852FD5" w:rsidRDefault="00852FD5" w:rsidP="00852FD5">
            <w:pPr>
              <w:spacing w:after="0"/>
              <w:jc w:val="center"/>
              <w:rPr>
                <w:rFonts w:eastAsia="Times New Roman" w:cs="Calibri"/>
                <w:color w:val="000000"/>
                <w:szCs w:val="22"/>
              </w:rPr>
            </w:pPr>
          </w:p>
        </w:tc>
      </w:tr>
      <w:tr w:rsidR="00852FD5" w:rsidRPr="00852FD5" w14:paraId="32F3331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04C9808"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Fri Nov 22</w:t>
            </w:r>
          </w:p>
        </w:tc>
        <w:tc>
          <w:tcPr>
            <w:tcW w:w="2457" w:type="dxa"/>
            <w:shd w:val="clear" w:color="auto" w:fill="auto"/>
            <w:noWrap/>
            <w:vAlign w:val="center"/>
            <w:hideMark/>
          </w:tcPr>
          <w:p w14:paraId="2571536F"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079A8BB7"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4EEE9C68" w14:textId="77777777" w:rsidR="00852FD5" w:rsidRPr="00852FD5" w:rsidRDefault="00852FD5" w:rsidP="00852FD5">
            <w:pPr>
              <w:spacing w:after="0"/>
              <w:jc w:val="center"/>
              <w:rPr>
                <w:rFonts w:eastAsia="Times New Roman" w:cs="Calibri"/>
                <w:color w:val="000000"/>
                <w:szCs w:val="22"/>
              </w:rPr>
            </w:pPr>
          </w:p>
        </w:tc>
      </w:tr>
      <w:tr w:rsidR="00852FD5" w:rsidRPr="00852FD5" w14:paraId="3ACF18EC"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6FB2BF5"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Mon Nov 25</w:t>
            </w:r>
          </w:p>
        </w:tc>
        <w:tc>
          <w:tcPr>
            <w:tcW w:w="2457" w:type="dxa"/>
            <w:shd w:val="clear" w:color="auto" w:fill="auto"/>
            <w:noWrap/>
            <w:vAlign w:val="center"/>
            <w:hideMark/>
          </w:tcPr>
          <w:p w14:paraId="5CD2177D"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02DC0D2D"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4EF22700" w14:textId="77777777" w:rsidR="00852FD5" w:rsidRPr="00852FD5" w:rsidRDefault="00852FD5" w:rsidP="00852FD5">
            <w:pPr>
              <w:spacing w:after="0"/>
              <w:jc w:val="center"/>
              <w:rPr>
                <w:rFonts w:eastAsia="Times New Roman" w:cs="Calibri"/>
                <w:color w:val="000000"/>
                <w:szCs w:val="22"/>
              </w:rPr>
            </w:pPr>
          </w:p>
        </w:tc>
      </w:tr>
      <w:tr w:rsidR="00852FD5" w:rsidRPr="00852FD5" w14:paraId="75A3A567"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35FBF21F"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Tue Nov 26</w:t>
            </w:r>
          </w:p>
        </w:tc>
        <w:tc>
          <w:tcPr>
            <w:tcW w:w="2457" w:type="dxa"/>
            <w:shd w:val="clear" w:color="auto" w:fill="auto"/>
            <w:noWrap/>
            <w:vAlign w:val="center"/>
            <w:hideMark/>
          </w:tcPr>
          <w:p w14:paraId="1D8467AE"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CH 11</w:t>
            </w:r>
          </w:p>
        </w:tc>
        <w:tc>
          <w:tcPr>
            <w:tcW w:w="3976" w:type="dxa"/>
            <w:shd w:val="clear" w:color="auto" w:fill="auto"/>
            <w:noWrap/>
            <w:vAlign w:val="center"/>
            <w:hideMark/>
          </w:tcPr>
          <w:p w14:paraId="7B8A3E92"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018F685F"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kern w:val="2"/>
                <w:szCs w:val="22"/>
                <w14:ligatures w14:val="standardContextual"/>
              </w:rPr>
              <w:t xml:space="preserve">ICA </w:t>
            </w:r>
            <w:r w:rsidRPr="00852FD5">
              <w:rPr>
                <w:rFonts w:eastAsia="Times New Roman" w:cs="Calibri"/>
                <w:color w:val="000000"/>
                <w:szCs w:val="22"/>
              </w:rPr>
              <w:t>12</w:t>
            </w:r>
          </w:p>
        </w:tc>
      </w:tr>
      <w:tr w:rsidR="00852FD5" w:rsidRPr="00852FD5" w14:paraId="24DE4466"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220D56A8"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Wed Nov 27</w:t>
            </w:r>
          </w:p>
        </w:tc>
        <w:tc>
          <w:tcPr>
            <w:tcW w:w="2457" w:type="dxa"/>
            <w:shd w:val="clear" w:color="auto" w:fill="auto"/>
            <w:noWrap/>
            <w:vAlign w:val="center"/>
            <w:hideMark/>
          </w:tcPr>
          <w:p w14:paraId="74C2422C"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5B717557"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HW CH 11</w:t>
            </w:r>
          </w:p>
        </w:tc>
        <w:tc>
          <w:tcPr>
            <w:tcW w:w="1896" w:type="dxa"/>
            <w:shd w:val="clear" w:color="auto" w:fill="auto"/>
            <w:noWrap/>
            <w:vAlign w:val="center"/>
            <w:hideMark/>
          </w:tcPr>
          <w:p w14:paraId="2AAF5F0D" w14:textId="77777777" w:rsidR="00852FD5" w:rsidRPr="00852FD5" w:rsidRDefault="00852FD5" w:rsidP="00852FD5">
            <w:pPr>
              <w:spacing w:after="0"/>
              <w:jc w:val="center"/>
              <w:rPr>
                <w:rFonts w:eastAsia="Times New Roman" w:cs="Calibri"/>
                <w:color w:val="000000"/>
                <w:szCs w:val="22"/>
              </w:rPr>
            </w:pPr>
          </w:p>
        </w:tc>
      </w:tr>
      <w:tr w:rsidR="00D633E7" w:rsidRPr="00852FD5" w14:paraId="41F46C42" w14:textId="77777777" w:rsidTr="005B2A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7DF2CC40" w14:textId="77777777" w:rsidR="00D633E7" w:rsidRPr="00852FD5" w:rsidRDefault="00D633E7" w:rsidP="00852FD5">
            <w:pPr>
              <w:spacing w:after="0"/>
              <w:jc w:val="right"/>
              <w:rPr>
                <w:rFonts w:eastAsia="Times New Roman" w:cs="Calibri"/>
                <w:color w:val="000000"/>
                <w:szCs w:val="22"/>
              </w:rPr>
            </w:pPr>
            <w:r w:rsidRPr="00852FD5">
              <w:rPr>
                <w:rFonts w:eastAsia="Calibri"/>
                <w:kern w:val="2"/>
                <w:szCs w:val="22"/>
                <w14:ligatures w14:val="standardContextual"/>
              </w:rPr>
              <w:t>Thu Nov 28</w:t>
            </w:r>
          </w:p>
        </w:tc>
        <w:tc>
          <w:tcPr>
            <w:tcW w:w="8329" w:type="dxa"/>
            <w:gridSpan w:val="3"/>
            <w:vMerge w:val="restart"/>
            <w:shd w:val="clear" w:color="auto" w:fill="auto"/>
            <w:noWrap/>
            <w:vAlign w:val="center"/>
            <w:hideMark/>
          </w:tcPr>
          <w:p w14:paraId="0A38D949" w14:textId="2E78F479" w:rsidR="00D633E7" w:rsidRPr="00852FD5" w:rsidRDefault="00D633E7" w:rsidP="00852FD5">
            <w:pPr>
              <w:spacing w:after="0"/>
              <w:jc w:val="center"/>
              <w:rPr>
                <w:rFonts w:eastAsia="Times New Roman" w:cs="Calibri"/>
                <w:color w:val="000000"/>
                <w:szCs w:val="22"/>
              </w:rPr>
            </w:pPr>
            <w:r w:rsidRPr="00852FD5">
              <w:rPr>
                <w:rFonts w:eastAsia="Times New Roman" w:cs="Calibri"/>
                <w:color w:val="000000"/>
                <w:szCs w:val="22"/>
              </w:rPr>
              <w:t>Thanksgiving Holiday</w:t>
            </w:r>
          </w:p>
        </w:tc>
      </w:tr>
      <w:tr w:rsidR="00D633E7" w:rsidRPr="00852FD5" w14:paraId="5DF4CEFC" w14:textId="77777777" w:rsidTr="005B2A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58E9F64B" w14:textId="77777777" w:rsidR="00D633E7" w:rsidRPr="00852FD5" w:rsidRDefault="00D633E7" w:rsidP="00852FD5">
            <w:pPr>
              <w:spacing w:after="0"/>
              <w:jc w:val="right"/>
              <w:rPr>
                <w:rFonts w:eastAsia="Times New Roman" w:cs="Calibri"/>
                <w:color w:val="000000"/>
                <w:szCs w:val="22"/>
              </w:rPr>
            </w:pPr>
            <w:r w:rsidRPr="00852FD5">
              <w:rPr>
                <w:rFonts w:eastAsia="Calibri"/>
                <w:kern w:val="2"/>
                <w:szCs w:val="22"/>
                <w14:ligatures w14:val="standardContextual"/>
              </w:rPr>
              <w:t>Fri Nov 29</w:t>
            </w:r>
          </w:p>
        </w:tc>
        <w:tc>
          <w:tcPr>
            <w:tcW w:w="8329" w:type="dxa"/>
            <w:gridSpan w:val="3"/>
            <w:vMerge/>
            <w:shd w:val="clear" w:color="auto" w:fill="auto"/>
            <w:noWrap/>
            <w:vAlign w:val="center"/>
            <w:hideMark/>
          </w:tcPr>
          <w:p w14:paraId="762AAB26" w14:textId="77777777" w:rsidR="00D633E7" w:rsidRPr="00852FD5" w:rsidRDefault="00D633E7" w:rsidP="00852FD5">
            <w:pPr>
              <w:spacing w:after="0"/>
              <w:jc w:val="center"/>
              <w:rPr>
                <w:rFonts w:eastAsia="Times New Roman" w:cs="Calibri"/>
                <w:color w:val="000000"/>
                <w:szCs w:val="22"/>
              </w:rPr>
            </w:pPr>
          </w:p>
        </w:tc>
      </w:tr>
      <w:tr w:rsidR="00852FD5" w:rsidRPr="00852FD5" w14:paraId="1111DD6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3B56EE5"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Mon Dec 2</w:t>
            </w:r>
          </w:p>
        </w:tc>
        <w:tc>
          <w:tcPr>
            <w:tcW w:w="2457" w:type="dxa"/>
            <w:shd w:val="clear" w:color="auto" w:fill="auto"/>
            <w:noWrap/>
            <w:vAlign w:val="center"/>
            <w:hideMark/>
          </w:tcPr>
          <w:p w14:paraId="326BF666"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72D86B29"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7394085D" w14:textId="77777777" w:rsidR="00852FD5" w:rsidRPr="00852FD5" w:rsidRDefault="00852FD5" w:rsidP="00852FD5">
            <w:pPr>
              <w:spacing w:after="0"/>
              <w:jc w:val="center"/>
              <w:rPr>
                <w:rFonts w:eastAsia="Times New Roman" w:cs="Calibri"/>
                <w:color w:val="000000"/>
                <w:szCs w:val="22"/>
              </w:rPr>
            </w:pPr>
          </w:p>
        </w:tc>
      </w:tr>
      <w:tr w:rsidR="00852FD5" w:rsidRPr="00852FD5" w14:paraId="106532A5"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7566CD58"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Tue Dec 3</w:t>
            </w:r>
          </w:p>
        </w:tc>
        <w:tc>
          <w:tcPr>
            <w:tcW w:w="2457" w:type="dxa"/>
            <w:shd w:val="clear" w:color="auto" w:fill="auto"/>
            <w:noWrap/>
            <w:vAlign w:val="center"/>
            <w:hideMark/>
          </w:tcPr>
          <w:p w14:paraId="03E09385"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FSC</w:t>
            </w:r>
          </w:p>
        </w:tc>
        <w:tc>
          <w:tcPr>
            <w:tcW w:w="3976" w:type="dxa"/>
            <w:shd w:val="clear" w:color="auto" w:fill="auto"/>
            <w:noWrap/>
            <w:vAlign w:val="center"/>
            <w:hideMark/>
          </w:tcPr>
          <w:p w14:paraId="5988142E"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47B11C2" w14:textId="77777777" w:rsidR="00852FD5" w:rsidRPr="00852FD5" w:rsidRDefault="00852FD5" w:rsidP="00852FD5">
            <w:pPr>
              <w:spacing w:after="0"/>
              <w:jc w:val="center"/>
              <w:rPr>
                <w:rFonts w:eastAsia="Times New Roman" w:cs="Calibri"/>
                <w:color w:val="000000"/>
                <w:szCs w:val="22"/>
              </w:rPr>
            </w:pPr>
          </w:p>
        </w:tc>
      </w:tr>
      <w:tr w:rsidR="00852FD5" w:rsidRPr="00852FD5" w14:paraId="269E375F"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5549E63"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Wed Dec 4</w:t>
            </w:r>
          </w:p>
        </w:tc>
        <w:tc>
          <w:tcPr>
            <w:tcW w:w="2457" w:type="dxa"/>
            <w:shd w:val="clear" w:color="auto" w:fill="auto"/>
            <w:noWrap/>
            <w:vAlign w:val="center"/>
            <w:hideMark/>
          </w:tcPr>
          <w:p w14:paraId="6A4D0983"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2872E6B8"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5B09EB8C" w14:textId="77777777" w:rsidR="00852FD5" w:rsidRPr="00852FD5" w:rsidRDefault="00852FD5" w:rsidP="00852FD5">
            <w:pPr>
              <w:spacing w:after="0"/>
              <w:jc w:val="center"/>
              <w:rPr>
                <w:rFonts w:eastAsia="Times New Roman" w:cs="Calibri"/>
                <w:color w:val="000000"/>
                <w:szCs w:val="22"/>
              </w:rPr>
            </w:pPr>
          </w:p>
        </w:tc>
      </w:tr>
      <w:tr w:rsidR="00852FD5" w:rsidRPr="00852FD5" w14:paraId="3E061423"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1EBF055D"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Thu Dec 5</w:t>
            </w:r>
          </w:p>
        </w:tc>
        <w:tc>
          <w:tcPr>
            <w:tcW w:w="2457" w:type="dxa"/>
            <w:shd w:val="clear" w:color="auto" w:fill="auto"/>
            <w:noWrap/>
            <w:vAlign w:val="center"/>
            <w:hideMark/>
          </w:tcPr>
          <w:p w14:paraId="213D9010"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FSC</w:t>
            </w:r>
          </w:p>
        </w:tc>
        <w:tc>
          <w:tcPr>
            <w:tcW w:w="3976" w:type="dxa"/>
            <w:shd w:val="clear" w:color="auto" w:fill="auto"/>
            <w:noWrap/>
            <w:vAlign w:val="center"/>
            <w:hideMark/>
          </w:tcPr>
          <w:p w14:paraId="51CC7008"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2AF2C1EB" w14:textId="77777777" w:rsidR="00852FD5" w:rsidRPr="00852FD5" w:rsidRDefault="00852FD5" w:rsidP="00852FD5">
            <w:pPr>
              <w:spacing w:after="0"/>
              <w:jc w:val="center"/>
              <w:rPr>
                <w:rFonts w:eastAsia="Times New Roman" w:cs="Calibri"/>
                <w:color w:val="000000"/>
                <w:szCs w:val="22"/>
              </w:rPr>
            </w:pPr>
          </w:p>
        </w:tc>
      </w:tr>
      <w:tr w:rsidR="00852FD5" w:rsidRPr="00852FD5" w14:paraId="06B57190"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0A3F4C4C"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Fri Dec 6</w:t>
            </w:r>
          </w:p>
        </w:tc>
        <w:tc>
          <w:tcPr>
            <w:tcW w:w="2457" w:type="dxa"/>
            <w:shd w:val="clear" w:color="auto" w:fill="auto"/>
            <w:noWrap/>
            <w:vAlign w:val="center"/>
            <w:hideMark/>
          </w:tcPr>
          <w:p w14:paraId="395EC152" w14:textId="77777777" w:rsidR="00852FD5" w:rsidRPr="00852FD5" w:rsidRDefault="00852FD5" w:rsidP="00852FD5">
            <w:pPr>
              <w:spacing w:after="0"/>
              <w:jc w:val="center"/>
              <w:rPr>
                <w:rFonts w:eastAsia="Times New Roman" w:cs="Calibri"/>
                <w:color w:val="000000"/>
                <w:szCs w:val="22"/>
              </w:rPr>
            </w:pPr>
          </w:p>
        </w:tc>
        <w:tc>
          <w:tcPr>
            <w:tcW w:w="3976" w:type="dxa"/>
            <w:shd w:val="clear" w:color="auto" w:fill="auto"/>
            <w:noWrap/>
            <w:vAlign w:val="center"/>
            <w:hideMark/>
          </w:tcPr>
          <w:p w14:paraId="032B4C19"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noWrap/>
            <w:vAlign w:val="center"/>
            <w:hideMark/>
          </w:tcPr>
          <w:p w14:paraId="2F12FE60" w14:textId="77777777" w:rsidR="00852FD5" w:rsidRPr="00852FD5" w:rsidRDefault="00852FD5" w:rsidP="00852FD5">
            <w:pPr>
              <w:spacing w:after="0"/>
              <w:jc w:val="center"/>
              <w:rPr>
                <w:rFonts w:eastAsia="Times New Roman" w:cs="Calibri"/>
                <w:color w:val="000000"/>
                <w:szCs w:val="22"/>
              </w:rPr>
            </w:pPr>
          </w:p>
        </w:tc>
      </w:tr>
      <w:tr w:rsidR="00852FD5" w:rsidRPr="00852FD5" w14:paraId="4C753305" w14:textId="77777777" w:rsidTr="00DB7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751" w:type="dxa"/>
            <w:shd w:val="clear" w:color="auto" w:fill="auto"/>
            <w:noWrap/>
            <w:hideMark/>
          </w:tcPr>
          <w:p w14:paraId="79D24CC5" w14:textId="77777777" w:rsidR="00852FD5" w:rsidRPr="00852FD5" w:rsidRDefault="00852FD5" w:rsidP="00852FD5">
            <w:pPr>
              <w:spacing w:after="0"/>
              <w:jc w:val="right"/>
              <w:rPr>
                <w:rFonts w:eastAsia="Times New Roman" w:cs="Calibri"/>
                <w:color w:val="000000"/>
                <w:szCs w:val="22"/>
              </w:rPr>
            </w:pPr>
            <w:r w:rsidRPr="00852FD5">
              <w:rPr>
                <w:rFonts w:eastAsia="Calibri"/>
                <w:kern w:val="2"/>
                <w:szCs w:val="22"/>
                <w14:ligatures w14:val="standardContextual"/>
              </w:rPr>
              <w:t>Thu Dec 129</w:t>
            </w:r>
          </w:p>
        </w:tc>
        <w:tc>
          <w:tcPr>
            <w:tcW w:w="2457" w:type="dxa"/>
            <w:shd w:val="clear" w:color="auto" w:fill="auto"/>
            <w:noWrap/>
            <w:vAlign w:val="center"/>
            <w:hideMark/>
          </w:tcPr>
          <w:p w14:paraId="13D808E5" w14:textId="77777777" w:rsidR="00852FD5" w:rsidRPr="00852FD5" w:rsidRDefault="00852FD5" w:rsidP="00852FD5">
            <w:pPr>
              <w:spacing w:after="0"/>
              <w:jc w:val="center"/>
              <w:rPr>
                <w:rFonts w:eastAsia="Times New Roman" w:cs="Calibri"/>
                <w:color w:val="000000"/>
                <w:szCs w:val="22"/>
              </w:rPr>
            </w:pPr>
            <w:r w:rsidRPr="00852FD5">
              <w:rPr>
                <w:rFonts w:eastAsia="Times New Roman" w:cs="Calibri"/>
                <w:color w:val="000000"/>
                <w:szCs w:val="22"/>
              </w:rPr>
              <w:t>Final Exam 10:00 AM to 12:00 PM</w:t>
            </w:r>
          </w:p>
        </w:tc>
        <w:tc>
          <w:tcPr>
            <w:tcW w:w="3976" w:type="dxa"/>
            <w:shd w:val="clear" w:color="auto" w:fill="auto"/>
            <w:vAlign w:val="center"/>
          </w:tcPr>
          <w:p w14:paraId="61D9FF3F" w14:textId="77777777" w:rsidR="00852FD5" w:rsidRPr="00852FD5" w:rsidRDefault="00852FD5" w:rsidP="00852FD5">
            <w:pPr>
              <w:spacing w:after="0"/>
              <w:jc w:val="center"/>
              <w:rPr>
                <w:rFonts w:eastAsia="Times New Roman" w:cs="Calibri"/>
                <w:color w:val="000000"/>
                <w:szCs w:val="22"/>
              </w:rPr>
            </w:pPr>
          </w:p>
        </w:tc>
        <w:tc>
          <w:tcPr>
            <w:tcW w:w="1896" w:type="dxa"/>
            <w:shd w:val="clear" w:color="auto" w:fill="auto"/>
            <w:vAlign w:val="center"/>
          </w:tcPr>
          <w:p w14:paraId="03220DB9" w14:textId="77777777" w:rsidR="00852FD5" w:rsidRPr="00852FD5" w:rsidRDefault="00852FD5" w:rsidP="00852FD5">
            <w:pPr>
              <w:spacing w:after="0"/>
              <w:jc w:val="center"/>
              <w:rPr>
                <w:rFonts w:eastAsia="Times New Roman" w:cs="Calibri"/>
                <w:color w:val="000000"/>
                <w:szCs w:val="22"/>
              </w:rPr>
            </w:pPr>
          </w:p>
        </w:tc>
      </w:tr>
    </w:tbl>
    <w:p w14:paraId="63F2FA4A" w14:textId="2724D076" w:rsidR="00456F62" w:rsidRDefault="00456F62">
      <w:pPr>
        <w:spacing w:after="0"/>
      </w:pPr>
    </w:p>
    <w:p w14:paraId="7B5CF82D" w14:textId="77777777" w:rsidR="00D240D9" w:rsidRDefault="00D240D9">
      <w:pPr>
        <w:spacing w:after="0"/>
      </w:pPr>
    </w:p>
    <w:p w14:paraId="1AE12F68" w14:textId="1441DAF5" w:rsidR="00E3387B" w:rsidRDefault="0035014A" w:rsidP="00742061">
      <w:pPr>
        <w:rPr>
          <w:rFonts w:asciiTheme="majorHAnsi" w:eastAsia="Times New Roman" w:hAnsiTheme="majorHAnsi"/>
          <w:bCs/>
          <w:kern w:val="1"/>
          <w:sz w:val="28"/>
          <w:lang w:eastAsia="x-none"/>
        </w:rPr>
      </w:pPr>
      <w:r w:rsidRPr="002F08FD">
        <w:rPr>
          <w:b/>
          <w:i/>
          <w:color w:val="000000" w:themeColor="text1"/>
        </w:rPr>
        <w:t>Note about calendar/schedule.</w:t>
      </w:r>
      <w:r w:rsidRPr="002F08FD">
        <w:rPr>
          <w:i/>
          <w:color w:val="000000" w:themeColor="text1"/>
        </w:rPr>
        <w:t xml:space="preserve"> </w:t>
      </w:r>
      <w:r>
        <w:rPr>
          <w:i/>
          <w:color w:val="000000" w:themeColor="text1"/>
        </w:rPr>
        <w:t xml:space="preserve">I make every effort to not change the schedule, but it is possible that there may be changes to this schedule. I will post any changes in D2L, and make sure that the D2L calendar reflects all the due dates and times. </w:t>
      </w:r>
      <w:r w:rsidR="00E3387B">
        <w:br w:type="page"/>
      </w:r>
    </w:p>
    <w:p w14:paraId="21CE7ADC" w14:textId="3F682F09" w:rsidR="00114907" w:rsidRPr="002D5CCA" w:rsidRDefault="00114907" w:rsidP="0079578C">
      <w:pPr>
        <w:pStyle w:val="Heading2"/>
      </w:pPr>
      <w:r w:rsidRPr="002D5CCA">
        <w:lastRenderedPageBreak/>
        <w:t>Grading Policy</w:t>
      </w:r>
    </w:p>
    <w:p w14:paraId="1ECDA675" w14:textId="006E723E" w:rsidR="006E2582" w:rsidRDefault="00A43E90" w:rsidP="0079578C">
      <w:pPr>
        <w:pStyle w:val="Heading3"/>
      </w:pPr>
      <w:r w:rsidRPr="00A6357D">
        <w:t>Grade Determination</w:t>
      </w:r>
      <w:r w:rsidR="00A17C8B">
        <w:t xml:space="preserve">: </w:t>
      </w:r>
      <w:r w:rsidR="00F6166A">
        <w:t>Your grade will be bas</w:t>
      </w:r>
      <w:r w:rsidR="00BA69B3">
        <w:t xml:space="preserve">ed on </w:t>
      </w:r>
      <w:r w:rsidR="003A6CD9">
        <w:t>7</w:t>
      </w:r>
      <w:r w:rsidR="00BA69B3">
        <w:t>00 points</w:t>
      </w:r>
      <w:r w:rsidR="00476102">
        <w:t xml:space="preserve"> as shown in the table below. </w:t>
      </w:r>
      <w:r w:rsidR="00887C73" w:rsidRPr="00C72125">
        <w:t xml:space="preserve">The </w:t>
      </w:r>
      <w:r w:rsidR="00887C73">
        <w:t xml:space="preserve">first column in the </w:t>
      </w:r>
      <w:r w:rsidR="00887C73" w:rsidRPr="00C72125">
        <w:t xml:space="preserve">table below describes the </w:t>
      </w:r>
      <w:r w:rsidR="003A7CD2">
        <w:t xml:space="preserve">class </w:t>
      </w:r>
      <w:r w:rsidR="00887C73">
        <w:t>point</w:t>
      </w:r>
      <w:r w:rsidR="003A7CD2">
        <w:t xml:space="preserve">s </w:t>
      </w:r>
      <w:r w:rsidR="00887C73">
        <w:t>of each assessment item</w:t>
      </w:r>
      <w:r w:rsidR="003A7CD2">
        <w:t>.</w:t>
      </w:r>
      <w:r w:rsidR="00887C73">
        <w:t xml:space="preserve"> The second column describes the assessment item.</w:t>
      </w:r>
    </w:p>
    <w:tbl>
      <w:tblPr>
        <w:tblStyle w:val="GridTable1Light2"/>
        <w:tblW w:w="8815" w:type="dxa"/>
        <w:tblLook w:val="00A0" w:firstRow="1" w:lastRow="0" w:firstColumn="1" w:lastColumn="0" w:noHBand="0" w:noVBand="0"/>
      </w:tblPr>
      <w:tblGrid>
        <w:gridCol w:w="1255"/>
        <w:gridCol w:w="7560"/>
      </w:tblGrid>
      <w:tr w:rsidR="008B1C67" w:rsidRPr="00927971" w14:paraId="7EF04BD3" w14:textId="77777777" w:rsidTr="002B133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55" w:type="dxa"/>
          </w:tcPr>
          <w:p w14:paraId="706EAB30" w14:textId="4AC2BA59" w:rsidR="008B1C67" w:rsidRPr="00927971" w:rsidRDefault="008B1C67" w:rsidP="002B1334">
            <w:pPr>
              <w:spacing w:after="0"/>
              <w:rPr>
                <w:rFonts w:cs="Verdana"/>
                <w:b w:val="0"/>
                <w:kern w:val="1"/>
                <w:sz w:val="20"/>
                <w:szCs w:val="20"/>
              </w:rPr>
            </w:pPr>
            <w:r w:rsidRPr="00927971">
              <w:rPr>
                <w:sz w:val="20"/>
                <w:szCs w:val="20"/>
              </w:rPr>
              <w:t>Points</w:t>
            </w:r>
            <w:r w:rsidRPr="00927971">
              <w:rPr>
                <w:sz w:val="20"/>
                <w:szCs w:val="20"/>
              </w:rPr>
              <w:tab/>
            </w:r>
          </w:p>
        </w:tc>
        <w:tc>
          <w:tcPr>
            <w:tcW w:w="7560" w:type="dxa"/>
          </w:tcPr>
          <w:p w14:paraId="60AA439A" w14:textId="39EA23C3" w:rsidR="008B1C67" w:rsidRPr="00927971" w:rsidRDefault="00565B8E" w:rsidP="002B1334">
            <w:pPr>
              <w:spacing w:after="0"/>
              <w:cnfStyle w:val="100000000000" w:firstRow="1" w:lastRow="0" w:firstColumn="0" w:lastColumn="0" w:oddVBand="0" w:evenVBand="0" w:oddHBand="0" w:evenHBand="0" w:firstRowFirstColumn="0" w:firstRowLastColumn="0" w:lastRowFirstColumn="0" w:lastRowLastColumn="0"/>
              <w:rPr>
                <w:rFonts w:cs="Verdana"/>
                <w:b w:val="0"/>
                <w:kern w:val="1"/>
                <w:sz w:val="20"/>
                <w:szCs w:val="20"/>
              </w:rPr>
            </w:pPr>
            <w:r w:rsidRPr="00927971">
              <w:rPr>
                <w:sz w:val="20"/>
                <w:szCs w:val="20"/>
              </w:rPr>
              <w:t>Assessment Item</w:t>
            </w:r>
            <w:r w:rsidR="008B1C67" w:rsidRPr="00927971">
              <w:rPr>
                <w:sz w:val="20"/>
                <w:szCs w:val="20"/>
              </w:rPr>
              <w:t xml:space="preserve"> </w:t>
            </w:r>
          </w:p>
        </w:tc>
      </w:tr>
      <w:tr w:rsidR="008B1C67" w:rsidRPr="00927971" w14:paraId="5A4C0E96" w14:textId="77777777" w:rsidTr="002B1334">
        <w:trPr>
          <w:trHeight w:val="288"/>
        </w:trPr>
        <w:tc>
          <w:tcPr>
            <w:cnfStyle w:val="001000000000" w:firstRow="0" w:lastRow="0" w:firstColumn="1" w:lastColumn="0" w:oddVBand="0" w:evenVBand="0" w:oddHBand="0" w:evenHBand="0" w:firstRowFirstColumn="0" w:firstRowLastColumn="0" w:lastRowFirstColumn="0" w:lastRowLastColumn="0"/>
            <w:tcW w:w="1255" w:type="dxa"/>
          </w:tcPr>
          <w:p w14:paraId="6399D888" w14:textId="5C37550F" w:rsidR="008B1C67" w:rsidRPr="00927971" w:rsidRDefault="001D1390" w:rsidP="002B1334">
            <w:pPr>
              <w:spacing w:after="0"/>
              <w:jc w:val="right"/>
              <w:rPr>
                <w:rFonts w:cs="Verdana"/>
                <w:b w:val="0"/>
                <w:bCs w:val="0"/>
                <w:kern w:val="1"/>
                <w:sz w:val="20"/>
                <w:szCs w:val="20"/>
              </w:rPr>
            </w:pPr>
            <w:r>
              <w:rPr>
                <w:rFonts w:cs="Verdana"/>
                <w:b w:val="0"/>
                <w:bCs w:val="0"/>
                <w:kern w:val="1"/>
                <w:sz w:val="20"/>
                <w:szCs w:val="20"/>
              </w:rPr>
              <w:t>180</w:t>
            </w:r>
          </w:p>
        </w:tc>
        <w:tc>
          <w:tcPr>
            <w:tcW w:w="7560" w:type="dxa"/>
          </w:tcPr>
          <w:p w14:paraId="2014D56A" w14:textId="43A9A149" w:rsidR="008B1C67" w:rsidRPr="00927971" w:rsidRDefault="008B1C67" w:rsidP="002B1334">
            <w:pPr>
              <w:spacing w:after="0"/>
              <w:cnfStyle w:val="000000000000" w:firstRow="0" w:lastRow="0" w:firstColumn="0" w:lastColumn="0" w:oddVBand="0" w:evenVBand="0" w:oddHBand="0" w:evenHBand="0" w:firstRowFirstColumn="0" w:firstRowLastColumn="0" w:lastRowFirstColumn="0" w:lastRowLastColumn="0"/>
              <w:rPr>
                <w:rFonts w:cs="Verdana"/>
                <w:kern w:val="1"/>
                <w:sz w:val="20"/>
                <w:szCs w:val="20"/>
              </w:rPr>
            </w:pPr>
            <w:r w:rsidRPr="00927971">
              <w:rPr>
                <w:sz w:val="20"/>
                <w:szCs w:val="20"/>
              </w:rPr>
              <w:t>C</w:t>
            </w:r>
            <w:r w:rsidR="00E73A94" w:rsidRPr="00927971">
              <w:rPr>
                <w:sz w:val="20"/>
                <w:szCs w:val="20"/>
              </w:rPr>
              <w:t xml:space="preserve">onnect Assignments, </w:t>
            </w:r>
            <w:r w:rsidR="00476102" w:rsidRPr="00927971">
              <w:rPr>
                <w:sz w:val="20"/>
                <w:szCs w:val="20"/>
              </w:rPr>
              <w:t xml:space="preserve"> </w:t>
            </w:r>
            <w:r w:rsidR="00933197" w:rsidRPr="00927971">
              <w:rPr>
                <w:sz w:val="20"/>
                <w:szCs w:val="20"/>
              </w:rPr>
              <w:t>SmartBook and Homework</w:t>
            </w:r>
            <w:r w:rsidR="001D1390">
              <w:rPr>
                <w:sz w:val="20"/>
                <w:szCs w:val="20"/>
              </w:rPr>
              <w:t xml:space="preserve"> </w:t>
            </w:r>
            <w:r w:rsidR="00933197" w:rsidRPr="00927971">
              <w:rPr>
                <w:sz w:val="20"/>
                <w:szCs w:val="20"/>
              </w:rPr>
              <w:t xml:space="preserve"> </w:t>
            </w:r>
            <w:r w:rsidR="001D1390">
              <w:rPr>
                <w:sz w:val="20"/>
                <w:szCs w:val="20"/>
              </w:rPr>
              <w:t>180 out of 220 possible</w:t>
            </w:r>
          </w:p>
        </w:tc>
      </w:tr>
      <w:tr w:rsidR="008B1C67" w:rsidRPr="00927971" w14:paraId="63389E64"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32D86A7B" w14:textId="51F7F803" w:rsidR="008B1C67" w:rsidRPr="00927971" w:rsidRDefault="001A7B00" w:rsidP="002B1334">
            <w:pPr>
              <w:spacing w:after="0"/>
              <w:jc w:val="right"/>
              <w:rPr>
                <w:rFonts w:cs="Verdana"/>
                <w:b w:val="0"/>
                <w:bCs w:val="0"/>
                <w:kern w:val="1"/>
                <w:sz w:val="20"/>
                <w:szCs w:val="20"/>
              </w:rPr>
            </w:pPr>
            <w:r>
              <w:rPr>
                <w:rFonts w:cs="Verdana"/>
                <w:b w:val="0"/>
                <w:bCs w:val="0"/>
                <w:kern w:val="1"/>
                <w:sz w:val="20"/>
                <w:szCs w:val="20"/>
              </w:rPr>
              <w:t>4</w:t>
            </w:r>
            <w:r w:rsidR="006D61E7">
              <w:rPr>
                <w:rFonts w:cs="Verdana"/>
                <w:b w:val="0"/>
                <w:bCs w:val="0"/>
                <w:kern w:val="1"/>
                <w:sz w:val="20"/>
                <w:szCs w:val="20"/>
              </w:rPr>
              <w:t>0</w:t>
            </w:r>
          </w:p>
        </w:tc>
        <w:tc>
          <w:tcPr>
            <w:tcW w:w="7560" w:type="dxa"/>
          </w:tcPr>
          <w:p w14:paraId="3379D04B" w14:textId="5116F0A1" w:rsidR="008B1C67" w:rsidRPr="00927971" w:rsidRDefault="008B1C67" w:rsidP="002B1334">
            <w:pPr>
              <w:spacing w:after="0"/>
              <w:cnfStyle w:val="000000000000" w:firstRow="0" w:lastRow="0" w:firstColumn="0" w:lastColumn="0" w:oddVBand="0" w:evenVBand="0" w:oddHBand="0" w:evenHBand="0" w:firstRowFirstColumn="0" w:firstRowLastColumn="0" w:lastRowFirstColumn="0" w:lastRowLastColumn="0"/>
              <w:rPr>
                <w:rFonts w:cs="Verdana"/>
                <w:kern w:val="1"/>
                <w:sz w:val="20"/>
                <w:szCs w:val="20"/>
              </w:rPr>
            </w:pPr>
            <w:r w:rsidRPr="00927971">
              <w:rPr>
                <w:sz w:val="20"/>
                <w:szCs w:val="20"/>
              </w:rPr>
              <w:t xml:space="preserve">In-class </w:t>
            </w:r>
            <w:r w:rsidR="009B6C22" w:rsidRPr="00927971">
              <w:rPr>
                <w:sz w:val="20"/>
                <w:szCs w:val="20"/>
              </w:rPr>
              <w:t xml:space="preserve">team </w:t>
            </w:r>
            <w:r w:rsidRPr="00927971">
              <w:rPr>
                <w:sz w:val="20"/>
                <w:szCs w:val="20"/>
              </w:rPr>
              <w:t xml:space="preserve">activities </w:t>
            </w:r>
            <w:r w:rsidR="00AE0F7D">
              <w:rPr>
                <w:sz w:val="20"/>
                <w:szCs w:val="20"/>
              </w:rPr>
              <w:t>4</w:t>
            </w:r>
            <w:r w:rsidR="00B22E37">
              <w:rPr>
                <w:sz w:val="20"/>
                <w:szCs w:val="20"/>
              </w:rPr>
              <w:t xml:space="preserve">0 out of </w:t>
            </w:r>
            <w:r w:rsidR="00AE0F7D">
              <w:rPr>
                <w:sz w:val="20"/>
                <w:szCs w:val="20"/>
              </w:rPr>
              <w:t>6</w:t>
            </w:r>
            <w:r w:rsidR="00B22E37">
              <w:rPr>
                <w:sz w:val="20"/>
                <w:szCs w:val="20"/>
              </w:rPr>
              <w:t>0 possible</w:t>
            </w:r>
          </w:p>
        </w:tc>
      </w:tr>
      <w:tr w:rsidR="00EB172F" w:rsidRPr="00927971" w14:paraId="17C2EFFD"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3F7DB6EC" w14:textId="7F6E7345" w:rsidR="00EB172F" w:rsidRPr="00927971" w:rsidRDefault="005F0FC6" w:rsidP="002B1334">
            <w:pPr>
              <w:spacing w:after="0"/>
              <w:jc w:val="right"/>
              <w:rPr>
                <w:rFonts w:cs="Verdana"/>
                <w:b w:val="0"/>
                <w:bCs w:val="0"/>
                <w:kern w:val="1"/>
                <w:sz w:val="20"/>
                <w:szCs w:val="20"/>
              </w:rPr>
            </w:pPr>
            <w:r>
              <w:rPr>
                <w:rFonts w:cs="Verdana"/>
                <w:b w:val="0"/>
                <w:bCs w:val="0"/>
                <w:kern w:val="1"/>
                <w:sz w:val="20"/>
                <w:szCs w:val="20"/>
              </w:rPr>
              <w:t>40</w:t>
            </w:r>
          </w:p>
        </w:tc>
        <w:tc>
          <w:tcPr>
            <w:tcW w:w="7560" w:type="dxa"/>
          </w:tcPr>
          <w:p w14:paraId="54DF5B6B" w14:textId="5E2295D2" w:rsidR="00EB172F" w:rsidRPr="00927971" w:rsidRDefault="005F0FC6"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Attendance </w:t>
            </w:r>
            <w:r w:rsidR="009B77F2">
              <w:rPr>
                <w:sz w:val="20"/>
                <w:szCs w:val="20"/>
              </w:rPr>
              <w:t>40 out of 5</w:t>
            </w:r>
            <w:r w:rsidR="00334C26">
              <w:rPr>
                <w:sz w:val="20"/>
                <w:szCs w:val="20"/>
              </w:rPr>
              <w:t>2</w:t>
            </w:r>
            <w:r w:rsidR="009B77F2">
              <w:rPr>
                <w:sz w:val="20"/>
                <w:szCs w:val="20"/>
              </w:rPr>
              <w:t xml:space="preserve"> possible</w:t>
            </w:r>
          </w:p>
        </w:tc>
      </w:tr>
      <w:tr w:rsidR="00EB172F" w:rsidRPr="00927971" w14:paraId="04DB5FA7"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0EF8EF7F" w14:textId="12B2AA62" w:rsidR="00EB172F" w:rsidRPr="00927971" w:rsidRDefault="002C199D" w:rsidP="002B1334">
            <w:pPr>
              <w:spacing w:after="0"/>
              <w:jc w:val="right"/>
              <w:rPr>
                <w:rFonts w:cs="Verdana"/>
                <w:b w:val="0"/>
                <w:bCs w:val="0"/>
                <w:kern w:val="1"/>
                <w:sz w:val="20"/>
                <w:szCs w:val="20"/>
              </w:rPr>
            </w:pPr>
            <w:r>
              <w:rPr>
                <w:rFonts w:cs="Verdana"/>
                <w:b w:val="0"/>
                <w:bCs w:val="0"/>
                <w:kern w:val="1"/>
                <w:sz w:val="20"/>
                <w:szCs w:val="20"/>
              </w:rPr>
              <w:t>5</w:t>
            </w:r>
            <w:r w:rsidR="00D45E5E">
              <w:rPr>
                <w:rFonts w:cs="Verdana"/>
                <w:b w:val="0"/>
                <w:bCs w:val="0"/>
                <w:kern w:val="1"/>
                <w:sz w:val="20"/>
                <w:szCs w:val="20"/>
              </w:rPr>
              <w:t>0</w:t>
            </w:r>
          </w:p>
        </w:tc>
        <w:tc>
          <w:tcPr>
            <w:tcW w:w="7560" w:type="dxa"/>
          </w:tcPr>
          <w:p w14:paraId="7F0884CB" w14:textId="0701AADB" w:rsidR="00EB172F" w:rsidRPr="00927971" w:rsidRDefault="002C199D"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General Ledger Assignment</w:t>
            </w:r>
          </w:p>
        </w:tc>
      </w:tr>
      <w:tr w:rsidR="00EB172F" w:rsidRPr="00927971" w14:paraId="22A8DC7F"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2BCA1C94" w14:textId="28E113C4" w:rsidR="00EB172F" w:rsidRPr="00927971" w:rsidRDefault="002B1334" w:rsidP="002B1334">
            <w:pPr>
              <w:spacing w:after="0"/>
              <w:jc w:val="right"/>
              <w:rPr>
                <w:rFonts w:cs="Verdana"/>
                <w:b w:val="0"/>
                <w:bCs w:val="0"/>
                <w:kern w:val="1"/>
                <w:sz w:val="20"/>
                <w:szCs w:val="20"/>
              </w:rPr>
            </w:pPr>
            <w:r>
              <w:rPr>
                <w:rFonts w:cs="Verdana"/>
                <w:b w:val="0"/>
                <w:bCs w:val="0"/>
                <w:kern w:val="1"/>
                <w:sz w:val="20"/>
                <w:szCs w:val="20"/>
              </w:rPr>
              <w:t>1</w:t>
            </w:r>
            <w:r w:rsidR="00C44E33">
              <w:rPr>
                <w:rFonts w:cs="Verdana"/>
                <w:b w:val="0"/>
                <w:bCs w:val="0"/>
                <w:kern w:val="1"/>
                <w:sz w:val="20"/>
                <w:szCs w:val="20"/>
              </w:rPr>
              <w:t>20</w:t>
            </w:r>
          </w:p>
        </w:tc>
        <w:tc>
          <w:tcPr>
            <w:tcW w:w="7560" w:type="dxa"/>
          </w:tcPr>
          <w:p w14:paraId="03B71B8F" w14:textId="66043CFE" w:rsidR="00EB172F" w:rsidRPr="00927971" w:rsidRDefault="009B77F2"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Midterm</w:t>
            </w:r>
            <w:r w:rsidR="00C44E33">
              <w:rPr>
                <w:sz w:val="20"/>
                <w:szCs w:val="20"/>
              </w:rPr>
              <w:t xml:space="preserve"> exam</w:t>
            </w:r>
          </w:p>
        </w:tc>
      </w:tr>
      <w:tr w:rsidR="00EB172F" w:rsidRPr="00927971" w14:paraId="612710CD"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57DABFCB" w14:textId="70C90CFE" w:rsidR="00EB172F" w:rsidRPr="00927971" w:rsidRDefault="00C44E33" w:rsidP="002B1334">
            <w:pPr>
              <w:spacing w:after="0"/>
              <w:jc w:val="right"/>
              <w:rPr>
                <w:rFonts w:cs="Verdana"/>
                <w:b w:val="0"/>
                <w:bCs w:val="0"/>
                <w:kern w:val="1"/>
                <w:sz w:val="20"/>
                <w:szCs w:val="20"/>
              </w:rPr>
            </w:pPr>
            <w:r>
              <w:rPr>
                <w:rFonts w:cs="Verdana"/>
                <w:b w:val="0"/>
                <w:bCs w:val="0"/>
                <w:kern w:val="1"/>
                <w:sz w:val="20"/>
                <w:szCs w:val="20"/>
              </w:rPr>
              <w:t>200</w:t>
            </w:r>
          </w:p>
        </w:tc>
        <w:tc>
          <w:tcPr>
            <w:tcW w:w="7560" w:type="dxa"/>
          </w:tcPr>
          <w:p w14:paraId="7DFCAA88" w14:textId="701BBC7A" w:rsidR="00EB172F" w:rsidRPr="00927971" w:rsidRDefault="00C44E33"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 Exam</w:t>
            </w:r>
          </w:p>
        </w:tc>
      </w:tr>
      <w:tr w:rsidR="008B1C67" w:rsidRPr="00927971" w14:paraId="68D65345" w14:textId="77777777" w:rsidTr="002B1334">
        <w:trPr>
          <w:trHeight w:val="269"/>
        </w:trPr>
        <w:tc>
          <w:tcPr>
            <w:cnfStyle w:val="001000000000" w:firstRow="0" w:lastRow="0" w:firstColumn="1" w:lastColumn="0" w:oddVBand="0" w:evenVBand="0" w:oddHBand="0" w:evenHBand="0" w:firstRowFirstColumn="0" w:firstRowLastColumn="0" w:lastRowFirstColumn="0" w:lastRowLastColumn="0"/>
            <w:tcW w:w="1255" w:type="dxa"/>
          </w:tcPr>
          <w:p w14:paraId="070B5122" w14:textId="31C4AA8B" w:rsidR="008B1C67" w:rsidRPr="00927971" w:rsidRDefault="009B77F2" w:rsidP="002B1334">
            <w:pPr>
              <w:spacing w:after="0"/>
              <w:jc w:val="right"/>
              <w:rPr>
                <w:b w:val="0"/>
                <w:bCs w:val="0"/>
                <w:sz w:val="20"/>
                <w:szCs w:val="20"/>
                <w:u w:val="single"/>
              </w:rPr>
            </w:pPr>
            <w:r>
              <w:rPr>
                <w:b w:val="0"/>
                <w:bCs w:val="0"/>
                <w:sz w:val="20"/>
                <w:szCs w:val="20"/>
                <w:u w:val="single"/>
              </w:rPr>
              <w:t>7</w:t>
            </w:r>
            <w:r w:rsidR="00D45E5E">
              <w:rPr>
                <w:b w:val="0"/>
                <w:bCs w:val="0"/>
                <w:sz w:val="20"/>
                <w:szCs w:val="20"/>
                <w:u w:val="single"/>
              </w:rPr>
              <w:t>0</w:t>
            </w:r>
          </w:p>
        </w:tc>
        <w:tc>
          <w:tcPr>
            <w:tcW w:w="7560" w:type="dxa"/>
          </w:tcPr>
          <w:p w14:paraId="583448B6" w14:textId="0C4C3DFE" w:rsidR="008B1C67" w:rsidRPr="00927971" w:rsidRDefault="008B1C67"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927971">
              <w:rPr>
                <w:sz w:val="20"/>
                <w:szCs w:val="20"/>
              </w:rPr>
              <w:t>Financial statement case</w:t>
            </w:r>
          </w:p>
        </w:tc>
      </w:tr>
      <w:tr w:rsidR="008B1C67" w:rsidRPr="00927971" w14:paraId="07865A02" w14:textId="77777777" w:rsidTr="002B1334">
        <w:trPr>
          <w:trHeight w:val="288"/>
        </w:trPr>
        <w:tc>
          <w:tcPr>
            <w:cnfStyle w:val="001000000000" w:firstRow="0" w:lastRow="0" w:firstColumn="1" w:lastColumn="0" w:oddVBand="0" w:evenVBand="0" w:oddHBand="0" w:evenHBand="0" w:firstRowFirstColumn="0" w:firstRowLastColumn="0" w:lastRowFirstColumn="0" w:lastRowLastColumn="0"/>
            <w:tcW w:w="1255" w:type="dxa"/>
          </w:tcPr>
          <w:p w14:paraId="01456027" w14:textId="2EE7B42D" w:rsidR="008B1C67" w:rsidRPr="00927971" w:rsidRDefault="002B1334" w:rsidP="002B1334">
            <w:pPr>
              <w:spacing w:after="0"/>
              <w:jc w:val="right"/>
              <w:rPr>
                <w:rFonts w:cs="Verdana"/>
                <w:b w:val="0"/>
                <w:bCs w:val="0"/>
                <w:kern w:val="1"/>
                <w:sz w:val="20"/>
                <w:szCs w:val="20"/>
                <w:u w:val="double"/>
              </w:rPr>
            </w:pPr>
            <w:r>
              <w:rPr>
                <w:b w:val="0"/>
                <w:bCs w:val="0"/>
                <w:sz w:val="20"/>
                <w:szCs w:val="20"/>
                <w:u w:val="double"/>
              </w:rPr>
              <w:t>7</w:t>
            </w:r>
            <w:r w:rsidR="008B1C67" w:rsidRPr="00927971">
              <w:rPr>
                <w:b w:val="0"/>
                <w:bCs w:val="0"/>
                <w:sz w:val="20"/>
                <w:szCs w:val="20"/>
                <w:u w:val="double"/>
              </w:rPr>
              <w:t xml:space="preserve">00 </w:t>
            </w:r>
          </w:p>
        </w:tc>
        <w:tc>
          <w:tcPr>
            <w:tcW w:w="7560" w:type="dxa"/>
          </w:tcPr>
          <w:p w14:paraId="5D8662BA" w14:textId="77777777" w:rsidR="008B1C67" w:rsidRPr="00927971" w:rsidRDefault="008B1C67" w:rsidP="002B1334">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927971">
              <w:rPr>
                <w:sz w:val="20"/>
                <w:szCs w:val="20"/>
              </w:rPr>
              <w:t>Total points possible</w:t>
            </w:r>
          </w:p>
        </w:tc>
      </w:tr>
    </w:tbl>
    <w:p w14:paraId="24996191" w14:textId="77777777" w:rsidR="002B1334" w:rsidRDefault="002B1334" w:rsidP="0079578C">
      <w:pPr>
        <w:pStyle w:val="Heading3"/>
      </w:pPr>
    </w:p>
    <w:p w14:paraId="6FFA8AB9" w14:textId="6C7A6A95" w:rsidR="008663F8" w:rsidRPr="008663F8" w:rsidRDefault="008663F8" w:rsidP="0079578C">
      <w:pPr>
        <w:pStyle w:val="Heading3"/>
      </w:pPr>
      <w:r w:rsidRPr="00A6357D">
        <w:t>Grade Dissemination:</w:t>
      </w:r>
      <w:r w:rsidR="00A17C8B">
        <w:t xml:space="preserve"> </w:t>
      </w:r>
      <w:r w:rsidR="00375063">
        <w:t>Look in the D2L gradebook</w:t>
      </w:r>
      <w:r w:rsidR="00DF3710">
        <w:t xml:space="preserve"> for your points on all assessment items</w:t>
      </w:r>
      <w:r w:rsidR="005312D0">
        <w:t xml:space="preserve">. </w:t>
      </w:r>
    </w:p>
    <w:p w14:paraId="6F160B6B" w14:textId="77777777" w:rsidR="008F6D23" w:rsidRDefault="008F6D23" w:rsidP="0079578C">
      <w:pPr>
        <w:pStyle w:val="Heading3"/>
      </w:pPr>
      <w:r w:rsidRPr="00C72125">
        <w:t>Grading Scale</w:t>
      </w:r>
      <w:r>
        <w:t xml:space="preserve">: </w:t>
      </w:r>
      <w:r w:rsidRPr="00D22374">
        <w:t xml:space="preserve">The first column in the table below lists </w:t>
      </w:r>
      <w:r>
        <w:t>the point threshold to earn the grade in the second column.</w:t>
      </w:r>
      <w:r w:rsidRPr="00D22374">
        <w:t xml:space="preserve"> </w:t>
      </w:r>
    </w:p>
    <w:tbl>
      <w:tblPr>
        <w:tblW w:w="3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440"/>
      </w:tblGrid>
      <w:tr w:rsidR="008F6D23" w:rsidRPr="007B0AE6" w14:paraId="0B81C61E" w14:textId="77777777" w:rsidTr="003F0B26">
        <w:trPr>
          <w:trHeight w:val="285"/>
          <w:jc w:val="center"/>
        </w:trPr>
        <w:tc>
          <w:tcPr>
            <w:tcW w:w="2070" w:type="dxa"/>
            <w:shd w:val="clear" w:color="auto" w:fill="auto"/>
            <w:noWrap/>
            <w:vAlign w:val="center"/>
            <w:hideMark/>
          </w:tcPr>
          <w:p w14:paraId="742C5794" w14:textId="77777777" w:rsidR="008F6D23" w:rsidRPr="007B0AE6" w:rsidRDefault="008F6D23" w:rsidP="003F0B26">
            <w:pPr>
              <w:jc w:val="center"/>
              <w:rPr>
                <w:rFonts w:eastAsia="Times New Roman" w:cs="Calibri"/>
                <w:color w:val="000000"/>
              </w:rPr>
            </w:pPr>
            <w:r>
              <w:rPr>
                <w:rFonts w:cs="Calibri"/>
                <w:color w:val="000000"/>
                <w:szCs w:val="22"/>
              </w:rPr>
              <w:t>Points Scored</w:t>
            </w:r>
          </w:p>
        </w:tc>
        <w:tc>
          <w:tcPr>
            <w:tcW w:w="1440" w:type="dxa"/>
            <w:shd w:val="clear" w:color="auto" w:fill="auto"/>
            <w:noWrap/>
            <w:vAlign w:val="center"/>
            <w:hideMark/>
          </w:tcPr>
          <w:p w14:paraId="6428C7B1" w14:textId="77777777" w:rsidR="008F6D23" w:rsidRPr="007B0AE6" w:rsidRDefault="008F6D23" w:rsidP="003F0B26">
            <w:pPr>
              <w:jc w:val="center"/>
              <w:rPr>
                <w:rFonts w:eastAsia="Times New Roman" w:cs="Calibri"/>
                <w:color w:val="000000"/>
              </w:rPr>
            </w:pPr>
            <w:r>
              <w:rPr>
                <w:rFonts w:cs="Calibri"/>
                <w:color w:val="000000"/>
                <w:szCs w:val="22"/>
              </w:rPr>
              <w:t>Grade</w:t>
            </w:r>
          </w:p>
        </w:tc>
      </w:tr>
      <w:tr w:rsidR="003F0B26" w:rsidRPr="007B0AE6" w14:paraId="3F667C4D" w14:textId="77777777" w:rsidTr="003F0B26">
        <w:trPr>
          <w:trHeight w:val="285"/>
          <w:jc w:val="center"/>
        </w:trPr>
        <w:tc>
          <w:tcPr>
            <w:tcW w:w="2070" w:type="dxa"/>
            <w:shd w:val="clear" w:color="auto" w:fill="auto"/>
            <w:noWrap/>
            <w:vAlign w:val="center"/>
          </w:tcPr>
          <w:p w14:paraId="0C9A2732" w14:textId="463C42E7" w:rsidR="003F0B26" w:rsidRPr="007B0AE6" w:rsidRDefault="003F0B26" w:rsidP="003F0B26">
            <w:pPr>
              <w:jc w:val="center"/>
              <w:rPr>
                <w:rFonts w:eastAsia="Times New Roman" w:cs="Calibri"/>
                <w:color w:val="000000"/>
              </w:rPr>
            </w:pPr>
            <w:r>
              <w:rPr>
                <w:rFonts w:cs="Calibri"/>
                <w:color w:val="000000"/>
                <w:szCs w:val="22"/>
              </w:rPr>
              <w:t>644</w:t>
            </w:r>
          </w:p>
        </w:tc>
        <w:tc>
          <w:tcPr>
            <w:tcW w:w="1440" w:type="dxa"/>
            <w:shd w:val="clear" w:color="auto" w:fill="auto"/>
            <w:noWrap/>
            <w:vAlign w:val="center"/>
            <w:hideMark/>
          </w:tcPr>
          <w:p w14:paraId="10DE68C8" w14:textId="77777777" w:rsidR="003F0B26" w:rsidRPr="007B0AE6" w:rsidRDefault="003F0B26" w:rsidP="003F0B26">
            <w:pPr>
              <w:jc w:val="center"/>
              <w:rPr>
                <w:rFonts w:eastAsia="Times New Roman" w:cs="Calibri"/>
                <w:color w:val="000000"/>
              </w:rPr>
            </w:pPr>
            <w:r>
              <w:rPr>
                <w:rFonts w:cs="Calibri"/>
                <w:color w:val="000000"/>
                <w:szCs w:val="22"/>
              </w:rPr>
              <w:t>4.0</w:t>
            </w:r>
          </w:p>
        </w:tc>
      </w:tr>
      <w:tr w:rsidR="003F0B26" w:rsidRPr="007B0AE6" w14:paraId="556C365D" w14:textId="77777777" w:rsidTr="003F0B26">
        <w:trPr>
          <w:trHeight w:val="285"/>
          <w:jc w:val="center"/>
        </w:trPr>
        <w:tc>
          <w:tcPr>
            <w:tcW w:w="2070" w:type="dxa"/>
            <w:shd w:val="clear" w:color="auto" w:fill="auto"/>
            <w:noWrap/>
            <w:vAlign w:val="center"/>
          </w:tcPr>
          <w:p w14:paraId="59BB5FED" w14:textId="10DF7090" w:rsidR="003F0B26" w:rsidRPr="007B0AE6" w:rsidRDefault="003F0B26" w:rsidP="003F0B26">
            <w:pPr>
              <w:jc w:val="center"/>
              <w:rPr>
                <w:rFonts w:eastAsia="Times New Roman" w:cs="Calibri"/>
                <w:color w:val="000000"/>
              </w:rPr>
            </w:pPr>
            <w:r>
              <w:rPr>
                <w:rFonts w:cs="Calibri"/>
                <w:color w:val="000000"/>
                <w:szCs w:val="22"/>
              </w:rPr>
              <w:t>595</w:t>
            </w:r>
          </w:p>
        </w:tc>
        <w:tc>
          <w:tcPr>
            <w:tcW w:w="1440" w:type="dxa"/>
            <w:shd w:val="clear" w:color="auto" w:fill="auto"/>
            <w:noWrap/>
            <w:vAlign w:val="center"/>
            <w:hideMark/>
          </w:tcPr>
          <w:p w14:paraId="045BEBA8" w14:textId="77777777" w:rsidR="003F0B26" w:rsidRPr="007B0AE6" w:rsidRDefault="003F0B26" w:rsidP="003F0B26">
            <w:pPr>
              <w:jc w:val="center"/>
              <w:rPr>
                <w:rFonts w:eastAsia="Times New Roman" w:cs="Calibri"/>
                <w:color w:val="000000"/>
              </w:rPr>
            </w:pPr>
            <w:r>
              <w:rPr>
                <w:rFonts w:cs="Calibri"/>
                <w:color w:val="000000"/>
                <w:szCs w:val="22"/>
              </w:rPr>
              <w:t>3.5</w:t>
            </w:r>
          </w:p>
        </w:tc>
      </w:tr>
      <w:tr w:rsidR="003F0B26" w:rsidRPr="007B0AE6" w14:paraId="70AFD066" w14:textId="77777777" w:rsidTr="003F0B26">
        <w:trPr>
          <w:trHeight w:val="285"/>
          <w:jc w:val="center"/>
        </w:trPr>
        <w:tc>
          <w:tcPr>
            <w:tcW w:w="2070" w:type="dxa"/>
            <w:shd w:val="clear" w:color="auto" w:fill="auto"/>
            <w:noWrap/>
            <w:vAlign w:val="center"/>
          </w:tcPr>
          <w:p w14:paraId="336E7FAD" w14:textId="66EDF337" w:rsidR="003F0B26" w:rsidRPr="007B0AE6" w:rsidRDefault="003F0B26" w:rsidP="003F0B26">
            <w:pPr>
              <w:jc w:val="center"/>
              <w:rPr>
                <w:rFonts w:eastAsia="Times New Roman" w:cs="Calibri"/>
                <w:color w:val="000000"/>
              </w:rPr>
            </w:pPr>
            <w:r>
              <w:rPr>
                <w:rFonts w:cs="Calibri"/>
                <w:color w:val="000000"/>
                <w:szCs w:val="22"/>
              </w:rPr>
              <w:t>560</w:t>
            </w:r>
          </w:p>
        </w:tc>
        <w:tc>
          <w:tcPr>
            <w:tcW w:w="1440" w:type="dxa"/>
            <w:shd w:val="clear" w:color="auto" w:fill="auto"/>
            <w:noWrap/>
            <w:vAlign w:val="center"/>
            <w:hideMark/>
          </w:tcPr>
          <w:p w14:paraId="3124ED49" w14:textId="77777777" w:rsidR="003F0B26" w:rsidRPr="007B0AE6" w:rsidRDefault="003F0B26" w:rsidP="003F0B26">
            <w:pPr>
              <w:jc w:val="center"/>
              <w:rPr>
                <w:rFonts w:eastAsia="Times New Roman" w:cs="Calibri"/>
                <w:color w:val="000000"/>
              </w:rPr>
            </w:pPr>
            <w:r>
              <w:rPr>
                <w:rFonts w:cs="Calibri"/>
                <w:color w:val="000000"/>
                <w:szCs w:val="22"/>
              </w:rPr>
              <w:t>3.0</w:t>
            </w:r>
          </w:p>
        </w:tc>
      </w:tr>
      <w:tr w:rsidR="003F0B26" w:rsidRPr="007B0AE6" w14:paraId="65A828F7" w14:textId="77777777" w:rsidTr="003F0B26">
        <w:trPr>
          <w:trHeight w:val="285"/>
          <w:jc w:val="center"/>
        </w:trPr>
        <w:tc>
          <w:tcPr>
            <w:tcW w:w="2070" w:type="dxa"/>
            <w:shd w:val="clear" w:color="auto" w:fill="auto"/>
            <w:noWrap/>
            <w:vAlign w:val="center"/>
          </w:tcPr>
          <w:p w14:paraId="23DAD2D1" w14:textId="519879F1" w:rsidR="003F0B26" w:rsidRPr="007B0AE6" w:rsidRDefault="003F0B26" w:rsidP="003F0B26">
            <w:pPr>
              <w:jc w:val="center"/>
              <w:rPr>
                <w:rFonts w:eastAsia="Times New Roman" w:cs="Calibri"/>
                <w:color w:val="000000"/>
              </w:rPr>
            </w:pPr>
            <w:r>
              <w:rPr>
                <w:rFonts w:cs="Calibri"/>
                <w:color w:val="000000"/>
                <w:szCs w:val="22"/>
              </w:rPr>
              <w:t>525</w:t>
            </w:r>
          </w:p>
        </w:tc>
        <w:tc>
          <w:tcPr>
            <w:tcW w:w="1440" w:type="dxa"/>
            <w:shd w:val="clear" w:color="auto" w:fill="auto"/>
            <w:noWrap/>
            <w:vAlign w:val="center"/>
            <w:hideMark/>
          </w:tcPr>
          <w:p w14:paraId="1CD655D9" w14:textId="77777777" w:rsidR="003F0B26" w:rsidRPr="007B0AE6" w:rsidRDefault="003F0B26" w:rsidP="003F0B26">
            <w:pPr>
              <w:jc w:val="center"/>
              <w:rPr>
                <w:rFonts w:eastAsia="Times New Roman" w:cs="Calibri"/>
                <w:color w:val="000000"/>
              </w:rPr>
            </w:pPr>
            <w:r>
              <w:rPr>
                <w:rFonts w:cs="Calibri"/>
                <w:color w:val="000000"/>
                <w:szCs w:val="22"/>
              </w:rPr>
              <w:t>2.5</w:t>
            </w:r>
          </w:p>
        </w:tc>
      </w:tr>
      <w:tr w:rsidR="003F0B26" w:rsidRPr="007B0AE6" w14:paraId="67A5ECAB" w14:textId="77777777" w:rsidTr="003F0B26">
        <w:trPr>
          <w:trHeight w:val="285"/>
          <w:jc w:val="center"/>
        </w:trPr>
        <w:tc>
          <w:tcPr>
            <w:tcW w:w="2070" w:type="dxa"/>
            <w:shd w:val="clear" w:color="auto" w:fill="auto"/>
            <w:noWrap/>
            <w:vAlign w:val="center"/>
          </w:tcPr>
          <w:p w14:paraId="7F388257" w14:textId="618B0125" w:rsidR="003F0B26" w:rsidRPr="007B0AE6" w:rsidRDefault="003F0B26" w:rsidP="003F0B26">
            <w:pPr>
              <w:jc w:val="center"/>
              <w:rPr>
                <w:rFonts w:eastAsia="Times New Roman" w:cs="Calibri"/>
                <w:color w:val="000000"/>
              </w:rPr>
            </w:pPr>
            <w:r>
              <w:rPr>
                <w:rFonts w:cs="Calibri"/>
                <w:color w:val="000000"/>
                <w:szCs w:val="22"/>
              </w:rPr>
              <w:t>490</w:t>
            </w:r>
          </w:p>
        </w:tc>
        <w:tc>
          <w:tcPr>
            <w:tcW w:w="1440" w:type="dxa"/>
            <w:shd w:val="clear" w:color="auto" w:fill="auto"/>
            <w:noWrap/>
            <w:vAlign w:val="center"/>
            <w:hideMark/>
          </w:tcPr>
          <w:p w14:paraId="35ED320D" w14:textId="77777777" w:rsidR="003F0B26" w:rsidRPr="007B0AE6" w:rsidRDefault="003F0B26" w:rsidP="003F0B26">
            <w:pPr>
              <w:jc w:val="center"/>
              <w:rPr>
                <w:rFonts w:eastAsia="Times New Roman" w:cs="Calibri"/>
                <w:color w:val="000000"/>
              </w:rPr>
            </w:pPr>
            <w:r>
              <w:rPr>
                <w:rFonts w:cs="Calibri"/>
                <w:color w:val="000000"/>
                <w:szCs w:val="22"/>
              </w:rPr>
              <w:t>2.0</w:t>
            </w:r>
          </w:p>
        </w:tc>
      </w:tr>
      <w:tr w:rsidR="003F0B26" w:rsidRPr="007B0AE6" w14:paraId="4A6231A6" w14:textId="77777777" w:rsidTr="003F0B26">
        <w:trPr>
          <w:trHeight w:val="285"/>
          <w:jc w:val="center"/>
        </w:trPr>
        <w:tc>
          <w:tcPr>
            <w:tcW w:w="2070" w:type="dxa"/>
            <w:shd w:val="clear" w:color="auto" w:fill="auto"/>
            <w:noWrap/>
            <w:vAlign w:val="center"/>
          </w:tcPr>
          <w:p w14:paraId="6375550E" w14:textId="2CB7C62E" w:rsidR="003F0B26" w:rsidRPr="007B0AE6" w:rsidRDefault="003F0B26" w:rsidP="003F0B26">
            <w:pPr>
              <w:jc w:val="center"/>
              <w:rPr>
                <w:rFonts w:eastAsia="Times New Roman" w:cs="Calibri"/>
                <w:color w:val="000000"/>
              </w:rPr>
            </w:pPr>
            <w:r>
              <w:rPr>
                <w:rFonts w:cs="Calibri"/>
                <w:color w:val="000000"/>
                <w:szCs w:val="22"/>
              </w:rPr>
              <w:t>455</w:t>
            </w:r>
          </w:p>
        </w:tc>
        <w:tc>
          <w:tcPr>
            <w:tcW w:w="1440" w:type="dxa"/>
            <w:shd w:val="clear" w:color="auto" w:fill="auto"/>
            <w:noWrap/>
            <w:vAlign w:val="center"/>
            <w:hideMark/>
          </w:tcPr>
          <w:p w14:paraId="274CDA5F" w14:textId="77777777" w:rsidR="003F0B26" w:rsidRPr="007B0AE6" w:rsidRDefault="003F0B26" w:rsidP="003F0B26">
            <w:pPr>
              <w:jc w:val="center"/>
              <w:rPr>
                <w:rFonts w:eastAsia="Times New Roman" w:cs="Calibri"/>
                <w:color w:val="000000"/>
              </w:rPr>
            </w:pPr>
            <w:r>
              <w:rPr>
                <w:rFonts w:cs="Calibri"/>
                <w:color w:val="000000"/>
                <w:szCs w:val="22"/>
              </w:rPr>
              <w:t>1.5</w:t>
            </w:r>
          </w:p>
        </w:tc>
      </w:tr>
      <w:tr w:rsidR="003F0B26" w:rsidRPr="007B0AE6" w14:paraId="057A07EC" w14:textId="77777777" w:rsidTr="003F0B26">
        <w:trPr>
          <w:trHeight w:val="285"/>
          <w:jc w:val="center"/>
        </w:trPr>
        <w:tc>
          <w:tcPr>
            <w:tcW w:w="2070" w:type="dxa"/>
            <w:shd w:val="clear" w:color="auto" w:fill="auto"/>
            <w:noWrap/>
            <w:vAlign w:val="center"/>
          </w:tcPr>
          <w:p w14:paraId="34177D8E" w14:textId="213A8F1B" w:rsidR="003F0B26" w:rsidRPr="007B0AE6" w:rsidRDefault="003F0B26" w:rsidP="003F0B26">
            <w:pPr>
              <w:jc w:val="center"/>
              <w:rPr>
                <w:rFonts w:eastAsia="Times New Roman" w:cs="Calibri"/>
                <w:color w:val="000000"/>
              </w:rPr>
            </w:pPr>
            <w:r>
              <w:rPr>
                <w:rFonts w:cs="Calibri"/>
                <w:color w:val="000000"/>
                <w:szCs w:val="22"/>
              </w:rPr>
              <w:t>420</w:t>
            </w:r>
          </w:p>
        </w:tc>
        <w:tc>
          <w:tcPr>
            <w:tcW w:w="1440" w:type="dxa"/>
            <w:shd w:val="clear" w:color="auto" w:fill="auto"/>
            <w:noWrap/>
            <w:vAlign w:val="center"/>
            <w:hideMark/>
          </w:tcPr>
          <w:p w14:paraId="043878AC" w14:textId="77777777" w:rsidR="003F0B26" w:rsidRPr="007B0AE6" w:rsidRDefault="003F0B26" w:rsidP="003F0B26">
            <w:pPr>
              <w:jc w:val="center"/>
              <w:rPr>
                <w:rFonts w:eastAsia="Times New Roman" w:cs="Calibri"/>
                <w:color w:val="000000"/>
              </w:rPr>
            </w:pPr>
            <w:r>
              <w:rPr>
                <w:rFonts w:cs="Calibri"/>
                <w:color w:val="000000"/>
                <w:szCs w:val="22"/>
              </w:rPr>
              <w:t>1.0</w:t>
            </w:r>
          </w:p>
        </w:tc>
      </w:tr>
      <w:tr w:rsidR="008F6D23" w:rsidRPr="007B0AE6" w14:paraId="6B67CA3B" w14:textId="77777777" w:rsidTr="003F0B26">
        <w:trPr>
          <w:trHeight w:val="285"/>
          <w:jc w:val="center"/>
        </w:trPr>
        <w:tc>
          <w:tcPr>
            <w:tcW w:w="2070" w:type="dxa"/>
            <w:shd w:val="clear" w:color="auto" w:fill="auto"/>
            <w:noWrap/>
            <w:vAlign w:val="center"/>
            <w:hideMark/>
          </w:tcPr>
          <w:p w14:paraId="358EAD5F" w14:textId="2B229A63" w:rsidR="008F6D23" w:rsidRPr="007B0AE6" w:rsidRDefault="008F6D23" w:rsidP="003F0B26">
            <w:pPr>
              <w:jc w:val="center"/>
              <w:rPr>
                <w:rFonts w:eastAsia="Times New Roman" w:cs="Calibri"/>
                <w:color w:val="000000"/>
              </w:rPr>
            </w:pPr>
            <w:r>
              <w:rPr>
                <w:rFonts w:eastAsia="Times New Roman" w:cs="Calibri"/>
                <w:color w:val="000000"/>
              </w:rPr>
              <w:t>Less than 4</w:t>
            </w:r>
            <w:r w:rsidR="003F0B26">
              <w:rPr>
                <w:rFonts w:eastAsia="Times New Roman" w:cs="Calibri"/>
                <w:color w:val="000000"/>
              </w:rPr>
              <w:t>2</w:t>
            </w:r>
            <w:r>
              <w:rPr>
                <w:rFonts w:eastAsia="Times New Roman" w:cs="Calibri"/>
                <w:color w:val="000000"/>
              </w:rPr>
              <w:t>0</w:t>
            </w:r>
          </w:p>
        </w:tc>
        <w:tc>
          <w:tcPr>
            <w:tcW w:w="1440" w:type="dxa"/>
            <w:shd w:val="clear" w:color="auto" w:fill="auto"/>
            <w:noWrap/>
            <w:vAlign w:val="center"/>
            <w:hideMark/>
          </w:tcPr>
          <w:p w14:paraId="3D9DD7AD" w14:textId="77777777" w:rsidR="008F6D23" w:rsidRPr="007B0AE6" w:rsidRDefault="008F6D23" w:rsidP="003F0B26">
            <w:pPr>
              <w:jc w:val="center"/>
              <w:rPr>
                <w:rFonts w:eastAsia="Times New Roman" w:cs="Calibri"/>
                <w:color w:val="000000"/>
              </w:rPr>
            </w:pPr>
            <w:r>
              <w:rPr>
                <w:rFonts w:cs="Calibri"/>
                <w:color w:val="000000"/>
                <w:szCs w:val="22"/>
              </w:rPr>
              <w:t>0.0</w:t>
            </w:r>
          </w:p>
        </w:tc>
      </w:tr>
    </w:tbl>
    <w:p w14:paraId="74354A1A" w14:textId="1AB2DB7F" w:rsidR="00921E6F" w:rsidRPr="008F1FC6" w:rsidRDefault="00921E6F" w:rsidP="0079578C">
      <w:pPr>
        <w:pStyle w:val="Heading3"/>
      </w:pPr>
      <w:r>
        <w:t>Possible Grade adjustment:</w:t>
      </w:r>
    </w:p>
    <w:p w14:paraId="3B68C780" w14:textId="011DE4B2" w:rsidR="00921E6F" w:rsidRDefault="00921E6F" w:rsidP="0079578C">
      <w:pPr>
        <w:pStyle w:val="Heading3"/>
      </w:pPr>
      <w:r w:rsidRPr="001119AA">
        <w:t xml:space="preserve">The Broad College of Business has adopted guidelines for instructors in determining final grades. For this class, the guideline is that the average of all students’ final grades should fall within the range of </w:t>
      </w:r>
      <w:r>
        <w:t>3.0</w:t>
      </w:r>
      <w:r w:rsidRPr="001119AA">
        <w:t xml:space="preserve"> to 3.</w:t>
      </w:r>
      <w:r>
        <w:t>5</w:t>
      </w:r>
      <w:r w:rsidRPr="001119AA">
        <w:t xml:space="preserve"> grade points. If the average final grade falls below that range, adjustment</w:t>
      </w:r>
      <w:r>
        <w:t>s</w:t>
      </w:r>
      <w:r w:rsidRPr="001119AA">
        <w:t xml:space="preserve"> will be applied to the grade thresholds that will raise the average grade point to fall within that range.</w:t>
      </w:r>
    </w:p>
    <w:p w14:paraId="72DB28AC" w14:textId="5CB44E89" w:rsidR="00A33E5A" w:rsidRDefault="00A33E5A" w:rsidP="00A33E5A">
      <w:pPr>
        <w:rPr>
          <w:lang w:eastAsia="x-none"/>
        </w:rPr>
      </w:pPr>
    </w:p>
    <w:p w14:paraId="0C35D37C" w14:textId="07FEFD3D" w:rsidR="00A33E5A" w:rsidRDefault="00A33E5A" w:rsidP="00A33E5A">
      <w:pPr>
        <w:rPr>
          <w:lang w:eastAsia="x-none"/>
        </w:rPr>
      </w:pPr>
    </w:p>
    <w:p w14:paraId="5C45C1AF" w14:textId="7B243D13" w:rsidR="00A33E5A" w:rsidRDefault="00A33E5A" w:rsidP="00A33E5A">
      <w:pPr>
        <w:rPr>
          <w:lang w:eastAsia="x-none"/>
        </w:rPr>
      </w:pPr>
    </w:p>
    <w:p w14:paraId="3847EE53" w14:textId="77777777" w:rsidR="00A33E5A" w:rsidRPr="00A33E5A" w:rsidRDefault="00A33E5A" w:rsidP="00A33E5A">
      <w:pPr>
        <w:rPr>
          <w:lang w:eastAsia="x-none"/>
        </w:rPr>
      </w:pPr>
    </w:p>
    <w:p w14:paraId="251D88D3" w14:textId="12451A88" w:rsidR="008F6D23" w:rsidRDefault="008F6D23">
      <w:pPr>
        <w:spacing w:after="0"/>
        <w:rPr>
          <w:rFonts w:cstheme="minorHAnsi"/>
          <w:b/>
          <w:bCs/>
          <w:szCs w:val="22"/>
        </w:rPr>
      </w:pPr>
    </w:p>
    <w:p w14:paraId="23984704" w14:textId="77777777" w:rsidR="00A33E5A" w:rsidRDefault="00A33E5A">
      <w:pPr>
        <w:spacing w:after="0"/>
        <w:rPr>
          <w:rFonts w:cstheme="minorHAnsi"/>
          <w:b/>
          <w:bCs/>
          <w:szCs w:val="22"/>
        </w:rPr>
      </w:pPr>
      <w:r>
        <w:rPr>
          <w:rFonts w:cstheme="minorHAnsi"/>
          <w:b/>
          <w:bCs/>
          <w:szCs w:val="22"/>
        </w:rPr>
        <w:br w:type="page"/>
      </w:r>
    </w:p>
    <w:p w14:paraId="14E415E3" w14:textId="00179413" w:rsidR="00A61543" w:rsidRPr="004C15BC" w:rsidRDefault="00A61543" w:rsidP="00A61543">
      <w:pPr>
        <w:spacing w:before="120"/>
        <w:rPr>
          <w:rFonts w:cstheme="minorHAnsi"/>
          <w:b/>
          <w:bCs/>
          <w:szCs w:val="22"/>
        </w:rPr>
      </w:pPr>
      <w:r>
        <w:rPr>
          <w:rFonts w:cstheme="minorHAnsi"/>
          <w:b/>
          <w:bCs/>
          <w:szCs w:val="22"/>
        </w:rPr>
        <w:lastRenderedPageBreak/>
        <w:t>Graded Assignments:</w:t>
      </w:r>
    </w:p>
    <w:p w14:paraId="3011260B" w14:textId="155C5AE9" w:rsidR="006954FC" w:rsidRPr="00F73F9D" w:rsidRDefault="006954FC" w:rsidP="00A61543">
      <w:pPr>
        <w:pStyle w:val="BodyText"/>
        <w:spacing w:after="80"/>
        <w:rPr>
          <w:bCs/>
          <w:szCs w:val="22"/>
        </w:rPr>
      </w:pPr>
      <w:r>
        <w:rPr>
          <w:b/>
          <w:szCs w:val="22"/>
        </w:rPr>
        <w:t>Study and Learn assignments</w:t>
      </w:r>
      <w:r w:rsidR="00F73F9D">
        <w:rPr>
          <w:b/>
          <w:szCs w:val="22"/>
        </w:rPr>
        <w:t xml:space="preserve">: </w:t>
      </w:r>
      <w:r w:rsidR="00F73F9D">
        <w:rPr>
          <w:bCs/>
          <w:szCs w:val="22"/>
        </w:rPr>
        <w:t>The following assignments are all designed for you to earn 100% of the available class points</w:t>
      </w:r>
      <w:r w:rsidR="00C14C44">
        <w:rPr>
          <w:bCs/>
          <w:szCs w:val="22"/>
        </w:rPr>
        <w:t xml:space="preserve">. </w:t>
      </w:r>
    </w:p>
    <w:p w14:paraId="0D285F3D" w14:textId="083D3B1B" w:rsidR="00A61543" w:rsidRDefault="00A61543" w:rsidP="00A61543">
      <w:pPr>
        <w:pStyle w:val="BodyText"/>
        <w:spacing w:after="80"/>
        <w:rPr>
          <w:szCs w:val="22"/>
        </w:rPr>
      </w:pPr>
      <w:r>
        <w:rPr>
          <w:b/>
          <w:szCs w:val="22"/>
        </w:rPr>
        <w:t>SmartBook</w:t>
      </w:r>
      <w:r w:rsidRPr="004C15BC">
        <w:rPr>
          <w:b/>
          <w:szCs w:val="22"/>
        </w:rPr>
        <w:t xml:space="preserve"> (</w:t>
      </w:r>
      <w:r>
        <w:rPr>
          <w:b/>
          <w:szCs w:val="22"/>
        </w:rPr>
        <w:t>SB</w:t>
      </w:r>
      <w:r w:rsidRPr="004C15BC">
        <w:rPr>
          <w:b/>
          <w:szCs w:val="22"/>
        </w:rPr>
        <w:t xml:space="preserve">) Modules: </w:t>
      </w:r>
      <w:r w:rsidRPr="004C15BC">
        <w:rPr>
          <w:szCs w:val="22"/>
        </w:rPr>
        <w:t>These modules are post-reading exercise</w:t>
      </w:r>
      <w:r>
        <w:rPr>
          <w:szCs w:val="22"/>
        </w:rPr>
        <w:t>s</w:t>
      </w:r>
      <w:r w:rsidRPr="004C15BC">
        <w:rPr>
          <w:szCs w:val="22"/>
        </w:rPr>
        <w:t>. You should complete them after reading the chapter and prior to moving on</w:t>
      </w:r>
      <w:r>
        <w:rPr>
          <w:szCs w:val="22"/>
        </w:rPr>
        <w:t xml:space="preserve"> </w:t>
      </w:r>
      <w:r w:rsidRPr="004C15BC">
        <w:rPr>
          <w:szCs w:val="22"/>
        </w:rPr>
        <w:t xml:space="preserve">to the rest of the chapter assignments. Each module has you answer questions about the topics in the chapter until you get them correct. Each question lets you go to the section of the book to find the answer. </w:t>
      </w:r>
    </w:p>
    <w:p w14:paraId="7D987216" w14:textId="71E2D087" w:rsidR="005565C7" w:rsidRDefault="005565C7" w:rsidP="005565C7">
      <w:pPr>
        <w:pStyle w:val="BodyText"/>
        <w:spacing w:after="80"/>
        <w:rPr>
          <w:szCs w:val="22"/>
        </w:rPr>
      </w:pPr>
      <w:r w:rsidRPr="004C15BC">
        <w:rPr>
          <w:b/>
          <w:szCs w:val="22"/>
        </w:rPr>
        <w:t xml:space="preserve">Homework Assignments: </w:t>
      </w:r>
      <w:r w:rsidRPr="004C15BC">
        <w:rPr>
          <w:szCs w:val="22"/>
        </w:rPr>
        <w:t>Each chapter has a homework assignment due at the end of the week. These assignments are designed for your understanding. You will have 3 attempts to earn your highest grade. The system is set up so that you can check to see if your answer is correct before you turn it in. You will have 3 chances to check your work on each problem. These are designed for you to learn the material, in addition to the attempts and the check your work, each question will take you to the portion of the textbook that will help you understand how to do the problem.</w:t>
      </w:r>
      <w:r>
        <w:rPr>
          <w:szCs w:val="22"/>
        </w:rPr>
        <w:t xml:space="preserve"> </w:t>
      </w:r>
    </w:p>
    <w:p w14:paraId="2566B2E5" w14:textId="0F0DDA93" w:rsidR="00922A6C" w:rsidRPr="000A7962" w:rsidRDefault="00922A6C" w:rsidP="005565C7">
      <w:pPr>
        <w:pStyle w:val="BodyText"/>
        <w:spacing w:after="80"/>
        <w:rPr>
          <w:szCs w:val="22"/>
        </w:rPr>
      </w:pPr>
      <w:r w:rsidRPr="000A7962">
        <w:rPr>
          <w:b/>
          <w:bCs/>
          <w:szCs w:val="22"/>
        </w:rPr>
        <w:t>Bonus items in the</w:t>
      </w:r>
      <w:r w:rsidR="00A33E5A">
        <w:rPr>
          <w:b/>
          <w:bCs/>
          <w:szCs w:val="22"/>
        </w:rPr>
        <w:t xml:space="preserve"> Connect</w:t>
      </w:r>
      <w:r w:rsidRPr="000A7962">
        <w:rPr>
          <w:b/>
          <w:bCs/>
          <w:szCs w:val="22"/>
        </w:rPr>
        <w:t xml:space="preserve"> </w:t>
      </w:r>
      <w:r w:rsidR="000A7962" w:rsidRPr="000A7962">
        <w:rPr>
          <w:b/>
          <w:bCs/>
          <w:szCs w:val="22"/>
        </w:rPr>
        <w:t xml:space="preserve">Assignments: </w:t>
      </w:r>
      <w:r w:rsidR="000A7962">
        <w:rPr>
          <w:szCs w:val="22"/>
        </w:rPr>
        <w:t>The SmartBook and the Homework assignments are all combined into one grade category. Each assignment is worth 10 points and the total possible is 220</w:t>
      </w:r>
      <w:r w:rsidR="0004114C">
        <w:rPr>
          <w:szCs w:val="22"/>
        </w:rPr>
        <w:t xml:space="preserve"> points. The last 4 assignments are bonus grades that allow you to make up lost points on prior assignments</w:t>
      </w:r>
      <w:r w:rsidR="008F4605">
        <w:rPr>
          <w:szCs w:val="22"/>
        </w:rPr>
        <w:t xml:space="preserve">. The </w:t>
      </w:r>
      <w:r w:rsidR="00544256">
        <w:rPr>
          <w:szCs w:val="22"/>
        </w:rPr>
        <w:t>maximum class points you can earn in the category is 180 points.</w:t>
      </w:r>
    </w:p>
    <w:p w14:paraId="60DA5C5C" w14:textId="16136A6D" w:rsidR="00A61543" w:rsidRPr="004C15BC" w:rsidRDefault="00A61543" w:rsidP="00A61543">
      <w:pPr>
        <w:pStyle w:val="BodyText"/>
        <w:spacing w:after="80"/>
        <w:rPr>
          <w:szCs w:val="22"/>
        </w:rPr>
      </w:pPr>
      <w:r>
        <w:rPr>
          <w:b/>
          <w:szCs w:val="22"/>
        </w:rPr>
        <w:t>In-Class</w:t>
      </w:r>
      <w:r w:rsidRPr="00F41AA7">
        <w:rPr>
          <w:b/>
          <w:szCs w:val="22"/>
        </w:rPr>
        <w:t xml:space="preserve"> Activities.</w:t>
      </w:r>
      <w:r w:rsidRPr="00F41AA7">
        <w:rPr>
          <w:bCs/>
          <w:szCs w:val="22"/>
        </w:rPr>
        <w:t xml:space="preserve"> For the </w:t>
      </w:r>
      <w:r>
        <w:rPr>
          <w:bCs/>
          <w:szCs w:val="22"/>
        </w:rPr>
        <w:t xml:space="preserve">weeks without an exam or the financial statement case we will complete an in-class activity. </w:t>
      </w:r>
      <w:r w:rsidR="00460154" w:rsidRPr="00F41AA7">
        <w:rPr>
          <w:szCs w:val="22"/>
        </w:rPr>
        <w:t>The weekly activities are designed to help you engage with others and actively work to understand that week’s chapter content.</w:t>
      </w:r>
      <w:r w:rsidR="00460154">
        <w:rPr>
          <w:szCs w:val="22"/>
        </w:rPr>
        <w:t xml:space="preserve"> </w:t>
      </w:r>
      <w:r>
        <w:rPr>
          <w:bCs/>
          <w:szCs w:val="22"/>
        </w:rPr>
        <w:t xml:space="preserve">I will assign you into small groups to discuss the questions and answers, and then as a class we will briefly discuss the </w:t>
      </w:r>
      <w:r w:rsidR="0085332C">
        <w:rPr>
          <w:bCs/>
          <w:szCs w:val="22"/>
        </w:rPr>
        <w:t>day’s</w:t>
      </w:r>
      <w:r>
        <w:rPr>
          <w:bCs/>
          <w:szCs w:val="22"/>
        </w:rPr>
        <w:t xml:space="preserve"> topic. </w:t>
      </w:r>
      <w:r w:rsidRPr="00F41AA7">
        <w:rPr>
          <w:szCs w:val="22"/>
        </w:rPr>
        <w:t>I will r</w:t>
      </w:r>
      <w:r w:rsidR="00DB4FFC">
        <w:rPr>
          <w:szCs w:val="22"/>
        </w:rPr>
        <w:t>eassign</w:t>
      </w:r>
      <w:r w:rsidRPr="00F41AA7">
        <w:rPr>
          <w:szCs w:val="22"/>
        </w:rPr>
        <w:t xml:space="preserve"> team members </w:t>
      </w:r>
      <w:r w:rsidR="00E334F4">
        <w:rPr>
          <w:szCs w:val="22"/>
        </w:rPr>
        <w:t>once during the semester</w:t>
      </w:r>
      <w:r w:rsidR="00DB4FFC">
        <w:rPr>
          <w:szCs w:val="22"/>
        </w:rPr>
        <w:t xml:space="preserve">, so that you get to meet more </w:t>
      </w:r>
      <w:r w:rsidR="00030C77">
        <w:rPr>
          <w:szCs w:val="22"/>
        </w:rPr>
        <w:t>of your peers</w:t>
      </w:r>
      <w:r w:rsidR="00E334F4">
        <w:rPr>
          <w:szCs w:val="22"/>
        </w:rPr>
        <w:t xml:space="preserve">. </w:t>
      </w:r>
      <w:r w:rsidRPr="00F41AA7">
        <w:rPr>
          <w:szCs w:val="22"/>
        </w:rPr>
        <w:t xml:space="preserve">These activities may take the form of journal entries, financial statements, schedules using Excel, </w:t>
      </w:r>
      <w:r w:rsidRPr="00F41AA7">
        <w:rPr>
          <w:i/>
          <w:iCs/>
          <w:szCs w:val="22"/>
        </w:rPr>
        <w:t>Accounting Standards Codification</w:t>
      </w:r>
      <w:r w:rsidRPr="00F41AA7">
        <w:rPr>
          <w:szCs w:val="22"/>
        </w:rPr>
        <w:t xml:space="preserve"> (ASC) research, and analysis of real-world financial statements. </w:t>
      </w:r>
      <w:r>
        <w:rPr>
          <w:szCs w:val="22"/>
        </w:rPr>
        <w:t>There are 1</w:t>
      </w:r>
      <w:r w:rsidR="00030C77">
        <w:rPr>
          <w:szCs w:val="22"/>
        </w:rPr>
        <w:t>2</w:t>
      </w:r>
      <w:r>
        <w:rPr>
          <w:szCs w:val="22"/>
        </w:rPr>
        <w:t xml:space="preserve"> of these activities with 8 required and </w:t>
      </w:r>
      <w:r w:rsidR="00030C77">
        <w:rPr>
          <w:szCs w:val="22"/>
        </w:rPr>
        <w:t>4</w:t>
      </w:r>
      <w:r>
        <w:rPr>
          <w:szCs w:val="22"/>
        </w:rPr>
        <w:t xml:space="preserve"> bonus assignments. These are worth </w:t>
      </w:r>
      <w:r w:rsidR="00594921">
        <w:rPr>
          <w:szCs w:val="22"/>
        </w:rPr>
        <w:t>5</w:t>
      </w:r>
      <w:r>
        <w:rPr>
          <w:szCs w:val="22"/>
        </w:rPr>
        <w:t xml:space="preserve"> points each for a maximum total of </w:t>
      </w:r>
      <w:r w:rsidR="00594921">
        <w:rPr>
          <w:szCs w:val="22"/>
        </w:rPr>
        <w:t>4</w:t>
      </w:r>
      <w:r>
        <w:rPr>
          <w:szCs w:val="22"/>
        </w:rPr>
        <w:t>0 class points.</w:t>
      </w:r>
    </w:p>
    <w:p w14:paraId="2842348E" w14:textId="48ACEEEC" w:rsidR="00692C30" w:rsidRPr="00692C30" w:rsidRDefault="00692C30" w:rsidP="00A61543">
      <w:pPr>
        <w:rPr>
          <w:bCs/>
          <w:sz w:val="24"/>
        </w:rPr>
      </w:pPr>
      <w:r>
        <w:rPr>
          <w:b/>
          <w:sz w:val="24"/>
        </w:rPr>
        <w:t xml:space="preserve">Attendance: </w:t>
      </w:r>
      <w:r>
        <w:rPr>
          <w:bCs/>
          <w:sz w:val="24"/>
        </w:rPr>
        <w:t xml:space="preserve">This is an in-person </w:t>
      </w:r>
      <w:r w:rsidR="00947E44">
        <w:rPr>
          <w:bCs/>
          <w:sz w:val="24"/>
        </w:rPr>
        <w:t>class,</w:t>
      </w:r>
      <w:r>
        <w:rPr>
          <w:bCs/>
          <w:sz w:val="24"/>
        </w:rPr>
        <w:t xml:space="preserve"> and your attendance is required. </w:t>
      </w:r>
      <w:r w:rsidR="00947E44">
        <w:rPr>
          <w:bCs/>
          <w:sz w:val="24"/>
        </w:rPr>
        <w:t>We have 2</w:t>
      </w:r>
      <w:r w:rsidR="00E8642E">
        <w:rPr>
          <w:bCs/>
          <w:sz w:val="24"/>
        </w:rPr>
        <w:t>6</w:t>
      </w:r>
      <w:r w:rsidR="00947E44">
        <w:rPr>
          <w:bCs/>
          <w:sz w:val="24"/>
        </w:rPr>
        <w:t xml:space="preserve"> non-exam meetings, and you can earn 2 class points for </w:t>
      </w:r>
      <w:r w:rsidR="00A97D67">
        <w:rPr>
          <w:bCs/>
          <w:sz w:val="24"/>
        </w:rPr>
        <w:t>up to 20</w:t>
      </w:r>
      <w:r w:rsidR="0079214C">
        <w:rPr>
          <w:bCs/>
          <w:sz w:val="24"/>
        </w:rPr>
        <w:t xml:space="preserve"> that </w:t>
      </w:r>
      <w:r w:rsidR="00947E44">
        <w:rPr>
          <w:bCs/>
          <w:sz w:val="24"/>
        </w:rPr>
        <w:t xml:space="preserve">you are present at. </w:t>
      </w:r>
      <w:r w:rsidR="00827E5B">
        <w:rPr>
          <w:bCs/>
          <w:sz w:val="24"/>
        </w:rPr>
        <w:t xml:space="preserve">So that there is </w:t>
      </w:r>
      <w:r w:rsidR="0079214C">
        <w:rPr>
          <w:bCs/>
          <w:sz w:val="24"/>
        </w:rPr>
        <w:t xml:space="preserve">an </w:t>
      </w:r>
      <w:r w:rsidR="00827E5B">
        <w:rPr>
          <w:bCs/>
          <w:sz w:val="24"/>
        </w:rPr>
        <w:t>accommodation</w:t>
      </w:r>
      <w:r w:rsidR="0079214C">
        <w:rPr>
          <w:bCs/>
          <w:sz w:val="24"/>
        </w:rPr>
        <w:t xml:space="preserve"> for</w:t>
      </w:r>
      <w:r w:rsidR="00827E5B">
        <w:rPr>
          <w:bCs/>
          <w:sz w:val="24"/>
        </w:rPr>
        <w:t xml:space="preserve"> illness, family events, </w:t>
      </w:r>
      <w:r w:rsidR="00A97D67">
        <w:rPr>
          <w:bCs/>
          <w:sz w:val="24"/>
        </w:rPr>
        <w:t xml:space="preserve">job interviews, office visits, or just a lazy day, the last </w:t>
      </w:r>
      <w:r w:rsidR="00E8642E">
        <w:rPr>
          <w:bCs/>
          <w:sz w:val="24"/>
        </w:rPr>
        <w:t>6</w:t>
      </w:r>
      <w:r w:rsidR="000B0D21">
        <w:rPr>
          <w:bCs/>
          <w:sz w:val="24"/>
        </w:rPr>
        <w:t xml:space="preserve"> class periods are bonus to make up for any previously missed classes. </w:t>
      </w:r>
      <w:r w:rsidR="00BF46DC">
        <w:rPr>
          <w:bCs/>
          <w:sz w:val="24"/>
        </w:rPr>
        <w:t>The total possible for this category is 40 class points.</w:t>
      </w:r>
    </w:p>
    <w:p w14:paraId="7BA74F8B" w14:textId="77777777" w:rsidR="00525E8B" w:rsidRDefault="00525E8B">
      <w:pPr>
        <w:spacing w:after="0"/>
        <w:rPr>
          <w:b/>
          <w:sz w:val="24"/>
        </w:rPr>
      </w:pPr>
    </w:p>
    <w:p w14:paraId="09E440FB" w14:textId="5493CC7D" w:rsidR="00525E8B" w:rsidRDefault="00490A01">
      <w:pPr>
        <w:spacing w:after="0"/>
        <w:rPr>
          <w:b/>
          <w:sz w:val="24"/>
        </w:rPr>
      </w:pPr>
      <w:r>
        <w:rPr>
          <w:b/>
          <w:sz w:val="24"/>
        </w:rPr>
        <w:t>Do the Math!</w:t>
      </w:r>
    </w:p>
    <w:p w14:paraId="28E3AB68" w14:textId="5CD20F5E" w:rsidR="00490A01" w:rsidRDefault="00826BE0">
      <w:pPr>
        <w:spacing w:after="0"/>
        <w:rPr>
          <w:bCs/>
          <w:sz w:val="24"/>
        </w:rPr>
      </w:pPr>
      <w:r>
        <w:rPr>
          <w:bCs/>
          <w:sz w:val="24"/>
        </w:rPr>
        <w:t xml:space="preserve">If you score </w:t>
      </w:r>
      <w:r w:rsidR="00FE0BA9">
        <w:rPr>
          <w:bCs/>
          <w:sz w:val="24"/>
        </w:rPr>
        <w:t>all</w:t>
      </w:r>
      <w:r>
        <w:rPr>
          <w:bCs/>
          <w:sz w:val="24"/>
        </w:rPr>
        <w:t xml:space="preserve"> these 260 Study and Learn Points</w:t>
      </w:r>
      <w:r w:rsidR="00745E39">
        <w:rPr>
          <w:bCs/>
          <w:sz w:val="24"/>
        </w:rPr>
        <w:t>, that leaves only the 440 Assessment points that you need to earn a Grade</w:t>
      </w:r>
      <w:r w:rsidR="00FE0BA9">
        <w:rPr>
          <w:bCs/>
          <w:sz w:val="24"/>
        </w:rPr>
        <w:t>.</w:t>
      </w:r>
      <w:r w:rsidR="002263C2">
        <w:rPr>
          <w:bCs/>
          <w:sz w:val="24"/>
        </w:rPr>
        <w:t xml:space="preserve"> </w:t>
      </w:r>
    </w:p>
    <w:p w14:paraId="29F1B378" w14:textId="77777777" w:rsidR="00826BE0" w:rsidRPr="006B0D6B" w:rsidRDefault="00826BE0">
      <w:pPr>
        <w:spacing w:after="0"/>
        <w:rPr>
          <w:bCs/>
          <w:sz w:val="24"/>
        </w:rPr>
      </w:pPr>
    </w:p>
    <w:tbl>
      <w:tblPr>
        <w:tblStyle w:val="TableGrid"/>
        <w:tblW w:w="0" w:type="auto"/>
        <w:jc w:val="center"/>
        <w:tblLook w:val="04A0" w:firstRow="1" w:lastRow="0" w:firstColumn="1" w:lastColumn="0" w:noHBand="0" w:noVBand="1"/>
      </w:tblPr>
      <w:tblGrid>
        <w:gridCol w:w="1075"/>
        <w:gridCol w:w="1800"/>
        <w:gridCol w:w="1620"/>
        <w:gridCol w:w="2430"/>
      </w:tblGrid>
      <w:tr w:rsidR="00A478BE" w14:paraId="282A87CC" w14:textId="77777777" w:rsidTr="002263C2">
        <w:trPr>
          <w:jc w:val="center"/>
        </w:trPr>
        <w:tc>
          <w:tcPr>
            <w:tcW w:w="1075" w:type="dxa"/>
            <w:vAlign w:val="center"/>
          </w:tcPr>
          <w:p w14:paraId="6E7811A9" w14:textId="3EB64AC2" w:rsidR="00A478BE" w:rsidRDefault="00A478BE" w:rsidP="00A478BE">
            <w:pPr>
              <w:spacing w:after="0"/>
              <w:jc w:val="center"/>
              <w:rPr>
                <w:b/>
                <w:sz w:val="24"/>
              </w:rPr>
            </w:pPr>
            <w:r>
              <w:rPr>
                <w:rFonts w:cs="Calibri"/>
                <w:color w:val="000000"/>
                <w:szCs w:val="22"/>
              </w:rPr>
              <w:t>Grade</w:t>
            </w:r>
          </w:p>
        </w:tc>
        <w:tc>
          <w:tcPr>
            <w:tcW w:w="1800" w:type="dxa"/>
            <w:vAlign w:val="center"/>
          </w:tcPr>
          <w:p w14:paraId="0F4A7775" w14:textId="725EC120" w:rsidR="00A478BE" w:rsidRDefault="00A478BE" w:rsidP="00A478BE">
            <w:pPr>
              <w:spacing w:after="0"/>
              <w:jc w:val="center"/>
              <w:rPr>
                <w:b/>
                <w:sz w:val="24"/>
              </w:rPr>
            </w:pPr>
            <w:r>
              <w:rPr>
                <w:rFonts w:cs="Calibri"/>
                <w:color w:val="000000"/>
                <w:szCs w:val="22"/>
              </w:rPr>
              <w:t>Points needed</w:t>
            </w:r>
          </w:p>
        </w:tc>
        <w:tc>
          <w:tcPr>
            <w:tcW w:w="1620" w:type="dxa"/>
            <w:vAlign w:val="center"/>
          </w:tcPr>
          <w:p w14:paraId="36D58F1C" w14:textId="3823E1DC" w:rsidR="00A478BE" w:rsidRDefault="00A478BE" w:rsidP="00A478BE">
            <w:pPr>
              <w:spacing w:after="0"/>
              <w:jc w:val="center"/>
              <w:rPr>
                <w:b/>
                <w:sz w:val="24"/>
              </w:rPr>
            </w:pPr>
            <w:r>
              <w:rPr>
                <w:rFonts w:cs="Calibri"/>
                <w:color w:val="000000"/>
                <w:szCs w:val="22"/>
              </w:rPr>
              <w:t>Less 260</w:t>
            </w:r>
          </w:p>
        </w:tc>
        <w:tc>
          <w:tcPr>
            <w:tcW w:w="2430" w:type="dxa"/>
            <w:vAlign w:val="center"/>
          </w:tcPr>
          <w:p w14:paraId="39DFE337" w14:textId="6564E30C" w:rsidR="00A478BE" w:rsidRDefault="00A478BE" w:rsidP="00A478BE">
            <w:pPr>
              <w:spacing w:after="0"/>
              <w:jc w:val="center"/>
              <w:rPr>
                <w:b/>
                <w:sz w:val="24"/>
              </w:rPr>
            </w:pPr>
            <w:r>
              <w:rPr>
                <w:rFonts w:cs="Calibri"/>
                <w:color w:val="000000"/>
                <w:szCs w:val="22"/>
              </w:rPr>
              <w:t>Percentage</w:t>
            </w:r>
            <w:r w:rsidR="001970E6">
              <w:rPr>
                <w:rFonts w:cs="Calibri"/>
                <w:color w:val="000000"/>
                <w:szCs w:val="22"/>
              </w:rPr>
              <w:t xml:space="preserve"> required on all assessments</w:t>
            </w:r>
          </w:p>
        </w:tc>
      </w:tr>
      <w:tr w:rsidR="00A478BE" w14:paraId="47EFA2C0" w14:textId="77777777" w:rsidTr="002263C2">
        <w:trPr>
          <w:jc w:val="center"/>
        </w:trPr>
        <w:tc>
          <w:tcPr>
            <w:tcW w:w="1075" w:type="dxa"/>
            <w:vAlign w:val="center"/>
          </w:tcPr>
          <w:p w14:paraId="02A85370" w14:textId="3788273D" w:rsidR="00A478BE" w:rsidRDefault="00A478BE" w:rsidP="00A478BE">
            <w:pPr>
              <w:spacing w:after="0"/>
              <w:jc w:val="center"/>
              <w:rPr>
                <w:b/>
                <w:sz w:val="24"/>
              </w:rPr>
            </w:pPr>
            <w:r>
              <w:rPr>
                <w:rFonts w:cs="Calibri"/>
                <w:color w:val="000000"/>
                <w:szCs w:val="22"/>
              </w:rPr>
              <w:t>4.0</w:t>
            </w:r>
          </w:p>
        </w:tc>
        <w:tc>
          <w:tcPr>
            <w:tcW w:w="1800" w:type="dxa"/>
            <w:vAlign w:val="center"/>
          </w:tcPr>
          <w:p w14:paraId="0E959741" w14:textId="7D5618A9" w:rsidR="00A478BE" w:rsidRDefault="00A478BE" w:rsidP="00A478BE">
            <w:pPr>
              <w:spacing w:after="0"/>
              <w:jc w:val="center"/>
              <w:rPr>
                <w:b/>
                <w:sz w:val="24"/>
              </w:rPr>
            </w:pPr>
            <w:r>
              <w:rPr>
                <w:rFonts w:cs="Calibri"/>
                <w:color w:val="000000"/>
                <w:szCs w:val="22"/>
              </w:rPr>
              <w:t>644</w:t>
            </w:r>
          </w:p>
        </w:tc>
        <w:tc>
          <w:tcPr>
            <w:tcW w:w="1620" w:type="dxa"/>
            <w:vAlign w:val="center"/>
          </w:tcPr>
          <w:p w14:paraId="1BD8487F" w14:textId="6AFD12DD" w:rsidR="00A478BE" w:rsidRDefault="00A478BE" w:rsidP="00A478BE">
            <w:pPr>
              <w:spacing w:after="0"/>
              <w:jc w:val="center"/>
              <w:rPr>
                <w:b/>
                <w:sz w:val="24"/>
              </w:rPr>
            </w:pPr>
            <w:r>
              <w:rPr>
                <w:rFonts w:cs="Calibri"/>
                <w:color w:val="000000"/>
                <w:szCs w:val="22"/>
              </w:rPr>
              <w:t>384</w:t>
            </w:r>
          </w:p>
        </w:tc>
        <w:tc>
          <w:tcPr>
            <w:tcW w:w="2430" w:type="dxa"/>
            <w:vAlign w:val="center"/>
          </w:tcPr>
          <w:p w14:paraId="5361FD3D" w14:textId="09C991B7" w:rsidR="00A478BE" w:rsidRDefault="00A478BE" w:rsidP="00A478BE">
            <w:pPr>
              <w:spacing w:after="0"/>
              <w:jc w:val="center"/>
              <w:rPr>
                <w:b/>
                <w:sz w:val="24"/>
              </w:rPr>
            </w:pPr>
            <w:r>
              <w:rPr>
                <w:rFonts w:cs="Calibri"/>
                <w:color w:val="000000"/>
                <w:szCs w:val="22"/>
              </w:rPr>
              <w:t>87.3%</w:t>
            </w:r>
          </w:p>
        </w:tc>
      </w:tr>
      <w:tr w:rsidR="00A478BE" w14:paraId="5E040DD1" w14:textId="77777777" w:rsidTr="002263C2">
        <w:trPr>
          <w:jc w:val="center"/>
        </w:trPr>
        <w:tc>
          <w:tcPr>
            <w:tcW w:w="1075" w:type="dxa"/>
            <w:vAlign w:val="center"/>
          </w:tcPr>
          <w:p w14:paraId="4F437B16" w14:textId="14E7BC7A" w:rsidR="00A478BE" w:rsidRDefault="00A478BE" w:rsidP="00A478BE">
            <w:pPr>
              <w:spacing w:after="0"/>
              <w:jc w:val="center"/>
              <w:rPr>
                <w:b/>
                <w:sz w:val="24"/>
              </w:rPr>
            </w:pPr>
            <w:r>
              <w:rPr>
                <w:rFonts w:cs="Calibri"/>
                <w:color w:val="000000"/>
                <w:szCs w:val="22"/>
              </w:rPr>
              <w:t>3.5</w:t>
            </w:r>
          </w:p>
        </w:tc>
        <w:tc>
          <w:tcPr>
            <w:tcW w:w="1800" w:type="dxa"/>
            <w:vAlign w:val="center"/>
          </w:tcPr>
          <w:p w14:paraId="6AD5E4F0" w14:textId="19364121" w:rsidR="00A478BE" w:rsidRDefault="00A478BE" w:rsidP="00A478BE">
            <w:pPr>
              <w:spacing w:after="0"/>
              <w:jc w:val="center"/>
              <w:rPr>
                <w:b/>
                <w:sz w:val="24"/>
              </w:rPr>
            </w:pPr>
            <w:r>
              <w:rPr>
                <w:rFonts w:cs="Calibri"/>
                <w:color w:val="000000"/>
                <w:szCs w:val="22"/>
              </w:rPr>
              <w:t>595</w:t>
            </w:r>
          </w:p>
        </w:tc>
        <w:tc>
          <w:tcPr>
            <w:tcW w:w="1620" w:type="dxa"/>
            <w:vAlign w:val="center"/>
          </w:tcPr>
          <w:p w14:paraId="2ABCC53F" w14:textId="516D5A4A" w:rsidR="00A478BE" w:rsidRDefault="00A478BE" w:rsidP="00A478BE">
            <w:pPr>
              <w:spacing w:after="0"/>
              <w:jc w:val="center"/>
              <w:rPr>
                <w:b/>
                <w:sz w:val="24"/>
              </w:rPr>
            </w:pPr>
            <w:r>
              <w:rPr>
                <w:rFonts w:cs="Calibri"/>
                <w:color w:val="000000"/>
                <w:szCs w:val="22"/>
              </w:rPr>
              <w:t>335</w:t>
            </w:r>
          </w:p>
        </w:tc>
        <w:tc>
          <w:tcPr>
            <w:tcW w:w="2430" w:type="dxa"/>
            <w:vAlign w:val="center"/>
          </w:tcPr>
          <w:p w14:paraId="26E7D7AE" w14:textId="6B2DB7C6" w:rsidR="00A478BE" w:rsidRDefault="00A478BE" w:rsidP="00A478BE">
            <w:pPr>
              <w:spacing w:after="0"/>
              <w:jc w:val="center"/>
              <w:rPr>
                <w:b/>
                <w:sz w:val="24"/>
              </w:rPr>
            </w:pPr>
            <w:r>
              <w:rPr>
                <w:rFonts w:cs="Calibri"/>
                <w:color w:val="000000"/>
                <w:szCs w:val="22"/>
              </w:rPr>
              <w:t>76.1%</w:t>
            </w:r>
          </w:p>
        </w:tc>
      </w:tr>
      <w:tr w:rsidR="00A478BE" w14:paraId="4D554B30" w14:textId="77777777" w:rsidTr="002263C2">
        <w:trPr>
          <w:jc w:val="center"/>
        </w:trPr>
        <w:tc>
          <w:tcPr>
            <w:tcW w:w="1075" w:type="dxa"/>
            <w:vAlign w:val="center"/>
          </w:tcPr>
          <w:p w14:paraId="5C92EB48" w14:textId="53F0208A" w:rsidR="00A478BE" w:rsidRDefault="00A478BE" w:rsidP="00A478BE">
            <w:pPr>
              <w:spacing w:after="0"/>
              <w:jc w:val="center"/>
              <w:rPr>
                <w:b/>
                <w:sz w:val="24"/>
              </w:rPr>
            </w:pPr>
            <w:r>
              <w:rPr>
                <w:rFonts w:cs="Calibri"/>
                <w:color w:val="000000"/>
                <w:szCs w:val="22"/>
              </w:rPr>
              <w:t>3.0</w:t>
            </w:r>
          </w:p>
        </w:tc>
        <w:tc>
          <w:tcPr>
            <w:tcW w:w="1800" w:type="dxa"/>
            <w:vAlign w:val="center"/>
          </w:tcPr>
          <w:p w14:paraId="0B5919A1" w14:textId="3E1D207B" w:rsidR="00A478BE" w:rsidRDefault="00A478BE" w:rsidP="00A478BE">
            <w:pPr>
              <w:spacing w:after="0"/>
              <w:jc w:val="center"/>
              <w:rPr>
                <w:b/>
                <w:sz w:val="24"/>
              </w:rPr>
            </w:pPr>
            <w:r>
              <w:rPr>
                <w:rFonts w:cs="Calibri"/>
                <w:color w:val="000000"/>
                <w:szCs w:val="22"/>
              </w:rPr>
              <w:t>560</w:t>
            </w:r>
          </w:p>
        </w:tc>
        <w:tc>
          <w:tcPr>
            <w:tcW w:w="1620" w:type="dxa"/>
            <w:vAlign w:val="center"/>
          </w:tcPr>
          <w:p w14:paraId="7438DB40" w14:textId="7E73DA0F" w:rsidR="00A478BE" w:rsidRDefault="00A478BE" w:rsidP="00A478BE">
            <w:pPr>
              <w:spacing w:after="0"/>
              <w:jc w:val="center"/>
              <w:rPr>
                <w:b/>
                <w:sz w:val="24"/>
              </w:rPr>
            </w:pPr>
            <w:r>
              <w:rPr>
                <w:rFonts w:cs="Calibri"/>
                <w:color w:val="000000"/>
                <w:szCs w:val="22"/>
              </w:rPr>
              <w:t>300</w:t>
            </w:r>
          </w:p>
        </w:tc>
        <w:tc>
          <w:tcPr>
            <w:tcW w:w="2430" w:type="dxa"/>
            <w:vAlign w:val="center"/>
          </w:tcPr>
          <w:p w14:paraId="44401512" w14:textId="3D816750" w:rsidR="00A478BE" w:rsidRDefault="00A478BE" w:rsidP="00A478BE">
            <w:pPr>
              <w:spacing w:after="0"/>
              <w:jc w:val="center"/>
              <w:rPr>
                <w:b/>
                <w:sz w:val="24"/>
              </w:rPr>
            </w:pPr>
            <w:r>
              <w:rPr>
                <w:rFonts w:cs="Calibri"/>
                <w:color w:val="000000"/>
                <w:szCs w:val="22"/>
              </w:rPr>
              <w:t>68.2%</w:t>
            </w:r>
          </w:p>
        </w:tc>
      </w:tr>
      <w:tr w:rsidR="00A478BE" w14:paraId="1C083F35" w14:textId="77777777" w:rsidTr="002263C2">
        <w:trPr>
          <w:jc w:val="center"/>
        </w:trPr>
        <w:tc>
          <w:tcPr>
            <w:tcW w:w="1075" w:type="dxa"/>
            <w:vAlign w:val="center"/>
          </w:tcPr>
          <w:p w14:paraId="5C3256B7" w14:textId="28653743" w:rsidR="00A478BE" w:rsidRDefault="00A478BE" w:rsidP="00A478BE">
            <w:pPr>
              <w:spacing w:after="0"/>
              <w:jc w:val="center"/>
              <w:rPr>
                <w:b/>
                <w:sz w:val="24"/>
              </w:rPr>
            </w:pPr>
            <w:r>
              <w:rPr>
                <w:rFonts w:cs="Calibri"/>
                <w:color w:val="000000"/>
                <w:szCs w:val="22"/>
              </w:rPr>
              <w:t>2.5</w:t>
            </w:r>
          </w:p>
        </w:tc>
        <w:tc>
          <w:tcPr>
            <w:tcW w:w="1800" w:type="dxa"/>
            <w:vAlign w:val="center"/>
          </w:tcPr>
          <w:p w14:paraId="12358200" w14:textId="4E05DEF4" w:rsidR="00A478BE" w:rsidRDefault="00A478BE" w:rsidP="00A478BE">
            <w:pPr>
              <w:spacing w:after="0"/>
              <w:jc w:val="center"/>
              <w:rPr>
                <w:b/>
                <w:sz w:val="24"/>
              </w:rPr>
            </w:pPr>
            <w:r>
              <w:rPr>
                <w:rFonts w:cs="Calibri"/>
                <w:color w:val="000000"/>
                <w:szCs w:val="22"/>
              </w:rPr>
              <w:t>525</w:t>
            </w:r>
          </w:p>
        </w:tc>
        <w:tc>
          <w:tcPr>
            <w:tcW w:w="1620" w:type="dxa"/>
            <w:vAlign w:val="center"/>
          </w:tcPr>
          <w:p w14:paraId="29C8F379" w14:textId="524719C5" w:rsidR="00A478BE" w:rsidRDefault="00A478BE" w:rsidP="00A478BE">
            <w:pPr>
              <w:spacing w:after="0"/>
              <w:jc w:val="center"/>
              <w:rPr>
                <w:b/>
                <w:sz w:val="24"/>
              </w:rPr>
            </w:pPr>
            <w:r>
              <w:rPr>
                <w:rFonts w:cs="Calibri"/>
                <w:color w:val="000000"/>
                <w:szCs w:val="22"/>
              </w:rPr>
              <w:t>265</w:t>
            </w:r>
          </w:p>
        </w:tc>
        <w:tc>
          <w:tcPr>
            <w:tcW w:w="2430" w:type="dxa"/>
            <w:vAlign w:val="center"/>
          </w:tcPr>
          <w:p w14:paraId="1D3128A6" w14:textId="0CB48053" w:rsidR="00A478BE" w:rsidRDefault="00A478BE" w:rsidP="00A478BE">
            <w:pPr>
              <w:spacing w:after="0"/>
              <w:jc w:val="center"/>
              <w:rPr>
                <w:b/>
                <w:sz w:val="24"/>
              </w:rPr>
            </w:pPr>
            <w:r>
              <w:rPr>
                <w:rFonts w:cs="Calibri"/>
                <w:color w:val="000000"/>
                <w:szCs w:val="22"/>
              </w:rPr>
              <w:t>60.2%</w:t>
            </w:r>
          </w:p>
        </w:tc>
      </w:tr>
      <w:tr w:rsidR="00A478BE" w14:paraId="038AE591" w14:textId="77777777" w:rsidTr="002263C2">
        <w:trPr>
          <w:jc w:val="center"/>
        </w:trPr>
        <w:tc>
          <w:tcPr>
            <w:tcW w:w="1075" w:type="dxa"/>
            <w:vAlign w:val="center"/>
          </w:tcPr>
          <w:p w14:paraId="036D92D3" w14:textId="03AB96E5" w:rsidR="00A478BE" w:rsidRDefault="00A478BE" w:rsidP="00A478BE">
            <w:pPr>
              <w:spacing w:after="0"/>
              <w:jc w:val="center"/>
              <w:rPr>
                <w:b/>
                <w:sz w:val="24"/>
              </w:rPr>
            </w:pPr>
            <w:r>
              <w:rPr>
                <w:rFonts w:cs="Calibri"/>
                <w:color w:val="000000"/>
                <w:szCs w:val="22"/>
              </w:rPr>
              <w:t>2.0</w:t>
            </w:r>
          </w:p>
        </w:tc>
        <w:tc>
          <w:tcPr>
            <w:tcW w:w="1800" w:type="dxa"/>
            <w:vAlign w:val="center"/>
          </w:tcPr>
          <w:p w14:paraId="1DA66678" w14:textId="68C87F25" w:rsidR="00A478BE" w:rsidRDefault="00A478BE" w:rsidP="00A478BE">
            <w:pPr>
              <w:spacing w:after="0"/>
              <w:jc w:val="center"/>
              <w:rPr>
                <w:b/>
                <w:sz w:val="24"/>
              </w:rPr>
            </w:pPr>
            <w:r>
              <w:rPr>
                <w:rFonts w:cs="Calibri"/>
                <w:color w:val="000000"/>
                <w:szCs w:val="22"/>
              </w:rPr>
              <w:t>490</w:t>
            </w:r>
          </w:p>
        </w:tc>
        <w:tc>
          <w:tcPr>
            <w:tcW w:w="1620" w:type="dxa"/>
            <w:vAlign w:val="center"/>
          </w:tcPr>
          <w:p w14:paraId="13B5DDD1" w14:textId="6EC291DE" w:rsidR="00A478BE" w:rsidRDefault="00A478BE" w:rsidP="00A478BE">
            <w:pPr>
              <w:spacing w:after="0"/>
              <w:jc w:val="center"/>
              <w:rPr>
                <w:b/>
                <w:sz w:val="24"/>
              </w:rPr>
            </w:pPr>
            <w:r>
              <w:rPr>
                <w:rFonts w:cs="Calibri"/>
                <w:color w:val="000000"/>
                <w:szCs w:val="22"/>
              </w:rPr>
              <w:t>230</w:t>
            </w:r>
          </w:p>
        </w:tc>
        <w:tc>
          <w:tcPr>
            <w:tcW w:w="2430" w:type="dxa"/>
            <w:vAlign w:val="center"/>
          </w:tcPr>
          <w:p w14:paraId="430B54B2" w14:textId="3962F346" w:rsidR="00A478BE" w:rsidRDefault="00A478BE" w:rsidP="00A478BE">
            <w:pPr>
              <w:spacing w:after="0"/>
              <w:jc w:val="center"/>
              <w:rPr>
                <w:b/>
                <w:sz w:val="24"/>
              </w:rPr>
            </w:pPr>
            <w:r>
              <w:rPr>
                <w:rFonts w:cs="Calibri"/>
                <w:color w:val="000000"/>
                <w:szCs w:val="22"/>
              </w:rPr>
              <w:t>52.3%</w:t>
            </w:r>
          </w:p>
        </w:tc>
      </w:tr>
      <w:tr w:rsidR="00A478BE" w14:paraId="1A095EA8" w14:textId="77777777" w:rsidTr="002263C2">
        <w:trPr>
          <w:jc w:val="center"/>
        </w:trPr>
        <w:tc>
          <w:tcPr>
            <w:tcW w:w="1075" w:type="dxa"/>
            <w:vAlign w:val="center"/>
          </w:tcPr>
          <w:p w14:paraId="02958CA6" w14:textId="241BA790" w:rsidR="00A478BE" w:rsidRDefault="00A478BE" w:rsidP="00A478BE">
            <w:pPr>
              <w:spacing w:after="0"/>
              <w:jc w:val="center"/>
              <w:rPr>
                <w:b/>
                <w:sz w:val="24"/>
              </w:rPr>
            </w:pPr>
            <w:r>
              <w:rPr>
                <w:rFonts w:cs="Calibri"/>
                <w:color w:val="000000"/>
                <w:szCs w:val="22"/>
              </w:rPr>
              <w:t>1.5</w:t>
            </w:r>
          </w:p>
        </w:tc>
        <w:tc>
          <w:tcPr>
            <w:tcW w:w="1800" w:type="dxa"/>
            <w:vAlign w:val="center"/>
          </w:tcPr>
          <w:p w14:paraId="3E416CC9" w14:textId="53F7FEB3" w:rsidR="00A478BE" w:rsidRDefault="00A478BE" w:rsidP="00A478BE">
            <w:pPr>
              <w:spacing w:after="0"/>
              <w:jc w:val="center"/>
              <w:rPr>
                <w:b/>
                <w:sz w:val="24"/>
              </w:rPr>
            </w:pPr>
            <w:r>
              <w:rPr>
                <w:rFonts w:cs="Calibri"/>
                <w:color w:val="000000"/>
                <w:szCs w:val="22"/>
              </w:rPr>
              <w:t>455</w:t>
            </w:r>
          </w:p>
        </w:tc>
        <w:tc>
          <w:tcPr>
            <w:tcW w:w="1620" w:type="dxa"/>
            <w:vAlign w:val="center"/>
          </w:tcPr>
          <w:p w14:paraId="6EF72280" w14:textId="6BF30C7D" w:rsidR="00A478BE" w:rsidRDefault="00A478BE" w:rsidP="00A478BE">
            <w:pPr>
              <w:spacing w:after="0"/>
              <w:jc w:val="center"/>
              <w:rPr>
                <w:b/>
                <w:sz w:val="24"/>
              </w:rPr>
            </w:pPr>
            <w:r>
              <w:rPr>
                <w:rFonts w:cs="Calibri"/>
                <w:color w:val="000000"/>
                <w:szCs w:val="22"/>
              </w:rPr>
              <w:t>195</w:t>
            </w:r>
          </w:p>
        </w:tc>
        <w:tc>
          <w:tcPr>
            <w:tcW w:w="2430" w:type="dxa"/>
            <w:vAlign w:val="center"/>
          </w:tcPr>
          <w:p w14:paraId="19F38449" w14:textId="66331417" w:rsidR="00A478BE" w:rsidRDefault="00A478BE" w:rsidP="00A478BE">
            <w:pPr>
              <w:spacing w:after="0"/>
              <w:jc w:val="center"/>
              <w:rPr>
                <w:b/>
                <w:sz w:val="24"/>
              </w:rPr>
            </w:pPr>
            <w:r>
              <w:rPr>
                <w:rFonts w:cs="Calibri"/>
                <w:color w:val="000000"/>
                <w:szCs w:val="22"/>
              </w:rPr>
              <w:t>44.3%</w:t>
            </w:r>
          </w:p>
        </w:tc>
      </w:tr>
      <w:tr w:rsidR="00A478BE" w14:paraId="60552247" w14:textId="77777777" w:rsidTr="002263C2">
        <w:trPr>
          <w:jc w:val="center"/>
        </w:trPr>
        <w:tc>
          <w:tcPr>
            <w:tcW w:w="1075" w:type="dxa"/>
            <w:vAlign w:val="center"/>
          </w:tcPr>
          <w:p w14:paraId="3E82386B" w14:textId="509699C9" w:rsidR="00A478BE" w:rsidRDefault="00A478BE" w:rsidP="00A478BE">
            <w:pPr>
              <w:spacing w:after="0"/>
              <w:jc w:val="center"/>
              <w:rPr>
                <w:b/>
                <w:sz w:val="24"/>
              </w:rPr>
            </w:pPr>
            <w:r>
              <w:rPr>
                <w:rFonts w:cs="Calibri"/>
                <w:color w:val="000000"/>
                <w:szCs w:val="22"/>
              </w:rPr>
              <w:t>1.0</w:t>
            </w:r>
          </w:p>
        </w:tc>
        <w:tc>
          <w:tcPr>
            <w:tcW w:w="1800" w:type="dxa"/>
            <w:vAlign w:val="center"/>
          </w:tcPr>
          <w:p w14:paraId="24BB4102" w14:textId="3C968F48" w:rsidR="00A478BE" w:rsidRDefault="00A478BE" w:rsidP="00A478BE">
            <w:pPr>
              <w:spacing w:after="0"/>
              <w:jc w:val="center"/>
              <w:rPr>
                <w:b/>
                <w:sz w:val="24"/>
              </w:rPr>
            </w:pPr>
            <w:r>
              <w:rPr>
                <w:rFonts w:cs="Calibri"/>
                <w:color w:val="000000"/>
                <w:szCs w:val="22"/>
              </w:rPr>
              <w:t>420</w:t>
            </w:r>
          </w:p>
        </w:tc>
        <w:tc>
          <w:tcPr>
            <w:tcW w:w="1620" w:type="dxa"/>
            <w:vAlign w:val="center"/>
          </w:tcPr>
          <w:p w14:paraId="3EB99EED" w14:textId="7703A022" w:rsidR="00A478BE" w:rsidRDefault="00A478BE" w:rsidP="00A478BE">
            <w:pPr>
              <w:spacing w:after="0"/>
              <w:jc w:val="center"/>
              <w:rPr>
                <w:b/>
                <w:sz w:val="24"/>
              </w:rPr>
            </w:pPr>
            <w:r>
              <w:rPr>
                <w:rFonts w:cs="Calibri"/>
                <w:color w:val="000000"/>
                <w:szCs w:val="22"/>
              </w:rPr>
              <w:t>160</w:t>
            </w:r>
          </w:p>
        </w:tc>
        <w:tc>
          <w:tcPr>
            <w:tcW w:w="2430" w:type="dxa"/>
            <w:vAlign w:val="center"/>
          </w:tcPr>
          <w:p w14:paraId="7212C296" w14:textId="61233687" w:rsidR="00A478BE" w:rsidRDefault="00A478BE" w:rsidP="00A478BE">
            <w:pPr>
              <w:spacing w:after="0"/>
              <w:jc w:val="center"/>
              <w:rPr>
                <w:b/>
                <w:sz w:val="24"/>
              </w:rPr>
            </w:pPr>
            <w:r>
              <w:rPr>
                <w:rFonts w:cs="Calibri"/>
                <w:color w:val="000000"/>
                <w:szCs w:val="22"/>
              </w:rPr>
              <w:t>36.4%</w:t>
            </w:r>
          </w:p>
        </w:tc>
      </w:tr>
    </w:tbl>
    <w:p w14:paraId="7553A951" w14:textId="5CA39050" w:rsidR="009914E0" w:rsidRDefault="009914E0">
      <w:pPr>
        <w:spacing w:after="0"/>
        <w:rPr>
          <w:b/>
          <w:sz w:val="24"/>
        </w:rPr>
      </w:pPr>
      <w:r>
        <w:rPr>
          <w:b/>
          <w:sz w:val="24"/>
        </w:rPr>
        <w:br w:type="page"/>
      </w:r>
    </w:p>
    <w:p w14:paraId="29042D9E" w14:textId="679DBE99" w:rsidR="009914E0" w:rsidRPr="00E5586B" w:rsidRDefault="00E5586B" w:rsidP="00A61543">
      <w:pPr>
        <w:rPr>
          <w:bCs/>
          <w:sz w:val="24"/>
        </w:rPr>
      </w:pPr>
      <w:r>
        <w:rPr>
          <w:b/>
          <w:sz w:val="24"/>
        </w:rPr>
        <w:lastRenderedPageBreak/>
        <w:t xml:space="preserve">Assessments: </w:t>
      </w:r>
      <w:r>
        <w:rPr>
          <w:bCs/>
          <w:sz w:val="24"/>
        </w:rPr>
        <w:t xml:space="preserve">The following assignments are designed to </w:t>
      </w:r>
      <w:r w:rsidR="009E7A39">
        <w:rPr>
          <w:bCs/>
          <w:sz w:val="24"/>
        </w:rPr>
        <w:t>evaluate</w:t>
      </w:r>
      <w:r>
        <w:rPr>
          <w:bCs/>
          <w:sz w:val="24"/>
        </w:rPr>
        <w:t xml:space="preserve"> your understanding </w:t>
      </w:r>
      <w:r w:rsidR="009A6F37">
        <w:rPr>
          <w:bCs/>
          <w:sz w:val="24"/>
        </w:rPr>
        <w:t xml:space="preserve">of the concepts and calculations in the class. </w:t>
      </w:r>
      <w:r w:rsidR="00F0024A">
        <w:rPr>
          <w:bCs/>
          <w:sz w:val="24"/>
        </w:rPr>
        <w:t xml:space="preserve">Your scores will be the result of your </w:t>
      </w:r>
      <w:r w:rsidR="00FB67FA">
        <w:rPr>
          <w:bCs/>
          <w:sz w:val="24"/>
        </w:rPr>
        <w:t xml:space="preserve">ability to study, your retained knowledge, and </w:t>
      </w:r>
      <w:r w:rsidR="00E93FDF">
        <w:rPr>
          <w:bCs/>
          <w:sz w:val="24"/>
        </w:rPr>
        <w:t>time you commit to preparation and completion of assignments.</w:t>
      </w:r>
      <w:r w:rsidR="00BC24E6">
        <w:rPr>
          <w:bCs/>
          <w:sz w:val="24"/>
        </w:rPr>
        <w:t xml:space="preserve"> These assessments are listed </w:t>
      </w:r>
      <w:r w:rsidR="007D778A">
        <w:rPr>
          <w:bCs/>
          <w:sz w:val="24"/>
        </w:rPr>
        <w:t>in an increasing level of difficulty and effort.</w:t>
      </w:r>
    </w:p>
    <w:p w14:paraId="4BBABDA4" w14:textId="2EE6C64C" w:rsidR="00E93FDF" w:rsidRPr="004D667E" w:rsidRDefault="004D667E" w:rsidP="00A61543">
      <w:pPr>
        <w:rPr>
          <w:bCs/>
          <w:sz w:val="24"/>
        </w:rPr>
      </w:pPr>
      <w:r>
        <w:rPr>
          <w:b/>
          <w:sz w:val="24"/>
        </w:rPr>
        <w:t xml:space="preserve">General Ledger Assignment: </w:t>
      </w:r>
      <w:r w:rsidR="002737C5">
        <w:rPr>
          <w:bCs/>
          <w:sz w:val="24"/>
        </w:rPr>
        <w:t>This stand</w:t>
      </w:r>
      <w:r w:rsidR="0017136A">
        <w:rPr>
          <w:bCs/>
          <w:sz w:val="24"/>
        </w:rPr>
        <w:t>-</w:t>
      </w:r>
      <w:r w:rsidR="002737C5">
        <w:rPr>
          <w:bCs/>
          <w:sz w:val="24"/>
        </w:rPr>
        <w:t xml:space="preserve">alone </w:t>
      </w:r>
      <w:r w:rsidR="008C2A05">
        <w:rPr>
          <w:bCs/>
          <w:sz w:val="24"/>
        </w:rPr>
        <w:t xml:space="preserve">exercise in Connect is designed to </w:t>
      </w:r>
      <w:r w:rsidR="0065734C">
        <w:rPr>
          <w:bCs/>
          <w:sz w:val="24"/>
        </w:rPr>
        <w:t>ensure</w:t>
      </w:r>
      <w:r w:rsidR="008C2A05">
        <w:rPr>
          <w:bCs/>
          <w:sz w:val="24"/>
        </w:rPr>
        <w:t xml:space="preserve"> that you have a firm grasp on the accounting </w:t>
      </w:r>
      <w:r w:rsidR="0065734C">
        <w:rPr>
          <w:bCs/>
          <w:sz w:val="24"/>
        </w:rPr>
        <w:t>cycle and</w:t>
      </w:r>
      <w:r w:rsidR="00D637BE">
        <w:rPr>
          <w:bCs/>
          <w:sz w:val="24"/>
        </w:rPr>
        <w:t xml:space="preserve"> can create more complex financial statements f</w:t>
      </w:r>
      <w:r w:rsidR="0065734C">
        <w:rPr>
          <w:bCs/>
          <w:sz w:val="24"/>
        </w:rPr>
        <w:t>r</w:t>
      </w:r>
      <w:r w:rsidR="00D637BE">
        <w:rPr>
          <w:bCs/>
          <w:sz w:val="24"/>
        </w:rPr>
        <w:t>om source data. I</w:t>
      </w:r>
      <w:r w:rsidR="0065734C">
        <w:rPr>
          <w:bCs/>
          <w:sz w:val="24"/>
        </w:rPr>
        <w:t>t</w:t>
      </w:r>
      <w:r w:rsidR="00D637BE">
        <w:rPr>
          <w:bCs/>
          <w:sz w:val="24"/>
        </w:rPr>
        <w:t xml:space="preserve"> </w:t>
      </w:r>
      <w:r w:rsidR="0065734C">
        <w:rPr>
          <w:bCs/>
          <w:sz w:val="24"/>
        </w:rPr>
        <w:t>is</w:t>
      </w:r>
      <w:r w:rsidR="00ED56E3">
        <w:rPr>
          <w:bCs/>
          <w:sz w:val="24"/>
        </w:rPr>
        <w:t xml:space="preserve"> structured with no time limit, but with limited resources </w:t>
      </w:r>
      <w:r w:rsidR="0065734C">
        <w:rPr>
          <w:bCs/>
          <w:sz w:val="24"/>
        </w:rPr>
        <w:t xml:space="preserve">for you to complete. </w:t>
      </w:r>
      <w:r w:rsidR="002B63CF">
        <w:rPr>
          <w:bCs/>
          <w:sz w:val="24"/>
        </w:rPr>
        <w:t xml:space="preserve">While it is </w:t>
      </w:r>
      <w:r w:rsidR="007D778A">
        <w:rPr>
          <w:bCs/>
          <w:sz w:val="24"/>
        </w:rPr>
        <w:t>like</w:t>
      </w:r>
      <w:r w:rsidR="002B63CF">
        <w:rPr>
          <w:bCs/>
          <w:sz w:val="24"/>
        </w:rPr>
        <w:t xml:space="preserve"> the regular homework </w:t>
      </w:r>
      <w:r w:rsidR="00ED3C73">
        <w:rPr>
          <w:bCs/>
          <w:sz w:val="24"/>
        </w:rPr>
        <w:t>assignments, it will only give you 2 check</w:t>
      </w:r>
      <w:r w:rsidR="00A11EF6">
        <w:rPr>
          <w:bCs/>
          <w:sz w:val="24"/>
        </w:rPr>
        <w:t>-</w:t>
      </w:r>
      <w:r w:rsidR="00ED3C73">
        <w:rPr>
          <w:bCs/>
          <w:sz w:val="24"/>
        </w:rPr>
        <w:t>your</w:t>
      </w:r>
      <w:r w:rsidR="00A11EF6">
        <w:rPr>
          <w:bCs/>
          <w:sz w:val="24"/>
        </w:rPr>
        <w:t>-</w:t>
      </w:r>
      <w:r w:rsidR="00ED3C73">
        <w:rPr>
          <w:bCs/>
          <w:sz w:val="24"/>
        </w:rPr>
        <w:t>works and 2 attempts.</w:t>
      </w:r>
      <w:r w:rsidR="00A11EF6">
        <w:rPr>
          <w:bCs/>
          <w:sz w:val="24"/>
        </w:rPr>
        <w:t xml:space="preserve"> </w:t>
      </w:r>
      <w:r w:rsidR="0097511D">
        <w:rPr>
          <w:bCs/>
          <w:sz w:val="24"/>
        </w:rPr>
        <w:t xml:space="preserve">The other way that this is different is that the problems presented are far more complex than the </w:t>
      </w:r>
      <w:r w:rsidR="00407175">
        <w:rPr>
          <w:bCs/>
          <w:sz w:val="24"/>
        </w:rPr>
        <w:t>regular homework assignments. Total class points are 50.</w:t>
      </w:r>
    </w:p>
    <w:p w14:paraId="44C674E7" w14:textId="494D3F43" w:rsidR="005646EB" w:rsidRPr="00544256" w:rsidRDefault="005646EB" w:rsidP="005646EB">
      <w:pPr>
        <w:pStyle w:val="BodyText"/>
        <w:rPr>
          <w:sz w:val="24"/>
        </w:rPr>
      </w:pPr>
      <w:bookmarkStart w:id="1" w:name="_Hlk61346308"/>
      <w:r w:rsidRPr="00544256">
        <w:rPr>
          <w:b/>
          <w:sz w:val="24"/>
        </w:rPr>
        <w:t>Mid-term Exam:</w:t>
      </w:r>
      <w:r w:rsidRPr="00544256">
        <w:rPr>
          <w:sz w:val="24"/>
        </w:rPr>
        <w:t xml:space="preserve"> There </w:t>
      </w:r>
      <w:r w:rsidR="00987002">
        <w:rPr>
          <w:sz w:val="24"/>
        </w:rPr>
        <w:t>is one</w:t>
      </w:r>
      <w:r w:rsidRPr="00544256">
        <w:rPr>
          <w:sz w:val="24"/>
        </w:rPr>
        <w:t xml:space="preserve"> mid-term exam in the class. The mid-term exam will take the complete </w:t>
      </w:r>
      <w:r w:rsidR="00F1727B" w:rsidRPr="00544256">
        <w:rPr>
          <w:sz w:val="24"/>
        </w:rPr>
        <w:t>class</w:t>
      </w:r>
      <w:r w:rsidRPr="00544256">
        <w:rPr>
          <w:sz w:val="24"/>
        </w:rPr>
        <w:t xml:space="preserve"> period of </w:t>
      </w:r>
      <w:r w:rsidR="00F1727B" w:rsidRPr="00544256">
        <w:rPr>
          <w:sz w:val="24"/>
        </w:rPr>
        <w:t>80</w:t>
      </w:r>
      <w:r w:rsidRPr="00544256">
        <w:rPr>
          <w:sz w:val="24"/>
        </w:rPr>
        <w:t xml:space="preserve"> minutes and be worth 1</w:t>
      </w:r>
      <w:r w:rsidR="00BD39EC">
        <w:rPr>
          <w:sz w:val="24"/>
        </w:rPr>
        <w:t>2</w:t>
      </w:r>
      <w:r w:rsidRPr="00544256">
        <w:rPr>
          <w:sz w:val="24"/>
        </w:rPr>
        <w:t xml:space="preserve">0 class points. The mid-term exam will take place on </w:t>
      </w:r>
      <w:r w:rsidR="003C1531">
        <w:rPr>
          <w:sz w:val="24"/>
        </w:rPr>
        <w:t xml:space="preserve">Thursday </w:t>
      </w:r>
      <w:r w:rsidR="00C858AB">
        <w:rPr>
          <w:sz w:val="24"/>
        </w:rPr>
        <w:t>October 17</w:t>
      </w:r>
      <w:r w:rsidR="003261B8">
        <w:rPr>
          <w:sz w:val="24"/>
        </w:rPr>
        <w:t>.</w:t>
      </w:r>
      <w:r w:rsidRPr="00544256">
        <w:rPr>
          <w:sz w:val="24"/>
        </w:rPr>
        <w:t xml:space="preserve"> Th</w:t>
      </w:r>
      <w:r w:rsidR="00736DFB">
        <w:rPr>
          <w:sz w:val="24"/>
        </w:rPr>
        <w:t>is exam will consist of 2</w:t>
      </w:r>
      <w:r w:rsidR="00A11EF6">
        <w:rPr>
          <w:sz w:val="24"/>
        </w:rPr>
        <w:t>4</w:t>
      </w:r>
      <w:r w:rsidRPr="00544256">
        <w:rPr>
          <w:sz w:val="24"/>
        </w:rPr>
        <w:t xml:space="preserve"> Multiple-choice questions. Total class points are </w:t>
      </w:r>
      <w:r w:rsidR="004269D4">
        <w:rPr>
          <w:sz w:val="24"/>
        </w:rPr>
        <w:t>1</w:t>
      </w:r>
      <w:r w:rsidRPr="00544256">
        <w:rPr>
          <w:sz w:val="24"/>
        </w:rPr>
        <w:t>20.</w:t>
      </w:r>
    </w:p>
    <w:p w14:paraId="18DFF81F" w14:textId="7336003D" w:rsidR="005646EB" w:rsidRPr="00544256" w:rsidRDefault="005646EB" w:rsidP="005646EB">
      <w:pPr>
        <w:pStyle w:val="BodyText"/>
        <w:rPr>
          <w:sz w:val="24"/>
        </w:rPr>
      </w:pPr>
      <w:r w:rsidRPr="00544256">
        <w:rPr>
          <w:b/>
          <w:bCs/>
          <w:sz w:val="24"/>
        </w:rPr>
        <w:t>Final Exam:</w:t>
      </w:r>
      <w:r w:rsidRPr="00544256">
        <w:rPr>
          <w:sz w:val="24"/>
        </w:rPr>
        <w:t xml:space="preserve"> The Final Exam for this class is scheduled for </w:t>
      </w:r>
      <w:r w:rsidR="0010291A">
        <w:rPr>
          <w:sz w:val="24"/>
        </w:rPr>
        <w:t>Thursday</w:t>
      </w:r>
      <w:r w:rsidRPr="00544256">
        <w:rPr>
          <w:sz w:val="24"/>
        </w:rPr>
        <w:t xml:space="preserve"> </w:t>
      </w:r>
      <w:r w:rsidR="003C1531">
        <w:rPr>
          <w:sz w:val="24"/>
        </w:rPr>
        <w:t>December 12</w:t>
      </w:r>
      <w:r w:rsidRPr="00544256">
        <w:rPr>
          <w:sz w:val="24"/>
        </w:rPr>
        <w:t xml:space="preserve">, from </w:t>
      </w:r>
      <w:r w:rsidR="004269D4">
        <w:rPr>
          <w:sz w:val="24"/>
        </w:rPr>
        <w:t xml:space="preserve">10:00 </w:t>
      </w:r>
      <w:r w:rsidR="00166D4F">
        <w:rPr>
          <w:sz w:val="24"/>
        </w:rPr>
        <w:t xml:space="preserve">AM </w:t>
      </w:r>
      <w:r w:rsidR="004269D4">
        <w:rPr>
          <w:sz w:val="24"/>
        </w:rPr>
        <w:t>to 12:</w:t>
      </w:r>
      <w:r w:rsidR="00166D4F">
        <w:rPr>
          <w:sz w:val="24"/>
        </w:rPr>
        <w:t>00 PM</w:t>
      </w:r>
      <w:r w:rsidRPr="00544256">
        <w:rPr>
          <w:sz w:val="24"/>
        </w:rPr>
        <w:t>, at</w:t>
      </w:r>
      <w:r w:rsidR="00166D4F">
        <w:rPr>
          <w:sz w:val="24"/>
        </w:rPr>
        <w:t xml:space="preserve"> a</w:t>
      </w:r>
      <w:r w:rsidRPr="00544256">
        <w:rPr>
          <w:sz w:val="24"/>
        </w:rPr>
        <w:t xml:space="preserve"> location to be announced. The Final exam is cumulative. It will cover new material from the last </w:t>
      </w:r>
      <w:r w:rsidR="00166D4F">
        <w:rPr>
          <w:sz w:val="24"/>
        </w:rPr>
        <w:t xml:space="preserve">five </w:t>
      </w:r>
      <w:r w:rsidRPr="00544256">
        <w:rPr>
          <w:sz w:val="24"/>
        </w:rPr>
        <w:t xml:space="preserve">chapters, and review material from the mid-term exam. This exam </w:t>
      </w:r>
      <w:r w:rsidR="003B4F6B">
        <w:rPr>
          <w:sz w:val="24"/>
        </w:rPr>
        <w:t>will</w:t>
      </w:r>
      <w:r w:rsidRPr="00544256">
        <w:rPr>
          <w:sz w:val="24"/>
        </w:rPr>
        <w:t xml:space="preserve"> </w:t>
      </w:r>
      <w:r w:rsidR="00EE31AF">
        <w:rPr>
          <w:sz w:val="24"/>
        </w:rPr>
        <w:t xml:space="preserve">consist of 40 </w:t>
      </w:r>
      <w:r w:rsidRPr="00544256">
        <w:rPr>
          <w:sz w:val="24"/>
        </w:rPr>
        <w:t>Multiple-choice questions. Total class points are 200.</w:t>
      </w:r>
    </w:p>
    <w:bookmarkEnd w:id="1"/>
    <w:p w14:paraId="30BF0EB0" w14:textId="58C9C486" w:rsidR="0058195E" w:rsidRPr="00544256" w:rsidRDefault="00EE31AF" w:rsidP="0058195E">
      <w:pPr>
        <w:pStyle w:val="BodyText"/>
        <w:rPr>
          <w:b/>
          <w:bCs/>
          <w:sz w:val="24"/>
        </w:rPr>
      </w:pPr>
      <w:r>
        <w:rPr>
          <w:b/>
          <w:bCs/>
          <w:sz w:val="24"/>
        </w:rPr>
        <w:t>Both of t</w:t>
      </w:r>
      <w:r w:rsidR="0058195E" w:rsidRPr="00544256">
        <w:rPr>
          <w:b/>
          <w:bCs/>
          <w:sz w:val="24"/>
        </w:rPr>
        <w:t xml:space="preserve">he </w:t>
      </w:r>
      <w:r w:rsidR="00185F57">
        <w:rPr>
          <w:b/>
          <w:bCs/>
          <w:sz w:val="24"/>
        </w:rPr>
        <w:t>exams</w:t>
      </w:r>
      <w:r w:rsidR="0058195E" w:rsidRPr="00544256">
        <w:rPr>
          <w:b/>
          <w:bCs/>
          <w:sz w:val="24"/>
        </w:rPr>
        <w:t xml:space="preserve"> will be delivered with a paper exam and a scantron sheet. </w:t>
      </w:r>
      <w:r w:rsidR="0058195E">
        <w:rPr>
          <w:b/>
          <w:bCs/>
          <w:sz w:val="24"/>
        </w:rPr>
        <w:t xml:space="preserve">You are allowed a one-page note sheet. It must be handwritten, and you can use both sides of the sheet of paper. </w:t>
      </w:r>
      <w:r w:rsidR="0058195E" w:rsidRPr="00544256">
        <w:rPr>
          <w:b/>
          <w:bCs/>
          <w:sz w:val="24"/>
        </w:rPr>
        <w:t xml:space="preserve">You must bring your MSU ID, a calculator, and a number 2 pencil. </w:t>
      </w:r>
    </w:p>
    <w:p w14:paraId="4926C1B2" w14:textId="77777777" w:rsidR="0058195E" w:rsidRPr="00F951F8" w:rsidRDefault="0058195E" w:rsidP="0058195E">
      <w:pPr>
        <w:rPr>
          <w:sz w:val="24"/>
        </w:rPr>
      </w:pPr>
      <w:r w:rsidRPr="00473458">
        <w:rPr>
          <w:b/>
          <w:sz w:val="24"/>
        </w:rPr>
        <w:t>Financial Statement Case</w:t>
      </w:r>
      <w:r w:rsidRPr="00473458">
        <w:rPr>
          <w:bCs/>
          <w:sz w:val="24"/>
        </w:rPr>
        <w:t>.</w:t>
      </w:r>
      <w:r w:rsidRPr="00473458">
        <w:rPr>
          <w:b/>
          <w:sz w:val="24"/>
        </w:rPr>
        <w:t xml:space="preserve"> </w:t>
      </w:r>
      <w:r w:rsidRPr="00F951F8">
        <w:rPr>
          <w:bCs/>
          <w:sz w:val="24"/>
        </w:rPr>
        <w:t>T</w:t>
      </w:r>
      <w:r w:rsidRPr="00F951F8">
        <w:rPr>
          <w:sz w:val="24"/>
        </w:rPr>
        <w:t>he purpose of the Financial Statement Case is to ensure you know how to access, read, and understand business financial statements.</w:t>
      </w:r>
      <w:r>
        <w:rPr>
          <w:sz w:val="24"/>
        </w:rPr>
        <w:t xml:space="preserve"> Focus will be on the estimates (adjusting journal entries) that managers make in accounting for various assets. We will practice these skills throughout the semester with certain companies, and then you will be asked to examine a different company later in the semester. Specific project instructions will be posted on D2L. This case solution will be worth 70 points.</w:t>
      </w:r>
    </w:p>
    <w:p w14:paraId="2B59E7BA" w14:textId="3DAAF76B" w:rsidR="0058195E" w:rsidRDefault="0058195E">
      <w:pPr>
        <w:spacing w:after="0"/>
        <w:rPr>
          <w:rFonts w:asciiTheme="minorHAnsi" w:hAnsiTheme="minorHAnsi"/>
          <w:color w:val="000000" w:themeColor="text1"/>
          <w:kern w:val="1"/>
          <w:lang w:eastAsia="x-none"/>
        </w:rPr>
      </w:pPr>
    </w:p>
    <w:p w14:paraId="354746CA" w14:textId="372184BF" w:rsidR="00A61543" w:rsidRPr="009E21C1" w:rsidRDefault="00E27414" w:rsidP="0079578C">
      <w:pPr>
        <w:pStyle w:val="Heading3"/>
      </w:pPr>
      <w:r w:rsidRPr="009E21C1">
        <w:t>Assessment</w:t>
      </w:r>
      <w:r w:rsidR="00A61543" w:rsidRPr="009E21C1">
        <w:t xml:space="preserve"> Dates:</w:t>
      </w:r>
    </w:p>
    <w:p w14:paraId="0A7392B2" w14:textId="201DA93D" w:rsidR="00A61543" w:rsidRDefault="00A61543" w:rsidP="00A61543">
      <w:pPr>
        <w:rPr>
          <w:color w:val="000000" w:themeColor="text1"/>
          <w:szCs w:val="22"/>
        </w:rPr>
      </w:pPr>
      <w:r>
        <w:rPr>
          <w:color w:val="000000" w:themeColor="text1"/>
          <w:szCs w:val="22"/>
        </w:rPr>
        <w:t xml:space="preserve">The assessments in this class are the </w:t>
      </w:r>
      <w:r w:rsidR="00E83DB7">
        <w:rPr>
          <w:color w:val="000000" w:themeColor="text1"/>
          <w:szCs w:val="22"/>
        </w:rPr>
        <w:t xml:space="preserve">General Ledger Assignment, </w:t>
      </w:r>
      <w:r w:rsidR="001C4945">
        <w:rPr>
          <w:color w:val="000000" w:themeColor="text1"/>
          <w:szCs w:val="22"/>
        </w:rPr>
        <w:t>the</w:t>
      </w:r>
      <w:r>
        <w:rPr>
          <w:color w:val="000000" w:themeColor="text1"/>
          <w:szCs w:val="22"/>
        </w:rPr>
        <w:t xml:space="preserve"> mid-term exam</w:t>
      </w:r>
      <w:r w:rsidR="001C4945">
        <w:rPr>
          <w:color w:val="000000" w:themeColor="text1"/>
          <w:szCs w:val="22"/>
        </w:rPr>
        <w:t>, the financial statement case, and the</w:t>
      </w:r>
      <w:r>
        <w:rPr>
          <w:color w:val="000000" w:themeColor="text1"/>
          <w:szCs w:val="22"/>
        </w:rPr>
        <w:t xml:space="preserve"> final exam. </w:t>
      </w:r>
    </w:p>
    <w:p w14:paraId="0ECF6BF1" w14:textId="1A736876" w:rsidR="00A61543" w:rsidRDefault="00A61543" w:rsidP="00A61543">
      <w:pPr>
        <w:rPr>
          <w:color w:val="000000" w:themeColor="text1"/>
          <w:szCs w:val="22"/>
        </w:rPr>
      </w:pPr>
      <w:r>
        <w:rPr>
          <w:color w:val="000000" w:themeColor="text1"/>
          <w:szCs w:val="22"/>
        </w:rPr>
        <w:t>The Dates for these assignments are as follows:</w:t>
      </w:r>
    </w:p>
    <w:p w14:paraId="587B27CB" w14:textId="1A035BED" w:rsidR="00B2566B" w:rsidRDefault="00604291" w:rsidP="00A61543">
      <w:pPr>
        <w:rPr>
          <w:color w:val="000000" w:themeColor="text1"/>
          <w:szCs w:val="22"/>
        </w:rPr>
      </w:pPr>
      <w:r>
        <w:rPr>
          <w:color w:val="000000" w:themeColor="text1"/>
          <w:szCs w:val="22"/>
        </w:rPr>
        <w:t>General Ledger assignment</w:t>
      </w:r>
      <w:r w:rsidR="00B2566B">
        <w:rPr>
          <w:color w:val="000000" w:themeColor="text1"/>
          <w:szCs w:val="22"/>
        </w:rPr>
        <w:t>:</w:t>
      </w:r>
      <w:r w:rsidR="00B2566B">
        <w:rPr>
          <w:color w:val="000000" w:themeColor="text1"/>
          <w:szCs w:val="22"/>
        </w:rPr>
        <w:tab/>
      </w:r>
      <w:r w:rsidR="00C858AB">
        <w:rPr>
          <w:color w:val="000000" w:themeColor="text1"/>
          <w:szCs w:val="22"/>
        </w:rPr>
        <w:t>10</w:t>
      </w:r>
      <w:r w:rsidR="00B2566B">
        <w:rPr>
          <w:color w:val="000000" w:themeColor="text1"/>
          <w:szCs w:val="22"/>
        </w:rPr>
        <w:t>/</w:t>
      </w:r>
      <w:r w:rsidR="00C858AB">
        <w:rPr>
          <w:color w:val="000000" w:themeColor="text1"/>
          <w:szCs w:val="22"/>
        </w:rPr>
        <w:t>4</w:t>
      </w:r>
      <w:r w:rsidR="00B2566B">
        <w:rPr>
          <w:color w:val="000000" w:themeColor="text1"/>
          <w:szCs w:val="22"/>
        </w:rPr>
        <w:t>/2</w:t>
      </w:r>
      <w:r w:rsidR="00CD357A">
        <w:rPr>
          <w:color w:val="000000" w:themeColor="text1"/>
          <w:szCs w:val="22"/>
        </w:rPr>
        <w:t>4</w:t>
      </w:r>
    </w:p>
    <w:p w14:paraId="56482FDD" w14:textId="761CFB4A" w:rsidR="00B2566B" w:rsidRDefault="00B2566B" w:rsidP="00A61543">
      <w:pPr>
        <w:rPr>
          <w:color w:val="000000" w:themeColor="text1"/>
          <w:szCs w:val="22"/>
        </w:rPr>
      </w:pPr>
      <w:r>
        <w:rPr>
          <w:color w:val="000000" w:themeColor="text1"/>
          <w:szCs w:val="22"/>
        </w:rPr>
        <w:t>M</w:t>
      </w:r>
      <w:r w:rsidR="00604291">
        <w:rPr>
          <w:color w:val="000000" w:themeColor="text1"/>
          <w:szCs w:val="22"/>
        </w:rPr>
        <w:t>id-term Exam</w:t>
      </w:r>
      <w:r>
        <w:rPr>
          <w:color w:val="000000" w:themeColor="text1"/>
          <w:szCs w:val="22"/>
        </w:rPr>
        <w:tab/>
      </w:r>
      <w:r>
        <w:rPr>
          <w:color w:val="000000" w:themeColor="text1"/>
          <w:szCs w:val="22"/>
        </w:rPr>
        <w:tab/>
      </w:r>
      <w:r>
        <w:rPr>
          <w:color w:val="000000" w:themeColor="text1"/>
          <w:szCs w:val="22"/>
        </w:rPr>
        <w:tab/>
      </w:r>
      <w:r w:rsidR="00C858AB">
        <w:rPr>
          <w:color w:val="000000" w:themeColor="text1"/>
          <w:szCs w:val="22"/>
        </w:rPr>
        <w:t>10</w:t>
      </w:r>
      <w:r w:rsidR="00193B9A">
        <w:rPr>
          <w:color w:val="000000" w:themeColor="text1"/>
          <w:szCs w:val="22"/>
        </w:rPr>
        <w:t>/</w:t>
      </w:r>
      <w:r w:rsidR="00C858AB">
        <w:rPr>
          <w:color w:val="000000" w:themeColor="text1"/>
          <w:szCs w:val="22"/>
        </w:rPr>
        <w:t>17</w:t>
      </w:r>
      <w:r w:rsidR="00193B9A">
        <w:rPr>
          <w:color w:val="000000" w:themeColor="text1"/>
          <w:szCs w:val="22"/>
        </w:rPr>
        <w:t>/2</w:t>
      </w:r>
      <w:r w:rsidR="00327B13">
        <w:rPr>
          <w:color w:val="000000" w:themeColor="text1"/>
          <w:szCs w:val="22"/>
        </w:rPr>
        <w:t>4</w:t>
      </w:r>
    </w:p>
    <w:p w14:paraId="3703F5E8" w14:textId="004FC031" w:rsidR="00327B13" w:rsidRDefault="00890973" w:rsidP="00A61543">
      <w:pPr>
        <w:rPr>
          <w:color w:val="000000" w:themeColor="text1"/>
          <w:szCs w:val="22"/>
        </w:rPr>
      </w:pPr>
      <w:r>
        <w:rPr>
          <w:color w:val="000000" w:themeColor="text1"/>
          <w:szCs w:val="22"/>
        </w:rPr>
        <w:t>Financial Statement Case</w:t>
      </w:r>
      <w:r>
        <w:rPr>
          <w:color w:val="000000" w:themeColor="text1"/>
          <w:szCs w:val="22"/>
        </w:rPr>
        <w:tab/>
      </w:r>
      <w:r w:rsidR="00C858AB">
        <w:rPr>
          <w:color w:val="000000" w:themeColor="text1"/>
          <w:szCs w:val="22"/>
        </w:rPr>
        <w:t>12</w:t>
      </w:r>
      <w:r w:rsidR="00327B13">
        <w:rPr>
          <w:color w:val="000000" w:themeColor="text1"/>
          <w:szCs w:val="22"/>
        </w:rPr>
        <w:t>/</w:t>
      </w:r>
      <w:r w:rsidR="00C858AB">
        <w:rPr>
          <w:color w:val="000000" w:themeColor="text1"/>
          <w:szCs w:val="22"/>
        </w:rPr>
        <w:t>5</w:t>
      </w:r>
      <w:r w:rsidR="00327B13">
        <w:rPr>
          <w:color w:val="000000" w:themeColor="text1"/>
          <w:szCs w:val="22"/>
        </w:rPr>
        <w:t>/24</w:t>
      </w:r>
    </w:p>
    <w:p w14:paraId="2CD7D7DE" w14:textId="6C94541E" w:rsidR="00193B9A" w:rsidRDefault="00327B13" w:rsidP="00A61543">
      <w:pPr>
        <w:rPr>
          <w:color w:val="000000" w:themeColor="text1"/>
          <w:szCs w:val="22"/>
        </w:rPr>
      </w:pPr>
      <w:r>
        <w:rPr>
          <w:color w:val="000000" w:themeColor="text1"/>
          <w:szCs w:val="22"/>
        </w:rPr>
        <w:t>F</w:t>
      </w:r>
      <w:r w:rsidR="00193B9A">
        <w:rPr>
          <w:color w:val="000000" w:themeColor="text1"/>
          <w:szCs w:val="22"/>
        </w:rPr>
        <w:t>inal Exam</w:t>
      </w:r>
      <w:r w:rsidR="00193B9A">
        <w:rPr>
          <w:color w:val="000000" w:themeColor="text1"/>
          <w:szCs w:val="22"/>
        </w:rPr>
        <w:tab/>
      </w:r>
      <w:r w:rsidR="00890973">
        <w:rPr>
          <w:color w:val="000000" w:themeColor="text1"/>
          <w:szCs w:val="22"/>
        </w:rPr>
        <w:tab/>
      </w:r>
      <w:r w:rsidR="00193B9A">
        <w:rPr>
          <w:color w:val="000000" w:themeColor="text1"/>
          <w:szCs w:val="22"/>
        </w:rPr>
        <w:tab/>
      </w:r>
      <w:r w:rsidR="00C858AB">
        <w:rPr>
          <w:color w:val="000000" w:themeColor="text1"/>
          <w:szCs w:val="22"/>
        </w:rPr>
        <w:t>12</w:t>
      </w:r>
      <w:r w:rsidR="00193B9A">
        <w:rPr>
          <w:color w:val="000000" w:themeColor="text1"/>
          <w:szCs w:val="22"/>
        </w:rPr>
        <w:t>/</w:t>
      </w:r>
      <w:r w:rsidR="00C858AB">
        <w:rPr>
          <w:color w:val="000000" w:themeColor="text1"/>
          <w:szCs w:val="22"/>
        </w:rPr>
        <w:t>12</w:t>
      </w:r>
      <w:r w:rsidR="00193B9A">
        <w:rPr>
          <w:color w:val="000000" w:themeColor="text1"/>
          <w:szCs w:val="22"/>
        </w:rPr>
        <w:t>/2</w:t>
      </w:r>
      <w:r w:rsidR="00FD57D5">
        <w:rPr>
          <w:color w:val="000000" w:themeColor="text1"/>
          <w:szCs w:val="22"/>
        </w:rPr>
        <w:t>4</w:t>
      </w:r>
    </w:p>
    <w:p w14:paraId="431B99B2" w14:textId="77777777" w:rsidR="00A61543" w:rsidRDefault="00A61543" w:rsidP="0079578C">
      <w:pPr>
        <w:pStyle w:val="Heading3"/>
      </w:pPr>
    </w:p>
    <w:p w14:paraId="69860863" w14:textId="77777777" w:rsidR="00193B9A" w:rsidRDefault="00193B9A">
      <w:pPr>
        <w:spacing w:after="0"/>
        <w:rPr>
          <w:rFonts w:asciiTheme="minorHAnsi" w:hAnsiTheme="minorHAnsi"/>
          <w:color w:val="000000" w:themeColor="text1"/>
          <w:kern w:val="1"/>
          <w:szCs w:val="26"/>
          <w:lang w:eastAsia="x-none"/>
        </w:rPr>
      </w:pPr>
      <w:r>
        <w:br w:type="page"/>
      </w:r>
    </w:p>
    <w:p w14:paraId="3A67C909" w14:textId="77777777" w:rsidR="001B3F67" w:rsidRPr="00025D2C" w:rsidRDefault="001B3F67" w:rsidP="0079578C">
      <w:pPr>
        <w:pStyle w:val="Heading2"/>
      </w:pPr>
      <w:r w:rsidRPr="00025D2C">
        <w:lastRenderedPageBreak/>
        <w:t>Academic Honesty</w:t>
      </w:r>
    </w:p>
    <w:p w14:paraId="3A98406D" w14:textId="77777777" w:rsidR="001B3F67" w:rsidRPr="00E007E2" w:rsidRDefault="001B3F67" w:rsidP="0079578C">
      <w:pPr>
        <w:pStyle w:val="Heading3"/>
      </w:pPr>
      <w:r w:rsidRPr="00E007E2">
        <w:t>The All-University Policy on Integrity Of Scholarship and Grades:</w:t>
      </w:r>
    </w:p>
    <w:p w14:paraId="7DEC6D7C" w14:textId="77777777" w:rsidR="001B3F67" w:rsidRPr="00847603" w:rsidRDefault="001B3F67" w:rsidP="001B3F67">
      <w:r>
        <w:t xml:space="preserve">All participants in this class are held to the standard set by MSU’s Policy on Integrity of Scholarship and Grades. The policy can be read in full at the </w:t>
      </w:r>
      <w:hyperlink r:id="rId20" w:history="1">
        <w:r w:rsidRPr="00650FD0">
          <w:rPr>
            <w:rStyle w:val="Hyperlink"/>
            <w:rFonts w:cs="Calibri"/>
          </w:rPr>
          <w:t>MSU Registrar’s website</w:t>
        </w:r>
      </w:hyperlink>
      <w:r>
        <w:t>.</w:t>
      </w:r>
    </w:p>
    <w:p w14:paraId="723130B8" w14:textId="6BF0E4E6" w:rsidR="001B3F67" w:rsidRPr="00E007E2" w:rsidRDefault="001B3F67" w:rsidP="0079578C">
      <w:pPr>
        <w:pStyle w:val="Heading3"/>
      </w:pPr>
      <w:r w:rsidRPr="00E007E2">
        <w:t>Eli Broad College of Business Honor Code:</w:t>
      </w:r>
    </w:p>
    <w:p w14:paraId="6426FAA7" w14:textId="77777777" w:rsidR="001B3F67" w:rsidRDefault="001B3F67" w:rsidP="001B3F67">
      <w:r w:rsidRPr="00847603">
        <w:t xml:space="preserve">In addition </w:t>
      </w:r>
      <w:r>
        <w:t xml:space="preserve">to MSU policies, </w:t>
      </w:r>
      <w:r w:rsidRPr="00847603">
        <w:t xml:space="preserve">all students are expected to comply with the </w:t>
      </w:r>
      <w:hyperlink r:id="rId21" w:history="1">
        <w:r w:rsidRPr="00237899">
          <w:rPr>
            <w:rStyle w:val="Hyperlink"/>
            <w:rFonts w:cs="Calibri"/>
          </w:rPr>
          <w:t>Broad College Undergraduate Honor Code</w:t>
        </w:r>
      </w:hyperlink>
      <w:r w:rsidRPr="00847603">
        <w:t xml:space="preserve"> </w:t>
      </w:r>
      <w:r>
        <w:t xml:space="preserve">or the FTMBA Honor Code. </w:t>
      </w:r>
    </w:p>
    <w:p w14:paraId="466AC397" w14:textId="77777777" w:rsidR="001B3F67" w:rsidRPr="00025D2C" w:rsidRDefault="001B3F67" w:rsidP="001B3F67">
      <w:r w:rsidRPr="00025D2C">
        <w:t xml:space="preserve">Students who violate the Broad Honor Code may receive a grade penalty determined by the instructor and guided by the Dean of Students Academic Dishonesty Report (ADR) process. </w:t>
      </w:r>
    </w:p>
    <w:p w14:paraId="08DE596A" w14:textId="77777777" w:rsidR="001B3F67" w:rsidRPr="00025D2C" w:rsidRDefault="001B3F67" w:rsidP="001B3F67">
      <w:r w:rsidRPr="00025D2C">
        <w:t xml:space="preserve">If a student receives a second ADR, in addition to any associated penalty grade, a Broad student (defined as Business Preference, Broad Admit, or any student admitted to a Broad College of Business major) could face an additional sanction (in accordance with Article 7.6 of MSU’s Student Rights and Responsibilities document) including but not limited to: </w:t>
      </w:r>
    </w:p>
    <w:p w14:paraId="5518FE04" w14:textId="77777777" w:rsidR="001B3F67" w:rsidRPr="00A6357D" w:rsidRDefault="001B3F67" w:rsidP="001B3F67">
      <w:pPr>
        <w:pStyle w:val="ListParagraph"/>
        <w:numPr>
          <w:ilvl w:val="0"/>
          <w:numId w:val="12"/>
        </w:numPr>
      </w:pPr>
      <w:r w:rsidRPr="00A6357D">
        <w:t>University Probationary status.</w:t>
      </w:r>
    </w:p>
    <w:p w14:paraId="3AD5B65F" w14:textId="77777777" w:rsidR="001B3F67" w:rsidRPr="00A6357D" w:rsidRDefault="001B3F67" w:rsidP="001B3F67">
      <w:pPr>
        <w:pStyle w:val="ListParagraph"/>
        <w:numPr>
          <w:ilvl w:val="0"/>
          <w:numId w:val="12"/>
        </w:numPr>
      </w:pPr>
      <w:r w:rsidRPr="00A6357D">
        <w:t>Denial of admission to the Broad College of Business if currently a Business Preference student.</w:t>
      </w:r>
    </w:p>
    <w:p w14:paraId="33C228F6" w14:textId="34D7A218" w:rsidR="001B3F67" w:rsidRPr="00A6357D" w:rsidRDefault="001B3F67" w:rsidP="001B3F67">
      <w:pPr>
        <w:pStyle w:val="ListParagraph"/>
        <w:numPr>
          <w:ilvl w:val="0"/>
          <w:numId w:val="12"/>
        </w:numPr>
      </w:pPr>
      <w:r w:rsidRPr="00A6357D">
        <w:t>Dismissal from the Broad College of Business if currently a Broad Admit or are coded in any of the Broad majors.</w:t>
      </w:r>
    </w:p>
    <w:p w14:paraId="3AAA4606" w14:textId="77777777" w:rsidR="001B3F67" w:rsidRPr="00E007E2" w:rsidRDefault="001B3F67" w:rsidP="0079578C">
      <w:pPr>
        <w:pStyle w:val="Heading3"/>
      </w:pPr>
      <w:r w:rsidRPr="00E007E2">
        <w:t>Spartan Code of Honor:</w:t>
      </w:r>
    </w:p>
    <w:p w14:paraId="314D3A29" w14:textId="77777777" w:rsidR="001B3F67" w:rsidRPr="00847603" w:rsidRDefault="001B3F67" w:rsidP="001B3F67">
      <w:r w:rsidRPr="00847603">
        <w:t>On March 22, 2016, The Associated Students of Michigan State University (ASMSU) adopted the following Spartan Code of Honor:</w:t>
      </w:r>
    </w:p>
    <w:p w14:paraId="7ABCF289" w14:textId="77777777" w:rsidR="001B3F67" w:rsidRDefault="001B3F67" w:rsidP="001B3F67">
      <w:r w:rsidRPr="00847603">
        <w:t>“As a Spartan, I will strive to uphold values of the highest ethical standard. I will practice honesty in my work, foster honesty in my peers, and take pride in knowing that honor is worth more than grades. I will carry these values beyond my time as a student at Michigan State University, continuing the endeavor to build personal integrity in all that I do.”</w:t>
      </w:r>
    </w:p>
    <w:p w14:paraId="3838061D" w14:textId="77777777" w:rsidR="00B80D6C" w:rsidRDefault="001B3F67" w:rsidP="001B3F67">
      <w:pPr>
        <w:rPr>
          <w:b/>
          <w:bCs/>
        </w:rPr>
      </w:pPr>
      <w:r w:rsidRPr="00650FD0">
        <w:rPr>
          <w:b/>
          <w:bCs/>
        </w:rPr>
        <w:t xml:space="preserve">Generative A.I.: </w:t>
      </w:r>
      <w:r>
        <w:rPr>
          <w:b/>
          <w:bCs/>
        </w:rPr>
        <w:t xml:space="preserve"> </w:t>
      </w:r>
    </w:p>
    <w:p w14:paraId="5D2787E1" w14:textId="2640704F" w:rsidR="004076B7" w:rsidRDefault="004076B7" w:rsidP="001B3F67">
      <w:r w:rsidRPr="004076B7">
        <w:t>The use of Generative AI should be seen as a tool to enhance academic research, not as a replacement for critical thinking and originality in assignments. Students are not permitted to submit assignments that have been fully or partially generated by AI unless explicitly stated in the assignment instructions. All work submitted must be the original work of the student. Any ideas garnered from Generative AI research must be acknowledged with proper in-text citation and reference. Students may be asked to save the AI chat as a PDF file for verification.</w:t>
      </w:r>
    </w:p>
    <w:p w14:paraId="514C76CC" w14:textId="77777777" w:rsidR="007F3145" w:rsidRPr="00E025C1" w:rsidRDefault="007F3145" w:rsidP="007F3145">
      <w:pPr>
        <w:pStyle w:val="Heading3"/>
      </w:pPr>
      <w:r w:rsidRPr="00E025C1">
        <w:t>Important Dates to Remember:</w:t>
      </w:r>
    </w:p>
    <w:p w14:paraId="7D764C0B" w14:textId="77777777" w:rsidR="007F3145" w:rsidRDefault="007F3145" w:rsidP="007F3145">
      <w:pPr>
        <w:pStyle w:val="ListParagraph"/>
        <w:numPr>
          <w:ilvl w:val="0"/>
          <w:numId w:val="37"/>
        </w:numPr>
        <w:spacing w:after="0"/>
        <w:ind w:left="360"/>
      </w:pPr>
      <w:r>
        <w:t xml:space="preserve">Classes Begin: Monday, August 26 </w:t>
      </w:r>
    </w:p>
    <w:p w14:paraId="3E503D54" w14:textId="77777777" w:rsidR="007F3145" w:rsidRDefault="007F3145" w:rsidP="007F3145">
      <w:pPr>
        <w:pStyle w:val="ListParagraph"/>
        <w:numPr>
          <w:ilvl w:val="0"/>
          <w:numId w:val="37"/>
        </w:numPr>
        <w:spacing w:after="0"/>
        <w:ind w:left="360"/>
      </w:pPr>
      <w:r>
        <w:t>Holiday – University closed: Monday, September 2</w:t>
      </w:r>
      <w:r w:rsidRPr="00A35357">
        <w:t xml:space="preserve"> </w:t>
      </w:r>
      <w:r>
        <w:t xml:space="preserve"> </w:t>
      </w:r>
    </w:p>
    <w:p w14:paraId="274D98C2" w14:textId="77777777" w:rsidR="007F3145" w:rsidRDefault="007F3145" w:rsidP="007F3145">
      <w:pPr>
        <w:pStyle w:val="ListParagraph"/>
        <w:numPr>
          <w:ilvl w:val="0"/>
          <w:numId w:val="37"/>
        </w:numPr>
        <w:spacing w:after="0"/>
        <w:ind w:left="360"/>
      </w:pPr>
      <w:r>
        <w:t>Last day to drop with refund: Thursday, September 19</w:t>
      </w:r>
    </w:p>
    <w:p w14:paraId="66EA0AC3" w14:textId="77777777" w:rsidR="007F3145" w:rsidRDefault="007F3145" w:rsidP="007F3145">
      <w:pPr>
        <w:pStyle w:val="ListParagraph"/>
        <w:numPr>
          <w:ilvl w:val="0"/>
          <w:numId w:val="37"/>
        </w:numPr>
        <w:spacing w:after="0"/>
        <w:ind w:left="360"/>
      </w:pPr>
      <w:r>
        <w:t>Middle of Semester: Monday, October 14</w:t>
      </w:r>
    </w:p>
    <w:p w14:paraId="3BABD533" w14:textId="77777777" w:rsidR="007F3145" w:rsidRDefault="007F3145" w:rsidP="007F3145">
      <w:pPr>
        <w:pStyle w:val="ListParagraph"/>
        <w:numPr>
          <w:ilvl w:val="0"/>
          <w:numId w:val="37"/>
        </w:numPr>
        <w:spacing w:after="0"/>
        <w:ind w:left="360"/>
      </w:pPr>
      <w:r>
        <w:t>Last day to drop with no grade reported: Monday, October 14</w:t>
      </w:r>
    </w:p>
    <w:p w14:paraId="4A1ED0C1" w14:textId="77777777" w:rsidR="007F3145" w:rsidRDefault="007F3145" w:rsidP="007F3145">
      <w:pPr>
        <w:pStyle w:val="ListParagraph"/>
        <w:numPr>
          <w:ilvl w:val="0"/>
          <w:numId w:val="37"/>
        </w:numPr>
        <w:spacing w:after="0"/>
        <w:ind w:left="360"/>
      </w:pPr>
      <w:r>
        <w:t>Fall Break: Monday, October 21 – Tuesday, October 22</w:t>
      </w:r>
    </w:p>
    <w:p w14:paraId="1B3B640B" w14:textId="77777777" w:rsidR="007F3145" w:rsidRDefault="007F3145" w:rsidP="007F3145">
      <w:pPr>
        <w:pStyle w:val="ListParagraph"/>
        <w:numPr>
          <w:ilvl w:val="0"/>
          <w:numId w:val="37"/>
        </w:numPr>
        <w:spacing w:after="0"/>
        <w:ind w:left="360"/>
      </w:pPr>
      <w:r>
        <w:t>Holiday – University closed: Thursday, November 28 – Friday, November 29</w:t>
      </w:r>
    </w:p>
    <w:p w14:paraId="5079AB00" w14:textId="77777777" w:rsidR="007F3145" w:rsidRDefault="007F3145" w:rsidP="007F3145">
      <w:pPr>
        <w:pStyle w:val="ListParagraph"/>
        <w:numPr>
          <w:ilvl w:val="0"/>
          <w:numId w:val="37"/>
        </w:numPr>
        <w:spacing w:after="0"/>
        <w:ind w:left="360"/>
      </w:pPr>
      <w:r>
        <w:t>Classes End: Sunday, December 8</w:t>
      </w:r>
    </w:p>
    <w:p w14:paraId="66A1F0E5" w14:textId="77777777" w:rsidR="007F3145" w:rsidRDefault="007F3145" w:rsidP="007F3145">
      <w:pPr>
        <w:pStyle w:val="ListParagraph"/>
        <w:numPr>
          <w:ilvl w:val="0"/>
          <w:numId w:val="37"/>
        </w:numPr>
        <w:spacing w:after="0"/>
        <w:ind w:left="360"/>
      </w:pPr>
      <w:r>
        <w:t>Final Exams: Monday, December 9 – Friday, December 13</w:t>
      </w:r>
    </w:p>
    <w:p w14:paraId="6DA36F7C" w14:textId="77777777" w:rsidR="007F3145" w:rsidRDefault="007F3145" w:rsidP="007F3145">
      <w:pPr>
        <w:pStyle w:val="ListParagraph"/>
        <w:numPr>
          <w:ilvl w:val="0"/>
          <w:numId w:val="37"/>
        </w:numPr>
        <w:spacing w:after="0"/>
        <w:ind w:left="360"/>
      </w:pPr>
      <w:r>
        <w:t>Commencements: Friday, December 13 – Sunday, December 15</w:t>
      </w:r>
    </w:p>
    <w:p w14:paraId="674D906A" w14:textId="77777777" w:rsidR="00B47E75" w:rsidRPr="006233B7" w:rsidRDefault="00B47E75" w:rsidP="0079578C">
      <w:pPr>
        <w:pStyle w:val="Heading2"/>
      </w:pPr>
      <w:r w:rsidRPr="006233B7">
        <w:lastRenderedPageBreak/>
        <w:t>Other Course Policies</w:t>
      </w:r>
    </w:p>
    <w:p w14:paraId="119D8B81" w14:textId="5619FFF8" w:rsidR="00F92B56" w:rsidRPr="00F92B56" w:rsidRDefault="00CE57C3" w:rsidP="0079578C">
      <w:pPr>
        <w:pStyle w:val="Heading3"/>
      </w:pPr>
      <w:r w:rsidRPr="00A6357D">
        <w:t>Attendance Policy</w:t>
      </w:r>
      <w:r w:rsidRPr="008663F8">
        <w:rPr>
          <w:rFonts w:cs="Calibri"/>
        </w:rPr>
        <w:t xml:space="preserve">: </w:t>
      </w:r>
      <w:r w:rsidR="00F92B56" w:rsidRPr="00F92B56">
        <w:t>Attendance is expected. There will be in-class activities which are done with teammate</w:t>
      </w:r>
      <w:r w:rsidR="001C4A19">
        <w:t>s</w:t>
      </w:r>
      <w:r w:rsidR="00F92B56" w:rsidRPr="00F92B56">
        <w:t xml:space="preserve">. If you have an emergency or serious illness, let me know as soon as possible so </w:t>
      </w:r>
      <w:r w:rsidR="00036A23" w:rsidRPr="00F92B56">
        <w:t>accommodation</w:t>
      </w:r>
      <w:r w:rsidR="00F92B56" w:rsidRPr="00F92B56">
        <w:t xml:space="preserve"> can be discussed. </w:t>
      </w:r>
      <w:r w:rsidR="003C333A">
        <w:t xml:space="preserve">An </w:t>
      </w:r>
      <w:r w:rsidR="00F92B56" w:rsidRPr="00F92B56">
        <w:t xml:space="preserve">allowance </w:t>
      </w:r>
      <w:r w:rsidR="003C333A">
        <w:t xml:space="preserve">is built into the grading scheme for missed </w:t>
      </w:r>
      <w:r w:rsidR="00F92B56" w:rsidRPr="00F92B56">
        <w:t>C</w:t>
      </w:r>
      <w:r w:rsidR="00E625C7">
        <w:t>onnect</w:t>
      </w:r>
      <w:r w:rsidR="00F92B56" w:rsidRPr="00F92B56">
        <w:t xml:space="preserve"> </w:t>
      </w:r>
      <w:r w:rsidR="003C333A">
        <w:t>assignment</w:t>
      </w:r>
      <w:r w:rsidR="00E625C7">
        <w:t>s</w:t>
      </w:r>
      <w:r w:rsidR="005312D0">
        <w:t xml:space="preserve">. </w:t>
      </w:r>
    </w:p>
    <w:p w14:paraId="1701CAC1" w14:textId="77777777" w:rsidR="0053514B" w:rsidRPr="001119AA" w:rsidRDefault="0053514B" w:rsidP="0079578C">
      <w:pPr>
        <w:pStyle w:val="Non-requiredHeading3"/>
      </w:pPr>
      <w:r w:rsidRPr="00B05846">
        <w:rPr>
          <w:rStyle w:val="Non-requiredHeading3Char"/>
          <w:rFonts w:asciiTheme="minorHAnsi" w:eastAsia="Cambria" w:hAnsiTheme="minorHAnsi"/>
        </w:rPr>
        <w:t>Assignment Submission Guidelines:</w:t>
      </w:r>
      <w:r w:rsidRPr="001119AA">
        <w:t xml:space="preserve">  </w:t>
      </w:r>
    </w:p>
    <w:p w14:paraId="3ACC1A51" w14:textId="77777777" w:rsidR="0053514B" w:rsidRPr="00847603" w:rsidRDefault="0053514B" w:rsidP="0053514B">
      <w:pPr>
        <w:rPr>
          <w:rFonts w:cs="Calibri"/>
        </w:rPr>
      </w:pPr>
      <w:r>
        <w:rPr>
          <w:rFonts w:cs="Calibri"/>
        </w:rPr>
        <w:t xml:space="preserve">The dates and times for submitting your assignments can be found in D2L and the overview for each week’s schedule, in the D2L calendar, and in the Connect system, and in the schedule above. There is no allowance for turning in assignments late. The Connect system will automatically submit your work at the prescribed time. After the due date, all assignments can be used as study material. </w:t>
      </w:r>
    </w:p>
    <w:p w14:paraId="431A64DA" w14:textId="77777777" w:rsidR="0053514B" w:rsidRPr="001119AA" w:rsidRDefault="0053514B" w:rsidP="0079578C">
      <w:pPr>
        <w:pStyle w:val="Non-requiredHeading3"/>
      </w:pPr>
      <w:r w:rsidRPr="001119AA">
        <w:rPr>
          <w:rStyle w:val="Non-requiredHeading3Char"/>
          <w:rFonts w:asciiTheme="minorHAnsi" w:eastAsia="Cambria" w:hAnsiTheme="minorHAnsi"/>
        </w:rPr>
        <w:t>Late Work Policy:</w:t>
      </w:r>
      <w:r w:rsidRPr="001119AA">
        <w:t xml:space="preserve"> </w:t>
      </w:r>
    </w:p>
    <w:p w14:paraId="669BC759" w14:textId="77777777" w:rsidR="0053514B" w:rsidRPr="00847603" w:rsidRDefault="0053514B" w:rsidP="0053514B">
      <w:pPr>
        <w:rPr>
          <w:rFonts w:cs="Calibri"/>
        </w:rPr>
      </w:pPr>
      <w:r>
        <w:rPr>
          <w:rFonts w:cs="Calibri"/>
        </w:rPr>
        <w:t xml:space="preserve">All assignments must be turned in before the due date and time. The Connect system will automatically submit your work at the prescribed time. </w:t>
      </w:r>
    </w:p>
    <w:p w14:paraId="013B9E77" w14:textId="77777777" w:rsidR="0053514B" w:rsidRPr="001119AA" w:rsidRDefault="0053514B" w:rsidP="0079578C">
      <w:pPr>
        <w:pStyle w:val="Non-requiredHeading3"/>
      </w:pPr>
      <w:r w:rsidRPr="001119AA">
        <w:rPr>
          <w:rStyle w:val="Non-requiredHeading3Char"/>
          <w:rFonts w:asciiTheme="minorHAnsi" w:eastAsia="Cambria" w:hAnsiTheme="minorHAnsi"/>
        </w:rPr>
        <w:t>Extra Credit Policy:</w:t>
      </w:r>
      <w:r w:rsidRPr="001119AA">
        <w:t xml:space="preserve"> </w:t>
      </w:r>
    </w:p>
    <w:p w14:paraId="673AFBBE" w14:textId="77777777" w:rsidR="0053514B" w:rsidRPr="00847603" w:rsidRDefault="0053514B" w:rsidP="0053514B">
      <w:pPr>
        <w:rPr>
          <w:rFonts w:cs="Calibri"/>
        </w:rPr>
      </w:pPr>
      <w:r>
        <w:rPr>
          <w:rFonts w:cs="Calibri"/>
        </w:rPr>
        <w:t>There is no individual extra credit work offered. If any extra credit work were to be offered it would be offered to all students.</w:t>
      </w:r>
    </w:p>
    <w:p w14:paraId="5CD890EC" w14:textId="77777777" w:rsidR="0053514B" w:rsidRPr="001119AA" w:rsidRDefault="0053514B" w:rsidP="0079578C">
      <w:pPr>
        <w:pStyle w:val="Non-requiredHeading3"/>
      </w:pPr>
      <w:r w:rsidRPr="001119AA">
        <w:rPr>
          <w:rStyle w:val="Non-requiredHeading3Char"/>
          <w:rFonts w:asciiTheme="minorHAnsi" w:eastAsia="Cambria" w:hAnsiTheme="minorHAnsi"/>
        </w:rPr>
        <w:t>Grades of "Incomplete":</w:t>
      </w:r>
      <w:r w:rsidRPr="001119AA">
        <w:t xml:space="preserve"> </w:t>
      </w:r>
    </w:p>
    <w:p w14:paraId="7B3C9E6C" w14:textId="45F978AE" w:rsidR="0053514B" w:rsidRPr="00847603" w:rsidRDefault="0053514B" w:rsidP="0053514B">
      <w:pPr>
        <w:rPr>
          <w:rFonts w:cs="Calibri"/>
        </w:rPr>
      </w:pPr>
      <w:r>
        <w:rPr>
          <w:rFonts w:cs="Calibri"/>
        </w:rPr>
        <w:t xml:space="preserve">An incomplete grade will only be offered in </w:t>
      </w:r>
      <w:r w:rsidR="004A6BEB">
        <w:rPr>
          <w:rFonts w:cs="Calibri"/>
        </w:rPr>
        <w:t>rare</w:t>
      </w:r>
      <w:r>
        <w:rPr>
          <w:rFonts w:cs="Calibri"/>
        </w:rPr>
        <w:t xml:space="preserve"> circumstances. If you have completed all the course work but the final exam, and an emergency causes you to miss the final will an incomplete grade be offered, after verifying your emergency.</w:t>
      </w:r>
    </w:p>
    <w:p w14:paraId="5F969CA1" w14:textId="77777777" w:rsidR="0053514B" w:rsidRPr="001119AA" w:rsidRDefault="0053514B" w:rsidP="0079578C">
      <w:pPr>
        <w:pStyle w:val="Non-requiredHeading3"/>
      </w:pPr>
      <w:r w:rsidRPr="001119AA">
        <w:rPr>
          <w:rStyle w:val="Non-requiredHeading3Char"/>
          <w:rFonts w:asciiTheme="minorHAnsi" w:eastAsia="Cambria" w:hAnsiTheme="minorHAnsi"/>
        </w:rPr>
        <w:t>Group Work Policy:</w:t>
      </w:r>
      <w:r w:rsidRPr="001119AA">
        <w:t xml:space="preserve"> </w:t>
      </w:r>
    </w:p>
    <w:p w14:paraId="3003AF05" w14:textId="37DB7F30" w:rsidR="0053514B" w:rsidRDefault="0053514B" w:rsidP="0053514B">
      <w:pPr>
        <w:rPr>
          <w:rFonts w:cs="Calibri"/>
        </w:rPr>
      </w:pPr>
      <w:r>
        <w:rPr>
          <w:rFonts w:cs="Calibri"/>
        </w:rPr>
        <w:t>The homework assignments are algorithmic. That means that each student will have the same questions but different numbers. Because of this, sharing answers with a friend will not help you. But working with a study friend is encouraged. Understanding how to complete a specific problem can be easier if you talk it over with someone.</w:t>
      </w:r>
    </w:p>
    <w:p w14:paraId="447B6495" w14:textId="77777777" w:rsidR="009E62AA" w:rsidRPr="0053514B" w:rsidRDefault="009E62AA" w:rsidP="0079578C">
      <w:pPr>
        <w:pStyle w:val="Non-requiredHeading3"/>
        <w:rPr>
          <w:rStyle w:val="Non-requiredHeading3Char"/>
          <w:rFonts w:asciiTheme="minorHAnsi" w:eastAsia="Cambria" w:hAnsiTheme="minorHAnsi"/>
          <w:b w:val="0"/>
        </w:rPr>
      </w:pPr>
      <w:r w:rsidRPr="0053514B">
        <w:rPr>
          <w:rStyle w:val="Non-requiredHeading3Char"/>
          <w:rFonts w:asciiTheme="minorHAnsi" w:eastAsia="Cambria" w:hAnsiTheme="minorHAnsi"/>
        </w:rPr>
        <w:t>Learning Continuity Statement:</w:t>
      </w:r>
    </w:p>
    <w:p w14:paraId="38618AC5" w14:textId="77777777" w:rsidR="00125D6C" w:rsidRDefault="00125D6C" w:rsidP="00125D6C">
      <w:r>
        <w:t xml:space="preserve">If you </w:t>
      </w:r>
      <w:r w:rsidRPr="008F21DA">
        <w:t>become unable to attend class for an extended period</w:t>
      </w:r>
      <w:r>
        <w:t>, You should take the following steps</w:t>
      </w:r>
      <w:r w:rsidRPr="008F21DA">
        <w:t>.</w:t>
      </w:r>
    </w:p>
    <w:p w14:paraId="1115871A" w14:textId="140FB79F" w:rsidR="00125D6C" w:rsidRDefault="00125D6C" w:rsidP="00125D6C">
      <w:pPr>
        <w:pStyle w:val="BodyText"/>
        <w:numPr>
          <w:ilvl w:val="0"/>
          <w:numId w:val="34"/>
        </w:numPr>
        <w:spacing w:before="120"/>
        <w:rPr>
          <w:bCs/>
          <w:sz w:val="21"/>
        </w:rPr>
      </w:pPr>
      <w:r>
        <w:rPr>
          <w:bCs/>
          <w:sz w:val="21"/>
        </w:rPr>
        <w:t xml:space="preserve">Email </w:t>
      </w:r>
      <w:r w:rsidR="00AC0EBB">
        <w:rPr>
          <w:bCs/>
          <w:sz w:val="21"/>
        </w:rPr>
        <w:t>Dr. Bettingh</w:t>
      </w:r>
      <w:r w:rsidR="007C506A">
        <w:rPr>
          <w:bCs/>
          <w:sz w:val="21"/>
        </w:rPr>
        <w:t xml:space="preserve">aus at </w:t>
      </w:r>
      <w:hyperlink r:id="rId22" w:history="1">
        <w:r w:rsidR="007C506A" w:rsidRPr="006024A0">
          <w:rPr>
            <w:rStyle w:val="Hyperlink"/>
            <w:bCs/>
            <w:sz w:val="21"/>
          </w:rPr>
          <w:t>betting3@msu.edu</w:t>
        </w:r>
      </w:hyperlink>
      <w:r w:rsidR="007C506A">
        <w:rPr>
          <w:bCs/>
          <w:sz w:val="21"/>
        </w:rPr>
        <w:t xml:space="preserve"> </w:t>
      </w:r>
      <w:r w:rsidRPr="009B143E">
        <w:rPr>
          <w:bCs/>
          <w:sz w:val="21"/>
        </w:rPr>
        <w:t>email</w:t>
      </w:r>
      <w:r>
        <w:rPr>
          <w:bCs/>
          <w:sz w:val="21"/>
        </w:rPr>
        <w:t xml:space="preserve"> address</w:t>
      </w:r>
      <w:r w:rsidRPr="009B143E">
        <w:rPr>
          <w:bCs/>
          <w:sz w:val="21"/>
        </w:rPr>
        <w:t xml:space="preserve">. </w:t>
      </w:r>
      <w:r>
        <w:rPr>
          <w:bCs/>
          <w:sz w:val="21"/>
        </w:rPr>
        <w:t>Explain your situation to h</w:t>
      </w:r>
      <w:r w:rsidR="007C506A">
        <w:rPr>
          <w:bCs/>
          <w:sz w:val="21"/>
        </w:rPr>
        <w:t>i</w:t>
      </w:r>
      <w:r>
        <w:rPr>
          <w:bCs/>
          <w:sz w:val="21"/>
        </w:rPr>
        <w:t xml:space="preserve">m. </w:t>
      </w:r>
      <w:r w:rsidR="00C40E71">
        <w:rPr>
          <w:bCs/>
          <w:sz w:val="21"/>
        </w:rPr>
        <w:t xml:space="preserve">He </w:t>
      </w:r>
      <w:r>
        <w:rPr>
          <w:bCs/>
          <w:sz w:val="21"/>
        </w:rPr>
        <w:t xml:space="preserve"> will help with any reasonable accommodation that </w:t>
      </w:r>
      <w:r w:rsidR="00C40E71">
        <w:rPr>
          <w:bCs/>
          <w:sz w:val="21"/>
        </w:rPr>
        <w:t>he</w:t>
      </w:r>
      <w:r>
        <w:rPr>
          <w:bCs/>
          <w:sz w:val="21"/>
        </w:rPr>
        <w:t xml:space="preserve"> can extend to you. </w:t>
      </w:r>
    </w:p>
    <w:p w14:paraId="01ECBAA1" w14:textId="77777777" w:rsidR="00125D6C" w:rsidRDefault="00125D6C" w:rsidP="00125D6C">
      <w:pPr>
        <w:pStyle w:val="BodyText"/>
        <w:numPr>
          <w:ilvl w:val="0"/>
          <w:numId w:val="34"/>
        </w:numPr>
        <w:spacing w:before="120"/>
        <w:rPr>
          <w:bCs/>
          <w:sz w:val="21"/>
        </w:rPr>
      </w:pPr>
      <w:r>
        <w:rPr>
          <w:bCs/>
          <w:sz w:val="21"/>
        </w:rPr>
        <w:t xml:space="preserve">Contact Undergraduate Academic Services (UAS) and speak with an advisor. They will help you communicate with all your professors and guide you through any difficulties you are dealing with. </w:t>
      </w:r>
      <w:hyperlink r:id="rId23" w:history="1">
        <w:r w:rsidRPr="00D2356E">
          <w:rPr>
            <w:rStyle w:val="Hyperlink"/>
            <w:bCs/>
            <w:sz w:val="21"/>
          </w:rPr>
          <w:t>https://broad.msu.edu/undergraduate/advising/</w:t>
        </w:r>
      </w:hyperlink>
    </w:p>
    <w:p w14:paraId="71C05F38" w14:textId="77777777" w:rsidR="00125D6C" w:rsidRPr="0053514B" w:rsidRDefault="00125D6C" w:rsidP="0079578C">
      <w:pPr>
        <w:pStyle w:val="Non-requiredHeading3"/>
        <w:rPr>
          <w:rStyle w:val="Non-requiredHeading3Char"/>
          <w:rFonts w:asciiTheme="minorHAnsi" w:eastAsia="Cambria" w:hAnsiTheme="minorHAnsi"/>
          <w:b w:val="0"/>
        </w:rPr>
      </w:pPr>
      <w:r w:rsidRPr="0053514B">
        <w:rPr>
          <w:rStyle w:val="Non-requiredHeading3Char"/>
          <w:rFonts w:asciiTheme="minorHAnsi" w:eastAsia="Cambria" w:hAnsiTheme="minorHAnsi"/>
        </w:rPr>
        <w:t>Course Continuity Statement:</w:t>
      </w:r>
    </w:p>
    <w:p w14:paraId="7C11D20A" w14:textId="0E07379E" w:rsidR="00125D6C" w:rsidRPr="00E97723" w:rsidRDefault="00125D6C" w:rsidP="00125D6C">
      <w:r>
        <w:t xml:space="preserve">If Professor Bettinghaus should be </w:t>
      </w:r>
      <w:r w:rsidRPr="008F21DA">
        <w:t xml:space="preserve">required to be absent for an extended </w:t>
      </w:r>
      <w:r w:rsidR="00947A85" w:rsidRPr="008F21DA">
        <w:t>period</w:t>
      </w:r>
      <w:r>
        <w:t xml:space="preserve">, the course will continue as planned. We will either have </w:t>
      </w:r>
      <w:r w:rsidR="009E1E5D">
        <w:t xml:space="preserve">the other 300 instructor </w:t>
      </w:r>
      <w:r>
        <w:t>deliver the lectures, or Dr. Bettinghaus will post recorded material that will substitute for the lectures</w:t>
      </w:r>
      <w:r w:rsidRPr="008F21DA">
        <w:t xml:space="preserve">. </w:t>
      </w:r>
      <w:r w:rsidR="00947A85">
        <w:t xml:space="preserve">The in-class activities would be completed </w:t>
      </w:r>
      <w:r w:rsidR="001A03F7">
        <w:t>individually.</w:t>
      </w:r>
    </w:p>
    <w:p w14:paraId="2143450A" w14:textId="77777777" w:rsidR="0089138A" w:rsidRDefault="0089138A">
      <w:pPr>
        <w:spacing w:after="0"/>
        <w:rPr>
          <w:rStyle w:val="Non-requiredHeading3Char"/>
          <w:rFonts w:asciiTheme="minorHAnsi" w:eastAsia="Cambria" w:hAnsiTheme="minorHAnsi"/>
          <w:b w:val="0"/>
        </w:rPr>
      </w:pPr>
      <w:r>
        <w:rPr>
          <w:rStyle w:val="Non-requiredHeading3Char"/>
          <w:rFonts w:asciiTheme="minorHAnsi" w:eastAsia="Cambria" w:hAnsiTheme="minorHAnsi"/>
        </w:rPr>
        <w:br w:type="page"/>
      </w:r>
    </w:p>
    <w:p w14:paraId="1632D0BF" w14:textId="3E5A1779" w:rsidR="009E62AA" w:rsidRPr="0053514B" w:rsidRDefault="009E62AA" w:rsidP="0079578C">
      <w:pPr>
        <w:pStyle w:val="Non-requiredHeading3"/>
        <w:rPr>
          <w:rStyle w:val="Non-requiredHeading3Char"/>
          <w:rFonts w:asciiTheme="minorHAnsi" w:eastAsia="Cambria" w:hAnsiTheme="minorHAnsi"/>
          <w:b w:val="0"/>
        </w:rPr>
      </w:pPr>
      <w:r w:rsidRPr="0053514B">
        <w:rPr>
          <w:rStyle w:val="Non-requiredHeading3Char"/>
          <w:rFonts w:asciiTheme="minorHAnsi" w:eastAsia="Cambria" w:hAnsiTheme="minorHAnsi"/>
        </w:rPr>
        <w:lastRenderedPageBreak/>
        <w:t>MSU COVID-19 Directives:</w:t>
      </w:r>
    </w:p>
    <w:p w14:paraId="367EEC74" w14:textId="77777777" w:rsidR="009E62AA" w:rsidRDefault="009E62AA" w:rsidP="009E62AA">
      <w:r w:rsidRPr="008F21DA">
        <w:t xml:space="preserve">COVID-19 information: This class will abide by all MSU </w:t>
      </w:r>
      <w:r>
        <w:t>directives</w:t>
      </w:r>
      <w:r w:rsidRPr="008F21DA">
        <w:t xml:space="preserve"> concerning health and safety regarding COVID-19. Specifically, all students and instructors in this course will </w:t>
      </w:r>
      <w:r>
        <w:t>adhere to</w:t>
      </w:r>
      <w:r w:rsidRPr="008F21DA">
        <w:t xml:space="preserve"> policies as detailed on </w:t>
      </w:r>
      <w:hyperlink r:id="rId24" w:history="1">
        <w:r w:rsidRPr="008F21DA">
          <w:rPr>
            <w:rStyle w:val="Hyperlink"/>
          </w:rPr>
          <w:t>Together We Will</w:t>
        </w:r>
      </w:hyperlink>
      <w:r w:rsidRPr="008F21DA">
        <w:t>.</w:t>
      </w:r>
    </w:p>
    <w:p w14:paraId="3E41F967" w14:textId="77777777" w:rsidR="009E62AA" w:rsidRPr="008F21DA" w:rsidRDefault="009E62AA" w:rsidP="009E62AA">
      <w:pPr>
        <w:spacing w:after="0"/>
      </w:pPr>
      <w:r w:rsidRPr="008F21DA">
        <w:rPr>
          <w:b/>
          <w:bCs/>
        </w:rPr>
        <w:t>Self-Monitoring &amp; Exposure to COVID-19</w:t>
      </w:r>
      <w:r w:rsidRPr="008F21DA">
        <w:t>. If feeling ill, students should contact MSU's COVID-19 hotline at 855-958-2678 or contact their health care provider. Faculty and staff should contact their primary care physician.</w:t>
      </w:r>
    </w:p>
    <w:p w14:paraId="0409C767" w14:textId="77777777" w:rsidR="009E62AA" w:rsidRPr="008F21DA" w:rsidRDefault="009E62AA" w:rsidP="009E62AA">
      <w:pPr>
        <w:spacing w:before="240"/>
      </w:pPr>
      <w:r w:rsidRPr="008F21DA">
        <w:rPr>
          <w:b/>
          <w:bCs/>
        </w:rPr>
        <w:t>Health and Safety Compliance and reporting</w:t>
      </w:r>
      <w:r w:rsidRPr="008F21DA">
        <w:t xml:space="preserve">. Those who come to MSU facilities must commit to the personal responsibility necessary for us to remain as safe as possible, including following the specific guidelines outlined in this syllabus and provided by MSU more broadly. There may be times when action will be necessary to reinforce expectations. </w:t>
      </w:r>
    </w:p>
    <w:p w14:paraId="06336BE0" w14:textId="3661C385" w:rsidR="009E62AA" w:rsidRDefault="009E62AA" w:rsidP="009E62AA">
      <w:pPr>
        <w:rPr>
          <w:rFonts w:cs="Calibri"/>
          <w:color w:val="000000" w:themeColor="text1"/>
        </w:rPr>
      </w:pPr>
      <w:r w:rsidRPr="008F21DA">
        <w:t>This classroom will be cleaned daily. Students are welcome to use disinfectant wipes to wipe shared surfaces. Students should keep personal items (</w:t>
      </w:r>
      <w:r w:rsidR="005312D0" w:rsidRPr="008F21DA">
        <w:t>e.g.,</w:t>
      </w:r>
      <w:r w:rsidRPr="008F21DA">
        <w:t xml:space="preserve"> cell phones, laptops, books, etc.) to themselves and clean.</w:t>
      </w:r>
    </w:p>
    <w:p w14:paraId="041FE101" w14:textId="77777777" w:rsidR="006233B7" w:rsidRPr="00847603" w:rsidRDefault="006233B7" w:rsidP="0079578C">
      <w:pPr>
        <w:pStyle w:val="Heading2"/>
      </w:pPr>
      <w:r w:rsidRPr="00847603">
        <w:t>Technology and Media</w:t>
      </w:r>
    </w:p>
    <w:p w14:paraId="79472966" w14:textId="2D6DB559" w:rsidR="00194304" w:rsidRPr="002F08FD" w:rsidRDefault="006233B7" w:rsidP="0079578C">
      <w:pPr>
        <w:pStyle w:val="Heading3"/>
      </w:pPr>
      <w:r w:rsidRPr="000F42A9">
        <w:t xml:space="preserve">Turnitin Policy:  </w:t>
      </w:r>
      <w:r w:rsidR="00F7016F">
        <w:t>Turn</w:t>
      </w:r>
      <w:r w:rsidR="00A9163F">
        <w:t>itin may be turned on for the financial statement case</w:t>
      </w:r>
      <w:r w:rsidR="005312D0">
        <w:t xml:space="preserve">. </w:t>
      </w:r>
      <w:r w:rsidR="00A9163F">
        <w:t xml:space="preserve">See </w:t>
      </w:r>
      <w:hyperlink r:id="rId25" w:tooltip="MSU Turnitin Website" w:history="1">
        <w:r w:rsidR="00194304" w:rsidRPr="00194304">
          <w:rPr>
            <w:rStyle w:val="Hyperlink"/>
            <w:rFonts w:cs="Calibri"/>
          </w:rPr>
          <w:t>MSU Turnitin website</w:t>
        </w:r>
      </w:hyperlink>
      <w:r w:rsidR="00194304">
        <w:t xml:space="preserve"> </w:t>
      </w:r>
    </w:p>
    <w:p w14:paraId="3D773B9D" w14:textId="0E8F24D2" w:rsidR="00F31637" w:rsidRPr="00F31637" w:rsidRDefault="006233B7" w:rsidP="0079578C">
      <w:pPr>
        <w:pStyle w:val="Heading3"/>
      </w:pPr>
      <w:r w:rsidRPr="000F42A9">
        <w:t xml:space="preserve">Email: </w:t>
      </w:r>
      <w:r w:rsidR="00F31637" w:rsidRPr="00F31637">
        <w:t xml:space="preserve">I will communicate with the class through </w:t>
      </w:r>
      <w:r w:rsidR="00F31637">
        <w:t>D2L&gt;</w:t>
      </w:r>
      <w:r w:rsidR="00F31637" w:rsidRPr="00F31637">
        <w:t xml:space="preserve"> Announcement</w:t>
      </w:r>
      <w:r w:rsidR="00F31637">
        <w:t>s</w:t>
      </w:r>
      <w:r w:rsidR="00F31637" w:rsidRPr="00F31637">
        <w:t>. Occasionally there may be an email to the whole class. I will try to reply to your emails to me within 24 hours</w:t>
      </w:r>
      <w:r w:rsidR="00D228EF">
        <w:t xml:space="preserve"> during the work week, and </w:t>
      </w:r>
      <w:r w:rsidR="00F90581">
        <w:t>by the end of the day on Monday for those emails received over the weekend</w:t>
      </w:r>
      <w:r w:rsidR="00F31637" w:rsidRPr="00F31637">
        <w:t xml:space="preserve">. </w:t>
      </w:r>
    </w:p>
    <w:p w14:paraId="0F1E3C49" w14:textId="12C30015" w:rsidR="0001495E" w:rsidRPr="0001495E" w:rsidRDefault="006233B7" w:rsidP="0079578C">
      <w:pPr>
        <w:pStyle w:val="Heading3"/>
      </w:pPr>
      <w:r w:rsidRPr="000F42A9">
        <w:t xml:space="preserve">Cellphone/Smartphone Usage:  </w:t>
      </w:r>
      <w:r w:rsidR="0001495E" w:rsidRPr="0001495E">
        <w:t xml:space="preserve">Turn your cell phones off or turn on mute. Leave the room if you must take a call or return a text. </w:t>
      </w:r>
    </w:p>
    <w:p w14:paraId="3E6BB9FF" w14:textId="089AF6C3" w:rsidR="005F264C" w:rsidRPr="005F264C" w:rsidRDefault="0015067C" w:rsidP="0079578C">
      <w:pPr>
        <w:pStyle w:val="Heading3"/>
      </w:pPr>
      <w:r w:rsidRPr="000F42A9">
        <w:t>D2L</w:t>
      </w:r>
      <w:r w:rsidR="006233B7" w:rsidRPr="000F42A9">
        <w:t xml:space="preserve">: </w:t>
      </w:r>
      <w:r w:rsidR="005F264C" w:rsidRPr="005F264C">
        <w:t xml:space="preserve">Check our D2L course site every day for new announcements, your grades, to access CONNECT, and </w:t>
      </w:r>
      <w:r w:rsidR="005F264C">
        <w:t xml:space="preserve">for </w:t>
      </w:r>
      <w:r w:rsidR="005F264C" w:rsidRPr="005F264C">
        <w:t xml:space="preserve">valuable information about activities, exams, and the financial statement case. </w:t>
      </w:r>
    </w:p>
    <w:p w14:paraId="3CBB9813" w14:textId="07BAE1DB" w:rsidR="006233B7" w:rsidRPr="00847603" w:rsidRDefault="006233B7" w:rsidP="0079578C">
      <w:pPr>
        <w:pStyle w:val="Heading3"/>
      </w:pPr>
      <w:r w:rsidRPr="000F42A9">
        <w:t xml:space="preserve">Laptop Usage: </w:t>
      </w:r>
      <w:r w:rsidR="005F264C">
        <w:t xml:space="preserve">Laptop use during class is acceptable </w:t>
      </w:r>
      <w:r w:rsidR="00E65287">
        <w:t>if</w:t>
      </w:r>
      <w:r w:rsidR="005F264C">
        <w:t xml:space="preserve"> you are on course related pages</w:t>
      </w:r>
      <w:r w:rsidR="00F46257">
        <w:t>. It’s unprofessional and distracting to those behind and around you if you are on unrelated web pages</w:t>
      </w:r>
      <w:r w:rsidR="005312D0">
        <w:t xml:space="preserve">. </w:t>
      </w:r>
      <w:r w:rsidR="00F46257">
        <w:t xml:space="preserve">Laptops will be </w:t>
      </w:r>
      <w:r w:rsidR="008435BE">
        <w:t xml:space="preserve">necessary on days we have team activities. </w:t>
      </w:r>
    </w:p>
    <w:p w14:paraId="4586A941" w14:textId="2F29A1F5" w:rsidR="008435BE" w:rsidRDefault="006666E6" w:rsidP="0079578C">
      <w:pPr>
        <w:pStyle w:val="Heading3"/>
      </w:pPr>
      <w:r w:rsidRPr="000F42A9">
        <w:t xml:space="preserve">Course Recordings, </w:t>
      </w:r>
      <w:r w:rsidR="0015067C" w:rsidRPr="000F42A9">
        <w:t xml:space="preserve">Intellectual Property and Social Media Use: </w:t>
      </w:r>
      <w:r w:rsidR="004121B3">
        <w:t xml:space="preserve">I will not be recording class </w:t>
      </w:r>
      <w:r w:rsidR="00B95D8E">
        <w:t>time,</w:t>
      </w:r>
      <w:r w:rsidR="004121B3">
        <w:t xml:space="preserve"> and neither should you.</w:t>
      </w:r>
      <w:r w:rsidR="00FC4AC8">
        <w:t xml:space="preserve"> Do not sell course materials to online homework sites</w:t>
      </w:r>
      <w:r w:rsidR="005312D0">
        <w:t xml:space="preserve">. </w:t>
      </w:r>
      <w:r w:rsidR="00FC4AC8">
        <w:t xml:space="preserve">If you know that </w:t>
      </w:r>
      <w:r w:rsidR="008F6705">
        <w:t>a classmate has done that, let me know</w:t>
      </w:r>
      <w:r w:rsidR="005312D0">
        <w:t xml:space="preserve">. </w:t>
      </w:r>
    </w:p>
    <w:p w14:paraId="0E745E39" w14:textId="77777777" w:rsidR="0015067C" w:rsidRPr="0015067C" w:rsidRDefault="0015067C" w:rsidP="008F21DA">
      <w:r w:rsidRPr="0015067C">
        <w:t>As members of a learning community, students are expected to respect the intellectual property of course instructors. All course materials presented to students are the copyrighted property of the course instructor and are subject to the following conditions of use:</w:t>
      </w:r>
    </w:p>
    <w:p w14:paraId="214F5832" w14:textId="76DD4AFA" w:rsidR="0015067C" w:rsidRPr="0015067C" w:rsidRDefault="0015067C" w:rsidP="00A038E1">
      <w:pPr>
        <w:pStyle w:val="ListParagraph"/>
        <w:numPr>
          <w:ilvl w:val="0"/>
          <w:numId w:val="30"/>
        </w:numPr>
      </w:pPr>
      <w:r w:rsidRPr="0015067C">
        <w:t>Students may not record lectures or an</w:t>
      </w:r>
      <w:r w:rsidR="00BC1CFF">
        <w:t>y</w:t>
      </w:r>
      <w:r w:rsidRPr="0015067C">
        <w:t xml:space="preserve"> other classroom activities</w:t>
      </w:r>
      <w:r w:rsidR="008F2EB6">
        <w:t xml:space="preserve">. </w:t>
      </w:r>
    </w:p>
    <w:p w14:paraId="582FBA45" w14:textId="77777777" w:rsidR="003333FE" w:rsidRPr="00BC1CFF" w:rsidRDefault="003333FE" w:rsidP="00A038E1">
      <w:pPr>
        <w:pStyle w:val="ListParagraph"/>
        <w:numPr>
          <w:ilvl w:val="0"/>
          <w:numId w:val="30"/>
        </w:numPr>
        <w:rPr>
          <w:rFonts w:cs="Calibri"/>
        </w:rPr>
      </w:pPr>
      <w:r w:rsidRPr="00BC1CFF">
        <w:t xml:space="preserve">Video and audio recordings made of online lectures may contain </w:t>
      </w:r>
      <w:hyperlink r:id="rId26" w:history="1">
        <w:r w:rsidRPr="00BC1CFF">
          <w:rPr>
            <w:rStyle w:val="Hyperlink"/>
          </w:rPr>
          <w:t>inaudible or invisible watermarks to identify shared media</w:t>
        </w:r>
      </w:hyperlink>
      <w:r w:rsidR="009B5A30" w:rsidRPr="00BC1CFF">
        <w:rPr>
          <w:rFonts w:cs="Calibri"/>
        </w:rPr>
        <w:t xml:space="preserve"> </w:t>
      </w:r>
    </w:p>
    <w:p w14:paraId="3A09C827" w14:textId="32704AD8" w:rsidR="0015067C" w:rsidRPr="0015067C" w:rsidRDefault="0015067C" w:rsidP="00A038E1">
      <w:pPr>
        <w:pStyle w:val="ListParagraph"/>
        <w:numPr>
          <w:ilvl w:val="0"/>
          <w:numId w:val="30"/>
        </w:numPr>
      </w:pPr>
      <w:r w:rsidRPr="00BC1CFF">
        <w:t xml:space="preserve">Students </w:t>
      </w:r>
      <w:r w:rsidR="003D007E" w:rsidRPr="00BC1CFF">
        <w:t>may not</w:t>
      </w:r>
      <w:r w:rsidRPr="003D007E">
        <w:rPr>
          <w:b/>
          <w:bCs/>
        </w:rPr>
        <w:t xml:space="preserve"> </w:t>
      </w:r>
      <w:r w:rsidRPr="0015067C">
        <w:t>post recordings or other course materials online or distribute them to anyone not enrolled in the class without the advance written permission of the course instructor and, if applicable, any students whose voice or image is included in the recordings.</w:t>
      </w:r>
    </w:p>
    <w:p w14:paraId="245046E7" w14:textId="77777777" w:rsidR="0015067C" w:rsidRPr="0015067C" w:rsidRDefault="0015067C" w:rsidP="00A038E1">
      <w:pPr>
        <w:pStyle w:val="ListParagraph"/>
        <w:numPr>
          <w:ilvl w:val="0"/>
          <w:numId w:val="30"/>
        </w:numPr>
      </w:pPr>
      <w:r w:rsidRPr="0015067C">
        <w:t>Any student violating the conditions described above may face academic disciplinary sanctions.</w:t>
      </w:r>
    </w:p>
    <w:p w14:paraId="04B93854" w14:textId="5E80DD76" w:rsidR="006233B7" w:rsidRPr="00847603" w:rsidRDefault="006233B7" w:rsidP="0079578C">
      <w:pPr>
        <w:pStyle w:val="Heading3"/>
      </w:pPr>
      <w:r w:rsidRPr="000F42A9">
        <w:t xml:space="preserve">Classroom Devices: </w:t>
      </w:r>
      <w:r w:rsidR="00FF52D1">
        <w:t xml:space="preserve">Hand-held calculators are </w:t>
      </w:r>
      <w:r w:rsidR="005069B1">
        <w:t xml:space="preserve">not prohibited </w:t>
      </w:r>
      <w:r w:rsidR="00FF52D1">
        <w:t xml:space="preserve">in class; however, </w:t>
      </w:r>
      <w:r w:rsidR="005069B1">
        <w:t xml:space="preserve">I suggest you use Excel on your laptop. </w:t>
      </w:r>
    </w:p>
    <w:p w14:paraId="2D46D7C4" w14:textId="77777777" w:rsidR="00B47E75" w:rsidRDefault="00B47E75">
      <w:pPr>
        <w:spacing w:after="0"/>
        <w:rPr>
          <w:rStyle w:val="Heading3Char"/>
          <w:b w:val="0"/>
        </w:rPr>
      </w:pPr>
      <w:r>
        <w:rPr>
          <w:rStyle w:val="Heading3Char"/>
        </w:rPr>
        <w:br w:type="page"/>
      </w:r>
    </w:p>
    <w:p w14:paraId="152445B7" w14:textId="0A8862E6" w:rsidR="006A0081" w:rsidRPr="00E025C1" w:rsidRDefault="006A0081" w:rsidP="0079578C">
      <w:pPr>
        <w:pStyle w:val="Heading3"/>
      </w:pPr>
      <w:r w:rsidRPr="001119AA">
        <w:rPr>
          <w:rStyle w:val="Heading3Char"/>
        </w:rPr>
        <w:lastRenderedPageBreak/>
        <w:t>Disability Access:</w:t>
      </w:r>
      <w:r w:rsidRPr="00E025C1">
        <w:t xml:space="preserve"> </w:t>
      </w:r>
    </w:p>
    <w:p w14:paraId="2B934856" w14:textId="68550C67" w:rsidR="006A0081" w:rsidRPr="00194304" w:rsidRDefault="006A0081" w:rsidP="006A0081">
      <w:pPr>
        <w:rPr>
          <w:rFonts w:cs="Calibri"/>
          <w:color w:val="000000" w:themeColor="text1"/>
        </w:rPr>
      </w:pPr>
      <w:r w:rsidRPr="00194304">
        <w:rPr>
          <w:color w:val="000000" w:themeColor="text1"/>
        </w:rPr>
        <w:t xml:space="preserve">Students must inform the instructor of any </w:t>
      </w:r>
      <w:r w:rsidR="004427F3" w:rsidRPr="00194304">
        <w:rPr>
          <w:color w:val="000000" w:themeColor="text1"/>
        </w:rPr>
        <w:t>accommodation</w:t>
      </w:r>
      <w:r w:rsidRPr="00194304">
        <w:rPr>
          <w:color w:val="000000" w:themeColor="text1"/>
        </w:rPr>
        <w:t xml:space="preserve"> needed. </w:t>
      </w:r>
      <w:r>
        <w:rPr>
          <w:color w:val="000000" w:themeColor="text1"/>
        </w:rPr>
        <w:t>Information related to disability access is available on</w:t>
      </w:r>
      <w:r w:rsidRPr="00194304">
        <w:rPr>
          <w:color w:val="000000" w:themeColor="text1"/>
        </w:rPr>
        <w:t xml:space="preserve"> the </w:t>
      </w:r>
      <w:hyperlink r:id="rId27" w:history="1">
        <w:r w:rsidRPr="00194304">
          <w:rPr>
            <w:rStyle w:val="Hyperlink"/>
          </w:rPr>
          <w:t>Resource Center for Persons with Disabilities (RCPD) website</w:t>
        </w:r>
      </w:hyperlink>
      <w:r>
        <w:rPr>
          <w:rStyle w:val="Hyperlink"/>
          <w:color w:val="000000" w:themeColor="text1"/>
          <w:u w:val="none"/>
        </w:rPr>
        <w:t xml:space="preserve">. </w:t>
      </w:r>
      <w:r w:rsidRPr="00194304">
        <w:rPr>
          <w:rStyle w:val="Hyperlink"/>
          <w:color w:val="000000" w:themeColor="text1"/>
          <w:u w:val="none"/>
        </w:rPr>
        <w:t>Students: to make an appointment with a specialist, call: (517) 353-9642 Or TTY:  (517) 355-1293 or visit the</w:t>
      </w:r>
      <w:r w:rsidRPr="00194304">
        <w:rPr>
          <w:rStyle w:val="Hyperlink"/>
          <w:color w:val="0070C0"/>
          <w:u w:val="none"/>
        </w:rPr>
        <w:t xml:space="preserve"> </w:t>
      </w:r>
      <w:hyperlink r:id="rId28" w:tooltip="RCPD website" w:history="1">
        <w:r w:rsidRPr="00194304">
          <w:rPr>
            <w:rStyle w:val="Hyperlink"/>
            <w:color w:val="0070C0"/>
          </w:rPr>
          <w:t>RCPD website</w:t>
        </w:r>
      </w:hyperlink>
      <w:r>
        <w:rPr>
          <w:rStyle w:val="Hyperlink"/>
          <w:color w:val="000000" w:themeColor="text1"/>
          <w:u w:val="none"/>
        </w:rPr>
        <w:t>.</w:t>
      </w:r>
    </w:p>
    <w:p w14:paraId="4C4ADBD4" w14:textId="77777777" w:rsidR="006A0081" w:rsidRPr="00E025C1" w:rsidRDefault="006A0081" w:rsidP="006A0081"/>
    <w:p w14:paraId="6EE02845" w14:textId="77777777" w:rsidR="006A0081" w:rsidRDefault="006A0081" w:rsidP="006A0081">
      <w:r w:rsidRPr="00B05846">
        <w:t>Michigan State University is committed to providing equal opportunity for participation in all programs, services, and activities. Requests for accommodations by persons with disabilities may be made by contacting the Resource Center for Persons with Disabilities at 517-884-RCPD or on the web at rcpd.msu.edu. Once your eligibility for an accommodation has been determined, you will be issued a verified individual services accommodation (“VISA”) form. Please present this form to me at the start of the term and/or two weeks prior to the accommodation date (test, project, etc.). Requests received after this date will be honored whenever possible.</w:t>
      </w:r>
    </w:p>
    <w:p w14:paraId="2875D5E8" w14:textId="77777777" w:rsidR="006A0081" w:rsidRPr="009C70AB" w:rsidRDefault="006A0081" w:rsidP="0079578C">
      <w:pPr>
        <w:pStyle w:val="Heading3"/>
      </w:pPr>
      <w:r w:rsidRPr="009C70AB">
        <w:rPr>
          <w:rStyle w:val="Non-requiredHeading3Char"/>
          <w:rFonts w:asciiTheme="minorHAnsi" w:eastAsia="Cambria" w:hAnsiTheme="minorHAnsi"/>
        </w:rPr>
        <w:t>Academic Conduct Policy:</w:t>
      </w:r>
      <w:r w:rsidRPr="009C70AB">
        <w:t xml:space="preserve"> </w:t>
      </w:r>
    </w:p>
    <w:p w14:paraId="4B9BDC0E" w14:textId="77777777" w:rsidR="006A0081" w:rsidRPr="001119AA" w:rsidRDefault="006A0081" w:rsidP="0079578C">
      <w:pPr>
        <w:pStyle w:val="Heading3"/>
      </w:pPr>
      <w:r w:rsidRPr="001119AA">
        <w:t>Student Rights and Responsibilities:</w:t>
      </w:r>
    </w:p>
    <w:p w14:paraId="3555D676" w14:textId="27A8AAF9" w:rsidR="006A0081" w:rsidRPr="00847603" w:rsidRDefault="006A0081" w:rsidP="006A0081">
      <w:pPr>
        <w:rPr>
          <w:rFonts w:cs="Calibri"/>
        </w:rPr>
      </w:pPr>
      <w:r w:rsidRPr="00847603">
        <w:rPr>
          <w:rFonts w:cs="Calibri"/>
        </w:rPr>
        <w:t>Students have a range of support and information options available to them to discuss actions or activities related to their academic, personal, or professional lives at MSU</w:t>
      </w:r>
      <w:r w:rsidR="00BE3C6E" w:rsidRPr="00847603">
        <w:rPr>
          <w:rFonts w:cs="Calibri"/>
        </w:rPr>
        <w:t xml:space="preserve">. </w:t>
      </w:r>
      <w:r>
        <w:rPr>
          <w:rFonts w:cs="Calibri"/>
        </w:rPr>
        <w:t xml:space="preserve">These rights and resources are detailed on the </w:t>
      </w:r>
      <w:hyperlink r:id="rId29" w:tooltip="ombudsperson’s website" w:history="1">
        <w:r w:rsidRPr="009C70AB">
          <w:rPr>
            <w:rStyle w:val="Hyperlink"/>
            <w:rFonts w:cs="Calibri"/>
          </w:rPr>
          <w:t>ombudsperson’s website</w:t>
        </w:r>
      </w:hyperlink>
      <w:r>
        <w:rPr>
          <w:rFonts w:cs="Calibri"/>
        </w:rPr>
        <w:t>.</w:t>
      </w:r>
      <w:r w:rsidRPr="00847603">
        <w:rPr>
          <w:rFonts w:cs="Calibri"/>
        </w:rPr>
        <w:t xml:space="preserve"> </w:t>
      </w:r>
    </w:p>
    <w:p w14:paraId="39112A62" w14:textId="77777777" w:rsidR="006A0081" w:rsidRPr="00AD53F2" w:rsidRDefault="006A0081" w:rsidP="0079578C">
      <w:pPr>
        <w:pStyle w:val="Heading3"/>
      </w:pPr>
      <w:r w:rsidRPr="00847603">
        <w:t>Grief Absences</w:t>
      </w:r>
      <w:r>
        <w:t xml:space="preserve"> and Mental Health:</w:t>
      </w:r>
    </w:p>
    <w:p w14:paraId="6293D04F" w14:textId="77777777" w:rsidR="006A0081" w:rsidRDefault="006A0081" w:rsidP="006A0081">
      <w:pPr>
        <w:rPr>
          <w:rFonts w:cs="Calibri"/>
          <w:i/>
          <w:color w:val="000000" w:themeColor="text1"/>
        </w:rPr>
      </w:pPr>
      <w:r w:rsidRPr="002F08FD">
        <w:rPr>
          <w:rFonts w:cs="Calibri"/>
          <w:i/>
          <w:color w:val="000000" w:themeColor="text1"/>
        </w:rPr>
        <w:t xml:space="preserve">If a student experiences death of a family member or emotional distress from a similar tragedy, refer to </w:t>
      </w:r>
      <w:hyperlink r:id="rId30" w:history="1">
        <w:r w:rsidRPr="00ED725F">
          <w:rPr>
            <w:rStyle w:val="Hyperlink"/>
            <w:rFonts w:cs="Calibri"/>
            <w:i/>
          </w:rPr>
          <w:t>MSU’s Grief Absence Policy</w:t>
        </w:r>
      </w:hyperlink>
      <w:r w:rsidRPr="002F08FD">
        <w:rPr>
          <w:rFonts w:cs="Calibri"/>
          <w:i/>
          <w:color w:val="000000" w:themeColor="text1"/>
        </w:rPr>
        <w:t xml:space="preserve"> </w:t>
      </w:r>
      <w:r>
        <w:rPr>
          <w:rFonts w:cs="Calibri"/>
          <w:i/>
          <w:color w:val="000000" w:themeColor="text1"/>
        </w:rPr>
        <w:t>(</w:t>
      </w:r>
      <w:hyperlink r:id="rId31" w:history="1">
        <w:r>
          <w:rPr>
            <w:rStyle w:val="Hyperlink"/>
            <w:rFonts w:cs="Calibri"/>
            <w:i/>
            <w:color w:val="000000" w:themeColor="text1"/>
            <w:u w:val="none"/>
          </w:rPr>
          <w:t>https://reg.msu.edu/roinfo/notices/griefabsence.aspx</w:t>
        </w:r>
      </w:hyperlink>
      <w:r>
        <w:rPr>
          <w:rStyle w:val="Hyperlink"/>
          <w:rFonts w:cs="Calibri"/>
          <w:i/>
          <w:color w:val="000000" w:themeColor="text1"/>
          <w:u w:val="none"/>
        </w:rPr>
        <w:t>)</w:t>
      </w:r>
      <w:r w:rsidRPr="002F08FD">
        <w:rPr>
          <w:rFonts w:cs="Calibri"/>
          <w:i/>
          <w:color w:val="000000" w:themeColor="text1"/>
        </w:rPr>
        <w:t xml:space="preserve">.  </w:t>
      </w:r>
    </w:p>
    <w:p w14:paraId="5BAB5751" w14:textId="77777777" w:rsidR="006A0081" w:rsidRDefault="006A0081" w:rsidP="006A0081">
      <w:pPr>
        <w:rPr>
          <w:rFonts w:cs="Calibri"/>
          <w:i/>
          <w:color w:val="000000" w:themeColor="text1"/>
        </w:rPr>
      </w:pPr>
    </w:p>
    <w:p w14:paraId="119DB0E2" w14:textId="77777777" w:rsidR="00CB5C14" w:rsidRDefault="00CB5C14">
      <w:pPr>
        <w:spacing w:after="0"/>
      </w:pPr>
      <w:r>
        <w:br w:type="page"/>
      </w:r>
    </w:p>
    <w:p w14:paraId="5741987D" w14:textId="41666E2E" w:rsidR="006A0081" w:rsidRPr="007C1076" w:rsidRDefault="006A0081" w:rsidP="006A0081">
      <w:pPr>
        <w:pStyle w:val="NormalWeb"/>
        <w:rPr>
          <w:rFonts w:ascii="Calibri" w:hAnsi="Calibri"/>
          <w:sz w:val="22"/>
        </w:rPr>
      </w:pPr>
      <w:r w:rsidRPr="007C1076">
        <w:rPr>
          <w:rFonts w:ascii="Calibri" w:hAnsi="Calibri"/>
          <w:sz w:val="22"/>
        </w:rPr>
        <w:lastRenderedPageBreak/>
        <w:t>College students often experience issues that may interfere with academic success such as academic stress, sleep problems, juggling responsibilities, life events, relationship concerns, or feelings of anxiety, hopelessness, or depression. If you or a friend is struggling, we strongly encourage you to seek support. Helpful, effective resources are available on campus, and most are at no-charge.</w:t>
      </w:r>
    </w:p>
    <w:p w14:paraId="0A83D9FE"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If you are struggling with this class, please visit during office hours or contact me by email at</w:t>
      </w:r>
      <w:r>
        <w:rPr>
          <w:rFonts w:asciiTheme="minorHAnsi" w:hAnsiTheme="minorHAnsi" w:cs="Arial"/>
          <w:color w:val="444444"/>
        </w:rPr>
        <w:t xml:space="preserve"> </w:t>
      </w:r>
      <w:hyperlink r:id="rId32" w:history="1">
        <w:r w:rsidRPr="00426730">
          <w:rPr>
            <w:rStyle w:val="Hyperlink"/>
            <w:rFonts w:asciiTheme="minorHAnsi" w:hAnsiTheme="minorHAnsi" w:cs="Arial"/>
          </w:rPr>
          <w:t>betting3@msu.edu</w:t>
        </w:r>
      </w:hyperlink>
      <w:r>
        <w:rPr>
          <w:rFonts w:asciiTheme="minorHAnsi" w:hAnsiTheme="minorHAnsi" w:cs="Arial"/>
          <w:color w:val="444444"/>
        </w:rPr>
        <w:t xml:space="preserve"> </w:t>
      </w:r>
      <w:r w:rsidRPr="00A23131">
        <w:rPr>
          <w:rFonts w:asciiTheme="minorHAnsi" w:hAnsiTheme="minorHAnsi" w:cs="Arial"/>
          <w:color w:val="444444"/>
        </w:rPr>
        <w:t xml:space="preserve"> </w:t>
      </w:r>
    </w:p>
    <w:p w14:paraId="7F4E8BEF"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Meet with your academic advisor if you are struggling in multiple classes, unsure whether you are making the most of your time at MSU, or unsure what academic resources are available at MSU.</w:t>
      </w:r>
    </w:p>
    <w:p w14:paraId="035B458A"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Visit</w:t>
      </w:r>
      <w:r w:rsidRPr="007C1076">
        <w:rPr>
          <w:rStyle w:val="Hyperlink"/>
        </w:rPr>
        <w:t xml:space="preserve"> </w:t>
      </w:r>
      <w:hyperlink r:id="rId33" w:history="1">
        <w:r w:rsidRPr="007C1076">
          <w:rPr>
            <w:rStyle w:val="Hyperlink"/>
            <w:rFonts w:asciiTheme="minorHAnsi" w:hAnsiTheme="minorHAnsi" w:cs="Arial"/>
          </w:rPr>
          <w:t>https://caps.msu.edu</w:t>
        </w:r>
      </w:hyperlink>
      <w:r>
        <w:rPr>
          <w:rFonts w:asciiTheme="minorHAnsi" w:hAnsiTheme="minorHAnsi" w:cs="Arial"/>
          <w:color w:val="444444"/>
        </w:rPr>
        <w:t xml:space="preserve"> </w:t>
      </w:r>
      <w:r w:rsidRPr="007C1076">
        <w:rPr>
          <w:rFonts w:asciiTheme="minorHAnsi" w:hAnsiTheme="minorHAnsi" w:cs="Arial"/>
          <w:color w:val="444444"/>
        </w:rPr>
        <w:t>for online health assessments, hours, and additional information.</w:t>
      </w:r>
    </w:p>
    <w:p w14:paraId="5F878065"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Drop by Counseling &amp; Psychiatric Services (CAPS) main location for a same-day mental health screening. (3rd floor of Olin Health Center at 463 E. Circle Drive)</w:t>
      </w:r>
    </w:p>
    <w:p w14:paraId="6C55848C"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Call CAPS at</w:t>
      </w:r>
      <w:r>
        <w:rPr>
          <w:rFonts w:asciiTheme="minorHAnsi" w:hAnsiTheme="minorHAnsi" w:cs="Arial"/>
          <w:color w:val="444444"/>
        </w:rPr>
        <w:t xml:space="preserve"> </w:t>
      </w:r>
      <w:r w:rsidRPr="007C1076">
        <w:rPr>
          <w:rStyle w:val="Strong"/>
          <w:rFonts w:asciiTheme="minorHAnsi" w:hAnsiTheme="minorHAnsi" w:cs="Arial"/>
          <w:color w:val="444444"/>
        </w:rPr>
        <w:t>(517) 355-8270</w:t>
      </w:r>
      <w:r>
        <w:rPr>
          <w:rFonts w:asciiTheme="minorHAnsi" w:hAnsiTheme="minorHAnsi" w:cs="Arial"/>
          <w:color w:val="444444"/>
        </w:rPr>
        <w:t xml:space="preserve"> </w:t>
      </w:r>
      <w:r w:rsidRPr="007C1076">
        <w:rPr>
          <w:rFonts w:asciiTheme="minorHAnsi" w:hAnsiTheme="minorHAnsi" w:cs="Arial"/>
          <w:color w:val="444444"/>
        </w:rPr>
        <w:t>any time, day, or night.</w:t>
      </w:r>
    </w:p>
    <w:p w14:paraId="27CAD13E" w14:textId="77777777" w:rsidR="006A0081" w:rsidRPr="007C1076" w:rsidRDefault="006A0081" w:rsidP="006A0081">
      <w:pPr>
        <w:numPr>
          <w:ilvl w:val="0"/>
          <w:numId w:val="36"/>
        </w:numPr>
        <w:spacing w:after="0"/>
        <w:rPr>
          <w:rFonts w:asciiTheme="minorHAnsi" w:hAnsiTheme="minorHAnsi" w:cs="Arial"/>
          <w:color w:val="444444"/>
        </w:rPr>
      </w:pPr>
      <w:r w:rsidRPr="007C1076">
        <w:rPr>
          <w:rFonts w:asciiTheme="minorHAnsi" w:hAnsiTheme="minorHAnsi" w:cs="Arial"/>
          <w:color w:val="444444"/>
        </w:rPr>
        <w:t>24-Hour MSU Sexual Assault Crisis Line</w:t>
      </w:r>
      <w:r>
        <w:rPr>
          <w:rFonts w:asciiTheme="minorHAnsi" w:hAnsiTheme="minorHAnsi" w:cs="Arial"/>
          <w:color w:val="444444"/>
        </w:rPr>
        <w:t xml:space="preserve"> </w:t>
      </w:r>
      <w:r w:rsidRPr="007C1076">
        <w:rPr>
          <w:rStyle w:val="Strong"/>
          <w:rFonts w:asciiTheme="minorHAnsi" w:hAnsiTheme="minorHAnsi" w:cs="Arial"/>
          <w:color w:val="444444"/>
        </w:rPr>
        <w:t>(517) 372-6666</w:t>
      </w:r>
      <w:r>
        <w:rPr>
          <w:rFonts w:asciiTheme="minorHAnsi" w:hAnsiTheme="minorHAnsi" w:cs="Arial"/>
          <w:color w:val="444444"/>
        </w:rPr>
        <w:t xml:space="preserve"> </w:t>
      </w:r>
      <w:r w:rsidRPr="007C1076">
        <w:rPr>
          <w:rFonts w:asciiTheme="minorHAnsi" w:hAnsiTheme="minorHAnsi" w:cs="Arial"/>
          <w:color w:val="444444"/>
        </w:rPr>
        <w:t>or visit</w:t>
      </w:r>
      <w:r>
        <w:rPr>
          <w:rFonts w:asciiTheme="minorHAnsi" w:hAnsiTheme="minorHAnsi" w:cs="Arial"/>
          <w:color w:val="444444"/>
        </w:rPr>
        <w:t xml:space="preserve"> </w:t>
      </w:r>
      <w:hyperlink r:id="rId34" w:tgtFrame="_blank" w:tooltip="Link to MSU Center for Survivors" w:history="1">
        <w:r w:rsidRPr="007C1076">
          <w:rPr>
            <w:rStyle w:val="Hyperlink"/>
            <w:rFonts w:asciiTheme="minorHAnsi" w:hAnsiTheme="minorHAnsi" w:cs="Arial"/>
          </w:rPr>
          <w:t>https://centerforsurvivors.msu.edu</w:t>
        </w:r>
        <w:r w:rsidRPr="007C1076">
          <w:rPr>
            <w:rStyle w:val="Hyperlink"/>
            <w:rFonts w:asciiTheme="minorHAnsi" w:hAnsiTheme="minorHAnsi" w:cs="Arial"/>
            <w:color w:val="18453B"/>
          </w:rPr>
          <w:t>/</w:t>
        </w:r>
      </w:hyperlink>
    </w:p>
    <w:p w14:paraId="0E702C38" w14:textId="77777777" w:rsidR="00EE280E" w:rsidRDefault="00EE280E" w:rsidP="0079578C">
      <w:pPr>
        <w:pStyle w:val="Heading3"/>
      </w:pPr>
    </w:p>
    <w:p w14:paraId="2AC9FE08" w14:textId="67DFC407" w:rsidR="006A0081" w:rsidRDefault="006A0081" w:rsidP="0079578C">
      <w:pPr>
        <w:pStyle w:val="Heading3"/>
      </w:pPr>
      <w:r w:rsidRPr="001119AA">
        <w:t>Limits to Faculty/Student Confidentiality; Mandatory Reporting:</w:t>
      </w:r>
    </w:p>
    <w:p w14:paraId="22234FD3" w14:textId="6D34AF99" w:rsidR="006A0081" w:rsidRPr="00B05846" w:rsidRDefault="006A0081" w:rsidP="006A0081">
      <w:pPr>
        <w:pStyle w:val="NormalWeb"/>
        <w:rPr>
          <w:rFonts w:asciiTheme="minorHAnsi" w:hAnsiTheme="minorHAnsi"/>
          <w:iCs/>
          <w:sz w:val="22"/>
          <w:szCs w:val="22"/>
        </w:rPr>
      </w:pPr>
      <w:r w:rsidRPr="00B05846">
        <w:rPr>
          <w:rFonts w:asciiTheme="minorHAnsi" w:hAnsiTheme="minorHAnsi"/>
          <w:iCs/>
          <w:sz w:val="22"/>
          <w:szCs w:val="22"/>
        </w:rPr>
        <w:t>Essays, journals, and other materials submitted for this class are generally considered confidential pursuant to the University's student record policies.</w:t>
      </w:r>
      <w:r>
        <w:rPr>
          <w:rFonts w:asciiTheme="minorHAnsi" w:hAnsiTheme="minorHAnsi"/>
          <w:iCs/>
          <w:sz w:val="22"/>
          <w:szCs w:val="22"/>
        </w:rPr>
        <w:t xml:space="preserve"> </w:t>
      </w:r>
      <w:r w:rsidRPr="00B05846">
        <w:rPr>
          <w:rFonts w:asciiTheme="minorHAnsi" w:hAnsiTheme="minorHAnsi"/>
          <w:iCs/>
          <w:sz w:val="22"/>
          <w:szCs w:val="22"/>
        </w:rPr>
        <w:t xml:space="preserve"> However, students should be aware that University employees, including instructors, may not be able to maintain confidentiality when it conflicts with their responsibility to report certain issues to protect the health and safety of MSU community members and others</w:t>
      </w:r>
      <w:r w:rsidR="005312D0" w:rsidRPr="00B05846">
        <w:rPr>
          <w:rFonts w:asciiTheme="minorHAnsi" w:hAnsiTheme="minorHAnsi"/>
          <w:iCs/>
          <w:sz w:val="22"/>
          <w:szCs w:val="22"/>
        </w:rPr>
        <w:t>.</w:t>
      </w:r>
      <w:r w:rsidR="005312D0">
        <w:rPr>
          <w:rFonts w:asciiTheme="minorHAnsi" w:hAnsiTheme="minorHAnsi"/>
          <w:iCs/>
          <w:sz w:val="22"/>
          <w:szCs w:val="22"/>
        </w:rPr>
        <w:t xml:space="preserve"> </w:t>
      </w:r>
      <w:r w:rsidRPr="00B05846">
        <w:rPr>
          <w:rFonts w:asciiTheme="minorHAnsi" w:hAnsiTheme="minorHAnsi"/>
          <w:iCs/>
          <w:sz w:val="22"/>
          <w:szCs w:val="22"/>
        </w:rPr>
        <w:t xml:space="preserve">As the instructor, I must report the following information to other University offices (including the </w:t>
      </w:r>
      <w:hyperlink r:id="rId35" w:history="1">
        <w:r w:rsidRPr="00B05846">
          <w:rPr>
            <w:rStyle w:val="Hyperlink"/>
            <w:rFonts w:asciiTheme="minorHAnsi" w:hAnsiTheme="minorHAnsi"/>
            <w:iCs/>
            <w:sz w:val="22"/>
            <w:szCs w:val="22"/>
          </w:rPr>
          <w:t>MSU Police Department</w:t>
        </w:r>
      </w:hyperlink>
      <w:r w:rsidRPr="00B05846">
        <w:rPr>
          <w:rFonts w:asciiTheme="minorHAnsi" w:hAnsiTheme="minorHAnsi"/>
          <w:iCs/>
          <w:sz w:val="22"/>
          <w:szCs w:val="22"/>
        </w:rPr>
        <w:t>) if you share it with me:</w:t>
      </w:r>
    </w:p>
    <w:p w14:paraId="3FBA201A" w14:textId="77777777" w:rsidR="006A0081" w:rsidRPr="00B05846" w:rsidRDefault="006A0081" w:rsidP="006A0081">
      <w:pPr>
        <w:pStyle w:val="NormalWeb"/>
        <w:numPr>
          <w:ilvl w:val="0"/>
          <w:numId w:val="35"/>
        </w:numPr>
        <w:spacing w:after="0"/>
        <w:rPr>
          <w:rFonts w:asciiTheme="minorHAnsi" w:hAnsiTheme="minorHAnsi"/>
          <w:iCs/>
          <w:sz w:val="22"/>
          <w:szCs w:val="22"/>
        </w:rPr>
      </w:pPr>
      <w:r w:rsidRPr="00B05846">
        <w:rPr>
          <w:rFonts w:asciiTheme="minorHAnsi" w:hAnsiTheme="minorHAnsi"/>
          <w:iCs/>
          <w:sz w:val="22"/>
          <w:szCs w:val="22"/>
        </w:rPr>
        <w:t>Suspected child abuse/neglect, even if this maltreatment happened when you were a child,</w:t>
      </w:r>
    </w:p>
    <w:p w14:paraId="626E661A" w14:textId="77777777" w:rsidR="006A0081" w:rsidRPr="00B05846" w:rsidRDefault="006A0081" w:rsidP="006A0081">
      <w:pPr>
        <w:pStyle w:val="NormalWeb"/>
        <w:numPr>
          <w:ilvl w:val="0"/>
          <w:numId w:val="35"/>
        </w:numPr>
        <w:spacing w:after="0"/>
        <w:rPr>
          <w:rFonts w:asciiTheme="minorHAnsi" w:hAnsiTheme="minorHAnsi"/>
          <w:iCs/>
          <w:sz w:val="22"/>
          <w:szCs w:val="22"/>
        </w:rPr>
      </w:pPr>
      <w:r w:rsidRPr="00B05846">
        <w:rPr>
          <w:rFonts w:asciiTheme="minorHAnsi" w:hAnsiTheme="minorHAnsi"/>
          <w:iCs/>
          <w:sz w:val="22"/>
          <w:szCs w:val="22"/>
        </w:rPr>
        <w:t>Allegations of sexual assault or sexual harassment when they involve MSU students, faculty, or staff, and</w:t>
      </w:r>
    </w:p>
    <w:p w14:paraId="404FD96C" w14:textId="77777777" w:rsidR="006A0081" w:rsidRPr="00B05846" w:rsidRDefault="006A0081" w:rsidP="006A0081">
      <w:pPr>
        <w:pStyle w:val="NormalWeb"/>
        <w:numPr>
          <w:ilvl w:val="0"/>
          <w:numId w:val="35"/>
        </w:numPr>
        <w:spacing w:after="0"/>
        <w:rPr>
          <w:rFonts w:asciiTheme="minorHAnsi" w:hAnsiTheme="minorHAnsi"/>
          <w:iCs/>
          <w:sz w:val="22"/>
          <w:szCs w:val="22"/>
        </w:rPr>
      </w:pPr>
      <w:r w:rsidRPr="00B05846">
        <w:rPr>
          <w:rFonts w:asciiTheme="minorHAnsi" w:hAnsiTheme="minorHAnsi"/>
          <w:iCs/>
          <w:sz w:val="22"/>
          <w:szCs w:val="22"/>
        </w:rPr>
        <w:t>Credible threats of harm to oneself or to others.</w:t>
      </w:r>
    </w:p>
    <w:p w14:paraId="5254E63D" w14:textId="727E3ECB" w:rsidR="006A0081" w:rsidRPr="00B05846" w:rsidRDefault="006A0081" w:rsidP="006A0081">
      <w:pPr>
        <w:pStyle w:val="NormalWeb"/>
        <w:rPr>
          <w:rFonts w:asciiTheme="minorHAnsi" w:hAnsiTheme="minorHAnsi"/>
          <w:iCs/>
          <w:sz w:val="22"/>
          <w:szCs w:val="22"/>
        </w:rPr>
      </w:pPr>
      <w:r w:rsidRPr="00B05846">
        <w:rPr>
          <w:rFonts w:asciiTheme="minorHAnsi" w:hAnsiTheme="minorHAnsi"/>
          <w:iCs/>
          <w:sz w:val="22"/>
          <w:szCs w:val="22"/>
        </w:rPr>
        <w:t>These reports</w:t>
      </w:r>
      <w:r>
        <w:rPr>
          <w:rFonts w:asciiTheme="minorHAnsi" w:hAnsiTheme="minorHAnsi"/>
          <w:iCs/>
          <w:sz w:val="22"/>
          <w:szCs w:val="22"/>
        </w:rPr>
        <w:t xml:space="preserve"> </w:t>
      </w:r>
      <w:r w:rsidRPr="00B05846">
        <w:rPr>
          <w:rFonts w:asciiTheme="minorHAnsi" w:hAnsiTheme="minorHAnsi"/>
          <w:iCs/>
          <w:sz w:val="22"/>
          <w:szCs w:val="22"/>
        </w:rPr>
        <w:t>may trigger contact from</w:t>
      </w:r>
      <w:r>
        <w:rPr>
          <w:rFonts w:asciiTheme="minorHAnsi" w:hAnsiTheme="minorHAnsi"/>
          <w:iCs/>
          <w:sz w:val="22"/>
          <w:szCs w:val="22"/>
        </w:rPr>
        <w:t xml:space="preserve"> </w:t>
      </w:r>
      <w:r w:rsidRPr="00B05846">
        <w:rPr>
          <w:rFonts w:asciiTheme="minorHAnsi" w:hAnsiTheme="minorHAnsi"/>
          <w:iCs/>
          <w:sz w:val="22"/>
          <w:szCs w:val="22"/>
        </w:rPr>
        <w:t>a campus official</w:t>
      </w:r>
      <w:r>
        <w:rPr>
          <w:rFonts w:asciiTheme="minorHAnsi" w:hAnsiTheme="minorHAnsi"/>
          <w:iCs/>
          <w:sz w:val="22"/>
          <w:szCs w:val="22"/>
        </w:rPr>
        <w:t xml:space="preserve"> </w:t>
      </w:r>
      <w:r w:rsidRPr="00B05846">
        <w:rPr>
          <w:rFonts w:asciiTheme="minorHAnsi" w:hAnsiTheme="minorHAnsi"/>
          <w:iCs/>
          <w:sz w:val="22"/>
          <w:szCs w:val="22"/>
        </w:rPr>
        <w:t>who will want to talk with you about the incident that you have shared</w:t>
      </w:r>
      <w:r w:rsidR="005312D0" w:rsidRPr="00B05846">
        <w:rPr>
          <w:rFonts w:asciiTheme="minorHAnsi" w:hAnsiTheme="minorHAnsi"/>
          <w:iCs/>
          <w:sz w:val="22"/>
          <w:szCs w:val="22"/>
        </w:rPr>
        <w:t>.</w:t>
      </w:r>
      <w:r w:rsidR="005312D0">
        <w:rPr>
          <w:rFonts w:asciiTheme="minorHAnsi" w:hAnsiTheme="minorHAnsi"/>
          <w:iCs/>
          <w:sz w:val="22"/>
          <w:szCs w:val="22"/>
        </w:rPr>
        <w:t xml:space="preserve"> </w:t>
      </w:r>
      <w:r w:rsidRPr="00B05846">
        <w:rPr>
          <w:rFonts w:asciiTheme="minorHAnsi" w:hAnsiTheme="minorHAnsi"/>
          <w:iCs/>
          <w:sz w:val="22"/>
          <w:szCs w:val="22"/>
        </w:rPr>
        <w:t>In almost all cases, it will be your decision whether you wish to speak with that individual.</w:t>
      </w:r>
      <w:r>
        <w:rPr>
          <w:rFonts w:asciiTheme="minorHAnsi" w:hAnsiTheme="minorHAnsi"/>
          <w:iCs/>
          <w:sz w:val="22"/>
          <w:szCs w:val="22"/>
        </w:rPr>
        <w:t xml:space="preserve"> </w:t>
      </w:r>
      <w:r w:rsidRPr="00B05846">
        <w:rPr>
          <w:rFonts w:asciiTheme="minorHAnsi" w:hAnsiTheme="minorHAnsi"/>
          <w:iCs/>
          <w:sz w:val="22"/>
          <w:szCs w:val="22"/>
        </w:rPr>
        <w:t xml:space="preserve"> If you would like to talk about these events in a more confidential setting you are encouraged to make an appointment with the </w:t>
      </w:r>
      <w:hyperlink r:id="rId36" w:history="1">
        <w:r w:rsidRPr="00B05846">
          <w:rPr>
            <w:rStyle w:val="Hyperlink"/>
            <w:rFonts w:asciiTheme="minorHAnsi" w:hAnsiTheme="minorHAnsi"/>
            <w:iCs/>
            <w:sz w:val="22"/>
            <w:szCs w:val="22"/>
          </w:rPr>
          <w:t>MSU Counseling Center</w:t>
        </w:r>
      </w:hyperlink>
      <w:r w:rsidRPr="00B05846">
        <w:rPr>
          <w:rFonts w:asciiTheme="minorHAnsi" w:hAnsiTheme="minorHAnsi"/>
          <w:iCs/>
          <w:sz w:val="22"/>
          <w:szCs w:val="22"/>
        </w:rPr>
        <w:t>.</w:t>
      </w:r>
    </w:p>
    <w:sectPr w:rsidR="006A0081" w:rsidRPr="00B05846" w:rsidSect="00BC6AD1">
      <w:footerReference w:type="default" r:id="rId37"/>
      <w:pgSz w:w="12240" w:h="15840"/>
      <w:pgMar w:top="1152" w:right="1152" w:bottom="1152" w:left="1152" w:header="288"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9D11F" w14:textId="77777777" w:rsidR="0066788B" w:rsidRDefault="0066788B" w:rsidP="008F21DA">
      <w:r>
        <w:separator/>
      </w:r>
    </w:p>
  </w:endnote>
  <w:endnote w:type="continuationSeparator" w:id="0">
    <w:p w14:paraId="6E5D73A4" w14:textId="77777777" w:rsidR="0066788B" w:rsidRDefault="0066788B" w:rsidP="008F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111973"/>
      <w:docPartObj>
        <w:docPartGallery w:val="Page Numbers (Bottom of Page)"/>
        <w:docPartUnique/>
      </w:docPartObj>
    </w:sdtPr>
    <w:sdtEndPr>
      <w:rPr>
        <w:noProof/>
      </w:rPr>
    </w:sdtEndPr>
    <w:sdtContent>
      <w:p w14:paraId="2AA93745" w14:textId="4931865A" w:rsidR="00CB5C14" w:rsidRDefault="00CB5C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7EEA1" w14:textId="77777777" w:rsidR="00CB5C14" w:rsidRDefault="00CB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D1292" w14:textId="77777777" w:rsidR="0066788B" w:rsidRDefault="0066788B" w:rsidP="008F21DA">
      <w:r>
        <w:separator/>
      </w:r>
    </w:p>
  </w:footnote>
  <w:footnote w:type="continuationSeparator" w:id="0">
    <w:p w14:paraId="3F036D01" w14:textId="77777777" w:rsidR="0066788B" w:rsidRDefault="0066788B" w:rsidP="008F2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89E2514"/>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6EE2968"/>
    <w:lvl w:ilvl="0">
      <w:start w:val="1"/>
      <w:numFmt w:val="decimal"/>
      <w:lvlText w:val="%1."/>
      <w:lvlJc w:val="left"/>
      <w:pPr>
        <w:tabs>
          <w:tab w:val="num" w:pos="720"/>
        </w:tabs>
        <w:ind w:left="720" w:hanging="360"/>
      </w:pPr>
    </w:lvl>
  </w:abstractNum>
  <w:abstractNum w:abstractNumId="2" w15:restartNumberingAfterBreak="0">
    <w:nsid w:val="051B1F8F"/>
    <w:multiLevelType w:val="hybridMultilevel"/>
    <w:tmpl w:val="EC36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416FB"/>
    <w:multiLevelType w:val="hybridMultilevel"/>
    <w:tmpl w:val="7FEA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10BFE"/>
    <w:multiLevelType w:val="hybridMultilevel"/>
    <w:tmpl w:val="F3FA62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382136"/>
    <w:multiLevelType w:val="hybridMultilevel"/>
    <w:tmpl w:val="6C74352E"/>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11BA"/>
    <w:multiLevelType w:val="hybridMultilevel"/>
    <w:tmpl w:val="D8643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511443"/>
    <w:multiLevelType w:val="hybridMultilevel"/>
    <w:tmpl w:val="FBF80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E77619"/>
    <w:multiLevelType w:val="hybridMultilevel"/>
    <w:tmpl w:val="B9E04A34"/>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F63BB7"/>
    <w:multiLevelType w:val="hybridMultilevel"/>
    <w:tmpl w:val="49F0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F443B"/>
    <w:multiLevelType w:val="hybridMultilevel"/>
    <w:tmpl w:val="9CA4D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D14A0F"/>
    <w:multiLevelType w:val="hybridMultilevel"/>
    <w:tmpl w:val="356830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36680F"/>
    <w:multiLevelType w:val="hybridMultilevel"/>
    <w:tmpl w:val="8BD4E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A02B99"/>
    <w:multiLevelType w:val="hybridMultilevel"/>
    <w:tmpl w:val="3F10D054"/>
    <w:lvl w:ilvl="0" w:tplc="082CCEBA">
      <w:start w:val="1"/>
      <w:numFmt w:val="bullet"/>
      <w:pStyle w:val="ColorfulList-Accent1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31806788">
      <w:numFmt w:val="bullet"/>
      <w:lvlText w:val="·"/>
      <w:lvlJc w:val="left"/>
      <w:pPr>
        <w:ind w:left="2670" w:hanging="510"/>
      </w:pPr>
      <w:rPr>
        <w:rFonts w:ascii="Calibri" w:eastAsia="Cambria"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F2769B"/>
    <w:multiLevelType w:val="hybridMultilevel"/>
    <w:tmpl w:val="830C0D20"/>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26366C1"/>
    <w:multiLevelType w:val="hybridMultilevel"/>
    <w:tmpl w:val="28A249DA"/>
    <w:lvl w:ilvl="0" w:tplc="0E10EC5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15777"/>
    <w:multiLevelType w:val="hybridMultilevel"/>
    <w:tmpl w:val="83D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5424A"/>
    <w:multiLevelType w:val="hybridMultilevel"/>
    <w:tmpl w:val="BD08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B149A"/>
    <w:multiLevelType w:val="hybridMultilevel"/>
    <w:tmpl w:val="F91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31E0"/>
    <w:multiLevelType w:val="hybridMultilevel"/>
    <w:tmpl w:val="704E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57000"/>
    <w:multiLevelType w:val="hybridMultilevel"/>
    <w:tmpl w:val="0BCC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F52BD"/>
    <w:multiLevelType w:val="hybridMultilevel"/>
    <w:tmpl w:val="115EAF70"/>
    <w:lvl w:ilvl="0" w:tplc="082CCEBA">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217968"/>
    <w:multiLevelType w:val="hybridMultilevel"/>
    <w:tmpl w:val="9AFAFD6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3" w15:restartNumberingAfterBreak="0">
    <w:nsid w:val="3D912F7B"/>
    <w:multiLevelType w:val="hybridMultilevel"/>
    <w:tmpl w:val="61D22BD2"/>
    <w:lvl w:ilvl="0" w:tplc="05F4C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15708"/>
    <w:multiLevelType w:val="hybridMultilevel"/>
    <w:tmpl w:val="2D60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95B8B"/>
    <w:multiLevelType w:val="hybridMultilevel"/>
    <w:tmpl w:val="6670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79B4"/>
    <w:multiLevelType w:val="hybridMultilevel"/>
    <w:tmpl w:val="79C28DB4"/>
    <w:lvl w:ilvl="0" w:tplc="B77A484A">
      <w:start w:val="1"/>
      <w:numFmt w:val="bullet"/>
      <w:lvlText w:val=""/>
      <w:lvlJc w:val="left"/>
      <w:pPr>
        <w:ind w:left="1440" w:hanging="360"/>
      </w:pPr>
      <w:rPr>
        <w:rFonts w:ascii="Symbol" w:hAnsi="Symbol"/>
      </w:rPr>
    </w:lvl>
    <w:lvl w:ilvl="1" w:tplc="A6EC46D8">
      <w:start w:val="1"/>
      <w:numFmt w:val="bullet"/>
      <w:lvlText w:val=""/>
      <w:lvlJc w:val="left"/>
      <w:pPr>
        <w:ind w:left="1440" w:hanging="360"/>
      </w:pPr>
      <w:rPr>
        <w:rFonts w:ascii="Symbol" w:hAnsi="Symbol"/>
      </w:rPr>
    </w:lvl>
    <w:lvl w:ilvl="2" w:tplc="5B10E2D0">
      <w:start w:val="1"/>
      <w:numFmt w:val="bullet"/>
      <w:lvlText w:val=""/>
      <w:lvlJc w:val="left"/>
      <w:pPr>
        <w:ind w:left="1440" w:hanging="360"/>
      </w:pPr>
      <w:rPr>
        <w:rFonts w:ascii="Symbol" w:hAnsi="Symbol"/>
      </w:rPr>
    </w:lvl>
    <w:lvl w:ilvl="3" w:tplc="D2744EB6">
      <w:start w:val="1"/>
      <w:numFmt w:val="bullet"/>
      <w:lvlText w:val=""/>
      <w:lvlJc w:val="left"/>
      <w:pPr>
        <w:ind w:left="1440" w:hanging="360"/>
      </w:pPr>
      <w:rPr>
        <w:rFonts w:ascii="Symbol" w:hAnsi="Symbol"/>
      </w:rPr>
    </w:lvl>
    <w:lvl w:ilvl="4" w:tplc="1C507096">
      <w:start w:val="1"/>
      <w:numFmt w:val="bullet"/>
      <w:lvlText w:val=""/>
      <w:lvlJc w:val="left"/>
      <w:pPr>
        <w:ind w:left="1440" w:hanging="360"/>
      </w:pPr>
      <w:rPr>
        <w:rFonts w:ascii="Symbol" w:hAnsi="Symbol"/>
      </w:rPr>
    </w:lvl>
    <w:lvl w:ilvl="5" w:tplc="876E31A4">
      <w:start w:val="1"/>
      <w:numFmt w:val="bullet"/>
      <w:lvlText w:val=""/>
      <w:lvlJc w:val="left"/>
      <w:pPr>
        <w:ind w:left="1440" w:hanging="360"/>
      </w:pPr>
      <w:rPr>
        <w:rFonts w:ascii="Symbol" w:hAnsi="Symbol"/>
      </w:rPr>
    </w:lvl>
    <w:lvl w:ilvl="6" w:tplc="B8A2A544">
      <w:start w:val="1"/>
      <w:numFmt w:val="bullet"/>
      <w:lvlText w:val=""/>
      <w:lvlJc w:val="left"/>
      <w:pPr>
        <w:ind w:left="1440" w:hanging="360"/>
      </w:pPr>
      <w:rPr>
        <w:rFonts w:ascii="Symbol" w:hAnsi="Symbol"/>
      </w:rPr>
    </w:lvl>
    <w:lvl w:ilvl="7" w:tplc="91C25B66">
      <w:start w:val="1"/>
      <w:numFmt w:val="bullet"/>
      <w:lvlText w:val=""/>
      <w:lvlJc w:val="left"/>
      <w:pPr>
        <w:ind w:left="1440" w:hanging="360"/>
      </w:pPr>
      <w:rPr>
        <w:rFonts w:ascii="Symbol" w:hAnsi="Symbol"/>
      </w:rPr>
    </w:lvl>
    <w:lvl w:ilvl="8" w:tplc="C8C4A880">
      <w:start w:val="1"/>
      <w:numFmt w:val="bullet"/>
      <w:lvlText w:val=""/>
      <w:lvlJc w:val="left"/>
      <w:pPr>
        <w:ind w:left="1440" w:hanging="360"/>
      </w:pPr>
      <w:rPr>
        <w:rFonts w:ascii="Symbol" w:hAnsi="Symbol"/>
      </w:rPr>
    </w:lvl>
  </w:abstractNum>
  <w:abstractNum w:abstractNumId="27" w15:restartNumberingAfterBreak="0">
    <w:nsid w:val="5176562C"/>
    <w:multiLevelType w:val="hybridMultilevel"/>
    <w:tmpl w:val="2CE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D67AC"/>
    <w:multiLevelType w:val="hybridMultilevel"/>
    <w:tmpl w:val="E3C6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37B30"/>
    <w:multiLevelType w:val="hybridMultilevel"/>
    <w:tmpl w:val="4F30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D1E10"/>
    <w:multiLevelType w:val="hybridMultilevel"/>
    <w:tmpl w:val="D444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736E5"/>
    <w:multiLevelType w:val="hybridMultilevel"/>
    <w:tmpl w:val="4D52B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34AD1"/>
    <w:multiLevelType w:val="hybridMultilevel"/>
    <w:tmpl w:val="A37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D0AB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3F8432C"/>
    <w:multiLevelType w:val="hybridMultilevel"/>
    <w:tmpl w:val="58B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65897"/>
    <w:multiLevelType w:val="multilevel"/>
    <w:tmpl w:val="DB6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D97AD6"/>
    <w:multiLevelType w:val="hybridMultilevel"/>
    <w:tmpl w:val="646A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448086">
    <w:abstractNumId w:val="13"/>
  </w:num>
  <w:num w:numId="2" w16cid:durableId="227955935">
    <w:abstractNumId w:val="21"/>
  </w:num>
  <w:num w:numId="3" w16cid:durableId="1331904123">
    <w:abstractNumId w:val="24"/>
  </w:num>
  <w:num w:numId="4" w16cid:durableId="942111267">
    <w:abstractNumId w:val="7"/>
  </w:num>
  <w:num w:numId="5" w16cid:durableId="1625691290">
    <w:abstractNumId w:val="29"/>
  </w:num>
  <w:num w:numId="6" w16cid:durableId="91976356">
    <w:abstractNumId w:val="28"/>
  </w:num>
  <w:num w:numId="7" w16cid:durableId="1864440051">
    <w:abstractNumId w:val="9"/>
  </w:num>
  <w:num w:numId="8" w16cid:durableId="1871910745">
    <w:abstractNumId w:val="16"/>
  </w:num>
  <w:num w:numId="9" w16cid:durableId="130826196">
    <w:abstractNumId w:val="20"/>
  </w:num>
  <w:num w:numId="10" w16cid:durableId="268467016">
    <w:abstractNumId w:val="36"/>
  </w:num>
  <w:num w:numId="11" w16cid:durableId="1667247711">
    <w:abstractNumId w:val="31"/>
  </w:num>
  <w:num w:numId="12" w16cid:durableId="649015776">
    <w:abstractNumId w:val="30"/>
  </w:num>
  <w:num w:numId="13" w16cid:durableId="2145006920">
    <w:abstractNumId w:val="17"/>
  </w:num>
  <w:num w:numId="14" w16cid:durableId="1394431971">
    <w:abstractNumId w:val="0"/>
  </w:num>
  <w:num w:numId="15" w16cid:durableId="298800357">
    <w:abstractNumId w:val="1"/>
  </w:num>
  <w:num w:numId="16" w16cid:durableId="540820229">
    <w:abstractNumId w:val="2"/>
  </w:num>
  <w:num w:numId="17" w16cid:durableId="1176305864">
    <w:abstractNumId w:val="3"/>
  </w:num>
  <w:num w:numId="18" w16cid:durableId="685524776">
    <w:abstractNumId w:val="23"/>
  </w:num>
  <w:num w:numId="19" w16cid:durableId="1869827502">
    <w:abstractNumId w:val="8"/>
  </w:num>
  <w:num w:numId="20" w16cid:durableId="1788887275">
    <w:abstractNumId w:val="14"/>
  </w:num>
  <w:num w:numId="21" w16cid:durableId="74858959">
    <w:abstractNumId w:val="34"/>
  </w:num>
  <w:num w:numId="22" w16cid:durableId="854152435">
    <w:abstractNumId w:val="25"/>
  </w:num>
  <w:num w:numId="23" w16cid:durableId="1707946929">
    <w:abstractNumId w:val="5"/>
  </w:num>
  <w:num w:numId="24" w16cid:durableId="1145929195">
    <w:abstractNumId w:val="15"/>
  </w:num>
  <w:num w:numId="25" w16cid:durableId="1692802823">
    <w:abstractNumId w:val="19"/>
  </w:num>
  <w:num w:numId="26" w16cid:durableId="1735078585">
    <w:abstractNumId w:val="11"/>
  </w:num>
  <w:num w:numId="27" w16cid:durableId="115411388">
    <w:abstractNumId w:val="12"/>
  </w:num>
  <w:num w:numId="28" w16cid:durableId="564995438">
    <w:abstractNumId w:val="10"/>
  </w:num>
  <w:num w:numId="29" w16cid:durableId="578757528">
    <w:abstractNumId w:val="18"/>
  </w:num>
  <w:num w:numId="30" w16cid:durableId="1136989184">
    <w:abstractNumId w:val="4"/>
  </w:num>
  <w:num w:numId="31" w16cid:durableId="666438832">
    <w:abstractNumId w:val="32"/>
  </w:num>
  <w:num w:numId="32" w16cid:durableId="2136291029">
    <w:abstractNumId w:val="33"/>
  </w:num>
  <w:num w:numId="33" w16cid:durableId="1818034750">
    <w:abstractNumId w:val="26"/>
  </w:num>
  <w:num w:numId="34" w16cid:durableId="1036546810">
    <w:abstractNumId w:val="22"/>
  </w:num>
  <w:num w:numId="35" w16cid:durableId="246571779">
    <w:abstractNumId w:val="6"/>
  </w:num>
  <w:num w:numId="36" w16cid:durableId="325062616">
    <w:abstractNumId w:val="35"/>
  </w:num>
  <w:num w:numId="37" w16cid:durableId="1679235585">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embedSystemFonts/>
  <w:bordersDoNotSurroundHeader/>
  <w:bordersDoNotSurroundFooter/>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70"/>
    <w:rsid w:val="00001572"/>
    <w:rsid w:val="000015B4"/>
    <w:rsid w:val="00003871"/>
    <w:rsid w:val="000117AE"/>
    <w:rsid w:val="000119BC"/>
    <w:rsid w:val="000132C1"/>
    <w:rsid w:val="0001495E"/>
    <w:rsid w:val="0002033C"/>
    <w:rsid w:val="000226E1"/>
    <w:rsid w:val="00024D6C"/>
    <w:rsid w:val="00025D2C"/>
    <w:rsid w:val="000269CB"/>
    <w:rsid w:val="00026B96"/>
    <w:rsid w:val="00027EE9"/>
    <w:rsid w:val="0003067A"/>
    <w:rsid w:val="00030C77"/>
    <w:rsid w:val="00032CDD"/>
    <w:rsid w:val="000330B1"/>
    <w:rsid w:val="00034560"/>
    <w:rsid w:val="00035319"/>
    <w:rsid w:val="00036A23"/>
    <w:rsid w:val="00037FFB"/>
    <w:rsid w:val="00040D2F"/>
    <w:rsid w:val="0004114C"/>
    <w:rsid w:val="000419D8"/>
    <w:rsid w:val="00041CC6"/>
    <w:rsid w:val="00044F2C"/>
    <w:rsid w:val="00051805"/>
    <w:rsid w:val="000518DD"/>
    <w:rsid w:val="000527DD"/>
    <w:rsid w:val="00053DC2"/>
    <w:rsid w:val="0005528E"/>
    <w:rsid w:val="00060696"/>
    <w:rsid w:val="0006163E"/>
    <w:rsid w:val="000622C1"/>
    <w:rsid w:val="00062688"/>
    <w:rsid w:val="0006419E"/>
    <w:rsid w:val="000643FF"/>
    <w:rsid w:val="00066051"/>
    <w:rsid w:val="000664F7"/>
    <w:rsid w:val="00070ABA"/>
    <w:rsid w:val="000711F4"/>
    <w:rsid w:val="00071543"/>
    <w:rsid w:val="00072DB0"/>
    <w:rsid w:val="00077142"/>
    <w:rsid w:val="00083B07"/>
    <w:rsid w:val="0008446D"/>
    <w:rsid w:val="000910F0"/>
    <w:rsid w:val="00093AA8"/>
    <w:rsid w:val="00095341"/>
    <w:rsid w:val="00096095"/>
    <w:rsid w:val="000A1D32"/>
    <w:rsid w:val="000A48C5"/>
    <w:rsid w:val="000A7962"/>
    <w:rsid w:val="000B0D21"/>
    <w:rsid w:val="000B1B40"/>
    <w:rsid w:val="000C0A9C"/>
    <w:rsid w:val="000C6A21"/>
    <w:rsid w:val="000D25C3"/>
    <w:rsid w:val="000D3C94"/>
    <w:rsid w:val="000D41D1"/>
    <w:rsid w:val="000E1A5A"/>
    <w:rsid w:val="000E32B2"/>
    <w:rsid w:val="000E6FC9"/>
    <w:rsid w:val="000E7757"/>
    <w:rsid w:val="000F0FA4"/>
    <w:rsid w:val="000F42A9"/>
    <w:rsid w:val="000F6400"/>
    <w:rsid w:val="0010291A"/>
    <w:rsid w:val="00103491"/>
    <w:rsid w:val="001048CB"/>
    <w:rsid w:val="00105643"/>
    <w:rsid w:val="001076D8"/>
    <w:rsid w:val="00110C46"/>
    <w:rsid w:val="00114907"/>
    <w:rsid w:val="0012089D"/>
    <w:rsid w:val="00125D6C"/>
    <w:rsid w:val="00126E72"/>
    <w:rsid w:val="001303D0"/>
    <w:rsid w:val="001315A5"/>
    <w:rsid w:val="001332A9"/>
    <w:rsid w:val="001360F3"/>
    <w:rsid w:val="00137C09"/>
    <w:rsid w:val="001404C2"/>
    <w:rsid w:val="00147990"/>
    <w:rsid w:val="001504F9"/>
    <w:rsid w:val="0015067C"/>
    <w:rsid w:val="00155F84"/>
    <w:rsid w:val="00157CC6"/>
    <w:rsid w:val="00162997"/>
    <w:rsid w:val="00164C29"/>
    <w:rsid w:val="001665A0"/>
    <w:rsid w:val="00166D05"/>
    <w:rsid w:val="00166D4F"/>
    <w:rsid w:val="00166D8D"/>
    <w:rsid w:val="00167C82"/>
    <w:rsid w:val="0017136A"/>
    <w:rsid w:val="00171643"/>
    <w:rsid w:val="00174F88"/>
    <w:rsid w:val="00176F6C"/>
    <w:rsid w:val="0017798F"/>
    <w:rsid w:val="00183373"/>
    <w:rsid w:val="00183ABC"/>
    <w:rsid w:val="00185F57"/>
    <w:rsid w:val="00187CDE"/>
    <w:rsid w:val="0019283D"/>
    <w:rsid w:val="00193B9A"/>
    <w:rsid w:val="00194304"/>
    <w:rsid w:val="001952FB"/>
    <w:rsid w:val="00195DFF"/>
    <w:rsid w:val="001970E6"/>
    <w:rsid w:val="001A03F7"/>
    <w:rsid w:val="001A67F8"/>
    <w:rsid w:val="001A78B0"/>
    <w:rsid w:val="001A7B00"/>
    <w:rsid w:val="001B2057"/>
    <w:rsid w:val="001B2891"/>
    <w:rsid w:val="001B3621"/>
    <w:rsid w:val="001B3A38"/>
    <w:rsid w:val="001B3F67"/>
    <w:rsid w:val="001B5E9E"/>
    <w:rsid w:val="001B5FF8"/>
    <w:rsid w:val="001B65F9"/>
    <w:rsid w:val="001B67A9"/>
    <w:rsid w:val="001C2149"/>
    <w:rsid w:val="001C2A65"/>
    <w:rsid w:val="001C4945"/>
    <w:rsid w:val="001C4A19"/>
    <w:rsid w:val="001C4DDB"/>
    <w:rsid w:val="001C5374"/>
    <w:rsid w:val="001C583F"/>
    <w:rsid w:val="001D1390"/>
    <w:rsid w:val="001D6F1D"/>
    <w:rsid w:val="001E33EA"/>
    <w:rsid w:val="001E41F8"/>
    <w:rsid w:val="001E44AE"/>
    <w:rsid w:val="001E4969"/>
    <w:rsid w:val="001E7541"/>
    <w:rsid w:val="001F145D"/>
    <w:rsid w:val="001F7D2B"/>
    <w:rsid w:val="001F7E8F"/>
    <w:rsid w:val="00205268"/>
    <w:rsid w:val="002053E3"/>
    <w:rsid w:val="002102F0"/>
    <w:rsid w:val="00212BBA"/>
    <w:rsid w:val="00216CBF"/>
    <w:rsid w:val="0021711D"/>
    <w:rsid w:val="002171E3"/>
    <w:rsid w:val="00217AC1"/>
    <w:rsid w:val="0022065C"/>
    <w:rsid w:val="002223D2"/>
    <w:rsid w:val="00223989"/>
    <w:rsid w:val="00223CE4"/>
    <w:rsid w:val="002250E5"/>
    <w:rsid w:val="002263C2"/>
    <w:rsid w:val="0023074B"/>
    <w:rsid w:val="00230B81"/>
    <w:rsid w:val="0023235D"/>
    <w:rsid w:val="002349C3"/>
    <w:rsid w:val="00234CDB"/>
    <w:rsid w:val="00237373"/>
    <w:rsid w:val="00237899"/>
    <w:rsid w:val="00241285"/>
    <w:rsid w:val="0024173F"/>
    <w:rsid w:val="002423DE"/>
    <w:rsid w:val="00243777"/>
    <w:rsid w:val="002449A7"/>
    <w:rsid w:val="00250749"/>
    <w:rsid w:val="00252834"/>
    <w:rsid w:val="00256F14"/>
    <w:rsid w:val="0025743A"/>
    <w:rsid w:val="00260866"/>
    <w:rsid w:val="00260D05"/>
    <w:rsid w:val="00263E68"/>
    <w:rsid w:val="002655E3"/>
    <w:rsid w:val="00271447"/>
    <w:rsid w:val="00272933"/>
    <w:rsid w:val="00273010"/>
    <w:rsid w:val="002737C5"/>
    <w:rsid w:val="00276C23"/>
    <w:rsid w:val="002813DD"/>
    <w:rsid w:val="002817AB"/>
    <w:rsid w:val="00282401"/>
    <w:rsid w:val="00291C3D"/>
    <w:rsid w:val="00295A80"/>
    <w:rsid w:val="002975BA"/>
    <w:rsid w:val="002A1220"/>
    <w:rsid w:val="002A20AA"/>
    <w:rsid w:val="002A37C4"/>
    <w:rsid w:val="002A41A3"/>
    <w:rsid w:val="002A4FB2"/>
    <w:rsid w:val="002A6378"/>
    <w:rsid w:val="002A778D"/>
    <w:rsid w:val="002B1334"/>
    <w:rsid w:val="002B1D4F"/>
    <w:rsid w:val="002B2311"/>
    <w:rsid w:val="002B31C1"/>
    <w:rsid w:val="002B3DDC"/>
    <w:rsid w:val="002B62DD"/>
    <w:rsid w:val="002B63CF"/>
    <w:rsid w:val="002C199D"/>
    <w:rsid w:val="002C4B68"/>
    <w:rsid w:val="002C67D4"/>
    <w:rsid w:val="002C751B"/>
    <w:rsid w:val="002D0E21"/>
    <w:rsid w:val="002D16E5"/>
    <w:rsid w:val="002D2C16"/>
    <w:rsid w:val="002D5427"/>
    <w:rsid w:val="002D5CCA"/>
    <w:rsid w:val="002D6220"/>
    <w:rsid w:val="002D6D60"/>
    <w:rsid w:val="002E1A8E"/>
    <w:rsid w:val="002E1FAF"/>
    <w:rsid w:val="002E227C"/>
    <w:rsid w:val="002E438B"/>
    <w:rsid w:val="002E741E"/>
    <w:rsid w:val="002F0856"/>
    <w:rsid w:val="002F08FD"/>
    <w:rsid w:val="002F13CF"/>
    <w:rsid w:val="002F71B4"/>
    <w:rsid w:val="00306A48"/>
    <w:rsid w:val="0030758E"/>
    <w:rsid w:val="00307B6F"/>
    <w:rsid w:val="00307BA5"/>
    <w:rsid w:val="003163FC"/>
    <w:rsid w:val="0031696F"/>
    <w:rsid w:val="00316EFD"/>
    <w:rsid w:val="0031700F"/>
    <w:rsid w:val="00321E4F"/>
    <w:rsid w:val="00325457"/>
    <w:rsid w:val="00325D88"/>
    <w:rsid w:val="003261B8"/>
    <w:rsid w:val="00327264"/>
    <w:rsid w:val="0032785D"/>
    <w:rsid w:val="00327B13"/>
    <w:rsid w:val="00327BA5"/>
    <w:rsid w:val="003333FE"/>
    <w:rsid w:val="00334C26"/>
    <w:rsid w:val="0033646C"/>
    <w:rsid w:val="003366B3"/>
    <w:rsid w:val="003373FE"/>
    <w:rsid w:val="00340436"/>
    <w:rsid w:val="00340D16"/>
    <w:rsid w:val="00345184"/>
    <w:rsid w:val="003463F4"/>
    <w:rsid w:val="00346FDC"/>
    <w:rsid w:val="0035014A"/>
    <w:rsid w:val="00354A25"/>
    <w:rsid w:val="003570C0"/>
    <w:rsid w:val="00357136"/>
    <w:rsid w:val="00375063"/>
    <w:rsid w:val="00384AAC"/>
    <w:rsid w:val="0038643F"/>
    <w:rsid w:val="003870C9"/>
    <w:rsid w:val="0039131E"/>
    <w:rsid w:val="00391F18"/>
    <w:rsid w:val="00395796"/>
    <w:rsid w:val="003A164B"/>
    <w:rsid w:val="003A1747"/>
    <w:rsid w:val="003A6CD9"/>
    <w:rsid w:val="003A7CD2"/>
    <w:rsid w:val="003B0AD4"/>
    <w:rsid w:val="003B4285"/>
    <w:rsid w:val="003B4F6B"/>
    <w:rsid w:val="003B5546"/>
    <w:rsid w:val="003B55E1"/>
    <w:rsid w:val="003B7BAA"/>
    <w:rsid w:val="003C1531"/>
    <w:rsid w:val="003C333A"/>
    <w:rsid w:val="003C3CF9"/>
    <w:rsid w:val="003C47EC"/>
    <w:rsid w:val="003C5084"/>
    <w:rsid w:val="003C5C31"/>
    <w:rsid w:val="003D007E"/>
    <w:rsid w:val="003D050B"/>
    <w:rsid w:val="003D3139"/>
    <w:rsid w:val="003D4E09"/>
    <w:rsid w:val="003D572F"/>
    <w:rsid w:val="003D658D"/>
    <w:rsid w:val="003D7970"/>
    <w:rsid w:val="003E07A6"/>
    <w:rsid w:val="003E0856"/>
    <w:rsid w:val="003E4501"/>
    <w:rsid w:val="003F0B26"/>
    <w:rsid w:val="003F1333"/>
    <w:rsid w:val="003F4AC8"/>
    <w:rsid w:val="003F6FD5"/>
    <w:rsid w:val="003F710A"/>
    <w:rsid w:val="004040D7"/>
    <w:rsid w:val="00407175"/>
    <w:rsid w:val="004076B7"/>
    <w:rsid w:val="004121B3"/>
    <w:rsid w:val="00413781"/>
    <w:rsid w:val="00415098"/>
    <w:rsid w:val="00416187"/>
    <w:rsid w:val="004167F9"/>
    <w:rsid w:val="004204F2"/>
    <w:rsid w:val="00420839"/>
    <w:rsid w:val="00421833"/>
    <w:rsid w:val="00424F8D"/>
    <w:rsid w:val="004269D4"/>
    <w:rsid w:val="00426FC1"/>
    <w:rsid w:val="00434450"/>
    <w:rsid w:val="00435EDB"/>
    <w:rsid w:val="004374E8"/>
    <w:rsid w:val="00440C2A"/>
    <w:rsid w:val="00441207"/>
    <w:rsid w:val="004427F3"/>
    <w:rsid w:val="00446C19"/>
    <w:rsid w:val="00450042"/>
    <w:rsid w:val="00450938"/>
    <w:rsid w:val="004519A2"/>
    <w:rsid w:val="00456F62"/>
    <w:rsid w:val="0045798C"/>
    <w:rsid w:val="00460154"/>
    <w:rsid w:val="00461F4B"/>
    <w:rsid w:val="004667FE"/>
    <w:rsid w:val="00473484"/>
    <w:rsid w:val="00474839"/>
    <w:rsid w:val="00476102"/>
    <w:rsid w:val="0047646B"/>
    <w:rsid w:val="00476E2B"/>
    <w:rsid w:val="0048220D"/>
    <w:rsid w:val="004825BE"/>
    <w:rsid w:val="00483FE5"/>
    <w:rsid w:val="00486FAB"/>
    <w:rsid w:val="004909AD"/>
    <w:rsid w:val="00490A01"/>
    <w:rsid w:val="00491637"/>
    <w:rsid w:val="004A13DD"/>
    <w:rsid w:val="004A3076"/>
    <w:rsid w:val="004A4186"/>
    <w:rsid w:val="004A4502"/>
    <w:rsid w:val="004A677A"/>
    <w:rsid w:val="004A6BEB"/>
    <w:rsid w:val="004B17D4"/>
    <w:rsid w:val="004B5375"/>
    <w:rsid w:val="004B57EF"/>
    <w:rsid w:val="004B5CEC"/>
    <w:rsid w:val="004C5A2F"/>
    <w:rsid w:val="004C6573"/>
    <w:rsid w:val="004C68D0"/>
    <w:rsid w:val="004D16BC"/>
    <w:rsid w:val="004D2B66"/>
    <w:rsid w:val="004D667E"/>
    <w:rsid w:val="004D7F4B"/>
    <w:rsid w:val="004E2DC8"/>
    <w:rsid w:val="004E4811"/>
    <w:rsid w:val="004E7346"/>
    <w:rsid w:val="004F1382"/>
    <w:rsid w:val="00501D69"/>
    <w:rsid w:val="005067B4"/>
    <w:rsid w:val="005069B1"/>
    <w:rsid w:val="005076CF"/>
    <w:rsid w:val="005140FF"/>
    <w:rsid w:val="00515CE5"/>
    <w:rsid w:val="00515D4E"/>
    <w:rsid w:val="00520CBA"/>
    <w:rsid w:val="005210D5"/>
    <w:rsid w:val="005221F4"/>
    <w:rsid w:val="005245B7"/>
    <w:rsid w:val="00524C3F"/>
    <w:rsid w:val="00525E8B"/>
    <w:rsid w:val="00530E86"/>
    <w:rsid w:val="005312D0"/>
    <w:rsid w:val="0053514B"/>
    <w:rsid w:val="00540629"/>
    <w:rsid w:val="00544256"/>
    <w:rsid w:val="00547C66"/>
    <w:rsid w:val="00547E88"/>
    <w:rsid w:val="005540FE"/>
    <w:rsid w:val="00555421"/>
    <w:rsid w:val="005565C7"/>
    <w:rsid w:val="00561416"/>
    <w:rsid w:val="0056238B"/>
    <w:rsid w:val="00563CCC"/>
    <w:rsid w:val="005646EB"/>
    <w:rsid w:val="0056487E"/>
    <w:rsid w:val="005654EC"/>
    <w:rsid w:val="00565B8E"/>
    <w:rsid w:val="005674CF"/>
    <w:rsid w:val="00573EC2"/>
    <w:rsid w:val="00576325"/>
    <w:rsid w:val="0058195E"/>
    <w:rsid w:val="005826C1"/>
    <w:rsid w:val="00584680"/>
    <w:rsid w:val="0058791A"/>
    <w:rsid w:val="00590DF5"/>
    <w:rsid w:val="00592E5D"/>
    <w:rsid w:val="00594921"/>
    <w:rsid w:val="0059589C"/>
    <w:rsid w:val="00595F54"/>
    <w:rsid w:val="005A085A"/>
    <w:rsid w:val="005A6FFE"/>
    <w:rsid w:val="005A7CF2"/>
    <w:rsid w:val="005B0CE9"/>
    <w:rsid w:val="005B1A13"/>
    <w:rsid w:val="005B2B65"/>
    <w:rsid w:val="005B6210"/>
    <w:rsid w:val="005C07F1"/>
    <w:rsid w:val="005C18C4"/>
    <w:rsid w:val="005C31B9"/>
    <w:rsid w:val="005C5B45"/>
    <w:rsid w:val="005C63F6"/>
    <w:rsid w:val="005D5650"/>
    <w:rsid w:val="005D6991"/>
    <w:rsid w:val="005E0618"/>
    <w:rsid w:val="005E096C"/>
    <w:rsid w:val="005E4BAD"/>
    <w:rsid w:val="005F0FC6"/>
    <w:rsid w:val="005F2307"/>
    <w:rsid w:val="005F264C"/>
    <w:rsid w:val="005F2952"/>
    <w:rsid w:val="005F36F6"/>
    <w:rsid w:val="00601381"/>
    <w:rsid w:val="00602954"/>
    <w:rsid w:val="00604291"/>
    <w:rsid w:val="00604502"/>
    <w:rsid w:val="00605D7B"/>
    <w:rsid w:val="00606E73"/>
    <w:rsid w:val="00611732"/>
    <w:rsid w:val="00612ED2"/>
    <w:rsid w:val="006130FC"/>
    <w:rsid w:val="0061605A"/>
    <w:rsid w:val="00621F98"/>
    <w:rsid w:val="006233B7"/>
    <w:rsid w:val="0062498E"/>
    <w:rsid w:val="00627129"/>
    <w:rsid w:val="00631390"/>
    <w:rsid w:val="0063141F"/>
    <w:rsid w:val="00631648"/>
    <w:rsid w:val="00631A83"/>
    <w:rsid w:val="00637244"/>
    <w:rsid w:val="00642D3A"/>
    <w:rsid w:val="0064341F"/>
    <w:rsid w:val="006533BD"/>
    <w:rsid w:val="0065506F"/>
    <w:rsid w:val="00656349"/>
    <w:rsid w:val="0065734C"/>
    <w:rsid w:val="00657F1E"/>
    <w:rsid w:val="00660BA5"/>
    <w:rsid w:val="00663850"/>
    <w:rsid w:val="00664597"/>
    <w:rsid w:val="00664AC2"/>
    <w:rsid w:val="006659CE"/>
    <w:rsid w:val="006666E6"/>
    <w:rsid w:val="0066717E"/>
    <w:rsid w:val="0066788B"/>
    <w:rsid w:val="0067001D"/>
    <w:rsid w:val="006727C8"/>
    <w:rsid w:val="006756C8"/>
    <w:rsid w:val="00676A26"/>
    <w:rsid w:val="00676EE3"/>
    <w:rsid w:val="00681647"/>
    <w:rsid w:val="00686DA6"/>
    <w:rsid w:val="00687794"/>
    <w:rsid w:val="00692C30"/>
    <w:rsid w:val="00692F06"/>
    <w:rsid w:val="00693F1A"/>
    <w:rsid w:val="006949E6"/>
    <w:rsid w:val="00694C7A"/>
    <w:rsid w:val="006954FC"/>
    <w:rsid w:val="00695C41"/>
    <w:rsid w:val="00695F43"/>
    <w:rsid w:val="006971A5"/>
    <w:rsid w:val="006979A2"/>
    <w:rsid w:val="006A0081"/>
    <w:rsid w:val="006A181E"/>
    <w:rsid w:val="006A46B9"/>
    <w:rsid w:val="006A487B"/>
    <w:rsid w:val="006A558E"/>
    <w:rsid w:val="006B080B"/>
    <w:rsid w:val="006B0D6B"/>
    <w:rsid w:val="006B2021"/>
    <w:rsid w:val="006C24B5"/>
    <w:rsid w:val="006C2590"/>
    <w:rsid w:val="006C38DB"/>
    <w:rsid w:val="006D3A7A"/>
    <w:rsid w:val="006D4C47"/>
    <w:rsid w:val="006D61E7"/>
    <w:rsid w:val="006E1B0F"/>
    <w:rsid w:val="006E2582"/>
    <w:rsid w:val="006E2938"/>
    <w:rsid w:val="006E41B2"/>
    <w:rsid w:val="006E7B7C"/>
    <w:rsid w:val="006F3971"/>
    <w:rsid w:val="006F532B"/>
    <w:rsid w:val="006F586D"/>
    <w:rsid w:val="006F6E3E"/>
    <w:rsid w:val="007016FF"/>
    <w:rsid w:val="007037EF"/>
    <w:rsid w:val="007051E2"/>
    <w:rsid w:val="00705E00"/>
    <w:rsid w:val="007103C7"/>
    <w:rsid w:val="007104B3"/>
    <w:rsid w:val="007165CD"/>
    <w:rsid w:val="007203B2"/>
    <w:rsid w:val="007209FC"/>
    <w:rsid w:val="00723748"/>
    <w:rsid w:val="00725622"/>
    <w:rsid w:val="00731D7C"/>
    <w:rsid w:val="00732137"/>
    <w:rsid w:val="00732B8A"/>
    <w:rsid w:val="00732BBE"/>
    <w:rsid w:val="00733A71"/>
    <w:rsid w:val="007359EE"/>
    <w:rsid w:val="00736DFB"/>
    <w:rsid w:val="00742061"/>
    <w:rsid w:val="00745E39"/>
    <w:rsid w:val="007508AB"/>
    <w:rsid w:val="00750A37"/>
    <w:rsid w:val="00754363"/>
    <w:rsid w:val="00756201"/>
    <w:rsid w:val="00757F1C"/>
    <w:rsid w:val="00761DED"/>
    <w:rsid w:val="00764167"/>
    <w:rsid w:val="00764AB6"/>
    <w:rsid w:val="007656B3"/>
    <w:rsid w:val="007659D8"/>
    <w:rsid w:val="00765A5B"/>
    <w:rsid w:val="00780984"/>
    <w:rsid w:val="00782A45"/>
    <w:rsid w:val="0078369B"/>
    <w:rsid w:val="007855FD"/>
    <w:rsid w:val="00787A6C"/>
    <w:rsid w:val="0079214C"/>
    <w:rsid w:val="0079288F"/>
    <w:rsid w:val="00792DA4"/>
    <w:rsid w:val="0079578C"/>
    <w:rsid w:val="00797F75"/>
    <w:rsid w:val="007A33B2"/>
    <w:rsid w:val="007A5B5E"/>
    <w:rsid w:val="007A6110"/>
    <w:rsid w:val="007C506A"/>
    <w:rsid w:val="007C5D3A"/>
    <w:rsid w:val="007C6E29"/>
    <w:rsid w:val="007D1F76"/>
    <w:rsid w:val="007D30CC"/>
    <w:rsid w:val="007D3582"/>
    <w:rsid w:val="007D5616"/>
    <w:rsid w:val="007D778A"/>
    <w:rsid w:val="007E4624"/>
    <w:rsid w:val="007E4945"/>
    <w:rsid w:val="007E6343"/>
    <w:rsid w:val="007E76BA"/>
    <w:rsid w:val="007F089E"/>
    <w:rsid w:val="007F251A"/>
    <w:rsid w:val="007F25F1"/>
    <w:rsid w:val="007F2D62"/>
    <w:rsid w:val="007F3145"/>
    <w:rsid w:val="007F4DC4"/>
    <w:rsid w:val="007F595A"/>
    <w:rsid w:val="0080193D"/>
    <w:rsid w:val="0080315F"/>
    <w:rsid w:val="008132E8"/>
    <w:rsid w:val="0082057B"/>
    <w:rsid w:val="00821115"/>
    <w:rsid w:val="00821664"/>
    <w:rsid w:val="00821C90"/>
    <w:rsid w:val="00822C0F"/>
    <w:rsid w:val="00825558"/>
    <w:rsid w:val="00826BE0"/>
    <w:rsid w:val="00827E5B"/>
    <w:rsid w:val="00843232"/>
    <w:rsid w:val="008435BE"/>
    <w:rsid w:val="00846FB1"/>
    <w:rsid w:val="008523F6"/>
    <w:rsid w:val="00852520"/>
    <w:rsid w:val="00852E52"/>
    <w:rsid w:val="00852FD5"/>
    <w:rsid w:val="0085332C"/>
    <w:rsid w:val="008663F8"/>
    <w:rsid w:val="0088003C"/>
    <w:rsid w:val="008803AB"/>
    <w:rsid w:val="008830F9"/>
    <w:rsid w:val="00884AC7"/>
    <w:rsid w:val="00887C73"/>
    <w:rsid w:val="00890973"/>
    <w:rsid w:val="0089138A"/>
    <w:rsid w:val="00891894"/>
    <w:rsid w:val="00894963"/>
    <w:rsid w:val="008968AF"/>
    <w:rsid w:val="00896F29"/>
    <w:rsid w:val="00897645"/>
    <w:rsid w:val="008978C4"/>
    <w:rsid w:val="008A3E31"/>
    <w:rsid w:val="008B12C9"/>
    <w:rsid w:val="008B143C"/>
    <w:rsid w:val="008B16DD"/>
    <w:rsid w:val="008B1C67"/>
    <w:rsid w:val="008C04E2"/>
    <w:rsid w:val="008C1BA2"/>
    <w:rsid w:val="008C2A05"/>
    <w:rsid w:val="008D2606"/>
    <w:rsid w:val="008D2BB0"/>
    <w:rsid w:val="008D4201"/>
    <w:rsid w:val="008D427A"/>
    <w:rsid w:val="008D4DB7"/>
    <w:rsid w:val="008D5584"/>
    <w:rsid w:val="008D611B"/>
    <w:rsid w:val="008D714C"/>
    <w:rsid w:val="008E3B23"/>
    <w:rsid w:val="008E3F75"/>
    <w:rsid w:val="008F1676"/>
    <w:rsid w:val="008F21DA"/>
    <w:rsid w:val="008F2448"/>
    <w:rsid w:val="008F2EB6"/>
    <w:rsid w:val="008F4605"/>
    <w:rsid w:val="008F5FB9"/>
    <w:rsid w:val="008F6705"/>
    <w:rsid w:val="008F6D23"/>
    <w:rsid w:val="008F6F37"/>
    <w:rsid w:val="008F7E2F"/>
    <w:rsid w:val="0090205C"/>
    <w:rsid w:val="00902DF1"/>
    <w:rsid w:val="009100F1"/>
    <w:rsid w:val="00912AAE"/>
    <w:rsid w:val="00914092"/>
    <w:rsid w:val="00915BF6"/>
    <w:rsid w:val="00921740"/>
    <w:rsid w:val="00921E6F"/>
    <w:rsid w:val="009224E7"/>
    <w:rsid w:val="00922A6C"/>
    <w:rsid w:val="0092397F"/>
    <w:rsid w:val="0092618B"/>
    <w:rsid w:val="00927971"/>
    <w:rsid w:val="00932F71"/>
    <w:rsid w:val="00933197"/>
    <w:rsid w:val="00937155"/>
    <w:rsid w:val="00940920"/>
    <w:rsid w:val="009410C2"/>
    <w:rsid w:val="00946DFE"/>
    <w:rsid w:val="00947A85"/>
    <w:rsid w:val="00947E44"/>
    <w:rsid w:val="00957742"/>
    <w:rsid w:val="00960D16"/>
    <w:rsid w:val="00961DBF"/>
    <w:rsid w:val="00963CA5"/>
    <w:rsid w:val="00965510"/>
    <w:rsid w:val="00971D41"/>
    <w:rsid w:val="0097511D"/>
    <w:rsid w:val="00975A41"/>
    <w:rsid w:val="009855C6"/>
    <w:rsid w:val="009857DF"/>
    <w:rsid w:val="00987002"/>
    <w:rsid w:val="0098791A"/>
    <w:rsid w:val="009914E0"/>
    <w:rsid w:val="009935E4"/>
    <w:rsid w:val="00995B37"/>
    <w:rsid w:val="009A1B3E"/>
    <w:rsid w:val="009A3B16"/>
    <w:rsid w:val="009A3D61"/>
    <w:rsid w:val="009A6F37"/>
    <w:rsid w:val="009B1197"/>
    <w:rsid w:val="009B25A0"/>
    <w:rsid w:val="009B3228"/>
    <w:rsid w:val="009B3602"/>
    <w:rsid w:val="009B3FB3"/>
    <w:rsid w:val="009B43D0"/>
    <w:rsid w:val="009B48D3"/>
    <w:rsid w:val="009B4CAE"/>
    <w:rsid w:val="009B5A30"/>
    <w:rsid w:val="009B6C22"/>
    <w:rsid w:val="009B77F2"/>
    <w:rsid w:val="009C2007"/>
    <w:rsid w:val="009C2C0C"/>
    <w:rsid w:val="009C31AD"/>
    <w:rsid w:val="009C70AB"/>
    <w:rsid w:val="009C73DF"/>
    <w:rsid w:val="009D2DFA"/>
    <w:rsid w:val="009D4113"/>
    <w:rsid w:val="009D53D1"/>
    <w:rsid w:val="009D5CF3"/>
    <w:rsid w:val="009E028E"/>
    <w:rsid w:val="009E06D8"/>
    <w:rsid w:val="009E1984"/>
    <w:rsid w:val="009E1E11"/>
    <w:rsid w:val="009E1E5D"/>
    <w:rsid w:val="009E21C1"/>
    <w:rsid w:val="009E3688"/>
    <w:rsid w:val="009E4F65"/>
    <w:rsid w:val="009E62AA"/>
    <w:rsid w:val="009E7A39"/>
    <w:rsid w:val="009F2B0A"/>
    <w:rsid w:val="009F4B4C"/>
    <w:rsid w:val="009F7B47"/>
    <w:rsid w:val="00A01C84"/>
    <w:rsid w:val="00A038E1"/>
    <w:rsid w:val="00A05248"/>
    <w:rsid w:val="00A07B6B"/>
    <w:rsid w:val="00A103D4"/>
    <w:rsid w:val="00A10D23"/>
    <w:rsid w:val="00A11EF6"/>
    <w:rsid w:val="00A1305D"/>
    <w:rsid w:val="00A14CE1"/>
    <w:rsid w:val="00A15AC8"/>
    <w:rsid w:val="00A15CA7"/>
    <w:rsid w:val="00A17C8B"/>
    <w:rsid w:val="00A219E3"/>
    <w:rsid w:val="00A2218C"/>
    <w:rsid w:val="00A244C5"/>
    <w:rsid w:val="00A325AE"/>
    <w:rsid w:val="00A33E5A"/>
    <w:rsid w:val="00A34038"/>
    <w:rsid w:val="00A365F4"/>
    <w:rsid w:val="00A41416"/>
    <w:rsid w:val="00A43E90"/>
    <w:rsid w:val="00A45157"/>
    <w:rsid w:val="00A452EC"/>
    <w:rsid w:val="00A45A50"/>
    <w:rsid w:val="00A478BE"/>
    <w:rsid w:val="00A52EED"/>
    <w:rsid w:val="00A602AC"/>
    <w:rsid w:val="00A60AE8"/>
    <w:rsid w:val="00A61543"/>
    <w:rsid w:val="00A6357D"/>
    <w:rsid w:val="00A64F35"/>
    <w:rsid w:val="00A66CC3"/>
    <w:rsid w:val="00A72169"/>
    <w:rsid w:val="00A721BA"/>
    <w:rsid w:val="00A73C9B"/>
    <w:rsid w:val="00A73FAC"/>
    <w:rsid w:val="00A7443E"/>
    <w:rsid w:val="00A7702C"/>
    <w:rsid w:val="00A82D2B"/>
    <w:rsid w:val="00A852ED"/>
    <w:rsid w:val="00A9163F"/>
    <w:rsid w:val="00A95273"/>
    <w:rsid w:val="00A97D67"/>
    <w:rsid w:val="00AA00D5"/>
    <w:rsid w:val="00AA18F7"/>
    <w:rsid w:val="00AA1BFB"/>
    <w:rsid w:val="00AA377C"/>
    <w:rsid w:val="00AA7B2B"/>
    <w:rsid w:val="00AB3FA6"/>
    <w:rsid w:val="00AB4D59"/>
    <w:rsid w:val="00AB6578"/>
    <w:rsid w:val="00AC0EBB"/>
    <w:rsid w:val="00AC1F08"/>
    <w:rsid w:val="00AC614D"/>
    <w:rsid w:val="00AC7EDC"/>
    <w:rsid w:val="00AD53F2"/>
    <w:rsid w:val="00AD677F"/>
    <w:rsid w:val="00AD6C85"/>
    <w:rsid w:val="00AE0D28"/>
    <w:rsid w:val="00AE0F7D"/>
    <w:rsid w:val="00AE112E"/>
    <w:rsid w:val="00AE2ADB"/>
    <w:rsid w:val="00AE322C"/>
    <w:rsid w:val="00AE3B3B"/>
    <w:rsid w:val="00AF1F86"/>
    <w:rsid w:val="00AF3AB7"/>
    <w:rsid w:val="00AF3C8B"/>
    <w:rsid w:val="00AF3F04"/>
    <w:rsid w:val="00AF675C"/>
    <w:rsid w:val="00AF7BAC"/>
    <w:rsid w:val="00B00F8E"/>
    <w:rsid w:val="00B0188B"/>
    <w:rsid w:val="00B072B5"/>
    <w:rsid w:val="00B1091D"/>
    <w:rsid w:val="00B10A74"/>
    <w:rsid w:val="00B22E37"/>
    <w:rsid w:val="00B236E5"/>
    <w:rsid w:val="00B23D98"/>
    <w:rsid w:val="00B2566B"/>
    <w:rsid w:val="00B272CA"/>
    <w:rsid w:val="00B32D29"/>
    <w:rsid w:val="00B42507"/>
    <w:rsid w:val="00B47E75"/>
    <w:rsid w:val="00B52B1E"/>
    <w:rsid w:val="00B53AE3"/>
    <w:rsid w:val="00B54F15"/>
    <w:rsid w:val="00B6011A"/>
    <w:rsid w:val="00B601DB"/>
    <w:rsid w:val="00B66C74"/>
    <w:rsid w:val="00B735A3"/>
    <w:rsid w:val="00B75962"/>
    <w:rsid w:val="00B77255"/>
    <w:rsid w:val="00B77501"/>
    <w:rsid w:val="00B80D6C"/>
    <w:rsid w:val="00B83A89"/>
    <w:rsid w:val="00B84355"/>
    <w:rsid w:val="00B8770B"/>
    <w:rsid w:val="00B87DF0"/>
    <w:rsid w:val="00B90955"/>
    <w:rsid w:val="00B914BC"/>
    <w:rsid w:val="00B94D6D"/>
    <w:rsid w:val="00B95D8E"/>
    <w:rsid w:val="00BA45F3"/>
    <w:rsid w:val="00BA4638"/>
    <w:rsid w:val="00BA62B0"/>
    <w:rsid w:val="00BA69B3"/>
    <w:rsid w:val="00BB3DD2"/>
    <w:rsid w:val="00BC0411"/>
    <w:rsid w:val="00BC1CFF"/>
    <w:rsid w:val="00BC24E6"/>
    <w:rsid w:val="00BC6AD1"/>
    <w:rsid w:val="00BC7473"/>
    <w:rsid w:val="00BD2031"/>
    <w:rsid w:val="00BD39EC"/>
    <w:rsid w:val="00BD3F38"/>
    <w:rsid w:val="00BD4463"/>
    <w:rsid w:val="00BE0C6B"/>
    <w:rsid w:val="00BE2AF8"/>
    <w:rsid w:val="00BE3C6E"/>
    <w:rsid w:val="00BF1028"/>
    <w:rsid w:val="00BF39DC"/>
    <w:rsid w:val="00BF46DC"/>
    <w:rsid w:val="00BF4EB9"/>
    <w:rsid w:val="00BF7E9E"/>
    <w:rsid w:val="00C113C0"/>
    <w:rsid w:val="00C1193C"/>
    <w:rsid w:val="00C14C44"/>
    <w:rsid w:val="00C1522F"/>
    <w:rsid w:val="00C20DD0"/>
    <w:rsid w:val="00C232C1"/>
    <w:rsid w:val="00C27190"/>
    <w:rsid w:val="00C27A9B"/>
    <w:rsid w:val="00C37576"/>
    <w:rsid w:val="00C40C14"/>
    <w:rsid w:val="00C40E71"/>
    <w:rsid w:val="00C42FB6"/>
    <w:rsid w:val="00C44E33"/>
    <w:rsid w:val="00C47A41"/>
    <w:rsid w:val="00C52EB6"/>
    <w:rsid w:val="00C52F95"/>
    <w:rsid w:val="00C53FBB"/>
    <w:rsid w:val="00C5475B"/>
    <w:rsid w:val="00C5494E"/>
    <w:rsid w:val="00C57816"/>
    <w:rsid w:val="00C63BCB"/>
    <w:rsid w:val="00C65A28"/>
    <w:rsid w:val="00C66759"/>
    <w:rsid w:val="00C715E6"/>
    <w:rsid w:val="00C72125"/>
    <w:rsid w:val="00C72748"/>
    <w:rsid w:val="00C73050"/>
    <w:rsid w:val="00C769FC"/>
    <w:rsid w:val="00C771DF"/>
    <w:rsid w:val="00C80348"/>
    <w:rsid w:val="00C80CBB"/>
    <w:rsid w:val="00C83369"/>
    <w:rsid w:val="00C858AB"/>
    <w:rsid w:val="00C85C98"/>
    <w:rsid w:val="00C90E4E"/>
    <w:rsid w:val="00C917DC"/>
    <w:rsid w:val="00C96FA8"/>
    <w:rsid w:val="00C97104"/>
    <w:rsid w:val="00C97AB1"/>
    <w:rsid w:val="00CA08A9"/>
    <w:rsid w:val="00CA0FAA"/>
    <w:rsid w:val="00CA2D1A"/>
    <w:rsid w:val="00CA3079"/>
    <w:rsid w:val="00CA65E0"/>
    <w:rsid w:val="00CA6932"/>
    <w:rsid w:val="00CA7CED"/>
    <w:rsid w:val="00CB30F1"/>
    <w:rsid w:val="00CB52BA"/>
    <w:rsid w:val="00CB5C14"/>
    <w:rsid w:val="00CB7F99"/>
    <w:rsid w:val="00CC21C1"/>
    <w:rsid w:val="00CC247A"/>
    <w:rsid w:val="00CD24F6"/>
    <w:rsid w:val="00CD34AF"/>
    <w:rsid w:val="00CD357A"/>
    <w:rsid w:val="00CD499C"/>
    <w:rsid w:val="00CD704C"/>
    <w:rsid w:val="00CE3D2D"/>
    <w:rsid w:val="00CE3F29"/>
    <w:rsid w:val="00CE42F4"/>
    <w:rsid w:val="00CE57C3"/>
    <w:rsid w:val="00CE60BA"/>
    <w:rsid w:val="00CF055A"/>
    <w:rsid w:val="00CF07D0"/>
    <w:rsid w:val="00CF232C"/>
    <w:rsid w:val="00CF450B"/>
    <w:rsid w:val="00CF708B"/>
    <w:rsid w:val="00D013DC"/>
    <w:rsid w:val="00D03C1B"/>
    <w:rsid w:val="00D0510A"/>
    <w:rsid w:val="00D0528C"/>
    <w:rsid w:val="00D07C34"/>
    <w:rsid w:val="00D13B05"/>
    <w:rsid w:val="00D14D11"/>
    <w:rsid w:val="00D158C5"/>
    <w:rsid w:val="00D21C9F"/>
    <w:rsid w:val="00D22374"/>
    <w:rsid w:val="00D228EF"/>
    <w:rsid w:val="00D240D9"/>
    <w:rsid w:val="00D248C7"/>
    <w:rsid w:val="00D25025"/>
    <w:rsid w:val="00D2526F"/>
    <w:rsid w:val="00D267D8"/>
    <w:rsid w:val="00D32C5A"/>
    <w:rsid w:val="00D34B41"/>
    <w:rsid w:val="00D35489"/>
    <w:rsid w:val="00D4242E"/>
    <w:rsid w:val="00D42C55"/>
    <w:rsid w:val="00D4347D"/>
    <w:rsid w:val="00D45E5E"/>
    <w:rsid w:val="00D50DE3"/>
    <w:rsid w:val="00D51FD7"/>
    <w:rsid w:val="00D5277C"/>
    <w:rsid w:val="00D554D8"/>
    <w:rsid w:val="00D55D5C"/>
    <w:rsid w:val="00D628FE"/>
    <w:rsid w:val="00D62F18"/>
    <w:rsid w:val="00D633E7"/>
    <w:rsid w:val="00D637BE"/>
    <w:rsid w:val="00D65BD4"/>
    <w:rsid w:val="00D666FF"/>
    <w:rsid w:val="00D71C1C"/>
    <w:rsid w:val="00D71D42"/>
    <w:rsid w:val="00D721A7"/>
    <w:rsid w:val="00D74E30"/>
    <w:rsid w:val="00D7550E"/>
    <w:rsid w:val="00D76C2F"/>
    <w:rsid w:val="00D816E3"/>
    <w:rsid w:val="00D839FF"/>
    <w:rsid w:val="00D84089"/>
    <w:rsid w:val="00D85979"/>
    <w:rsid w:val="00D862BB"/>
    <w:rsid w:val="00D87340"/>
    <w:rsid w:val="00D87559"/>
    <w:rsid w:val="00D87CED"/>
    <w:rsid w:val="00D87DF7"/>
    <w:rsid w:val="00D91E18"/>
    <w:rsid w:val="00D926FF"/>
    <w:rsid w:val="00D9574D"/>
    <w:rsid w:val="00DA14DA"/>
    <w:rsid w:val="00DA7CFA"/>
    <w:rsid w:val="00DA7DAF"/>
    <w:rsid w:val="00DB061A"/>
    <w:rsid w:val="00DB4779"/>
    <w:rsid w:val="00DB4FFC"/>
    <w:rsid w:val="00DB663A"/>
    <w:rsid w:val="00DC12D4"/>
    <w:rsid w:val="00DC362B"/>
    <w:rsid w:val="00DC3639"/>
    <w:rsid w:val="00DC6855"/>
    <w:rsid w:val="00DC74FF"/>
    <w:rsid w:val="00DD0CC6"/>
    <w:rsid w:val="00DD1894"/>
    <w:rsid w:val="00DD2595"/>
    <w:rsid w:val="00DD41A1"/>
    <w:rsid w:val="00DD45DA"/>
    <w:rsid w:val="00DD5050"/>
    <w:rsid w:val="00DD5978"/>
    <w:rsid w:val="00DD6498"/>
    <w:rsid w:val="00DE0451"/>
    <w:rsid w:val="00DE1231"/>
    <w:rsid w:val="00DF150C"/>
    <w:rsid w:val="00DF3710"/>
    <w:rsid w:val="00DF4401"/>
    <w:rsid w:val="00DF59C2"/>
    <w:rsid w:val="00E007E2"/>
    <w:rsid w:val="00E00B73"/>
    <w:rsid w:val="00E100DF"/>
    <w:rsid w:val="00E118B0"/>
    <w:rsid w:val="00E11E63"/>
    <w:rsid w:val="00E13F2B"/>
    <w:rsid w:val="00E16BD5"/>
    <w:rsid w:val="00E17094"/>
    <w:rsid w:val="00E20005"/>
    <w:rsid w:val="00E20809"/>
    <w:rsid w:val="00E213CD"/>
    <w:rsid w:val="00E22257"/>
    <w:rsid w:val="00E228DB"/>
    <w:rsid w:val="00E23389"/>
    <w:rsid w:val="00E249FB"/>
    <w:rsid w:val="00E27414"/>
    <w:rsid w:val="00E31659"/>
    <w:rsid w:val="00E334F4"/>
    <w:rsid w:val="00E3387B"/>
    <w:rsid w:val="00E37047"/>
    <w:rsid w:val="00E37466"/>
    <w:rsid w:val="00E41E2A"/>
    <w:rsid w:val="00E4382F"/>
    <w:rsid w:val="00E457A8"/>
    <w:rsid w:val="00E46DDF"/>
    <w:rsid w:val="00E506B3"/>
    <w:rsid w:val="00E51D34"/>
    <w:rsid w:val="00E51F1B"/>
    <w:rsid w:val="00E52F04"/>
    <w:rsid w:val="00E54216"/>
    <w:rsid w:val="00E5426E"/>
    <w:rsid w:val="00E5586B"/>
    <w:rsid w:val="00E57597"/>
    <w:rsid w:val="00E57EF6"/>
    <w:rsid w:val="00E625C7"/>
    <w:rsid w:val="00E65287"/>
    <w:rsid w:val="00E656AF"/>
    <w:rsid w:val="00E66C67"/>
    <w:rsid w:val="00E709D5"/>
    <w:rsid w:val="00E71A7F"/>
    <w:rsid w:val="00E71BF3"/>
    <w:rsid w:val="00E72E36"/>
    <w:rsid w:val="00E73699"/>
    <w:rsid w:val="00E73A94"/>
    <w:rsid w:val="00E80173"/>
    <w:rsid w:val="00E82956"/>
    <w:rsid w:val="00E83DB7"/>
    <w:rsid w:val="00E84D3D"/>
    <w:rsid w:val="00E8642E"/>
    <w:rsid w:val="00E875EC"/>
    <w:rsid w:val="00E904AD"/>
    <w:rsid w:val="00E93076"/>
    <w:rsid w:val="00E937C5"/>
    <w:rsid w:val="00E93DEA"/>
    <w:rsid w:val="00E93FDF"/>
    <w:rsid w:val="00E94209"/>
    <w:rsid w:val="00E96DCC"/>
    <w:rsid w:val="00E97E8B"/>
    <w:rsid w:val="00EA1B07"/>
    <w:rsid w:val="00EA4CBD"/>
    <w:rsid w:val="00EA5DE2"/>
    <w:rsid w:val="00EB172F"/>
    <w:rsid w:val="00EB4FCE"/>
    <w:rsid w:val="00EB59D0"/>
    <w:rsid w:val="00EC4F71"/>
    <w:rsid w:val="00EC6370"/>
    <w:rsid w:val="00ED3C73"/>
    <w:rsid w:val="00ED56E3"/>
    <w:rsid w:val="00ED629A"/>
    <w:rsid w:val="00EE144A"/>
    <w:rsid w:val="00EE16FB"/>
    <w:rsid w:val="00EE280E"/>
    <w:rsid w:val="00EE3005"/>
    <w:rsid w:val="00EE31AF"/>
    <w:rsid w:val="00EE4234"/>
    <w:rsid w:val="00EF12A1"/>
    <w:rsid w:val="00EF1759"/>
    <w:rsid w:val="00EF2A52"/>
    <w:rsid w:val="00EF41D8"/>
    <w:rsid w:val="00F0024A"/>
    <w:rsid w:val="00F00ED2"/>
    <w:rsid w:val="00F022AE"/>
    <w:rsid w:val="00F054F8"/>
    <w:rsid w:val="00F0726A"/>
    <w:rsid w:val="00F10EAE"/>
    <w:rsid w:val="00F11B51"/>
    <w:rsid w:val="00F12F05"/>
    <w:rsid w:val="00F16DDF"/>
    <w:rsid w:val="00F1727B"/>
    <w:rsid w:val="00F17680"/>
    <w:rsid w:val="00F17F52"/>
    <w:rsid w:val="00F26135"/>
    <w:rsid w:val="00F26B74"/>
    <w:rsid w:val="00F27113"/>
    <w:rsid w:val="00F2736B"/>
    <w:rsid w:val="00F31637"/>
    <w:rsid w:val="00F33D29"/>
    <w:rsid w:val="00F36010"/>
    <w:rsid w:val="00F4013C"/>
    <w:rsid w:val="00F43921"/>
    <w:rsid w:val="00F43F11"/>
    <w:rsid w:val="00F44FE5"/>
    <w:rsid w:val="00F46257"/>
    <w:rsid w:val="00F46AC3"/>
    <w:rsid w:val="00F47FC7"/>
    <w:rsid w:val="00F51002"/>
    <w:rsid w:val="00F52106"/>
    <w:rsid w:val="00F525E6"/>
    <w:rsid w:val="00F52DA4"/>
    <w:rsid w:val="00F565A8"/>
    <w:rsid w:val="00F6135F"/>
    <w:rsid w:val="00F6166A"/>
    <w:rsid w:val="00F6266A"/>
    <w:rsid w:val="00F64DE4"/>
    <w:rsid w:val="00F67514"/>
    <w:rsid w:val="00F7016F"/>
    <w:rsid w:val="00F73F9D"/>
    <w:rsid w:val="00F76E2F"/>
    <w:rsid w:val="00F77FA7"/>
    <w:rsid w:val="00F8342F"/>
    <w:rsid w:val="00F846EA"/>
    <w:rsid w:val="00F84B6E"/>
    <w:rsid w:val="00F8592B"/>
    <w:rsid w:val="00F86294"/>
    <w:rsid w:val="00F87422"/>
    <w:rsid w:val="00F90581"/>
    <w:rsid w:val="00F9128D"/>
    <w:rsid w:val="00F924AE"/>
    <w:rsid w:val="00F92B56"/>
    <w:rsid w:val="00F9309F"/>
    <w:rsid w:val="00F934E3"/>
    <w:rsid w:val="00F93FBA"/>
    <w:rsid w:val="00F97DE0"/>
    <w:rsid w:val="00FA0FD0"/>
    <w:rsid w:val="00FA5E25"/>
    <w:rsid w:val="00FA62D2"/>
    <w:rsid w:val="00FB3B10"/>
    <w:rsid w:val="00FB5BEC"/>
    <w:rsid w:val="00FB64FA"/>
    <w:rsid w:val="00FB67FA"/>
    <w:rsid w:val="00FC4AC8"/>
    <w:rsid w:val="00FC75B8"/>
    <w:rsid w:val="00FC77C8"/>
    <w:rsid w:val="00FD3258"/>
    <w:rsid w:val="00FD57D5"/>
    <w:rsid w:val="00FD6435"/>
    <w:rsid w:val="00FE0657"/>
    <w:rsid w:val="00FE0BA9"/>
    <w:rsid w:val="00FE1BC9"/>
    <w:rsid w:val="00FE1D3A"/>
    <w:rsid w:val="00FE6546"/>
    <w:rsid w:val="00FE6EB2"/>
    <w:rsid w:val="00FF1F81"/>
    <w:rsid w:val="00FF3D90"/>
    <w:rsid w:val="00FF3E90"/>
    <w:rsid w:val="00FF52D1"/>
    <w:rsid w:val="00FF6B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8B8E91"/>
  <w14:defaultImageDpi w14:val="300"/>
  <w15:docId w15:val="{056F6B84-32AC-4E86-9A95-D3335BB0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21DA"/>
    <w:pPr>
      <w:spacing w:after="120"/>
    </w:pPr>
    <w:rPr>
      <w:rFonts w:ascii="Calibri" w:hAnsi="Calibri"/>
      <w:sz w:val="22"/>
      <w:szCs w:val="24"/>
    </w:rPr>
  </w:style>
  <w:style w:type="paragraph" w:styleId="Heading1">
    <w:name w:val="heading 1"/>
    <w:basedOn w:val="Normal"/>
    <w:next w:val="Normal"/>
    <w:link w:val="Heading1Char"/>
    <w:autoRedefine/>
    <w:qFormat/>
    <w:rsid w:val="00025D2C"/>
    <w:pPr>
      <w:keepNext/>
      <w:keepLines/>
      <w:spacing w:before="240" w:after="240"/>
      <w:outlineLvl w:val="0"/>
    </w:pPr>
    <w:rPr>
      <w:rFonts w:asciiTheme="majorHAnsi" w:eastAsia="Times New Roman" w:hAnsiTheme="majorHAnsi"/>
      <w:b/>
      <w:bCs/>
      <w:color w:val="000000"/>
      <w:kern w:val="1"/>
      <w:sz w:val="32"/>
      <w:szCs w:val="32"/>
      <w:lang w:eastAsia="x-none"/>
    </w:rPr>
  </w:style>
  <w:style w:type="paragraph" w:styleId="Heading2">
    <w:name w:val="heading 2"/>
    <w:basedOn w:val="Normal"/>
    <w:next w:val="Normal"/>
    <w:link w:val="Heading2Char"/>
    <w:autoRedefine/>
    <w:qFormat/>
    <w:rsid w:val="0079578C"/>
    <w:pPr>
      <w:keepNext/>
      <w:keepLines/>
      <w:outlineLvl w:val="1"/>
    </w:pPr>
    <w:rPr>
      <w:rFonts w:asciiTheme="majorHAnsi" w:eastAsia="Times New Roman" w:hAnsiTheme="majorHAnsi"/>
      <w:b/>
      <w:kern w:val="1"/>
      <w:sz w:val="28"/>
      <w:lang w:eastAsia="x-none"/>
    </w:rPr>
  </w:style>
  <w:style w:type="paragraph" w:styleId="Heading3">
    <w:name w:val="heading 3"/>
    <w:basedOn w:val="Heading2"/>
    <w:next w:val="Normal"/>
    <w:link w:val="Heading3Char"/>
    <w:autoRedefine/>
    <w:qFormat/>
    <w:rsid w:val="009E21C1"/>
    <w:pPr>
      <w:outlineLvl w:val="2"/>
    </w:pPr>
    <w:rPr>
      <w:rFonts w:asciiTheme="minorHAnsi" w:eastAsia="Cambria" w:hAnsiTheme="minorHAnsi"/>
      <w:b w:val="0"/>
      <w:color w:val="000000" w:themeColor="text1"/>
      <w:sz w:val="22"/>
    </w:rPr>
  </w:style>
  <w:style w:type="paragraph" w:styleId="Heading4">
    <w:name w:val="heading 4"/>
    <w:basedOn w:val="Heading3"/>
    <w:next w:val="Normal"/>
    <w:link w:val="Heading4Char"/>
    <w:unhideWhenUsed/>
    <w:qFormat/>
    <w:rsid w:val="00A6357D"/>
    <w:pP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5D2C"/>
    <w:rPr>
      <w:rFonts w:asciiTheme="majorHAnsi" w:eastAsia="Times New Roman" w:hAnsiTheme="majorHAnsi"/>
      <w:b/>
      <w:bCs/>
      <w:color w:val="000000"/>
      <w:kern w:val="1"/>
      <w:sz w:val="32"/>
      <w:szCs w:val="32"/>
      <w:lang w:eastAsia="x-none"/>
    </w:rPr>
  </w:style>
  <w:style w:type="character" w:customStyle="1" w:styleId="Heading2Char">
    <w:name w:val="Heading 2 Char"/>
    <w:link w:val="Heading2"/>
    <w:rsid w:val="0079578C"/>
    <w:rPr>
      <w:rFonts w:asciiTheme="majorHAnsi" w:eastAsia="Times New Roman" w:hAnsiTheme="majorHAnsi"/>
      <w:b/>
      <w:kern w:val="1"/>
      <w:sz w:val="28"/>
      <w:szCs w:val="24"/>
      <w:lang w:eastAsia="x-none"/>
    </w:rPr>
  </w:style>
  <w:style w:type="character" w:customStyle="1" w:styleId="Heading3Char">
    <w:name w:val="Heading 3 Char"/>
    <w:link w:val="Heading3"/>
    <w:rsid w:val="009E21C1"/>
    <w:rPr>
      <w:rFonts w:asciiTheme="minorHAnsi" w:hAnsiTheme="minorHAnsi"/>
      <w:b/>
      <w:bCs/>
      <w:color w:val="000000" w:themeColor="text1"/>
      <w:kern w:val="1"/>
      <w:sz w:val="22"/>
      <w:szCs w:val="24"/>
      <w:lang w:eastAsia="x-none"/>
    </w:rPr>
  </w:style>
  <w:style w:type="paragraph" w:customStyle="1" w:styleId="ColorfulList-Accent11">
    <w:name w:val="Colorful List - Accent 11"/>
    <w:basedOn w:val="Paragraphs"/>
    <w:uiPriority w:val="34"/>
    <w:qFormat/>
    <w:rsid w:val="001010CF"/>
    <w:pPr>
      <w:numPr>
        <w:numId w:val="1"/>
      </w:numPr>
      <w:spacing w:after="120"/>
    </w:pPr>
  </w:style>
  <w:style w:type="paragraph" w:customStyle="1" w:styleId="Paragraphs">
    <w:name w:val="Paragraphs"/>
    <w:basedOn w:val="Normal"/>
    <w:qFormat/>
    <w:rsid w:val="001010CF"/>
    <w:pPr>
      <w:widowControl w:val="0"/>
      <w:autoSpaceDE w:val="0"/>
      <w:autoSpaceDN w:val="0"/>
      <w:adjustRightInd w:val="0"/>
      <w:spacing w:after="240"/>
      <w:ind w:left="720"/>
    </w:pPr>
    <w:rPr>
      <w:rFonts w:cs="Verdana"/>
      <w:kern w:val="1"/>
      <w:szCs w:val="32"/>
    </w:rPr>
  </w:style>
  <w:style w:type="paragraph" w:styleId="Header">
    <w:name w:val="header"/>
    <w:basedOn w:val="Normal"/>
    <w:link w:val="HeaderChar"/>
    <w:uiPriority w:val="99"/>
    <w:unhideWhenUsed/>
    <w:rsid w:val="002A4026"/>
    <w:pPr>
      <w:tabs>
        <w:tab w:val="center" w:pos="4320"/>
        <w:tab w:val="right" w:pos="8640"/>
      </w:tabs>
    </w:pPr>
  </w:style>
  <w:style w:type="character" w:customStyle="1" w:styleId="HeaderChar">
    <w:name w:val="Header Char"/>
    <w:basedOn w:val="DefaultParagraphFont"/>
    <w:link w:val="Header"/>
    <w:uiPriority w:val="99"/>
    <w:rsid w:val="002A4026"/>
  </w:style>
  <w:style w:type="paragraph" w:styleId="Footer">
    <w:name w:val="footer"/>
    <w:basedOn w:val="Normal"/>
    <w:link w:val="FooterChar"/>
    <w:uiPriority w:val="99"/>
    <w:unhideWhenUsed/>
    <w:rsid w:val="002A4026"/>
    <w:pPr>
      <w:tabs>
        <w:tab w:val="center" w:pos="4320"/>
        <w:tab w:val="right" w:pos="8640"/>
      </w:tabs>
    </w:pPr>
  </w:style>
  <w:style w:type="character" w:customStyle="1" w:styleId="FooterChar">
    <w:name w:val="Footer Char"/>
    <w:basedOn w:val="DefaultParagraphFont"/>
    <w:link w:val="Footer"/>
    <w:uiPriority w:val="99"/>
    <w:rsid w:val="002A4026"/>
  </w:style>
  <w:style w:type="character" w:styleId="FollowedHyperlink">
    <w:name w:val="FollowedHyperlink"/>
    <w:uiPriority w:val="99"/>
    <w:semiHidden/>
    <w:unhideWhenUsed/>
    <w:rsid w:val="00707277"/>
    <w:rPr>
      <w:color w:val="800080"/>
      <w:u w:val="single"/>
    </w:rPr>
  </w:style>
  <w:style w:type="paragraph" w:customStyle="1" w:styleId="GridTable21">
    <w:name w:val="Grid Table 21"/>
    <w:basedOn w:val="Normal"/>
    <w:next w:val="Normal"/>
    <w:rsid w:val="00434450"/>
  </w:style>
  <w:style w:type="character" w:styleId="Hyperlink">
    <w:name w:val="Hyperlink"/>
    <w:rsid w:val="00B40808"/>
    <w:rPr>
      <w:color w:val="0000FF"/>
      <w:u w:val="single"/>
    </w:rPr>
  </w:style>
  <w:style w:type="paragraph" w:customStyle="1" w:styleId="T-ColumnRowHeaders">
    <w:name w:val="T-Column/Row Headers"/>
    <w:basedOn w:val="Normal"/>
    <w:rsid w:val="00F062CC"/>
    <w:pPr>
      <w:tabs>
        <w:tab w:val="left" w:pos="576"/>
        <w:tab w:val="left" w:pos="1008"/>
      </w:tabs>
      <w:spacing w:after="160" w:line="300" w:lineRule="atLeast"/>
      <w:ind w:left="144"/>
      <w:contextualSpacing/>
      <w:jc w:val="center"/>
    </w:pPr>
    <w:rPr>
      <w:rFonts w:ascii="Tahoma" w:eastAsia="Times New Roman" w:hAnsi="Tahoma"/>
      <w:b/>
      <w:kern w:val="2"/>
    </w:rPr>
  </w:style>
  <w:style w:type="paragraph" w:styleId="Title">
    <w:name w:val="Title"/>
    <w:basedOn w:val="Normal"/>
    <w:next w:val="Normal"/>
    <w:link w:val="TitleChar"/>
    <w:autoRedefine/>
    <w:qFormat/>
    <w:rsid w:val="00F04EBE"/>
    <w:pPr>
      <w:spacing w:before="240" w:after="60"/>
      <w:outlineLvl w:val="0"/>
    </w:pPr>
    <w:rPr>
      <w:rFonts w:ascii="Arial" w:eastAsia="Times New Roman" w:hAnsi="Arial"/>
      <w:b/>
      <w:bCs/>
      <w:i/>
      <w:color w:val="008000"/>
      <w:kern w:val="28"/>
      <w:sz w:val="28"/>
      <w:szCs w:val="32"/>
    </w:rPr>
  </w:style>
  <w:style w:type="character" w:customStyle="1" w:styleId="TitleChar">
    <w:name w:val="Title Char"/>
    <w:link w:val="Title"/>
    <w:rsid w:val="00F04EBE"/>
    <w:rPr>
      <w:rFonts w:ascii="Arial" w:eastAsia="Times New Roman" w:hAnsi="Arial" w:cs="Times New Roman"/>
      <w:b/>
      <w:bCs/>
      <w:i/>
      <w:color w:val="008000"/>
      <w:kern w:val="28"/>
      <w:sz w:val="28"/>
      <w:szCs w:val="32"/>
    </w:rPr>
  </w:style>
  <w:style w:type="paragraph" w:styleId="List">
    <w:name w:val="List"/>
    <w:basedOn w:val="Normal"/>
    <w:rsid w:val="00F31C9D"/>
    <w:pPr>
      <w:ind w:left="360" w:hanging="360"/>
      <w:contextualSpacing/>
    </w:pPr>
  </w:style>
  <w:style w:type="character" w:styleId="CommentReference">
    <w:name w:val="annotation reference"/>
    <w:uiPriority w:val="99"/>
    <w:rsid w:val="002349C3"/>
    <w:rPr>
      <w:sz w:val="18"/>
      <w:szCs w:val="18"/>
    </w:rPr>
  </w:style>
  <w:style w:type="paragraph" w:styleId="CommentText">
    <w:name w:val="annotation text"/>
    <w:basedOn w:val="Normal"/>
    <w:link w:val="CommentTextChar"/>
    <w:uiPriority w:val="99"/>
    <w:rsid w:val="002349C3"/>
    <w:rPr>
      <w:sz w:val="24"/>
    </w:rPr>
  </w:style>
  <w:style w:type="character" w:customStyle="1" w:styleId="CommentTextChar">
    <w:name w:val="Comment Text Char"/>
    <w:link w:val="CommentText"/>
    <w:uiPriority w:val="99"/>
    <w:rsid w:val="002349C3"/>
    <w:rPr>
      <w:rFonts w:ascii="Verdana" w:hAnsi="Verdana"/>
      <w:sz w:val="24"/>
      <w:szCs w:val="24"/>
    </w:rPr>
  </w:style>
  <w:style w:type="paragraph" w:styleId="CommentSubject">
    <w:name w:val="annotation subject"/>
    <w:basedOn w:val="CommentText"/>
    <w:next w:val="CommentText"/>
    <w:link w:val="CommentSubjectChar"/>
    <w:rsid w:val="002349C3"/>
    <w:rPr>
      <w:b/>
      <w:bCs/>
      <w:sz w:val="20"/>
      <w:szCs w:val="20"/>
    </w:rPr>
  </w:style>
  <w:style w:type="character" w:customStyle="1" w:styleId="CommentSubjectChar">
    <w:name w:val="Comment Subject Char"/>
    <w:link w:val="CommentSubject"/>
    <w:rsid w:val="002349C3"/>
    <w:rPr>
      <w:rFonts w:ascii="Verdana" w:hAnsi="Verdana"/>
      <w:b/>
      <w:bCs/>
      <w:sz w:val="24"/>
      <w:szCs w:val="24"/>
    </w:rPr>
  </w:style>
  <w:style w:type="paragraph" w:styleId="BalloonText">
    <w:name w:val="Balloon Text"/>
    <w:basedOn w:val="Normal"/>
    <w:link w:val="BalloonTextChar"/>
    <w:rsid w:val="002349C3"/>
    <w:rPr>
      <w:rFonts w:ascii="Lucida Grande" w:hAnsi="Lucida Grande"/>
      <w:sz w:val="18"/>
      <w:szCs w:val="18"/>
    </w:rPr>
  </w:style>
  <w:style w:type="character" w:customStyle="1" w:styleId="BalloonTextChar">
    <w:name w:val="Balloon Text Char"/>
    <w:link w:val="BalloonText"/>
    <w:rsid w:val="002349C3"/>
    <w:rPr>
      <w:rFonts w:ascii="Lucida Grande" w:hAnsi="Lucida Grande"/>
      <w:sz w:val="18"/>
      <w:szCs w:val="18"/>
    </w:rPr>
  </w:style>
  <w:style w:type="paragraph" w:styleId="NormalWeb">
    <w:name w:val="Normal (Web)"/>
    <w:basedOn w:val="Normal"/>
    <w:uiPriority w:val="99"/>
    <w:rsid w:val="00A82D2B"/>
    <w:rPr>
      <w:rFonts w:ascii="Times New Roman" w:hAnsi="Times New Roman"/>
      <w:sz w:val="24"/>
    </w:rPr>
  </w:style>
  <w:style w:type="table" w:styleId="TableGrid">
    <w:name w:val="Table Grid"/>
    <w:basedOn w:val="TableNormal"/>
    <w:uiPriority w:val="39"/>
    <w:rsid w:val="00F84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448"/>
    <w:pPr>
      <w:ind w:left="720"/>
      <w:contextualSpacing/>
    </w:pPr>
  </w:style>
  <w:style w:type="character" w:styleId="Emphasis">
    <w:name w:val="Emphasis"/>
    <w:basedOn w:val="DefaultParagraphFont"/>
    <w:qFormat/>
    <w:rsid w:val="00D862BB"/>
    <w:rPr>
      <w:i/>
      <w:iCs/>
    </w:rPr>
  </w:style>
  <w:style w:type="character" w:styleId="BookTitle">
    <w:name w:val="Book Title"/>
    <w:basedOn w:val="DefaultParagraphFont"/>
    <w:qFormat/>
    <w:rsid w:val="00E506B3"/>
    <w:rPr>
      <w:rFonts w:asciiTheme="majorHAnsi" w:hAnsiTheme="majorHAnsi"/>
      <w:b/>
      <w:bCs/>
      <w:smallCaps/>
      <w:spacing w:val="5"/>
      <w:sz w:val="40"/>
    </w:rPr>
  </w:style>
  <w:style w:type="paragraph" w:styleId="NoSpacing">
    <w:name w:val="No Spacing"/>
    <w:qFormat/>
    <w:rsid w:val="009B3228"/>
    <w:rPr>
      <w:rFonts w:ascii="Calibri" w:hAnsi="Calibri"/>
      <w:sz w:val="22"/>
      <w:szCs w:val="24"/>
    </w:rPr>
  </w:style>
  <w:style w:type="paragraph" w:customStyle="1" w:styleId="Non-requiredHeading3">
    <w:name w:val="Non-required Heading 3"/>
    <w:basedOn w:val="Heading3"/>
    <w:link w:val="Non-requiredHeading3Char"/>
    <w:qFormat/>
    <w:rsid w:val="006233B7"/>
  </w:style>
  <w:style w:type="paragraph" w:styleId="BodyTextIndent">
    <w:name w:val="Body Text Indent"/>
    <w:basedOn w:val="Normal"/>
    <w:link w:val="BodyTextIndentChar"/>
    <w:rsid w:val="006233B7"/>
    <w:pPr>
      <w:overflowPunct w:val="0"/>
      <w:autoSpaceDE w:val="0"/>
      <w:autoSpaceDN w:val="0"/>
      <w:adjustRightInd w:val="0"/>
      <w:ind w:left="1080"/>
      <w:jc w:val="both"/>
      <w:textAlignment w:val="baseline"/>
    </w:pPr>
    <w:rPr>
      <w:rFonts w:ascii="Arial" w:eastAsia="Times New Roman" w:hAnsi="Arial"/>
      <w:sz w:val="24"/>
      <w:szCs w:val="20"/>
    </w:rPr>
  </w:style>
  <w:style w:type="character" w:customStyle="1" w:styleId="Non-requiredHeading3Char">
    <w:name w:val="Non-required Heading 3 Char"/>
    <w:basedOn w:val="Heading3Char"/>
    <w:link w:val="Non-requiredHeading3"/>
    <w:rsid w:val="006233B7"/>
    <w:rPr>
      <w:rFonts w:ascii="Arial Black" w:eastAsia="Times New Roman" w:hAnsi="Arial Black"/>
      <w:b/>
      <w:bCs/>
      <w:color w:val="000000" w:themeColor="text1"/>
      <w:kern w:val="1"/>
      <w:sz w:val="22"/>
      <w:szCs w:val="26"/>
      <w:lang w:val="x-none" w:eastAsia="x-none"/>
    </w:rPr>
  </w:style>
  <w:style w:type="character" w:customStyle="1" w:styleId="BodyTextIndentChar">
    <w:name w:val="Body Text Indent Char"/>
    <w:basedOn w:val="DefaultParagraphFont"/>
    <w:link w:val="BodyTextIndent"/>
    <w:rsid w:val="006233B7"/>
    <w:rPr>
      <w:rFonts w:ascii="Arial" w:eastAsia="Times New Roman" w:hAnsi="Arial"/>
      <w:sz w:val="24"/>
    </w:rPr>
  </w:style>
  <w:style w:type="character" w:styleId="Strong">
    <w:name w:val="Strong"/>
    <w:basedOn w:val="DefaultParagraphFont"/>
    <w:uiPriority w:val="22"/>
    <w:qFormat/>
    <w:rsid w:val="008523F6"/>
    <w:rPr>
      <w:b/>
      <w:bCs/>
    </w:rPr>
  </w:style>
  <w:style w:type="character" w:styleId="UnresolvedMention">
    <w:name w:val="Unresolved Mention"/>
    <w:basedOn w:val="DefaultParagraphFont"/>
    <w:uiPriority w:val="99"/>
    <w:semiHidden/>
    <w:unhideWhenUsed/>
    <w:rsid w:val="00DE1231"/>
    <w:rPr>
      <w:color w:val="605E5C"/>
      <w:shd w:val="clear" w:color="auto" w:fill="E1DFDD"/>
    </w:rPr>
  </w:style>
  <w:style w:type="character" w:customStyle="1" w:styleId="apple-converted-space">
    <w:name w:val="apple-converted-space"/>
    <w:basedOn w:val="DefaultParagraphFont"/>
    <w:rsid w:val="00DB061A"/>
  </w:style>
  <w:style w:type="table" w:styleId="GridTable1Light">
    <w:name w:val="Grid Table 1 Light"/>
    <w:basedOn w:val="TableNormal"/>
    <w:rsid w:val="00BD3F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semiHidden/>
    <w:rsid w:val="009C31AD"/>
    <w:rPr>
      <w:rFonts w:ascii="Calibri" w:hAnsi="Calibri"/>
      <w:sz w:val="22"/>
      <w:szCs w:val="24"/>
    </w:rPr>
  </w:style>
  <w:style w:type="character" w:customStyle="1" w:styleId="Heading4Char">
    <w:name w:val="Heading 4 Char"/>
    <w:basedOn w:val="DefaultParagraphFont"/>
    <w:link w:val="Heading4"/>
    <w:rsid w:val="00A6357D"/>
    <w:rPr>
      <w:rFonts w:asciiTheme="minorHAnsi" w:hAnsiTheme="minorHAnsi"/>
      <w:b/>
      <w:bCs/>
      <w:i/>
      <w:iCs/>
      <w:color w:val="000000" w:themeColor="text1"/>
      <w:kern w:val="1"/>
      <w:sz w:val="22"/>
      <w:szCs w:val="26"/>
      <w:lang w:eastAsia="x-none"/>
    </w:rPr>
  </w:style>
  <w:style w:type="table" w:customStyle="1" w:styleId="TableGrid1">
    <w:name w:val="Table Grid1"/>
    <w:basedOn w:val="TableNormal"/>
    <w:next w:val="TableGrid"/>
    <w:uiPriority w:val="39"/>
    <w:rsid w:val="00686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
    <w:rsid w:val="00DD50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rsid w:val="008B1C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3">
    <w:name w:val="Grid Table 1 Light3"/>
    <w:basedOn w:val="TableNormal"/>
    <w:next w:val="GridTable1Light"/>
    <w:rsid w:val="00D2237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nhideWhenUsed/>
    <w:rsid w:val="00A61543"/>
  </w:style>
  <w:style w:type="character" w:customStyle="1" w:styleId="BodyTextChar">
    <w:name w:val="Body Text Char"/>
    <w:basedOn w:val="DefaultParagraphFont"/>
    <w:link w:val="BodyText"/>
    <w:rsid w:val="00A61543"/>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0001">
      <w:bodyDiv w:val="1"/>
      <w:marLeft w:val="0"/>
      <w:marRight w:val="0"/>
      <w:marTop w:val="0"/>
      <w:marBottom w:val="0"/>
      <w:divBdr>
        <w:top w:val="none" w:sz="0" w:space="0" w:color="auto"/>
        <w:left w:val="none" w:sz="0" w:space="0" w:color="auto"/>
        <w:bottom w:val="none" w:sz="0" w:space="0" w:color="auto"/>
        <w:right w:val="none" w:sz="0" w:space="0" w:color="auto"/>
      </w:divBdr>
    </w:div>
    <w:div w:id="178737622">
      <w:bodyDiv w:val="1"/>
      <w:marLeft w:val="0"/>
      <w:marRight w:val="0"/>
      <w:marTop w:val="0"/>
      <w:marBottom w:val="0"/>
      <w:divBdr>
        <w:top w:val="none" w:sz="0" w:space="0" w:color="auto"/>
        <w:left w:val="none" w:sz="0" w:space="0" w:color="auto"/>
        <w:bottom w:val="none" w:sz="0" w:space="0" w:color="auto"/>
        <w:right w:val="none" w:sz="0" w:space="0" w:color="auto"/>
      </w:divBdr>
    </w:div>
    <w:div w:id="184948110">
      <w:bodyDiv w:val="1"/>
      <w:marLeft w:val="0"/>
      <w:marRight w:val="0"/>
      <w:marTop w:val="0"/>
      <w:marBottom w:val="0"/>
      <w:divBdr>
        <w:top w:val="none" w:sz="0" w:space="0" w:color="auto"/>
        <w:left w:val="none" w:sz="0" w:space="0" w:color="auto"/>
        <w:bottom w:val="none" w:sz="0" w:space="0" w:color="auto"/>
        <w:right w:val="none" w:sz="0" w:space="0" w:color="auto"/>
      </w:divBdr>
    </w:div>
    <w:div w:id="186143500">
      <w:bodyDiv w:val="1"/>
      <w:marLeft w:val="0"/>
      <w:marRight w:val="0"/>
      <w:marTop w:val="0"/>
      <w:marBottom w:val="0"/>
      <w:divBdr>
        <w:top w:val="none" w:sz="0" w:space="0" w:color="auto"/>
        <w:left w:val="none" w:sz="0" w:space="0" w:color="auto"/>
        <w:bottom w:val="none" w:sz="0" w:space="0" w:color="auto"/>
        <w:right w:val="none" w:sz="0" w:space="0" w:color="auto"/>
      </w:divBdr>
    </w:div>
    <w:div w:id="199710213">
      <w:bodyDiv w:val="1"/>
      <w:marLeft w:val="0"/>
      <w:marRight w:val="0"/>
      <w:marTop w:val="0"/>
      <w:marBottom w:val="0"/>
      <w:divBdr>
        <w:top w:val="none" w:sz="0" w:space="0" w:color="auto"/>
        <w:left w:val="none" w:sz="0" w:space="0" w:color="auto"/>
        <w:bottom w:val="none" w:sz="0" w:space="0" w:color="auto"/>
        <w:right w:val="none" w:sz="0" w:space="0" w:color="auto"/>
      </w:divBdr>
    </w:div>
    <w:div w:id="255288359">
      <w:bodyDiv w:val="1"/>
      <w:marLeft w:val="0"/>
      <w:marRight w:val="0"/>
      <w:marTop w:val="0"/>
      <w:marBottom w:val="0"/>
      <w:divBdr>
        <w:top w:val="none" w:sz="0" w:space="0" w:color="auto"/>
        <w:left w:val="none" w:sz="0" w:space="0" w:color="auto"/>
        <w:bottom w:val="none" w:sz="0" w:space="0" w:color="auto"/>
        <w:right w:val="none" w:sz="0" w:space="0" w:color="auto"/>
      </w:divBdr>
    </w:div>
    <w:div w:id="264508548">
      <w:bodyDiv w:val="1"/>
      <w:marLeft w:val="0"/>
      <w:marRight w:val="0"/>
      <w:marTop w:val="0"/>
      <w:marBottom w:val="0"/>
      <w:divBdr>
        <w:top w:val="none" w:sz="0" w:space="0" w:color="auto"/>
        <w:left w:val="none" w:sz="0" w:space="0" w:color="auto"/>
        <w:bottom w:val="none" w:sz="0" w:space="0" w:color="auto"/>
        <w:right w:val="none" w:sz="0" w:space="0" w:color="auto"/>
      </w:divBdr>
    </w:div>
    <w:div w:id="268051923">
      <w:bodyDiv w:val="1"/>
      <w:marLeft w:val="0"/>
      <w:marRight w:val="0"/>
      <w:marTop w:val="0"/>
      <w:marBottom w:val="0"/>
      <w:divBdr>
        <w:top w:val="none" w:sz="0" w:space="0" w:color="auto"/>
        <w:left w:val="none" w:sz="0" w:space="0" w:color="auto"/>
        <w:bottom w:val="none" w:sz="0" w:space="0" w:color="auto"/>
        <w:right w:val="none" w:sz="0" w:space="0" w:color="auto"/>
      </w:divBdr>
    </w:div>
    <w:div w:id="499346730">
      <w:bodyDiv w:val="1"/>
      <w:marLeft w:val="0"/>
      <w:marRight w:val="0"/>
      <w:marTop w:val="0"/>
      <w:marBottom w:val="0"/>
      <w:divBdr>
        <w:top w:val="none" w:sz="0" w:space="0" w:color="auto"/>
        <w:left w:val="none" w:sz="0" w:space="0" w:color="auto"/>
        <w:bottom w:val="none" w:sz="0" w:space="0" w:color="auto"/>
        <w:right w:val="none" w:sz="0" w:space="0" w:color="auto"/>
      </w:divBdr>
    </w:div>
    <w:div w:id="612246528">
      <w:bodyDiv w:val="1"/>
      <w:marLeft w:val="0"/>
      <w:marRight w:val="0"/>
      <w:marTop w:val="0"/>
      <w:marBottom w:val="0"/>
      <w:divBdr>
        <w:top w:val="none" w:sz="0" w:space="0" w:color="auto"/>
        <w:left w:val="none" w:sz="0" w:space="0" w:color="auto"/>
        <w:bottom w:val="none" w:sz="0" w:space="0" w:color="auto"/>
        <w:right w:val="none" w:sz="0" w:space="0" w:color="auto"/>
      </w:divBdr>
    </w:div>
    <w:div w:id="983657953">
      <w:bodyDiv w:val="1"/>
      <w:marLeft w:val="0"/>
      <w:marRight w:val="0"/>
      <w:marTop w:val="0"/>
      <w:marBottom w:val="0"/>
      <w:divBdr>
        <w:top w:val="none" w:sz="0" w:space="0" w:color="auto"/>
        <w:left w:val="none" w:sz="0" w:space="0" w:color="auto"/>
        <w:bottom w:val="none" w:sz="0" w:space="0" w:color="auto"/>
        <w:right w:val="none" w:sz="0" w:space="0" w:color="auto"/>
      </w:divBdr>
    </w:div>
    <w:div w:id="1108546135">
      <w:bodyDiv w:val="1"/>
      <w:marLeft w:val="0"/>
      <w:marRight w:val="0"/>
      <w:marTop w:val="0"/>
      <w:marBottom w:val="0"/>
      <w:divBdr>
        <w:top w:val="none" w:sz="0" w:space="0" w:color="auto"/>
        <w:left w:val="none" w:sz="0" w:space="0" w:color="auto"/>
        <w:bottom w:val="none" w:sz="0" w:space="0" w:color="auto"/>
        <w:right w:val="none" w:sz="0" w:space="0" w:color="auto"/>
      </w:divBdr>
    </w:div>
    <w:div w:id="1173257411">
      <w:bodyDiv w:val="1"/>
      <w:marLeft w:val="0"/>
      <w:marRight w:val="0"/>
      <w:marTop w:val="0"/>
      <w:marBottom w:val="0"/>
      <w:divBdr>
        <w:top w:val="none" w:sz="0" w:space="0" w:color="auto"/>
        <w:left w:val="none" w:sz="0" w:space="0" w:color="auto"/>
        <w:bottom w:val="none" w:sz="0" w:space="0" w:color="auto"/>
        <w:right w:val="none" w:sz="0" w:space="0" w:color="auto"/>
      </w:divBdr>
    </w:div>
    <w:div w:id="1174802813">
      <w:bodyDiv w:val="1"/>
      <w:marLeft w:val="0"/>
      <w:marRight w:val="0"/>
      <w:marTop w:val="0"/>
      <w:marBottom w:val="0"/>
      <w:divBdr>
        <w:top w:val="none" w:sz="0" w:space="0" w:color="auto"/>
        <w:left w:val="none" w:sz="0" w:space="0" w:color="auto"/>
        <w:bottom w:val="none" w:sz="0" w:space="0" w:color="auto"/>
        <w:right w:val="none" w:sz="0" w:space="0" w:color="auto"/>
      </w:divBdr>
    </w:div>
    <w:div w:id="1260597582">
      <w:bodyDiv w:val="1"/>
      <w:marLeft w:val="0"/>
      <w:marRight w:val="0"/>
      <w:marTop w:val="0"/>
      <w:marBottom w:val="0"/>
      <w:divBdr>
        <w:top w:val="none" w:sz="0" w:space="0" w:color="auto"/>
        <w:left w:val="none" w:sz="0" w:space="0" w:color="auto"/>
        <w:bottom w:val="none" w:sz="0" w:space="0" w:color="auto"/>
        <w:right w:val="none" w:sz="0" w:space="0" w:color="auto"/>
      </w:divBdr>
    </w:div>
    <w:div w:id="1267275120">
      <w:bodyDiv w:val="1"/>
      <w:marLeft w:val="0"/>
      <w:marRight w:val="0"/>
      <w:marTop w:val="0"/>
      <w:marBottom w:val="0"/>
      <w:divBdr>
        <w:top w:val="none" w:sz="0" w:space="0" w:color="auto"/>
        <w:left w:val="none" w:sz="0" w:space="0" w:color="auto"/>
        <w:bottom w:val="none" w:sz="0" w:space="0" w:color="auto"/>
        <w:right w:val="none" w:sz="0" w:space="0" w:color="auto"/>
      </w:divBdr>
    </w:div>
    <w:div w:id="1280338257">
      <w:bodyDiv w:val="1"/>
      <w:marLeft w:val="0"/>
      <w:marRight w:val="0"/>
      <w:marTop w:val="0"/>
      <w:marBottom w:val="0"/>
      <w:divBdr>
        <w:top w:val="none" w:sz="0" w:space="0" w:color="auto"/>
        <w:left w:val="none" w:sz="0" w:space="0" w:color="auto"/>
        <w:bottom w:val="none" w:sz="0" w:space="0" w:color="auto"/>
        <w:right w:val="none" w:sz="0" w:space="0" w:color="auto"/>
      </w:divBdr>
    </w:div>
    <w:div w:id="1403483458">
      <w:bodyDiv w:val="1"/>
      <w:marLeft w:val="0"/>
      <w:marRight w:val="0"/>
      <w:marTop w:val="0"/>
      <w:marBottom w:val="0"/>
      <w:divBdr>
        <w:top w:val="none" w:sz="0" w:space="0" w:color="auto"/>
        <w:left w:val="none" w:sz="0" w:space="0" w:color="auto"/>
        <w:bottom w:val="none" w:sz="0" w:space="0" w:color="auto"/>
        <w:right w:val="none" w:sz="0" w:space="0" w:color="auto"/>
      </w:divBdr>
    </w:div>
    <w:div w:id="1421609645">
      <w:bodyDiv w:val="1"/>
      <w:marLeft w:val="0"/>
      <w:marRight w:val="0"/>
      <w:marTop w:val="0"/>
      <w:marBottom w:val="0"/>
      <w:divBdr>
        <w:top w:val="none" w:sz="0" w:space="0" w:color="auto"/>
        <w:left w:val="none" w:sz="0" w:space="0" w:color="auto"/>
        <w:bottom w:val="none" w:sz="0" w:space="0" w:color="auto"/>
        <w:right w:val="none" w:sz="0" w:space="0" w:color="auto"/>
      </w:divBdr>
    </w:div>
    <w:div w:id="1438719117">
      <w:bodyDiv w:val="1"/>
      <w:marLeft w:val="0"/>
      <w:marRight w:val="0"/>
      <w:marTop w:val="0"/>
      <w:marBottom w:val="0"/>
      <w:divBdr>
        <w:top w:val="none" w:sz="0" w:space="0" w:color="auto"/>
        <w:left w:val="none" w:sz="0" w:space="0" w:color="auto"/>
        <w:bottom w:val="none" w:sz="0" w:space="0" w:color="auto"/>
        <w:right w:val="none" w:sz="0" w:space="0" w:color="auto"/>
      </w:divBdr>
    </w:div>
    <w:div w:id="1443762595">
      <w:bodyDiv w:val="1"/>
      <w:marLeft w:val="0"/>
      <w:marRight w:val="0"/>
      <w:marTop w:val="0"/>
      <w:marBottom w:val="0"/>
      <w:divBdr>
        <w:top w:val="none" w:sz="0" w:space="0" w:color="auto"/>
        <w:left w:val="none" w:sz="0" w:space="0" w:color="auto"/>
        <w:bottom w:val="none" w:sz="0" w:space="0" w:color="auto"/>
        <w:right w:val="none" w:sz="0" w:space="0" w:color="auto"/>
      </w:divBdr>
    </w:div>
    <w:div w:id="1592158625">
      <w:bodyDiv w:val="1"/>
      <w:marLeft w:val="0"/>
      <w:marRight w:val="0"/>
      <w:marTop w:val="0"/>
      <w:marBottom w:val="0"/>
      <w:divBdr>
        <w:top w:val="none" w:sz="0" w:space="0" w:color="auto"/>
        <w:left w:val="none" w:sz="0" w:space="0" w:color="auto"/>
        <w:bottom w:val="none" w:sz="0" w:space="0" w:color="auto"/>
        <w:right w:val="none" w:sz="0" w:space="0" w:color="auto"/>
      </w:divBdr>
    </w:div>
    <w:div w:id="1619797013">
      <w:bodyDiv w:val="1"/>
      <w:marLeft w:val="0"/>
      <w:marRight w:val="0"/>
      <w:marTop w:val="0"/>
      <w:marBottom w:val="0"/>
      <w:divBdr>
        <w:top w:val="none" w:sz="0" w:space="0" w:color="auto"/>
        <w:left w:val="none" w:sz="0" w:space="0" w:color="auto"/>
        <w:bottom w:val="none" w:sz="0" w:space="0" w:color="auto"/>
        <w:right w:val="none" w:sz="0" w:space="0" w:color="auto"/>
      </w:divBdr>
    </w:div>
    <w:div w:id="1705910611">
      <w:bodyDiv w:val="1"/>
      <w:marLeft w:val="0"/>
      <w:marRight w:val="0"/>
      <w:marTop w:val="0"/>
      <w:marBottom w:val="0"/>
      <w:divBdr>
        <w:top w:val="none" w:sz="0" w:space="0" w:color="auto"/>
        <w:left w:val="none" w:sz="0" w:space="0" w:color="auto"/>
        <w:bottom w:val="none" w:sz="0" w:space="0" w:color="auto"/>
        <w:right w:val="none" w:sz="0" w:space="0" w:color="auto"/>
      </w:divBdr>
    </w:div>
    <w:div w:id="1733888456">
      <w:bodyDiv w:val="1"/>
      <w:marLeft w:val="0"/>
      <w:marRight w:val="0"/>
      <w:marTop w:val="0"/>
      <w:marBottom w:val="0"/>
      <w:divBdr>
        <w:top w:val="none" w:sz="0" w:space="0" w:color="auto"/>
        <w:left w:val="none" w:sz="0" w:space="0" w:color="auto"/>
        <w:bottom w:val="none" w:sz="0" w:space="0" w:color="auto"/>
        <w:right w:val="none" w:sz="0" w:space="0" w:color="auto"/>
      </w:divBdr>
    </w:div>
    <w:div w:id="1776559035">
      <w:bodyDiv w:val="1"/>
      <w:marLeft w:val="0"/>
      <w:marRight w:val="0"/>
      <w:marTop w:val="0"/>
      <w:marBottom w:val="0"/>
      <w:divBdr>
        <w:top w:val="none" w:sz="0" w:space="0" w:color="auto"/>
        <w:left w:val="none" w:sz="0" w:space="0" w:color="auto"/>
        <w:bottom w:val="none" w:sz="0" w:space="0" w:color="auto"/>
        <w:right w:val="none" w:sz="0" w:space="0" w:color="auto"/>
      </w:divBdr>
    </w:div>
    <w:div w:id="1847819430">
      <w:bodyDiv w:val="1"/>
      <w:marLeft w:val="0"/>
      <w:marRight w:val="0"/>
      <w:marTop w:val="0"/>
      <w:marBottom w:val="0"/>
      <w:divBdr>
        <w:top w:val="none" w:sz="0" w:space="0" w:color="auto"/>
        <w:left w:val="none" w:sz="0" w:space="0" w:color="auto"/>
        <w:bottom w:val="none" w:sz="0" w:space="0" w:color="auto"/>
        <w:right w:val="none" w:sz="0" w:space="0" w:color="auto"/>
      </w:divBdr>
    </w:div>
    <w:div w:id="1851140519">
      <w:bodyDiv w:val="1"/>
      <w:marLeft w:val="0"/>
      <w:marRight w:val="0"/>
      <w:marTop w:val="0"/>
      <w:marBottom w:val="0"/>
      <w:divBdr>
        <w:top w:val="none" w:sz="0" w:space="0" w:color="auto"/>
        <w:left w:val="none" w:sz="0" w:space="0" w:color="auto"/>
        <w:bottom w:val="none" w:sz="0" w:space="0" w:color="auto"/>
        <w:right w:val="none" w:sz="0" w:space="0" w:color="auto"/>
      </w:divBdr>
    </w:div>
    <w:div w:id="1903249383">
      <w:bodyDiv w:val="1"/>
      <w:marLeft w:val="0"/>
      <w:marRight w:val="0"/>
      <w:marTop w:val="0"/>
      <w:marBottom w:val="0"/>
      <w:divBdr>
        <w:top w:val="none" w:sz="0" w:space="0" w:color="auto"/>
        <w:left w:val="none" w:sz="0" w:space="0" w:color="auto"/>
        <w:bottom w:val="none" w:sz="0" w:space="0" w:color="auto"/>
        <w:right w:val="none" w:sz="0" w:space="0" w:color="auto"/>
      </w:divBdr>
    </w:div>
    <w:div w:id="1998919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tting3@msu.edu" TargetMode="External"/><Relationship Id="rId18" Type="http://schemas.openxmlformats.org/officeDocument/2006/relationships/hyperlink" Target="https://ombud.msu.edu/resources-self-help/academic-integrity" TargetMode="External"/><Relationship Id="rId26" Type="http://schemas.openxmlformats.org/officeDocument/2006/relationships/hyperlink" Target="https://support.zoom.us/hc/en-us/articles/360021839031-Audio-Watermark"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broad.msu.edu/undergraduate/policies/honor-code/" TargetMode="External"/><Relationship Id="rId34" Type="http://schemas.openxmlformats.org/officeDocument/2006/relationships/hyperlink" Target="https://centerforsurvivors.msu.edu/" TargetMode="External"/><Relationship Id="rId7" Type="http://schemas.openxmlformats.org/officeDocument/2006/relationships/settings" Target="settings.xml"/><Relationship Id="rId12" Type="http://schemas.openxmlformats.org/officeDocument/2006/relationships/hyperlink" Target="https://calendly.com/betting3/chat-with-dr-b" TargetMode="External"/><Relationship Id="rId17" Type="http://schemas.openxmlformats.org/officeDocument/2006/relationships/hyperlink" Target="http://www.asmsu.msu.edu" TargetMode="External"/><Relationship Id="rId25" Type="http://schemas.openxmlformats.org/officeDocument/2006/relationships/hyperlink" Target="https://tech.msu.edu/teaching/tools/turnitin/" TargetMode="External"/><Relationship Id="rId33" Type="http://schemas.openxmlformats.org/officeDocument/2006/relationships/hyperlink" Target="https://caps.msu.edu/"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thelp@msu.edu" TargetMode="External"/><Relationship Id="rId20" Type="http://schemas.openxmlformats.org/officeDocument/2006/relationships/hyperlink" Target="https://reg.msu.edu/academicprograms/Print.aspx?Section=534" TargetMode="External"/><Relationship Id="rId29" Type="http://schemas.openxmlformats.org/officeDocument/2006/relationships/hyperlink" Target="https://ombud.msu.edu/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msu.edu/together-we-will/directives.html" TargetMode="External"/><Relationship Id="rId32" Type="http://schemas.openxmlformats.org/officeDocument/2006/relationships/hyperlink" Target="mailto:betting3@msu.edu"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help.d2l.msu.edu/" TargetMode="External"/><Relationship Id="rId23" Type="http://schemas.openxmlformats.org/officeDocument/2006/relationships/hyperlink" Target="https://broad.msu.edu/undergraduate/advising/" TargetMode="External"/><Relationship Id="rId28" Type="http://schemas.openxmlformats.org/officeDocument/2006/relationships/hyperlink" Target="http://myprofile.rcpd.msu.edu/" TargetMode="External"/><Relationship Id="rId36" Type="http://schemas.openxmlformats.org/officeDocument/2006/relationships/hyperlink" Target="http://counseling.msu.edu/" TargetMode="External"/><Relationship Id="rId10" Type="http://schemas.openxmlformats.org/officeDocument/2006/relationships/endnotes" Target="endnotes.xml"/><Relationship Id="rId19" Type="http://schemas.openxmlformats.org/officeDocument/2006/relationships/hyperlink" Target="https://spartanexperiences.msu.edu/about/handbook/spartan-code-of-honor-academic-pledge/index.html" TargetMode="External"/><Relationship Id="rId31" Type="http://schemas.openxmlformats.org/officeDocument/2006/relationships/hyperlink" Target="https://reg.msu.edu/roinfo/notices/griefabsence.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elp.msu.edu/" TargetMode="External"/><Relationship Id="rId22" Type="http://schemas.openxmlformats.org/officeDocument/2006/relationships/hyperlink" Target="mailto:betting3@msu.edu" TargetMode="External"/><Relationship Id="rId27" Type="http://schemas.openxmlformats.org/officeDocument/2006/relationships/hyperlink" Target="http://www.rcpd.msu.edu/Awareness/Home" TargetMode="External"/><Relationship Id="rId30" Type="http://schemas.openxmlformats.org/officeDocument/2006/relationships/hyperlink" Target="file:///C:\Users\betting3\Michigan%20State%20University\ACC%20202\2021%20FS\Administration\Syllabus\MSU&#8217;s%20Grief%20Absence%20Policy" TargetMode="External"/><Relationship Id="rId35" Type="http://schemas.openxmlformats.org/officeDocument/2006/relationships/hyperlink" Target="http://police.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1FCAF395CE6D04A9265A6C28B7B3B6D" ma:contentTypeVersion="14" ma:contentTypeDescription="Create a new document." ma:contentTypeScope="" ma:versionID="378abc84fba056d7e29c6a99d23d2ba1">
  <xsd:schema xmlns:xsd="http://www.w3.org/2001/XMLSchema" xmlns:xs="http://www.w3.org/2001/XMLSchema" xmlns:p="http://schemas.microsoft.com/office/2006/metadata/properties" xmlns:ns3="03af2c84-cc2c-4694-b955-e26b6a046456" xmlns:ns4="f0008a60-cd14-4817-b80e-30c9cc66fb97" targetNamespace="http://schemas.microsoft.com/office/2006/metadata/properties" ma:root="true" ma:fieldsID="43309db888787c18194346920106e6ae" ns3:_="" ns4:_="">
    <xsd:import namespace="03af2c84-cc2c-4694-b955-e26b6a046456"/>
    <xsd:import namespace="f0008a60-cd14-4817-b80e-30c9cc66fb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f2c84-cc2c-4694-b955-e26b6a0464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08a60-cd14-4817-b80e-30c9cc66fb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10B53-4C9C-497E-AE7F-D3C40EC97EC6}">
  <ds:schemaRefs>
    <ds:schemaRef ds:uri="http://schemas.microsoft.com/sharepoint/v3/contenttype/forms"/>
  </ds:schemaRefs>
</ds:datastoreItem>
</file>

<file path=customXml/itemProps2.xml><?xml version="1.0" encoding="utf-8"?>
<ds:datastoreItem xmlns:ds="http://schemas.openxmlformats.org/officeDocument/2006/customXml" ds:itemID="{9859A691-E32B-48B6-BC39-B4E58F5861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6F4DBB-C855-461E-89E9-ADE2701592CA}">
  <ds:schemaRefs>
    <ds:schemaRef ds:uri="http://schemas.openxmlformats.org/officeDocument/2006/bibliography"/>
  </ds:schemaRefs>
</ds:datastoreItem>
</file>

<file path=customXml/itemProps4.xml><?xml version="1.0" encoding="utf-8"?>
<ds:datastoreItem xmlns:ds="http://schemas.openxmlformats.org/officeDocument/2006/customXml" ds:itemID="{4CAE0E74-BA9B-4984-9783-26ED7940C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f2c84-cc2c-4694-b955-e26b6a046456"/>
    <ds:schemaRef ds:uri="f0008a60-cd14-4817-b80e-30c9cc66f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2177130-642f-41d9-9211-74237ad5687d}" enabled="0" method="" siteId="{22177130-642f-41d9-9211-74237ad5687d}" removed="1"/>
</clbl:labelList>
</file>

<file path=docProps/app.xml><?xml version="1.0" encoding="utf-8"?>
<Properties xmlns="http://schemas.openxmlformats.org/officeDocument/2006/extended-properties" xmlns:vt="http://schemas.openxmlformats.org/officeDocument/2006/docPropsVTypes">
  <Template>Normal</Template>
  <TotalTime>111</TotalTime>
  <Pages>14</Pages>
  <Words>4754</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Online Course Syllabus Template</vt:lpstr>
    </vt:vector>
  </TitlesOfParts>
  <Company>CSUS - ATCS</Company>
  <LinksUpToDate>false</LinksUpToDate>
  <CharactersWithSpaces>31795</CharactersWithSpaces>
  <SharedDoc>false</SharedDoc>
  <HLinks>
    <vt:vector size="54" baseType="variant">
      <vt:variant>
        <vt:i4>21</vt:i4>
      </vt:variant>
      <vt:variant>
        <vt:i4>24</vt:i4>
      </vt:variant>
      <vt:variant>
        <vt:i4>0</vt:i4>
      </vt:variant>
      <vt:variant>
        <vt:i4>5</vt:i4>
      </vt:variant>
      <vt:variant>
        <vt:lpwstr>http://splife.studentlife.msu.edu/regulations/general-student-regulations</vt:lpwstr>
      </vt:variant>
      <vt:variant>
        <vt:lpwstr/>
      </vt:variant>
      <vt:variant>
        <vt:i4>1376272</vt:i4>
      </vt:variant>
      <vt:variant>
        <vt:i4>21</vt:i4>
      </vt:variant>
      <vt:variant>
        <vt:i4>0</vt:i4>
      </vt:variant>
      <vt:variant>
        <vt:i4>5</vt:i4>
      </vt:variant>
      <vt:variant>
        <vt:lpwstr>http://splife.studentlife.msu.edu/academic-freedom-for-students-at-michigan-state-university</vt:lpwstr>
      </vt:variant>
      <vt:variant>
        <vt:lpwstr/>
      </vt:variant>
      <vt:variant>
        <vt:i4>1376272</vt:i4>
      </vt:variant>
      <vt:variant>
        <vt:i4>18</vt:i4>
      </vt:variant>
      <vt:variant>
        <vt:i4>0</vt:i4>
      </vt:variant>
      <vt:variant>
        <vt:i4>5</vt:i4>
      </vt:variant>
      <vt:variant>
        <vt:lpwstr>http://splife.studentlife.msu.edu/academic-freedom-for-students-at-michigan-state-university</vt:lpwstr>
      </vt:variant>
      <vt:variant>
        <vt:lpwstr/>
      </vt:variant>
      <vt:variant>
        <vt:i4>589842</vt:i4>
      </vt:variant>
      <vt:variant>
        <vt:i4>15</vt:i4>
      </vt:variant>
      <vt:variant>
        <vt:i4>0</vt:i4>
      </vt:variant>
      <vt:variant>
        <vt:i4>5</vt:i4>
      </vt:variant>
      <vt:variant>
        <vt:lpwstr>https://www.msu.edu/~ombud/academic-integrity/index.html</vt:lpwstr>
      </vt:variant>
      <vt:variant>
        <vt:lpwstr/>
      </vt:variant>
      <vt:variant>
        <vt:i4>2293865</vt:i4>
      </vt:variant>
      <vt:variant>
        <vt:i4>12</vt:i4>
      </vt:variant>
      <vt:variant>
        <vt:i4>0</vt:i4>
      </vt:variant>
      <vt:variant>
        <vt:i4>5</vt:i4>
      </vt:variant>
      <vt:variant>
        <vt:lpwstr>http://www.msu.edu/</vt:lpwstr>
      </vt:variant>
      <vt:variant>
        <vt:lpwstr/>
      </vt:variant>
      <vt:variant>
        <vt:i4>3145830</vt:i4>
      </vt:variant>
      <vt:variant>
        <vt:i4>9</vt:i4>
      </vt:variant>
      <vt:variant>
        <vt:i4>0</vt:i4>
      </vt:variant>
      <vt:variant>
        <vt:i4>5</vt:i4>
      </vt:variant>
      <vt:variant>
        <vt:lpwstr>http://splife.studentlife.msu.edu/</vt:lpwstr>
      </vt:variant>
      <vt:variant>
        <vt:lpwstr/>
      </vt:variant>
      <vt:variant>
        <vt:i4>1376272</vt:i4>
      </vt:variant>
      <vt:variant>
        <vt:i4>6</vt:i4>
      </vt:variant>
      <vt:variant>
        <vt:i4>0</vt:i4>
      </vt:variant>
      <vt:variant>
        <vt:i4>5</vt:i4>
      </vt:variant>
      <vt:variant>
        <vt:lpwstr>http://splife.studentlife.msu.edu/academic-freedom-for-students-at-michigan-state-university</vt:lpwstr>
      </vt:variant>
      <vt:variant>
        <vt:lpwstr/>
      </vt:variant>
      <vt:variant>
        <vt:i4>720924</vt:i4>
      </vt:variant>
      <vt:variant>
        <vt:i4>3</vt:i4>
      </vt:variant>
      <vt:variant>
        <vt:i4>0</vt:i4>
      </vt:variant>
      <vt:variant>
        <vt:i4>5</vt:i4>
      </vt:variant>
      <vt:variant>
        <vt:lpwstr>http://help.d2l.msu.edu/</vt:lpwstr>
      </vt:variant>
      <vt:variant>
        <vt:lpwstr/>
      </vt:variant>
      <vt:variant>
        <vt:i4>2424885</vt:i4>
      </vt:variant>
      <vt:variant>
        <vt:i4>0</vt:i4>
      </vt:variant>
      <vt:variant>
        <vt:i4>0</vt:i4>
      </vt:variant>
      <vt:variant>
        <vt:i4>5</vt:i4>
      </vt:variant>
      <vt:variant>
        <vt:lpwstr>http://www2.lib.msu.edu/about/dls/division-dls.jsp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Course Syllabus Template</dc:title>
  <dc:creator>Bruce Bettinghaus</dc:creator>
  <cp:lastModifiedBy>Bettinghaus, Bruce</cp:lastModifiedBy>
  <cp:revision>26</cp:revision>
  <cp:lastPrinted>2024-08-27T12:53:00Z</cp:lastPrinted>
  <dcterms:created xsi:type="dcterms:W3CDTF">2024-08-23T13:15:00Z</dcterms:created>
  <dcterms:modified xsi:type="dcterms:W3CDTF">2024-08-27T12:56:00Z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0x01010011FCAF395CE6D04A9265A6C28B7B3B6D</vt:lpwstr>
  </property>
</Properties>
</file>