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5B243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t>國立中正大學資訊工程學系</w:t>
      </w:r>
    </w:p>
    <w:p w14:paraId="1AB484D1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t>期末專題報告</w:t>
      </w:r>
    </w:p>
    <w:p w14:paraId="1A57FC8D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3C8070A9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266EC928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t>以</w:t>
      </w:r>
      <w:r>
        <w:rPr>
          <w:rFonts w:ascii="Times New Roman" w:eastAsia="Times New Roman" w:hAnsi="Times New Roman" w:cs="Times New Roman"/>
          <w:sz w:val="48"/>
          <w:szCs w:val="48"/>
        </w:rPr>
        <w:t>LSTM</w:t>
      </w:r>
      <w:r>
        <w:rPr>
          <w:rFonts w:ascii="DFKai-SB" w:eastAsia="DFKai-SB" w:hAnsi="DFKai-SB" w:cs="DFKai-SB"/>
          <w:sz w:val="48"/>
          <w:szCs w:val="48"/>
        </w:rPr>
        <w:t>預測股價</w:t>
      </w:r>
    </w:p>
    <w:p w14:paraId="0327BB22" w14:textId="77777777" w:rsidR="008F45E7" w:rsidRDefault="008F45E7">
      <w:pPr>
        <w:spacing w:line="360" w:lineRule="auto"/>
        <w:rPr>
          <w:rFonts w:ascii="DFKai-SB" w:eastAsia="DFKai-SB" w:hAnsi="DFKai-SB" w:cs="DFKai-SB"/>
          <w:sz w:val="48"/>
          <w:szCs w:val="48"/>
        </w:rPr>
      </w:pPr>
    </w:p>
    <w:p w14:paraId="2642B24A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67BE776E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10F8B0CC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t>學生：謝柏威 405410088</w:t>
      </w:r>
    </w:p>
    <w:p w14:paraId="2FA342EC" w14:textId="77777777" w:rsidR="008F45E7" w:rsidRDefault="002A5A41">
      <w:pPr>
        <w:spacing w:line="360" w:lineRule="auto"/>
        <w:ind w:left="720" w:firstLine="720"/>
        <w:jc w:val="center"/>
        <w:rPr>
          <w:rFonts w:ascii="DFKai-SB" w:eastAsia="DFKai-SB" w:hAnsi="DFKai-SB" w:cs="DFKai-SB"/>
          <w:sz w:val="48"/>
          <w:szCs w:val="48"/>
        </w:rPr>
      </w:pPr>
      <w:proofErr w:type="gramStart"/>
      <w:r>
        <w:rPr>
          <w:rFonts w:ascii="DFKai-SB" w:eastAsia="DFKai-SB" w:hAnsi="DFKai-SB" w:cs="DFKai-SB"/>
          <w:sz w:val="48"/>
          <w:szCs w:val="48"/>
        </w:rPr>
        <w:t>黃甚華</w:t>
      </w:r>
      <w:proofErr w:type="gramEnd"/>
      <w:r>
        <w:rPr>
          <w:rFonts w:ascii="DFKai-SB" w:eastAsia="DFKai-SB" w:hAnsi="DFKai-SB" w:cs="DFKai-SB"/>
          <w:sz w:val="48"/>
          <w:szCs w:val="48"/>
        </w:rPr>
        <w:t xml:space="preserve"> 405410076</w:t>
      </w:r>
    </w:p>
    <w:p w14:paraId="254B3625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5168FE2F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t>指導教授：林維</w:t>
      </w:r>
      <w:proofErr w:type="gramStart"/>
      <w:r>
        <w:rPr>
          <w:rFonts w:ascii="DFKai-SB" w:eastAsia="DFKai-SB" w:hAnsi="DFKai-SB" w:cs="DFKai-SB"/>
          <w:sz w:val="48"/>
          <w:szCs w:val="48"/>
        </w:rPr>
        <w:t>暘</w:t>
      </w:r>
      <w:proofErr w:type="gramEnd"/>
      <w:r>
        <w:rPr>
          <w:rFonts w:ascii="DFKai-SB" w:eastAsia="DFKai-SB" w:hAnsi="DFKai-SB" w:cs="DFKai-SB"/>
          <w:sz w:val="48"/>
          <w:szCs w:val="48"/>
        </w:rPr>
        <w:t xml:space="preserve"> 老師</w:t>
      </w:r>
    </w:p>
    <w:p w14:paraId="43EC3B9F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58B827D7" w14:textId="77777777" w:rsidR="008F45E7" w:rsidRDefault="008F45E7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</w:p>
    <w:p w14:paraId="2BDD3E38" w14:textId="77777777" w:rsidR="008F45E7" w:rsidRDefault="002A5A41" w:rsidP="00FB62AB">
      <w:pPr>
        <w:spacing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</w:rPr>
      </w:pPr>
      <w:r>
        <w:rPr>
          <w:rFonts w:ascii="DFKai-SB" w:eastAsia="DFKai-SB" w:hAnsi="DFKai-SB" w:cs="DFKai-SB"/>
          <w:sz w:val="48"/>
          <w:szCs w:val="48"/>
        </w:rPr>
        <w:t>中   華   民   國   108   年   6   月</w:t>
      </w:r>
    </w:p>
    <w:p w14:paraId="61A8BF63" w14:textId="77777777" w:rsidR="008F45E7" w:rsidRPr="00C210E2" w:rsidRDefault="002A5A41" w:rsidP="00C210E2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lastRenderedPageBreak/>
        <w:t>目錄</w:t>
      </w:r>
    </w:p>
    <w:p w14:paraId="21C31906" w14:textId="7C764A41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摘要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........................................................................................</w:t>
      </w:r>
      <w:r>
        <w:rPr>
          <w:rFonts w:ascii="DFKai-SB" w:eastAsia="DFKai-SB" w:hAnsi="DFKai-SB" w:cs="DFKai-SB"/>
          <w:sz w:val="16"/>
          <w:szCs w:val="16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2</w:t>
      </w:r>
    </w:p>
    <w:p w14:paraId="54A3CFC6" w14:textId="16D39D1B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第一章 簡介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3</w:t>
      </w:r>
    </w:p>
    <w:p w14:paraId="2B66BB8B" w14:textId="63BA93F0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1.1 研究背景與動機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3</w:t>
      </w:r>
    </w:p>
    <w:p w14:paraId="1F358A75" w14:textId="755564E2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1.2 工作分配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3</w:t>
      </w:r>
    </w:p>
    <w:p w14:paraId="640D5E81" w14:textId="349CC6FC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第二章 文獻探討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</w:p>
    <w:p w14:paraId="2353E933" w14:textId="42569909" w:rsidR="00C210E2" w:rsidRDefault="00C210E2">
      <w:pPr>
        <w:spacing w:line="360" w:lineRule="auto"/>
        <w:rPr>
          <w:rFonts w:ascii="DFKai-SB" w:eastAsia="DFKai-SB" w:hAnsi="DFKai-SB" w:cs="DFKai-SB"/>
          <w:sz w:val="16"/>
          <w:szCs w:val="16"/>
        </w:rPr>
      </w:pPr>
      <w:r>
        <w:rPr>
          <w:rFonts w:ascii="DFKai-SB" w:eastAsia="DFKai-SB" w:hAnsi="DFKai-SB" w:cs="DFKai-SB"/>
          <w:sz w:val="28"/>
          <w:szCs w:val="28"/>
        </w:rPr>
        <w:t>第</w:t>
      </w:r>
      <w:r>
        <w:rPr>
          <w:rFonts w:ascii="DFKai-SB" w:eastAsia="DFKai-SB" w:hAnsi="DFKai-SB" w:cs="DFKai-SB" w:hint="eastAsia"/>
          <w:sz w:val="28"/>
          <w:szCs w:val="28"/>
        </w:rPr>
        <w:t>三</w:t>
      </w:r>
      <w:r>
        <w:rPr>
          <w:rFonts w:ascii="DFKai-SB" w:eastAsia="DFKai-SB" w:hAnsi="DFKai-SB" w:cs="DFKai-SB"/>
          <w:sz w:val="28"/>
          <w:szCs w:val="28"/>
        </w:rPr>
        <w:t xml:space="preserve">章 </w:t>
      </w:r>
      <w:r>
        <w:rPr>
          <w:rFonts w:ascii="DFKai-SB" w:eastAsia="DFKai-SB" w:hAnsi="DFKai-SB" w:cs="DFKai-SB" w:hint="eastAsia"/>
          <w:sz w:val="28"/>
          <w:szCs w:val="28"/>
        </w:rPr>
        <w:t>研究模型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...................................................................</w:t>
      </w:r>
      <w:r w:rsidRPr="00C210E2">
        <w:rPr>
          <w:rFonts w:ascii="DFKai-SB" w:eastAsia="DFKai-SB" w:hAnsi="DFKai-SB" w:cs="DFKai-SB" w:hint="eastAsia"/>
          <w:sz w:val="28"/>
          <w:szCs w:val="28"/>
        </w:rPr>
        <w:t xml:space="preserve"> </w:t>
      </w:r>
      <w:r>
        <w:rPr>
          <w:rFonts w:ascii="DFKai-SB" w:eastAsia="DFKai-SB" w:hAnsi="DFKai-SB" w:cs="DFKai-SB"/>
          <w:sz w:val="28"/>
          <w:szCs w:val="28"/>
        </w:rPr>
        <w:tab/>
      </w:r>
      <w:r>
        <w:rPr>
          <w:rFonts w:ascii="DFKai-SB" w:eastAsia="DFKai-SB" w:hAnsi="DFKai-SB" w:cs="DFKai-SB" w:hint="eastAsia"/>
          <w:sz w:val="28"/>
          <w:szCs w:val="28"/>
        </w:rPr>
        <w:t>5</w:t>
      </w:r>
      <w:r>
        <w:rPr>
          <w:rFonts w:ascii="DFKai-SB" w:eastAsia="DFKai-SB" w:hAnsi="DFKai-SB" w:cs="DFKai-SB"/>
          <w:sz w:val="16"/>
          <w:szCs w:val="16"/>
        </w:rPr>
        <w:tab/>
      </w:r>
    </w:p>
    <w:p w14:paraId="65261EB8" w14:textId="7AEAF5BF" w:rsidR="00C210E2" w:rsidRDefault="00C210E2" w:rsidP="00C210E2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16"/>
          <w:szCs w:val="16"/>
        </w:rPr>
        <w:t xml:space="preserve">  </w:t>
      </w:r>
      <w:r>
        <w:rPr>
          <w:rFonts w:ascii="DFKai-SB" w:eastAsia="DFKai-SB" w:hAnsi="DFKai-SB" w:cs="DFKai-SB"/>
          <w:sz w:val="28"/>
          <w:szCs w:val="28"/>
        </w:rPr>
        <w:t>3.1</w:t>
      </w:r>
      <w:r>
        <w:rPr>
          <w:rFonts w:ascii="DFKai-SB" w:eastAsia="DFKai-SB" w:hAnsi="DFKai-SB" w:cs="DFKai-SB" w:hint="eastAsia"/>
          <w:sz w:val="28"/>
          <w:szCs w:val="28"/>
        </w:rPr>
        <w:t xml:space="preserve">  遞迴神經網路神(RNN)</w:t>
      </w:r>
      <w:r w:rsidRPr="00C210E2">
        <w:rPr>
          <w:rFonts w:ascii="DFKai-SB" w:eastAsia="DFKai-SB" w:hAnsi="DFKai-SB" w:cs="DFKai-SB"/>
          <w:sz w:val="16"/>
          <w:szCs w:val="16"/>
        </w:rPr>
        <w:t xml:space="preserve"> </w:t>
      </w:r>
      <w:r>
        <w:rPr>
          <w:rFonts w:ascii="DFKai-SB" w:eastAsia="DFKai-SB" w:hAnsi="DFKai-SB" w:cs="DFKai-SB"/>
          <w:sz w:val="16"/>
          <w:szCs w:val="16"/>
        </w:rPr>
        <w:t>.........................................</w:t>
      </w:r>
      <w:r>
        <w:rPr>
          <w:rFonts w:ascii="DFKai-SB" w:eastAsia="DFKai-SB" w:hAnsi="DFKai-SB" w:cs="DFKai-SB"/>
          <w:sz w:val="16"/>
          <w:szCs w:val="16"/>
        </w:rPr>
        <w:tab/>
      </w:r>
      <w:r>
        <w:rPr>
          <w:rFonts w:ascii="DFKai-SB" w:eastAsia="DFKai-SB" w:hAnsi="DFKai-SB" w:cs="DFKai-SB" w:hint="eastAsia"/>
          <w:sz w:val="28"/>
          <w:szCs w:val="28"/>
        </w:rPr>
        <w:t>5</w:t>
      </w:r>
    </w:p>
    <w:p w14:paraId="027566D8" w14:textId="0B29D758" w:rsidR="00C210E2" w:rsidRDefault="00C210E2" w:rsidP="00C210E2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28"/>
          <w:szCs w:val="28"/>
        </w:rPr>
        <w:t xml:space="preserve"> </w:t>
      </w:r>
      <w:r>
        <w:rPr>
          <w:rFonts w:ascii="DFKai-SB" w:eastAsia="DFKai-SB" w:hAnsi="DFKai-SB" w:cs="DFKai-SB"/>
          <w:sz w:val="28"/>
          <w:szCs w:val="28"/>
        </w:rPr>
        <w:t>3.</w:t>
      </w:r>
      <w:r>
        <w:rPr>
          <w:rFonts w:ascii="DFKai-SB" w:eastAsia="DFKai-SB" w:hAnsi="DFKai-SB" w:cs="DFKai-SB" w:hint="eastAsia"/>
          <w:sz w:val="28"/>
          <w:szCs w:val="28"/>
        </w:rPr>
        <w:t>2  長短期記憶模型(LSTM)</w:t>
      </w:r>
      <w:r w:rsidRPr="00C210E2">
        <w:rPr>
          <w:rFonts w:ascii="DFKai-SB" w:eastAsia="DFKai-SB" w:hAnsi="DFKai-SB" w:cs="DFKai-SB"/>
          <w:sz w:val="16"/>
          <w:szCs w:val="16"/>
        </w:rPr>
        <w:t xml:space="preserve"> </w:t>
      </w:r>
      <w:r>
        <w:rPr>
          <w:rFonts w:ascii="DFKai-SB" w:eastAsia="DFKai-SB" w:hAnsi="DFKai-SB" w:cs="DFKai-SB"/>
          <w:sz w:val="16"/>
          <w:szCs w:val="16"/>
        </w:rPr>
        <w:t>.......................................</w:t>
      </w:r>
      <w:r>
        <w:rPr>
          <w:rFonts w:ascii="DFKai-SB" w:eastAsia="DFKai-SB" w:hAnsi="DFKai-SB" w:cs="DFKai-SB"/>
          <w:sz w:val="16"/>
          <w:szCs w:val="16"/>
        </w:rPr>
        <w:tab/>
      </w:r>
      <w:r>
        <w:rPr>
          <w:rFonts w:ascii="DFKai-SB" w:eastAsia="DFKai-SB" w:hAnsi="DFKai-SB" w:cs="DFKai-SB" w:hint="eastAsia"/>
          <w:sz w:val="28"/>
          <w:szCs w:val="28"/>
        </w:rPr>
        <w:t>7</w:t>
      </w:r>
    </w:p>
    <w:p w14:paraId="6CF71274" w14:textId="4B1DB4A7" w:rsidR="008F45E7" w:rsidRDefault="00C210E2">
      <w:pPr>
        <w:spacing w:line="360" w:lineRule="auto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第</w:t>
      </w:r>
      <w:r>
        <w:rPr>
          <w:rFonts w:ascii="DFKai-SB" w:eastAsia="DFKai-SB" w:hAnsi="DFKai-SB" w:cs="DFKai-SB" w:hint="eastAsia"/>
          <w:sz w:val="28"/>
          <w:szCs w:val="28"/>
        </w:rPr>
        <w:t>四</w:t>
      </w:r>
      <w:r>
        <w:rPr>
          <w:rFonts w:ascii="DFKai-SB" w:eastAsia="DFKai-SB" w:hAnsi="DFKai-SB" w:cs="DFKai-SB"/>
          <w:sz w:val="28"/>
          <w:szCs w:val="28"/>
        </w:rPr>
        <w:t>章</w:t>
      </w:r>
      <w:r>
        <w:rPr>
          <w:rFonts w:ascii="DFKai-SB" w:eastAsia="DFKai-SB" w:hAnsi="DFKai-SB" w:cs="DFKai-SB" w:hint="eastAsia"/>
          <w:sz w:val="28"/>
          <w:szCs w:val="28"/>
        </w:rPr>
        <w:t xml:space="preserve"> </w:t>
      </w:r>
      <w:r w:rsidR="002A5A41">
        <w:rPr>
          <w:rFonts w:ascii="DFKai-SB" w:eastAsia="DFKai-SB" w:hAnsi="DFKai-SB" w:cs="DFKai-SB"/>
          <w:sz w:val="28"/>
          <w:szCs w:val="28"/>
        </w:rPr>
        <w:t>研究方法</w:t>
      </w:r>
      <w:r w:rsidR="002A5A41">
        <w:rPr>
          <w:rFonts w:ascii="DFKai-SB" w:eastAsia="DFKai-SB" w:hAnsi="DFKai-SB" w:cs="DFKai-SB"/>
          <w:sz w:val="16"/>
          <w:szCs w:val="16"/>
        </w:rPr>
        <w:t>.....</w:t>
      </w:r>
      <w:r>
        <w:rPr>
          <w:rFonts w:ascii="DFKai-SB" w:eastAsia="DFKai-SB" w:hAnsi="DFKai-SB" w:cs="DFKai-SB"/>
          <w:sz w:val="16"/>
          <w:szCs w:val="16"/>
        </w:rPr>
        <w:t>..</w:t>
      </w:r>
      <w:r w:rsidRPr="00C210E2">
        <w:rPr>
          <w:rFonts w:ascii="DFKai-SB" w:eastAsia="DFKai-SB" w:hAnsi="DFKai-SB" w:cs="DFKai-SB"/>
          <w:sz w:val="16"/>
          <w:szCs w:val="16"/>
        </w:rPr>
        <w:t xml:space="preserve"> </w:t>
      </w:r>
      <w:r>
        <w:rPr>
          <w:rFonts w:ascii="DFKai-SB" w:eastAsia="DFKai-SB" w:hAnsi="DFKai-SB" w:cs="DFKai-SB"/>
          <w:sz w:val="16"/>
          <w:szCs w:val="16"/>
        </w:rPr>
        <w:t>....</w:t>
      </w:r>
      <w:r w:rsidR="002A5A41">
        <w:rPr>
          <w:rFonts w:ascii="DFKai-SB" w:eastAsia="DFKai-SB" w:hAnsi="DFKai-SB" w:cs="DFKai-SB"/>
          <w:sz w:val="16"/>
          <w:szCs w:val="16"/>
        </w:rPr>
        <w:t>..................................................</w:t>
      </w:r>
      <w:r>
        <w:rPr>
          <w:rFonts w:ascii="DFKai-SB" w:eastAsia="DFKai-SB" w:hAnsi="DFKai-SB" w:cs="DFKai-SB"/>
          <w:sz w:val="16"/>
          <w:szCs w:val="16"/>
        </w:rPr>
        <w:t>.......</w:t>
      </w:r>
      <w:r w:rsidR="002A5A41">
        <w:rPr>
          <w:rFonts w:ascii="DFKai-SB" w:eastAsia="DFKai-SB" w:hAnsi="DFKai-SB" w:cs="DFKai-SB"/>
          <w:sz w:val="28"/>
          <w:szCs w:val="28"/>
        </w:rPr>
        <w:tab/>
      </w:r>
      <w:r>
        <w:rPr>
          <w:rFonts w:ascii="DFKai-SB" w:eastAsia="DFKai-SB" w:hAnsi="DFKai-SB" w:cs="DFKai-SB" w:hint="eastAsia"/>
          <w:sz w:val="28"/>
          <w:szCs w:val="28"/>
        </w:rPr>
        <w:t>10</w:t>
      </w:r>
    </w:p>
    <w:p w14:paraId="5D8BEFDE" w14:textId="2314F764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</w:t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  <w:r>
        <w:rPr>
          <w:rFonts w:ascii="DFKai-SB" w:eastAsia="DFKai-SB" w:hAnsi="DFKai-SB" w:cs="DFKai-SB"/>
          <w:sz w:val="28"/>
          <w:szCs w:val="28"/>
        </w:rPr>
        <w:t>.1 資料的來源以及樣本說明</w:t>
      </w:r>
      <w:r>
        <w:rPr>
          <w:rFonts w:ascii="DFKai-SB" w:eastAsia="DFKai-SB" w:hAnsi="DFKai-SB" w:cs="DFKai-SB"/>
          <w:sz w:val="16"/>
          <w:szCs w:val="16"/>
        </w:rPr>
        <w:t>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10</w:t>
      </w:r>
    </w:p>
    <w:p w14:paraId="5C7DEEA4" w14:textId="041BF9DB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</w:t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  <w:r>
        <w:rPr>
          <w:rFonts w:ascii="DFKai-SB" w:eastAsia="DFKai-SB" w:hAnsi="DFKai-SB" w:cs="DFKai-SB"/>
          <w:sz w:val="28"/>
          <w:szCs w:val="28"/>
        </w:rPr>
        <w:t>.2 研究方法與架構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10</w:t>
      </w:r>
    </w:p>
    <w:p w14:paraId="6638DEFF" w14:textId="0201ADFE" w:rsidR="008F45E7" w:rsidRDefault="002A5A41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1. 移動視窗法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10</w:t>
      </w:r>
      <w:r>
        <w:rPr>
          <w:rFonts w:ascii="DFKai-SB" w:eastAsia="DFKai-SB" w:hAnsi="DFKai-SB" w:cs="DFKai-SB"/>
          <w:sz w:val="28"/>
          <w:szCs w:val="28"/>
        </w:rPr>
        <w:t xml:space="preserve"> </w:t>
      </w:r>
    </w:p>
    <w:p w14:paraId="2ECFB92D" w14:textId="4A2530D0" w:rsidR="008F45E7" w:rsidRDefault="002A5A41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2. 研究模型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10</w:t>
      </w:r>
    </w:p>
    <w:p w14:paraId="71FFB355" w14:textId="495D9A30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</w:t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  <w:r>
        <w:rPr>
          <w:rFonts w:ascii="DFKai-SB" w:eastAsia="DFKai-SB" w:hAnsi="DFKai-SB" w:cs="DFKai-SB"/>
          <w:sz w:val="28"/>
          <w:szCs w:val="28"/>
        </w:rPr>
        <w:t>.3 研究方法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C210E2">
        <w:rPr>
          <w:rFonts w:ascii="DFKai-SB" w:eastAsia="DFKai-SB" w:hAnsi="DFKai-SB" w:cs="DFKai-SB" w:hint="eastAsia"/>
          <w:sz w:val="28"/>
          <w:szCs w:val="28"/>
        </w:rPr>
        <w:t>11</w:t>
      </w:r>
    </w:p>
    <w:p w14:paraId="798FC8B9" w14:textId="77777777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 xml:space="preserve"> </w:t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  <w:r>
        <w:rPr>
          <w:rFonts w:ascii="DFKai-SB" w:eastAsia="DFKai-SB" w:hAnsi="DFKai-SB" w:cs="DFKai-SB"/>
          <w:sz w:val="28"/>
          <w:szCs w:val="28"/>
        </w:rPr>
        <w:t>.4 研究分析與結果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 xml:space="preserve">  </w:t>
      </w:r>
      <w:r w:rsidR="00025C04">
        <w:rPr>
          <w:rFonts w:ascii="DFKai-SB" w:eastAsia="DFKai-SB" w:hAnsi="DFKai-SB" w:cs="DFKai-SB" w:hint="eastAsia"/>
          <w:sz w:val="28"/>
          <w:szCs w:val="28"/>
        </w:rPr>
        <w:t>11</w:t>
      </w:r>
    </w:p>
    <w:p w14:paraId="1C14635C" w14:textId="091F9CB7" w:rsidR="008F45E7" w:rsidRDefault="002A5A41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1. RNN 與 LSTM比較</w:t>
      </w:r>
      <w:r>
        <w:rPr>
          <w:rFonts w:ascii="DFKai-SB" w:eastAsia="DFKai-SB" w:hAnsi="DFKai-SB" w:cs="DFKai-SB"/>
          <w:sz w:val="16"/>
          <w:szCs w:val="16"/>
        </w:rPr>
        <w:t>..............................................</w:t>
      </w:r>
      <w:r>
        <w:rPr>
          <w:rFonts w:ascii="DFKai-SB" w:eastAsia="DFKai-SB" w:hAnsi="DFKai-SB" w:cs="DFKai-SB"/>
          <w:sz w:val="28"/>
          <w:szCs w:val="28"/>
        </w:rPr>
        <w:tab/>
      </w:r>
      <w:r w:rsidR="00025C04">
        <w:rPr>
          <w:rFonts w:ascii="DFKai-SB" w:eastAsia="DFKai-SB" w:hAnsi="DFKai-SB" w:cs="DFKai-SB" w:hint="eastAsia"/>
          <w:sz w:val="28"/>
          <w:szCs w:val="28"/>
        </w:rPr>
        <w:t>1</w:t>
      </w:r>
      <w:r w:rsidR="00C210E2">
        <w:rPr>
          <w:rFonts w:ascii="DFKai-SB" w:eastAsia="DFKai-SB" w:hAnsi="DFKai-SB" w:cs="DFKai-SB" w:hint="eastAsia"/>
          <w:sz w:val="28"/>
          <w:szCs w:val="28"/>
        </w:rPr>
        <w:t>2</w:t>
      </w:r>
    </w:p>
    <w:p w14:paraId="55348787" w14:textId="51146AE8" w:rsidR="008F45E7" w:rsidRDefault="002A5A41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2. 移動視窗的天數的調整對結果的影響</w:t>
      </w:r>
      <w:r>
        <w:rPr>
          <w:rFonts w:ascii="DFKai-SB" w:eastAsia="DFKai-SB" w:hAnsi="DFKai-SB" w:cs="DFKai-SB"/>
          <w:sz w:val="16"/>
          <w:szCs w:val="16"/>
        </w:rPr>
        <w:t>................</w:t>
      </w:r>
      <w:r>
        <w:rPr>
          <w:rFonts w:ascii="DFKai-SB" w:eastAsia="DFKai-SB" w:hAnsi="DFKai-SB" w:cs="DFKai-SB"/>
          <w:sz w:val="28"/>
          <w:szCs w:val="28"/>
        </w:rPr>
        <w:tab/>
        <w:t>1</w:t>
      </w:r>
      <w:r w:rsidR="00C210E2">
        <w:rPr>
          <w:rFonts w:ascii="DFKai-SB" w:eastAsia="DFKai-SB" w:hAnsi="DFKai-SB" w:cs="DFKai-SB" w:hint="eastAsia"/>
          <w:sz w:val="28"/>
          <w:szCs w:val="28"/>
        </w:rPr>
        <w:t>3</w:t>
      </w:r>
    </w:p>
    <w:p w14:paraId="5B402E58" w14:textId="781D2583" w:rsidR="008F45E7" w:rsidRDefault="002A5A41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3. 改變資料輸入的維度(輸入多樣性)</w:t>
      </w:r>
      <w:r>
        <w:rPr>
          <w:rFonts w:ascii="DFKai-SB" w:eastAsia="DFKai-SB" w:hAnsi="DFKai-SB" w:cs="DFKai-SB"/>
          <w:sz w:val="16"/>
          <w:szCs w:val="16"/>
        </w:rPr>
        <w:t>...................</w:t>
      </w:r>
      <w:r>
        <w:rPr>
          <w:rFonts w:ascii="DFKai-SB" w:eastAsia="DFKai-SB" w:hAnsi="DFKai-SB" w:cs="DFKai-SB"/>
          <w:sz w:val="28"/>
          <w:szCs w:val="28"/>
        </w:rPr>
        <w:tab/>
        <w:t>1</w:t>
      </w:r>
      <w:r w:rsidR="00C210E2">
        <w:rPr>
          <w:rFonts w:ascii="DFKai-SB" w:eastAsia="DFKai-SB" w:hAnsi="DFKai-SB" w:cs="DFKai-SB" w:hint="eastAsia"/>
          <w:sz w:val="28"/>
          <w:szCs w:val="28"/>
        </w:rPr>
        <w:t>4</w:t>
      </w:r>
    </w:p>
    <w:p w14:paraId="1134F7BF" w14:textId="3E1AE460" w:rsidR="00C210E2" w:rsidRDefault="00C210E2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 w:rsidRPr="00C210E2">
        <w:rPr>
          <w:rFonts w:ascii="DFKai-SB" w:eastAsia="DFKai-SB" w:hAnsi="DFKai-SB" w:cs="DFKai-SB" w:hint="eastAsia"/>
          <w:sz w:val="28"/>
          <w:szCs w:val="28"/>
        </w:rPr>
        <w:t>4.</w:t>
      </w:r>
      <w:r>
        <w:rPr>
          <w:rFonts w:ascii="DFKai-SB" w:eastAsia="DFKai-SB" w:hAnsi="DFKai-SB" w:cs="DFKai-SB" w:hint="eastAsia"/>
          <w:sz w:val="28"/>
          <w:szCs w:val="28"/>
        </w:rPr>
        <w:t xml:space="preserve"> </w:t>
      </w:r>
      <w:r w:rsidRPr="00C210E2">
        <w:rPr>
          <w:rFonts w:ascii="DFKai-SB" w:eastAsia="DFKai-SB" w:hAnsi="DFKai-SB" w:cs="DFKai-SB" w:hint="eastAsia"/>
          <w:sz w:val="28"/>
          <w:szCs w:val="28"/>
        </w:rPr>
        <w:t>改變hidden state(unit)的維度</w:t>
      </w:r>
      <w:r>
        <w:rPr>
          <w:rFonts w:ascii="DFKai-SB" w:eastAsia="DFKai-SB" w:hAnsi="DFKai-SB" w:cs="DFKai-SB"/>
          <w:sz w:val="16"/>
          <w:szCs w:val="16"/>
        </w:rPr>
        <w:t>.......................</w:t>
      </w:r>
      <w:r>
        <w:rPr>
          <w:rFonts w:ascii="DFKai-SB" w:eastAsia="DFKai-SB" w:hAnsi="DFKai-SB" w:cs="DFKai-SB"/>
          <w:sz w:val="16"/>
          <w:szCs w:val="16"/>
        </w:rPr>
        <w:tab/>
      </w:r>
      <w:r>
        <w:rPr>
          <w:rFonts w:ascii="DFKai-SB" w:eastAsia="DFKai-SB" w:hAnsi="DFKai-SB" w:cs="DFKai-SB"/>
          <w:sz w:val="28"/>
          <w:szCs w:val="28"/>
        </w:rPr>
        <w:t>1</w:t>
      </w:r>
      <w:r>
        <w:rPr>
          <w:rFonts w:ascii="DFKai-SB" w:eastAsia="DFKai-SB" w:hAnsi="DFKai-SB" w:cs="DFKai-SB" w:hint="eastAsia"/>
          <w:sz w:val="28"/>
          <w:szCs w:val="28"/>
        </w:rPr>
        <w:t>5</w:t>
      </w:r>
    </w:p>
    <w:p w14:paraId="483EB9D0" w14:textId="4064CE79" w:rsidR="008F45E7" w:rsidRDefault="00C210E2">
      <w:pPr>
        <w:spacing w:line="360" w:lineRule="auto"/>
        <w:ind w:left="720"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28"/>
          <w:szCs w:val="28"/>
        </w:rPr>
        <w:t>5</w:t>
      </w:r>
      <w:r w:rsidR="002A5A41">
        <w:rPr>
          <w:rFonts w:ascii="DFKai-SB" w:eastAsia="DFKai-SB" w:hAnsi="DFKai-SB" w:cs="DFKai-SB"/>
          <w:sz w:val="28"/>
          <w:szCs w:val="28"/>
        </w:rPr>
        <w:t>. regression vs. classification</w:t>
      </w:r>
      <w:r w:rsidR="002A5A41">
        <w:rPr>
          <w:rFonts w:ascii="DFKai-SB" w:eastAsia="DFKai-SB" w:hAnsi="DFKai-SB" w:cs="DFKai-SB"/>
          <w:sz w:val="16"/>
          <w:szCs w:val="16"/>
        </w:rPr>
        <w:t>.....................</w:t>
      </w:r>
      <w:r w:rsidR="002A5A41">
        <w:rPr>
          <w:rFonts w:ascii="DFKai-SB" w:eastAsia="DFKai-SB" w:hAnsi="DFKai-SB" w:cs="DFKai-SB"/>
          <w:sz w:val="28"/>
          <w:szCs w:val="28"/>
        </w:rPr>
        <w:tab/>
        <w:t>1</w:t>
      </w:r>
      <w:r>
        <w:rPr>
          <w:rFonts w:ascii="DFKai-SB" w:eastAsia="DFKai-SB" w:hAnsi="DFKai-SB" w:cs="DFKai-SB" w:hint="eastAsia"/>
          <w:sz w:val="28"/>
          <w:szCs w:val="28"/>
        </w:rPr>
        <w:t>6</w:t>
      </w:r>
    </w:p>
    <w:p w14:paraId="296B4438" w14:textId="16220DDB" w:rsidR="008F45E7" w:rsidRDefault="00C210E2">
      <w:pPr>
        <w:spacing w:line="360" w:lineRule="auto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/>
          <w:sz w:val="28"/>
          <w:szCs w:val="28"/>
        </w:rPr>
        <w:t>第</w:t>
      </w:r>
      <w:r>
        <w:rPr>
          <w:rFonts w:ascii="DFKai-SB" w:eastAsia="DFKai-SB" w:hAnsi="DFKai-SB" w:cs="DFKai-SB" w:hint="eastAsia"/>
          <w:sz w:val="28"/>
          <w:szCs w:val="28"/>
        </w:rPr>
        <w:t>五</w:t>
      </w:r>
      <w:r>
        <w:rPr>
          <w:rFonts w:ascii="DFKai-SB" w:eastAsia="DFKai-SB" w:hAnsi="DFKai-SB" w:cs="DFKai-SB"/>
          <w:sz w:val="28"/>
          <w:szCs w:val="28"/>
        </w:rPr>
        <w:t>章</w:t>
      </w:r>
      <w:r>
        <w:rPr>
          <w:rFonts w:ascii="DFKai-SB" w:eastAsia="DFKai-SB" w:hAnsi="DFKai-SB" w:cs="DFKai-SB" w:hint="eastAsia"/>
          <w:sz w:val="28"/>
          <w:szCs w:val="28"/>
        </w:rPr>
        <w:t xml:space="preserve"> </w:t>
      </w:r>
      <w:r w:rsidR="002A5A41">
        <w:rPr>
          <w:rFonts w:ascii="DFKai-SB" w:eastAsia="DFKai-SB" w:hAnsi="DFKai-SB" w:cs="DFKai-SB"/>
          <w:sz w:val="28"/>
          <w:szCs w:val="28"/>
        </w:rPr>
        <w:t>結論</w:t>
      </w:r>
      <w:r w:rsidR="002A5A41"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............................................................................</w:t>
      </w:r>
      <w:r w:rsidR="002A5A41">
        <w:rPr>
          <w:rFonts w:ascii="DFKai-SB" w:eastAsia="DFKai-SB" w:hAnsi="DFKai-SB" w:cs="DFKai-SB"/>
          <w:sz w:val="28"/>
          <w:szCs w:val="28"/>
        </w:rPr>
        <w:tab/>
        <w:t>1</w:t>
      </w:r>
      <w:r>
        <w:rPr>
          <w:rFonts w:ascii="DFKai-SB" w:eastAsia="DFKai-SB" w:hAnsi="DFKai-SB" w:cs="DFKai-SB" w:hint="eastAsia"/>
          <w:sz w:val="28"/>
          <w:szCs w:val="28"/>
        </w:rPr>
        <w:t>7</w:t>
      </w:r>
    </w:p>
    <w:p w14:paraId="1324E227" w14:textId="36EC1664" w:rsidR="008F45E7" w:rsidRDefault="00C210E2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28"/>
          <w:szCs w:val="28"/>
        </w:rPr>
        <w:t>5</w:t>
      </w:r>
      <w:r w:rsidR="002A5A41">
        <w:rPr>
          <w:rFonts w:ascii="DFKai-SB" w:eastAsia="DFKai-SB" w:hAnsi="DFKai-SB" w:cs="DFKai-SB"/>
          <w:sz w:val="28"/>
          <w:szCs w:val="28"/>
        </w:rPr>
        <w:t>.1</w:t>
      </w:r>
      <w:r w:rsidR="002A5A41"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.................................................................................</w:t>
      </w:r>
      <w:r w:rsidR="002A5A41">
        <w:rPr>
          <w:rFonts w:ascii="DFKai-SB" w:eastAsia="DFKai-SB" w:hAnsi="DFKai-SB" w:cs="DFKai-SB"/>
          <w:sz w:val="28"/>
          <w:szCs w:val="28"/>
        </w:rPr>
        <w:tab/>
        <w:t>1</w:t>
      </w:r>
      <w:r>
        <w:rPr>
          <w:rFonts w:ascii="DFKai-SB" w:eastAsia="DFKai-SB" w:hAnsi="DFKai-SB" w:cs="DFKai-SB" w:hint="eastAsia"/>
          <w:sz w:val="28"/>
          <w:szCs w:val="28"/>
        </w:rPr>
        <w:t>7</w:t>
      </w:r>
    </w:p>
    <w:p w14:paraId="0904A26D" w14:textId="779303EF" w:rsidR="008F45E7" w:rsidRDefault="00C210E2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</w:rPr>
      </w:pPr>
      <w:r>
        <w:rPr>
          <w:rFonts w:ascii="DFKai-SB" w:eastAsia="DFKai-SB" w:hAnsi="DFKai-SB" w:cs="DFKai-SB" w:hint="eastAsia"/>
          <w:sz w:val="28"/>
          <w:szCs w:val="28"/>
        </w:rPr>
        <w:t>5</w:t>
      </w:r>
      <w:r w:rsidR="002A5A41">
        <w:rPr>
          <w:rFonts w:ascii="DFKai-SB" w:eastAsia="DFKai-SB" w:hAnsi="DFKai-SB" w:cs="DFKai-SB"/>
          <w:sz w:val="28"/>
          <w:szCs w:val="28"/>
        </w:rPr>
        <w:t>.2</w:t>
      </w:r>
      <w:r w:rsidR="002A5A41"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.................................................................................</w:t>
      </w:r>
      <w:r w:rsidR="002A5A41">
        <w:rPr>
          <w:rFonts w:ascii="DFKai-SB" w:eastAsia="DFKai-SB" w:hAnsi="DFKai-SB" w:cs="DFKai-SB"/>
          <w:sz w:val="28"/>
          <w:szCs w:val="28"/>
        </w:rPr>
        <w:tab/>
        <w:t>1</w:t>
      </w:r>
      <w:r>
        <w:rPr>
          <w:rFonts w:ascii="DFKai-SB" w:eastAsia="DFKai-SB" w:hAnsi="DFKai-SB" w:cs="DFKai-SB" w:hint="eastAsia"/>
          <w:sz w:val="28"/>
          <w:szCs w:val="28"/>
        </w:rPr>
        <w:t>8</w:t>
      </w:r>
    </w:p>
    <w:p w14:paraId="11D7E22D" w14:textId="612F8069" w:rsidR="008F45E7" w:rsidRPr="00FB62AB" w:rsidRDefault="00C210E2" w:rsidP="00FB62AB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</w:rPr>
      </w:pPr>
      <w:r>
        <w:rPr>
          <w:rFonts w:ascii="DFKai-SB" w:eastAsia="DFKai-SB" w:hAnsi="DFKai-SB" w:cs="DFKai-SB" w:hint="eastAsia"/>
          <w:sz w:val="28"/>
          <w:szCs w:val="28"/>
        </w:rPr>
        <w:t>六</w:t>
      </w:r>
      <w:r w:rsidR="002A5A41">
        <w:rPr>
          <w:rFonts w:ascii="DFKai-SB" w:eastAsia="DFKai-SB" w:hAnsi="DFKai-SB" w:cs="DFKai-SB"/>
          <w:sz w:val="28"/>
          <w:szCs w:val="28"/>
        </w:rPr>
        <w:t>、參考文獻</w:t>
      </w:r>
      <w:r w:rsidR="002A5A41">
        <w:rPr>
          <w:rFonts w:ascii="DFKai-SB" w:eastAsia="DFKai-SB" w:hAnsi="DFKai-SB" w:cs="DFKai-SB"/>
          <w:sz w:val="16"/>
          <w:szCs w:val="16"/>
        </w:rPr>
        <w:t>..........................................................................</w:t>
      </w:r>
      <w:r w:rsidR="002A5A41">
        <w:rPr>
          <w:rFonts w:ascii="DFKai-SB" w:eastAsia="DFKai-SB" w:hAnsi="DFKai-SB" w:cs="DFKai-SB"/>
          <w:sz w:val="28"/>
          <w:szCs w:val="28"/>
        </w:rPr>
        <w:tab/>
      </w:r>
      <w:r w:rsidR="00D74606">
        <w:rPr>
          <w:rFonts w:ascii="DFKai-SB" w:eastAsia="DFKai-SB" w:hAnsi="DFKai-SB" w:cs="DFKai-SB" w:hint="eastAsia"/>
          <w:sz w:val="28"/>
          <w:szCs w:val="28"/>
        </w:rPr>
        <w:t>1</w:t>
      </w:r>
      <w:r>
        <w:rPr>
          <w:rFonts w:ascii="DFKai-SB" w:eastAsia="DFKai-SB" w:hAnsi="DFKai-SB" w:cs="DFKai-SB" w:hint="eastAsia"/>
          <w:sz w:val="28"/>
          <w:szCs w:val="28"/>
        </w:rPr>
        <w:t>9</w:t>
      </w:r>
      <w:r w:rsidR="002A5A41">
        <w:br w:type="page"/>
      </w:r>
    </w:p>
    <w:p w14:paraId="220CA321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lastRenderedPageBreak/>
        <w:t>摘要</w:t>
      </w:r>
    </w:p>
    <w:p w14:paraId="59DAE71A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</w:rPr>
      </w:pPr>
      <w:r>
        <w:rPr>
          <w:rFonts w:ascii="Microsoft JhengHei" w:eastAsia="Microsoft JhengHei" w:hAnsi="Microsoft JhengHei" w:cs="Microsoft JhengHei"/>
          <w:sz w:val="24"/>
          <w:szCs w:val="24"/>
        </w:rPr>
        <w:tab/>
      </w:r>
      <w:r>
        <w:rPr>
          <w:rFonts w:ascii="PMingLiU" w:eastAsia="PMingLiU" w:hAnsi="PMingLiU" w:cs="PMingLiU"/>
          <w:sz w:val="24"/>
          <w:szCs w:val="24"/>
        </w:rPr>
        <w:t>本研究透過類神經網路中遞迴神經網路模型，以台積電2330作為研究標的，研究所採用的資料為2013到2017期間的股票公開資料，共計5年1224筆。我們預測方式為移動視窗法，以前n天的股價資料來預測第(n+1)天的股價。</w:t>
      </w:r>
      <w:proofErr w:type="gramStart"/>
      <w:r>
        <w:rPr>
          <w:rFonts w:ascii="PMingLiU" w:eastAsia="PMingLiU" w:hAnsi="PMingLiU" w:cs="PMingLiU"/>
          <w:sz w:val="24"/>
          <w:szCs w:val="24"/>
        </w:rPr>
        <w:t>此外，</w:t>
      </w:r>
      <w:proofErr w:type="gramEnd"/>
      <w:r>
        <w:rPr>
          <w:rFonts w:ascii="PMingLiU" w:eastAsia="PMingLiU" w:hAnsi="PMingLiU" w:cs="PMingLiU"/>
          <w:sz w:val="24"/>
          <w:szCs w:val="24"/>
        </w:rPr>
        <w:t>除了台積電的股價資訊，我們還加入了</w:t>
      </w:r>
      <w:r>
        <w:rPr>
          <w:rFonts w:ascii="PMingLiU" w:eastAsia="PMingLiU" w:hAnsi="PMingLiU" w:cs="PMingLiU"/>
          <w:sz w:val="24"/>
          <w:szCs w:val="24"/>
          <w:highlight w:val="white"/>
        </w:rPr>
        <w:t>那斯達克綜合指數(NASDAQ)和道瓊工業平均指數(DJI)，我們採用的是這兩支股票的</w:t>
      </w:r>
      <w:r>
        <w:rPr>
          <w:rFonts w:ascii="PMingLiU" w:eastAsia="PMingLiU" w:hAnsi="PMingLiU" w:cs="PMingLiU"/>
          <w:sz w:val="24"/>
          <w:szCs w:val="24"/>
        </w:rPr>
        <w:t>收盤價格。</w:t>
      </w:r>
    </w:p>
    <w:p w14:paraId="3DE0C08A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ab/>
        <w:t>我們驗證結果的部分有分為兩種方法，分別是針對股票價格回歸分析，還有針對漲跌的分類方式。</w:t>
      </w:r>
    </w:p>
    <w:p w14:paraId="72473DC7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ab/>
        <w:t>目前研究顯示，回歸分析的部分，我們的誤差都在2%以下(計算方法為MSE)，而以</w:t>
      </w:r>
      <w:proofErr w:type="gramStart"/>
      <w:r>
        <w:rPr>
          <w:rFonts w:ascii="PMingLiU" w:eastAsia="PMingLiU" w:hAnsi="PMingLiU" w:cs="PMingLiU"/>
          <w:sz w:val="24"/>
          <w:szCs w:val="24"/>
        </w:rPr>
        <w:t>漲跌做分類</w:t>
      </w:r>
      <w:proofErr w:type="gramEnd"/>
      <w:r>
        <w:rPr>
          <w:rFonts w:ascii="PMingLiU" w:eastAsia="PMingLiU" w:hAnsi="PMingLiU" w:cs="PMingLiU"/>
          <w:sz w:val="24"/>
          <w:szCs w:val="24"/>
        </w:rPr>
        <w:t>的部分，我們仍需多加研究。</w:t>
      </w:r>
    </w:p>
    <w:p w14:paraId="3219FEB8" w14:textId="77777777" w:rsidR="008F45E7" w:rsidRDefault="002A5A41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</w:rPr>
      </w:pPr>
      <w:r>
        <w:br w:type="page"/>
      </w:r>
    </w:p>
    <w:p w14:paraId="2A4DA366" w14:textId="77777777" w:rsidR="008F45E7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</w:rPr>
      </w:pPr>
      <w:r>
        <w:rPr>
          <w:rFonts w:ascii="DFKai-SB" w:eastAsia="DFKai-SB" w:hAnsi="DFKai-SB" w:cs="DFKai-SB"/>
          <w:sz w:val="48"/>
          <w:szCs w:val="48"/>
        </w:rPr>
        <w:lastRenderedPageBreak/>
        <w:t>一、簡介</w:t>
      </w:r>
    </w:p>
    <w:p w14:paraId="7F824FA0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1.1 </w:t>
      </w:r>
      <w:r>
        <w:rPr>
          <w:rFonts w:ascii="DFKai-SB" w:eastAsia="DFKai-SB" w:hAnsi="DFKai-SB" w:cs="DFKai-SB"/>
          <w:sz w:val="32"/>
          <w:szCs w:val="32"/>
        </w:rPr>
        <w:t>研究背景與動機</w:t>
      </w:r>
    </w:p>
    <w:p w14:paraId="4535A995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>股票在整個金融市場中，</w:t>
      </w:r>
      <w:proofErr w:type="gramStart"/>
      <w:r>
        <w:rPr>
          <w:rFonts w:ascii="PMingLiU" w:eastAsia="PMingLiU" w:hAnsi="PMingLiU" w:cs="PMingLiU"/>
          <w:sz w:val="24"/>
          <w:szCs w:val="24"/>
        </w:rPr>
        <w:t>佔</w:t>
      </w:r>
      <w:proofErr w:type="gramEnd"/>
      <w:r>
        <w:rPr>
          <w:rFonts w:ascii="PMingLiU" w:eastAsia="PMingLiU" w:hAnsi="PMingLiU" w:cs="PMingLiU"/>
          <w:sz w:val="24"/>
          <w:szCs w:val="24"/>
        </w:rPr>
        <w:t>了一個非常重要的角色，在股票市場中，光是6/4號一天台灣股市的總成交金額就高達台幣九百七十億，相較於融資融券、公司債券、選擇權、期貨，是較為普羅大眾所熟知的。</w:t>
      </w:r>
    </w:p>
    <w:p w14:paraId="36B787BB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>以往我們看到股市的時候，可能會認為股票市場是一個隨機漫步的模型，但經過去的研究</w:t>
      </w:r>
      <w:r>
        <w:rPr>
          <w:rFonts w:ascii="PMingLiU" w:eastAsia="PMingLiU" w:hAnsi="PMingLiU" w:cs="PMingLiU"/>
          <w:sz w:val="20"/>
          <w:szCs w:val="20"/>
        </w:rPr>
        <w:t>[3]</w:t>
      </w:r>
      <w:r>
        <w:rPr>
          <w:rFonts w:ascii="PMingLiU" w:eastAsia="PMingLiU" w:hAnsi="PMingLiU" w:cs="PMingLiU"/>
          <w:sz w:val="24"/>
          <w:szCs w:val="24"/>
        </w:rPr>
        <w:t>，我們可以發現其實股票市場不是無跡可循，在市場中許多的變因都是彼此相關而且</w:t>
      </w:r>
      <w:proofErr w:type="gramStart"/>
      <w:r>
        <w:rPr>
          <w:rFonts w:ascii="PMingLiU" w:eastAsia="PMingLiU" w:hAnsi="PMingLiU" w:cs="PMingLiU"/>
          <w:sz w:val="24"/>
          <w:szCs w:val="24"/>
        </w:rPr>
        <w:t>彼此引響的</w:t>
      </w:r>
      <w:proofErr w:type="gramEnd"/>
      <w:r>
        <w:rPr>
          <w:rFonts w:ascii="PMingLiU" w:eastAsia="PMingLiU" w:hAnsi="PMingLiU" w:cs="PMingLiU"/>
          <w:sz w:val="24"/>
          <w:szCs w:val="24"/>
        </w:rPr>
        <w:t>。</w:t>
      </w:r>
    </w:p>
    <w:p w14:paraId="39DED92A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>近年來因為人工智慧的發展，隨著演算法的優化，以及電腦運算速度的提升，越來越多的股票操作使用人工智慧來建立模型的方式，來預測在金融市場中股價波動的趨勢，研發出自動交易的模式。以往透過人工的方式，較容易受到情緒的影響而使判斷失</w:t>
      </w:r>
      <w:proofErr w:type="gramStart"/>
      <w:r>
        <w:rPr>
          <w:rFonts w:ascii="PMingLiU" w:eastAsia="PMingLiU" w:hAnsi="PMingLiU" w:cs="PMingLiU"/>
          <w:sz w:val="24"/>
          <w:szCs w:val="24"/>
        </w:rPr>
        <w:t>準</w:t>
      </w:r>
      <w:proofErr w:type="gramEnd"/>
      <w:r>
        <w:rPr>
          <w:rFonts w:ascii="PMingLiU" w:eastAsia="PMingLiU" w:hAnsi="PMingLiU" w:cs="PMingLiU"/>
          <w:sz w:val="24"/>
          <w:szCs w:val="24"/>
        </w:rPr>
        <w:t>，而能夠處理的資訊量也比較少一些；而透過電腦，可以同時看完非常大量的資料，行為模式也會較為一致。</w:t>
      </w:r>
    </w:p>
    <w:p w14:paraId="353DFDFE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</w:rPr>
        <w:t>我們所選用的</w:t>
      </w:r>
      <w:proofErr w:type="gramStart"/>
      <w:r>
        <w:rPr>
          <w:rFonts w:ascii="PMingLiU" w:eastAsia="PMingLiU" w:hAnsi="PMingLiU" w:cs="PMingLiU"/>
          <w:sz w:val="24"/>
          <w:szCs w:val="24"/>
        </w:rPr>
        <w:t>方式為方式為</w:t>
      </w:r>
      <w:proofErr w:type="gramEnd"/>
      <w:r>
        <w:rPr>
          <w:rFonts w:ascii="PMingLiU" w:eastAsia="PMingLiU" w:hAnsi="PMingLiU" w:cs="PMingLiU"/>
          <w:sz w:val="24"/>
          <w:szCs w:val="24"/>
        </w:rPr>
        <w:t>長短期記憶(Long Short Term Memory Network, LSTM)類神經網路，除了用有大規模並行處理的能力，也擁有極強的自學、自適應和</w:t>
      </w:r>
      <w:proofErr w:type="gramStart"/>
      <w:r>
        <w:rPr>
          <w:rFonts w:ascii="PMingLiU" w:eastAsia="PMingLiU" w:hAnsi="PMingLiU" w:cs="PMingLiU"/>
          <w:sz w:val="24"/>
          <w:szCs w:val="24"/>
        </w:rPr>
        <w:t>容錯</w:t>
      </w:r>
      <w:proofErr w:type="gramEnd"/>
      <w:r>
        <w:rPr>
          <w:rFonts w:ascii="PMingLiU" w:eastAsia="PMingLiU" w:hAnsi="PMingLiU" w:cs="PMingLiU"/>
          <w:sz w:val="24"/>
          <w:szCs w:val="24"/>
        </w:rPr>
        <w:t>的能力，並擁有良好的多輸入、多輸出的非線性系統，使得它可以被使用的金融領域之中。</w:t>
      </w:r>
    </w:p>
    <w:p w14:paraId="2645DC08" w14:textId="77777777" w:rsidR="008F45E7" w:rsidRDefault="008F45E7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</w:rPr>
      </w:pPr>
    </w:p>
    <w:p w14:paraId="6116E1D1" w14:textId="77777777" w:rsidR="008F45E7" w:rsidRDefault="002A5A41">
      <w:pPr>
        <w:spacing w:line="360" w:lineRule="auto"/>
        <w:rPr>
          <w:rFonts w:ascii="DFKai-SB" w:eastAsia="DFKai-SB" w:hAnsi="DFKai-SB" w:cs="DFKai-SB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1.2 </w:t>
      </w:r>
      <w:r>
        <w:rPr>
          <w:rFonts w:ascii="DFKai-SB" w:eastAsia="DFKai-SB" w:hAnsi="DFKai-SB" w:cs="DFKai-SB"/>
          <w:sz w:val="32"/>
          <w:szCs w:val="32"/>
        </w:rPr>
        <w:t>工作分配：</w:t>
      </w:r>
    </w:p>
    <w:p w14:paraId="45E1F0A2" w14:textId="77777777" w:rsidR="008F45E7" w:rsidRDefault="002A5A41">
      <w:pPr>
        <w:spacing w:line="360" w:lineRule="auto"/>
        <w:ind w:firstLine="720"/>
        <w:rPr>
          <w:rFonts w:ascii="Microsoft JhengHei" w:eastAsia="Microsoft JhengHei" w:hAnsi="Microsoft JhengHei" w:cs="Microsoft JhengHei"/>
          <w:sz w:val="24"/>
          <w:szCs w:val="24"/>
        </w:rPr>
      </w:pPr>
      <w:r>
        <w:rPr>
          <w:rFonts w:ascii="Microsoft JhengHei" w:eastAsia="Microsoft JhengHei" w:hAnsi="Microsoft JhengHei" w:cs="Microsoft JhengHei"/>
          <w:sz w:val="24"/>
          <w:szCs w:val="24"/>
        </w:rPr>
        <w:t>謝柏威：程式撰寫(80%)，資料分析(20%)</w:t>
      </w:r>
    </w:p>
    <w:p w14:paraId="07D94B4D" w14:textId="77777777" w:rsidR="008F45E7" w:rsidRDefault="002A5A41">
      <w:pPr>
        <w:spacing w:line="360" w:lineRule="auto"/>
        <w:ind w:firstLine="720"/>
        <w:rPr>
          <w:rFonts w:ascii="Microsoft JhengHei" w:eastAsia="Microsoft JhengHei" w:hAnsi="Microsoft JhengHei" w:cs="Microsoft JhengHei"/>
          <w:sz w:val="24"/>
          <w:szCs w:val="24"/>
        </w:rPr>
      </w:pPr>
      <w:proofErr w:type="gramStart"/>
      <w:r>
        <w:rPr>
          <w:rFonts w:ascii="Microsoft JhengHei" w:eastAsia="Microsoft JhengHei" w:hAnsi="Microsoft JhengHei" w:cs="Microsoft JhengHei"/>
          <w:sz w:val="24"/>
          <w:szCs w:val="24"/>
        </w:rPr>
        <w:t>黃甚華</w:t>
      </w:r>
      <w:proofErr w:type="gramEnd"/>
      <w:r>
        <w:rPr>
          <w:rFonts w:ascii="Microsoft JhengHei" w:eastAsia="Microsoft JhengHei" w:hAnsi="Microsoft JhengHei" w:cs="Microsoft JhengHei"/>
          <w:sz w:val="24"/>
          <w:szCs w:val="24"/>
        </w:rPr>
        <w:t>：程式撰寫(20%)，資料分析(80%)</w:t>
      </w:r>
    </w:p>
    <w:p w14:paraId="362A7149" w14:textId="77777777" w:rsidR="008F45E7" w:rsidRDefault="008F45E7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</w:rPr>
      </w:pPr>
    </w:p>
    <w:p w14:paraId="1548CCB9" w14:textId="77777777" w:rsidR="008F45E7" w:rsidRDefault="008F45E7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</w:rPr>
      </w:pPr>
    </w:p>
    <w:p w14:paraId="24E28876" w14:textId="77777777" w:rsidR="008F45E7" w:rsidRDefault="008F45E7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</w:rPr>
      </w:pPr>
    </w:p>
    <w:p w14:paraId="2199D3A3" w14:textId="77777777" w:rsidR="008F45E7" w:rsidRDefault="008F45E7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</w:p>
    <w:p w14:paraId="2558D39B" w14:textId="77777777" w:rsidR="008F45E7" w:rsidRDefault="002A5A41">
      <w:pPr>
        <w:spacing w:line="360" w:lineRule="auto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br w:type="page"/>
      </w:r>
    </w:p>
    <w:p w14:paraId="5BBAAE69" w14:textId="77777777" w:rsidR="001352BB" w:rsidRDefault="002A5A41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  <w:highlight w:val="white"/>
        </w:rPr>
      </w:pPr>
      <w:r>
        <w:rPr>
          <w:rFonts w:ascii="DFKai-SB" w:eastAsia="DFKai-SB" w:hAnsi="DFKai-SB" w:cs="DFKai-SB"/>
          <w:sz w:val="48"/>
          <w:szCs w:val="48"/>
          <w:highlight w:val="white"/>
        </w:rPr>
        <w:lastRenderedPageBreak/>
        <w:t>二、文獻探討</w:t>
      </w:r>
    </w:p>
    <w:p w14:paraId="23C1C877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DFKai-SB" w:eastAsia="DFKai-SB" w:hAnsi="DFKai-SB" w:cs="DFKai-SB"/>
          <w:sz w:val="24"/>
          <w:szCs w:val="24"/>
          <w:highlight w:val="white"/>
        </w:rPr>
        <w:t>Aaron Elliot, Cheng Hua Hsu(2017)</w:t>
      </w:r>
      <w:r>
        <w:rPr>
          <w:rFonts w:ascii="DFKai-SB" w:eastAsia="DFKai-SB" w:hAnsi="DFKai-SB" w:cs="DFKai-SB"/>
          <w:sz w:val="20"/>
          <w:szCs w:val="20"/>
          <w:highlight w:val="white"/>
        </w:rPr>
        <w:t>[4]</w:t>
      </w:r>
      <w:r>
        <w:rPr>
          <w:rFonts w:ascii="DFKai-SB" w:eastAsia="DFKai-SB" w:hAnsi="DFKai-SB" w:cs="DFKai-SB"/>
          <w:sz w:val="24"/>
          <w:szCs w:val="24"/>
          <w:highlight w:val="white"/>
        </w:rPr>
        <w:t>：</w:t>
      </w:r>
      <w:r>
        <w:rPr>
          <w:rFonts w:ascii="PMingLiU" w:eastAsia="PMingLiU" w:hAnsi="PMingLiU" w:cs="PMingLiU"/>
          <w:sz w:val="24"/>
          <w:szCs w:val="24"/>
          <w:highlight w:val="white"/>
        </w:rPr>
        <w:t>選用標準普爾500指數作為時序input資料，此篇研究總共實驗了四種模型來做比較，分別是baseline model，Linear model，Generalized Linear Model，Recurrent Neural Network。其中經過實驗RNN(LSTM)的效果最好。</w:t>
      </w:r>
    </w:p>
    <w:p w14:paraId="5C343A4C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Sang Il Lee and Seong Joon Yoo(2019)</w:t>
      </w:r>
      <w:r>
        <w:rPr>
          <w:rFonts w:ascii="PMingLiU" w:eastAsia="PMingLiU" w:hAnsi="PMingLiU" w:cs="PMingLiU"/>
          <w:sz w:val="20"/>
          <w:szCs w:val="20"/>
          <w:highlight w:val="white"/>
        </w:rPr>
        <w:t xml:space="preserve">[5] </w:t>
      </w:r>
      <w:r>
        <w:rPr>
          <w:rFonts w:ascii="PMingLiU" w:eastAsia="PMingLiU" w:hAnsi="PMingLiU" w:cs="PMingLiU"/>
          <w:sz w:val="24"/>
          <w:szCs w:val="24"/>
          <w:highlight w:val="white"/>
        </w:rPr>
        <w:t>:  輸入不同國家的股票資訊，美國股市採用DJI、S&amp;P、NASDAQ，韓國股市則採用KOSPI，將不同時間的股票資訊整合進同一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個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DNN模型當中。結果發現多層不同的模型架構整合的DNN成效會比單層的來的好。</w:t>
      </w:r>
    </w:p>
    <w:p w14:paraId="5AAD50DF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Najeb M. (2014)</w:t>
      </w:r>
      <w:r>
        <w:rPr>
          <w:rFonts w:ascii="DFKai-SB" w:eastAsia="DFKai-SB" w:hAnsi="DFKai-SB" w:cs="DFKai-SB"/>
          <w:sz w:val="20"/>
          <w:szCs w:val="20"/>
          <w:highlight w:val="white"/>
        </w:rPr>
        <w:t>[6]</w:t>
      </w:r>
      <w:r>
        <w:rPr>
          <w:rFonts w:ascii="PMingLiU" w:eastAsia="PMingLiU" w:hAnsi="PMingLiU" w:cs="PMingLiU"/>
          <w:sz w:val="24"/>
          <w:szCs w:val="24"/>
          <w:highlight w:val="white"/>
        </w:rPr>
        <w:t>：研究期間為2007.1月至2013.3月，使用12項技術指標為輸入變數，並採用artificial neural network來預測利比亞股票市場股票價格，以及使用倒傳遞類神經網路所得之MAE、RMSE、MAPE和R2，能夠更準確的證明其準確度。研究結果顯示，預測出利比亞每日股票價格準確率達91%，以及在MAE、RMSE、MAPE和R2&gt;=0.99，均呈現顯著的效果。</w:t>
      </w:r>
    </w:p>
    <w:p w14:paraId="46045DFE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吳月明(2006)</w:t>
      </w:r>
      <w:r>
        <w:rPr>
          <w:rFonts w:ascii="DFKai-SB" w:eastAsia="DFKai-SB" w:hAnsi="DFKai-SB" w:cs="DFKai-SB"/>
          <w:sz w:val="20"/>
          <w:szCs w:val="20"/>
          <w:highlight w:val="white"/>
        </w:rPr>
        <w:t>[7]</w:t>
      </w:r>
      <w:r>
        <w:rPr>
          <w:rFonts w:ascii="PMingLiU" w:eastAsia="PMingLiU" w:hAnsi="PMingLiU" w:cs="PMingLiU"/>
          <w:sz w:val="24"/>
          <w:szCs w:val="24"/>
          <w:highlight w:val="white"/>
        </w:rPr>
        <w:t>：研究期間為2002.7月至2005.6月，樣本以台灣50成分股為標的，資料樣本以季為單位，輸入變數為各公司之財務比率，輸出變數為季股價報酬率，分別利用倒傳遞類神經網路與灰預測模型來做比較。研究結果顯示，倒傳遞類神經網路預測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能力較灰預測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能力佳。</w:t>
      </w:r>
    </w:p>
    <w:p w14:paraId="3096B117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吳秉奇(1999)</w:t>
      </w:r>
      <w:r>
        <w:rPr>
          <w:rFonts w:ascii="DFKai-SB" w:eastAsia="DFKai-SB" w:hAnsi="DFKai-SB" w:cs="DFKai-SB"/>
          <w:sz w:val="20"/>
          <w:szCs w:val="20"/>
          <w:highlight w:val="white"/>
        </w:rPr>
        <w:t>[8]</w:t>
      </w:r>
      <w:r>
        <w:rPr>
          <w:rFonts w:ascii="PMingLiU" w:eastAsia="PMingLiU" w:hAnsi="PMingLiU" w:cs="PMingLiU"/>
          <w:sz w:val="24"/>
          <w:szCs w:val="24"/>
          <w:highlight w:val="white"/>
        </w:rPr>
        <w:t>：研究期間為1998.7月至1999.4月，以台灣股價指數期貨為標的，共輸入14項變數，並分為三項實驗標的來做預測分析，分別為五日總漲幅、隔日震幅、以及隔二日震幅。研究結果顯示，預測期貨未來走勢準確率最高達71.43%，最低則28.57%，但一半以上準確率達50%。</w:t>
      </w:r>
    </w:p>
    <w:p w14:paraId="201494B3" w14:textId="77777777" w:rsidR="001352BB" w:rsidRDefault="001352BB" w:rsidP="001352BB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Nghia Nguyen, Minh-Ngoc Tran, David Gunawan, R. Kohn</w:t>
      </w:r>
      <w:r>
        <w:rPr>
          <w:rFonts w:ascii="PMingLiU" w:eastAsia="PMingLiU" w:hAnsi="PMingLiU" w:cs="PMingLiU"/>
          <w:sz w:val="20"/>
          <w:szCs w:val="20"/>
          <w:highlight w:val="white"/>
        </w:rPr>
        <w:t>[9]:</w:t>
      </w:r>
      <w:r>
        <w:rPr>
          <w:rFonts w:ascii="PMingLiU" w:eastAsia="PMingLiU" w:hAnsi="PMingLiU" w:cs="PMingLiU"/>
          <w:sz w:val="24"/>
          <w:szCs w:val="24"/>
          <w:highlight w:val="white"/>
        </w:rPr>
        <w:t>將兩種時常被金融市場所使用的模型合成一個SV-LSTM模型，透過SV模型可以補捉不同股中動態的關係，比起單純的LSTM模型通常可以有更好的效果。</w:t>
      </w:r>
    </w:p>
    <w:p w14:paraId="50996C98" w14:textId="77777777" w:rsidR="001352BB" w:rsidRDefault="001352BB">
      <w:pPr>
        <w:rPr>
          <w:rFonts w:ascii="DFKai-SB" w:eastAsia="DFKai-SB" w:hAnsi="DFKai-SB" w:cs="DFKai-SB"/>
          <w:sz w:val="48"/>
          <w:szCs w:val="48"/>
          <w:highlight w:val="white"/>
        </w:rPr>
      </w:pPr>
    </w:p>
    <w:p w14:paraId="28E7EDB2" w14:textId="77777777" w:rsidR="001352BB" w:rsidRDefault="001352BB">
      <w:pPr>
        <w:rPr>
          <w:rFonts w:ascii="DFKai-SB" w:eastAsia="DFKai-SB" w:hAnsi="DFKai-SB" w:cs="DFKai-SB"/>
          <w:sz w:val="48"/>
          <w:szCs w:val="48"/>
          <w:highlight w:val="white"/>
        </w:rPr>
      </w:pPr>
      <w:r>
        <w:rPr>
          <w:rFonts w:ascii="DFKai-SB" w:eastAsia="DFKai-SB" w:hAnsi="DFKai-SB" w:cs="DFKai-SB"/>
          <w:sz w:val="48"/>
          <w:szCs w:val="48"/>
          <w:highlight w:val="white"/>
        </w:rPr>
        <w:br w:type="page"/>
      </w:r>
    </w:p>
    <w:p w14:paraId="64967D69" w14:textId="77777777" w:rsidR="001352BB" w:rsidRPr="001352BB" w:rsidRDefault="001352BB" w:rsidP="001352BB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  <w:highlight w:val="white"/>
        </w:rPr>
      </w:pPr>
      <w:r>
        <w:rPr>
          <w:rFonts w:ascii="DFKai-SB" w:eastAsia="DFKai-SB" w:hAnsi="DFKai-SB" w:cs="DFKai-SB" w:hint="eastAsia"/>
          <w:sz w:val="48"/>
          <w:szCs w:val="48"/>
          <w:highlight w:val="white"/>
        </w:rPr>
        <w:lastRenderedPageBreak/>
        <w:t>三</w:t>
      </w:r>
      <w:r>
        <w:rPr>
          <w:rFonts w:ascii="DFKai-SB" w:eastAsia="DFKai-SB" w:hAnsi="DFKai-SB" w:cs="DFKai-SB"/>
          <w:sz w:val="48"/>
          <w:szCs w:val="48"/>
          <w:highlight w:val="white"/>
        </w:rPr>
        <w:t>、</w:t>
      </w:r>
      <w:r>
        <w:rPr>
          <w:rFonts w:ascii="DFKai-SB" w:eastAsia="DFKai-SB" w:hAnsi="DFKai-SB" w:cs="DFKai-SB" w:hint="eastAsia"/>
          <w:sz w:val="48"/>
          <w:szCs w:val="48"/>
          <w:highlight w:val="white"/>
        </w:rPr>
        <w:t>研究模型</w:t>
      </w:r>
    </w:p>
    <w:p w14:paraId="7C560460" w14:textId="77777777" w:rsidR="008F45E7" w:rsidRDefault="001352BB">
      <w:pPr>
        <w:spacing w:line="360" w:lineRule="auto"/>
        <w:rPr>
          <w:rFonts w:ascii="Times New Roman" w:eastAsia="Times New Roman" w:hAnsi="Times New Roman" w:cs="Times New Roman"/>
          <w:sz w:val="32"/>
          <w:szCs w:val="32"/>
          <w:highlight w:val="white"/>
        </w:rPr>
      </w:pPr>
      <w:r>
        <w:rPr>
          <w:rFonts w:ascii="Times New Roman" w:hAnsi="Times New Roman" w:cs="Times New Roman" w:hint="eastAsia"/>
          <w:sz w:val="32"/>
          <w:szCs w:val="32"/>
          <w:highlight w:val="white"/>
        </w:rPr>
        <w:t>3</w:t>
      </w:r>
      <w:r w:rsidR="002A5A41">
        <w:rPr>
          <w:rFonts w:ascii="Times New Roman" w:eastAsia="Times New Roman" w:hAnsi="Times New Roman" w:cs="Times New Roman"/>
          <w:sz w:val="32"/>
          <w:szCs w:val="32"/>
          <w:highlight w:val="white"/>
        </w:rPr>
        <w:t>.1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 xml:space="preserve"> 遞迴神經網路</w:t>
      </w:r>
      <w:r w:rsidR="002A5A41">
        <w:rPr>
          <w:rFonts w:ascii="Times New Roman" w:eastAsia="Times New Roman" w:hAnsi="Times New Roman" w:cs="Times New Roman"/>
          <w:sz w:val="32"/>
          <w:szCs w:val="32"/>
          <w:highlight w:val="white"/>
        </w:rPr>
        <w:t>(RNN)</w:t>
      </w:r>
    </w:p>
    <w:p w14:paraId="0AF2D1E9" w14:textId="77777777" w:rsidR="008F45E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人類不會隨時都重新思考。當閱讀這篇文章時，你會根據上下文的理解來了解這篇文章。你不需要忘記前面的片段重新思考，你的思考是具有記憶性的。傳統的神經網絡無法做到這一點，這是一個明顯的缺點。</w:t>
      </w:r>
    </w:p>
    <w:p w14:paraId="206B9503" w14:textId="77777777" w:rsidR="008F45E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遞迴神經網絡解決了這個問題。它們是帶有循環的網絡，藉由訊息的重複傳遞，允許信息持續存在(記憶性)。</w:t>
      </w:r>
    </w:p>
    <w:p w14:paraId="5A4064DC" w14:textId="77777777" w:rsidR="008F45E7" w:rsidRDefault="002A5A41">
      <w:pPr>
        <w:spacing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7A792981" wp14:editId="153A4010">
            <wp:extent cx="1457325" cy="1718638"/>
            <wp:effectExtent l="0" t="0" r="0" b="0"/>
            <wp:docPr id="1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l="20930" t="29203" r="54983" b="20353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718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A44C7" w14:textId="77777777" w:rsidR="008F45E7" w:rsidRDefault="002A5A41">
      <w:pPr>
        <w:shd w:val="clear" w:color="auto" w:fill="FFFFFF"/>
        <w:spacing w:after="16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在上圖中是RNN(Recurrent Neural Network)的一個基本單位，x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為input，y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則是output。循環的路徑允許訊息從網絡的一個步驟傳遞到下一個步驟。</w:t>
      </w:r>
    </w:p>
    <w:p w14:paraId="4EDD85F8" w14:textId="77777777" w:rsidR="008F45E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這種循環讓RNN看起來跟一般的神經網路不太一樣，但是如果再仔細想想，其實它們跟普通的神經網絡並沒有什麼不同。可以將循環神經網絡視為同一單位的多個副本，每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個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單位都將消息傳遞給後繼者。</w:t>
      </w:r>
    </w:p>
    <w:p w14:paraId="236968B7" w14:textId="77777777" w:rsidR="008F45E7" w:rsidRDefault="002A5A41">
      <w:pPr>
        <w:shd w:val="clear" w:color="auto" w:fill="FFFFFF"/>
        <w:spacing w:after="160" w:line="360" w:lineRule="auto"/>
        <w:ind w:firstLine="720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76B86593" wp14:editId="1B1DA859">
            <wp:extent cx="3376613" cy="1609725"/>
            <wp:effectExtent l="0" t="0" r="0" b="0"/>
            <wp:docPr id="2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l="19767" t="24483" r="21345" b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E3045B" w14:textId="77777777" w:rsidR="008F45E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在過去幾年中，RNN也常常被用於很多不同的面相：語音識別，語言建模，翻譯，圖像字幕，等等。以下為他的運原理與過程。</w:t>
      </w:r>
    </w:p>
    <w:p w14:paraId="292AE2AA" w14:textId="77777777" w:rsidR="008F45E7" w:rsidRDefault="008F45E7">
      <w:pPr>
        <w:spacing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</w:p>
    <w:p w14:paraId="6D4651CC" w14:textId="77777777" w:rsidR="008F45E7" w:rsidRDefault="002A5A41">
      <w:pPr>
        <w:shd w:val="clear" w:color="auto" w:fill="FFFFFF"/>
        <w:spacing w:after="160"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5BD02031" wp14:editId="5A6FEB0A">
            <wp:extent cx="5276850" cy="4203923"/>
            <wp:effectExtent l="0" t="0" r="0" b="0"/>
            <wp:docPr id="2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l="8305" t="10176" r="8970" b="1991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0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CE83C" w14:textId="2EA2505D" w:rsidR="008F45E7" w:rsidRDefault="002A5A41">
      <w:pPr>
        <w:shd w:val="clear" w:color="auto" w:fill="FFFFFF"/>
        <w:spacing w:after="160" w:line="360" w:lineRule="auto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sz w:val="24"/>
          <w:szCs w:val="24"/>
          <w:highlight w:val="white"/>
        </w:rPr>
        <w:tab/>
      </w:r>
      <w:r>
        <w:rPr>
          <w:rFonts w:ascii="PMingLiU" w:eastAsia="PMingLiU" w:hAnsi="PMingLiU" w:cs="PMingLiU"/>
          <w:sz w:val="24"/>
          <w:szCs w:val="24"/>
          <w:highlight w:val="white"/>
        </w:rPr>
        <w:t>這個cell會有2個input，一個來自上一個cell的輸出h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(假設維度為</w:t>
      </w:r>
      <w:r w:rsidR="001352BB">
        <w:rPr>
          <w:rFonts w:ascii="PMingLiU" w:hAnsi="PMingLiU" w:cs="PMingLiU" w:hint="eastAsia"/>
          <w:sz w:val="24"/>
          <w:szCs w:val="24"/>
          <w:highlight w:val="white"/>
        </w:rPr>
        <w:t xml:space="preserve"> dx1</w:t>
      </w:r>
      <w:r>
        <w:rPr>
          <w:rFonts w:ascii="PMingLiU" w:eastAsia="PMingLiU" w:hAnsi="PMingLiU" w:cs="PMingLiU"/>
          <w:sz w:val="24"/>
          <w:szCs w:val="24"/>
          <w:highlight w:val="white"/>
        </w:rPr>
        <w:t>)，和一個來自資料的輸入x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(假設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維度維</w:t>
      </w:r>
      <w:proofErr w:type="gramEnd"/>
      <w:r w:rsidR="001352BB">
        <w:rPr>
          <w:rFonts w:ascii="PMingLiU" w:hAnsi="PMingLiU" w:cs="PMingLiU" w:hint="eastAsia"/>
          <w:sz w:val="24"/>
          <w:szCs w:val="24"/>
          <w:highlight w:val="white"/>
        </w:rPr>
        <w:t xml:space="preserve"> nx1</w:t>
      </w:r>
      <w:r>
        <w:rPr>
          <w:rFonts w:ascii="PMingLiU" w:eastAsia="PMingLiU" w:hAnsi="PMingLiU" w:cs="PMingLiU"/>
          <w:sz w:val="24"/>
          <w:szCs w:val="24"/>
          <w:highlight w:val="white"/>
        </w:rPr>
        <w:t>)，兩個會合成一個(n+d</w:t>
      </w:r>
      <w:r w:rsidR="001352BB">
        <w:rPr>
          <w:rFonts w:ascii="PMingLiU" w:hAnsi="PMingLiU" w:cs="PMingLiU" w:hint="eastAsia"/>
          <w:sz w:val="24"/>
          <w:szCs w:val="24"/>
          <w:highlight w:val="white"/>
        </w:rPr>
        <w:t>)</w:t>
      </w:r>
      <w:r w:rsidR="00A60167">
        <w:rPr>
          <w:rFonts w:ascii="PMingLiU" w:hAnsi="PMingLiU" w:cs="PMingLiU" w:hint="eastAsia"/>
          <w:sz w:val="24"/>
          <w:szCs w:val="24"/>
          <w:highlight w:val="white"/>
        </w:rPr>
        <w:t>x1</w:t>
      </w:r>
      <w:r>
        <w:rPr>
          <w:rFonts w:ascii="PMingLiU" w:eastAsia="PMingLiU" w:hAnsi="PMingLiU" w:cs="PMingLiU"/>
          <w:sz w:val="24"/>
          <w:szCs w:val="24"/>
          <w:highlight w:val="white"/>
        </w:rPr>
        <w:t>的矩陣。因此這裡的W的維度為</w:t>
      </w:r>
      <w:r w:rsidR="00A60167">
        <w:rPr>
          <w:rFonts w:ascii="PMingLiU" w:eastAsia="PMingLiU" w:hAnsi="PMingLiU" w:cs="PMingLiU" w:hint="eastAsia"/>
          <w:sz w:val="24"/>
          <w:szCs w:val="24"/>
          <w:highlight w:val="white"/>
        </w:rPr>
        <w:t>dx</w:t>
      </w:r>
      <w:r w:rsidR="001352BB">
        <w:rPr>
          <w:rFonts w:ascii="PMingLiU" w:hAnsi="PMingLiU" w:cs="PMingLiU" w:hint="eastAsia"/>
          <w:sz w:val="24"/>
          <w:szCs w:val="24"/>
          <w:highlight w:val="white"/>
        </w:rPr>
        <w:t>(n+d)</w:t>
      </w:r>
      <w:r>
        <w:rPr>
          <w:rFonts w:ascii="PMingLiU" w:eastAsia="PMingLiU" w:hAnsi="PMingLiU" w:cs="PMingLiU"/>
          <w:sz w:val="24"/>
          <w:szCs w:val="24"/>
          <w:highlight w:val="white"/>
        </w:rPr>
        <w:t>，B的維度為(</w:t>
      </w:r>
      <w:r w:rsidR="001352BB">
        <w:rPr>
          <w:rFonts w:ascii="PMingLiU" w:hAnsi="PMingLiU" w:cs="PMingLiU" w:hint="eastAsia"/>
          <w:sz w:val="24"/>
          <w:szCs w:val="24"/>
          <w:highlight w:val="white"/>
        </w:rPr>
        <w:t>dx1</w:t>
      </w:r>
      <w:r>
        <w:rPr>
          <w:rFonts w:ascii="PMingLiU" w:eastAsia="PMingLiU" w:hAnsi="PMingLiU" w:cs="PMingLiU"/>
          <w:sz w:val="24"/>
          <w:szCs w:val="24"/>
          <w:highlight w:val="white"/>
        </w:rPr>
        <w:t>)，以下公式為這部分的運算。a為activation function。</w:t>
      </w:r>
    </w:p>
    <w:p w14:paraId="132619A5" w14:textId="0EBB31DF" w:rsidR="008F45E7" w:rsidRDefault="002A5A4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h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= a(W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</w:rPr>
        <w:t xml:space="preserve">1 </w:t>
      </w:r>
      <w:r w:rsidR="00A60167">
        <w:rPr>
          <w:rFonts w:ascii="Times New Roman" w:hAnsi="Times New Roman" w:cs="Times New Roman" w:hint="eastAsia"/>
          <w:sz w:val="24"/>
          <w:szCs w:val="24"/>
          <w:highlight w:val="white"/>
        </w:rPr>
        <w:t>x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 xml:space="preserve"> [h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</w:rPr>
        <w:t>t-1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, x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] + B)</w:t>
      </w:r>
    </w:p>
    <w:p w14:paraId="37B28C3C" w14:textId="78ADA264" w:rsidR="008F45E7" w:rsidRPr="00A6016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hAnsi="PMingLiU" w:cs="PMingLiU" w:hint="eastAsia"/>
          <w:sz w:val="24"/>
          <w:szCs w:val="24"/>
          <w:highlight w:val="white"/>
          <w:lang w:val="en-US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得到的h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會有兩個輸出，一個會傳到下一個cell，另一個會經過以下運算輸出。</w:t>
      </w:r>
      <w:r w:rsidR="00A60167">
        <w:rPr>
          <w:rFonts w:ascii="PMingLiU" w:eastAsia="PMingLiU" w:hAnsi="PMingLiU" w:cs="PMingLiU" w:hint="eastAsia"/>
          <w:sz w:val="24"/>
          <w:szCs w:val="24"/>
          <w:highlight w:val="white"/>
        </w:rPr>
        <w:t>其中</w:t>
      </w:r>
      <w:r w:rsidR="00A60167" w:rsidRPr="00A6016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W</w:t>
      </w:r>
      <w:r w:rsidR="00A60167" w:rsidRPr="00A60167"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  <w:lang w:val="en-US"/>
        </w:rPr>
        <w:t>2</w:t>
      </w:r>
      <w:r w:rsidR="00A60167">
        <w:rPr>
          <w:rFonts w:ascii="Times New Roman" w:hAnsi="Times New Roman" w:cs="Times New Roman" w:hint="eastAsia"/>
          <w:sz w:val="24"/>
          <w:szCs w:val="24"/>
          <w:highlight w:val="white"/>
          <w:vertAlign w:val="subscript"/>
          <w:lang w:val="en-US"/>
        </w:rPr>
        <w:t xml:space="preserve"> </w:t>
      </w:r>
      <w:r w:rsidR="00A60167">
        <w:rPr>
          <w:rFonts w:ascii="PMingLiU" w:hAnsi="PMingLiU" w:cs="PMingLiU" w:hint="eastAsia"/>
          <w:sz w:val="24"/>
          <w:szCs w:val="24"/>
          <w:highlight w:val="white"/>
          <w:lang w:val="en-US"/>
        </w:rPr>
        <w:t>的維度為nxd，y</w:t>
      </w:r>
      <w:r w:rsidR="00A60167" w:rsidRPr="00A60167">
        <w:rPr>
          <w:rFonts w:ascii="PMingLiU" w:hAnsi="PMingLiU" w:cs="PMingLiU" w:hint="eastAsia"/>
          <w:sz w:val="24"/>
          <w:szCs w:val="24"/>
          <w:highlight w:val="white"/>
          <w:vertAlign w:val="subscript"/>
          <w:lang w:val="en-US"/>
        </w:rPr>
        <w:t>t</w:t>
      </w:r>
      <w:r w:rsidR="00A60167">
        <w:rPr>
          <w:rFonts w:ascii="PMingLiU" w:hAnsi="PMingLiU" w:cs="PMingLiU" w:hint="eastAsia"/>
          <w:sz w:val="24"/>
          <w:szCs w:val="24"/>
          <w:highlight w:val="white"/>
          <w:lang w:val="en-US"/>
        </w:rPr>
        <w:t xml:space="preserve"> 的維度為nx1。</w:t>
      </w:r>
    </w:p>
    <w:p w14:paraId="57BAA39A" w14:textId="10B88A75" w:rsidR="008F45E7" w:rsidRPr="00A60167" w:rsidRDefault="002A5A41">
      <w:pPr>
        <w:shd w:val="clear" w:color="auto" w:fill="FFFFFF"/>
        <w:spacing w:after="16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y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  <w:lang w:val="en-US"/>
        </w:rPr>
        <w:t>t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= a(W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  <w:lang w:val="en-US"/>
        </w:rPr>
        <w:t xml:space="preserve">2 </w:t>
      </w:r>
      <w:r w:rsidR="00A60167" w:rsidRPr="00A60167">
        <w:rPr>
          <w:rFonts w:ascii="PMingLiU" w:eastAsia="PMingLiU" w:hAnsi="PMingLiU" w:cs="PMingLiU" w:hint="eastAsia"/>
          <w:sz w:val="24"/>
          <w:szCs w:val="24"/>
          <w:highlight w:val="white"/>
          <w:lang w:val="en-US"/>
        </w:rPr>
        <w:t>x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 h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vertAlign w:val="subscript"/>
          <w:lang w:val="en-US"/>
        </w:rPr>
        <w:t>t</w:t>
      </w:r>
      <w:r w:rsidRPr="00A60167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)</w:t>
      </w:r>
    </w:p>
    <w:p w14:paraId="2E232190" w14:textId="293884F3" w:rsidR="008F45E7" w:rsidRPr="00A60167" w:rsidRDefault="00A60167" w:rsidP="00A60167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 w:hint="eastAsia"/>
          <w:sz w:val="24"/>
          <w:szCs w:val="24"/>
          <w:highlight w:val="white"/>
        </w:rPr>
      </w:pPr>
      <w:r w:rsidRPr="00A60167">
        <w:rPr>
          <w:rFonts w:ascii="PMingLiU" w:eastAsia="PMingLiU" w:hAnsi="PMingLiU" w:cs="PMingLiU" w:hint="eastAsia"/>
          <w:sz w:val="24"/>
          <w:szCs w:val="24"/>
          <w:highlight w:val="white"/>
        </w:rPr>
        <w:t>若沒有特別說明，我們實驗中採用的參數為n=4, d=50。</w:t>
      </w:r>
    </w:p>
    <w:p w14:paraId="14CB6A41" w14:textId="77777777" w:rsidR="008F45E7" w:rsidRDefault="002A5A41">
      <w:pPr>
        <w:shd w:val="clear" w:color="auto" w:fill="FFFFFF"/>
        <w:spacing w:after="160" w:line="360" w:lineRule="auto"/>
        <w:ind w:firstLine="720"/>
        <w:jc w:val="both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這些研究會如此有成效還有個原因，關鍵在於使用“LSTM”，這是一種特殊的遞歸神經網絡，對於許多問題而言，它比原本的RNN好得多。以下介紹LSTM。</w:t>
      </w:r>
    </w:p>
    <w:p w14:paraId="5AB80A64" w14:textId="77777777" w:rsidR="008F45E7" w:rsidRDefault="002A5A41">
      <w:pPr>
        <w:shd w:val="clear" w:color="auto" w:fill="FFFFFF"/>
        <w:spacing w:after="240" w:line="360" w:lineRule="auto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br w:type="page"/>
      </w:r>
    </w:p>
    <w:p w14:paraId="617382CE" w14:textId="77777777" w:rsidR="008F45E7" w:rsidRDefault="001352BB">
      <w:pPr>
        <w:shd w:val="clear" w:color="auto" w:fill="FFFFFF"/>
        <w:spacing w:after="240" w:line="360" w:lineRule="auto"/>
        <w:rPr>
          <w:rFonts w:ascii="DFKai-SB" w:eastAsia="DFKai-SB" w:hAnsi="DFKai-SB" w:cs="DFKai-SB"/>
          <w:sz w:val="32"/>
          <w:szCs w:val="32"/>
          <w:highlight w:val="white"/>
        </w:rPr>
      </w:pPr>
      <w:r>
        <w:rPr>
          <w:rFonts w:ascii="DFKai-SB" w:eastAsia="DFKai-SB" w:hAnsi="DFKai-SB" w:cs="DFKai-SB" w:hint="eastAsia"/>
          <w:sz w:val="32"/>
          <w:szCs w:val="32"/>
          <w:highlight w:val="white"/>
        </w:rPr>
        <w:lastRenderedPageBreak/>
        <w:t>3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.2 長短期記憶模型(</w:t>
      </w:r>
      <w:r w:rsidR="002A5A41">
        <w:rPr>
          <w:rFonts w:ascii="Times New Roman" w:eastAsia="Times New Roman" w:hAnsi="Times New Roman" w:cs="Times New Roman"/>
          <w:sz w:val="32"/>
          <w:szCs w:val="32"/>
          <w:highlight w:val="white"/>
        </w:rPr>
        <w:t>LSTM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)</w:t>
      </w:r>
    </w:p>
    <w:p w14:paraId="276E08EE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LSTM(long short term memory)</w:t>
      </w:r>
      <w:r>
        <w:rPr>
          <w:rFonts w:ascii="PMingLiU" w:eastAsia="PMingLiU" w:hAnsi="PMingLiU" w:cs="PMingLiU"/>
          <w:sz w:val="20"/>
          <w:szCs w:val="20"/>
          <w:highlight w:val="white"/>
        </w:rPr>
        <w:t>[1]</w:t>
      </w:r>
      <w:r>
        <w:rPr>
          <w:rFonts w:ascii="PMingLiU" w:eastAsia="PMingLiU" w:hAnsi="PMingLiU" w:cs="PMingLiU"/>
          <w:sz w:val="24"/>
          <w:szCs w:val="24"/>
          <w:highlight w:val="white"/>
        </w:rPr>
        <w:t>是一種特殊的RNN，可以解決長期依賴問題。它是由Hochreiter和Schnidhuber最先提出的，後來很多人用它解決了很多問題，現在被廣泛的應用。</w:t>
      </w:r>
    </w:p>
    <w:p w14:paraId="4359621C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LSTM是被設計出來解決長期依賴問題的。記住時間有用信息是它的基本功能。</w:t>
      </w:r>
    </w:p>
    <w:p w14:paraId="5715A93B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LSTM和RNN一樣，都是這種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鍊式的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結構，只是重複單元的內部結構不一樣，它不是單獨的NN層，而是4個NN，這4個相互影響。</w:t>
      </w:r>
    </w:p>
    <w:p w14:paraId="750A2D33" w14:textId="77777777" w:rsidR="008F45E7" w:rsidRDefault="002A5A41">
      <w:pPr>
        <w:shd w:val="clear" w:color="auto" w:fill="FFFFFF"/>
        <w:spacing w:after="240"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1298C669" wp14:editId="0A007394">
            <wp:extent cx="4967288" cy="2128838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l="7890" t="43362" r="39230" b="16519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2128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4E588" w14:textId="77777777" w:rsidR="008F45E7" w:rsidRDefault="002A5A41">
      <w:pPr>
        <w:shd w:val="clear" w:color="auto" w:fill="FFFFFF"/>
        <w:spacing w:after="240"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b/>
          <w:sz w:val="24"/>
          <w:szCs w:val="24"/>
          <w:highlight w:val="white"/>
        </w:rPr>
        <w:tab/>
      </w:r>
      <w:r>
        <w:rPr>
          <w:rFonts w:ascii="PMingLiU" w:eastAsia="PMingLiU" w:hAnsi="PMingLiU" w:cs="PMingLiU"/>
          <w:sz w:val="24"/>
          <w:szCs w:val="24"/>
          <w:highlight w:val="white"/>
        </w:rPr>
        <w:t>LSTM的重點是cell state，下面水平這條線從架構的最上面走，cell state就是傳送帶，整個系統就像一條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長直鏈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，只有一些線性關係，信息往下傳而不會改變。</w:t>
      </w:r>
    </w:p>
    <w:p w14:paraId="79964A60" w14:textId="77777777" w:rsidR="008F45E7" w:rsidRDefault="002A5A41">
      <w:pPr>
        <w:shd w:val="clear" w:color="auto" w:fill="FFFFFF"/>
        <w:spacing w:after="240" w:line="360" w:lineRule="auto"/>
        <w:jc w:val="center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4E5EA88A" wp14:editId="2074A3AE">
            <wp:extent cx="3271453" cy="223361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l="21428" t="42772" r="53322" b="26548"/>
                    <a:stretch>
                      <a:fillRect/>
                    </a:stretch>
                  </pic:blipFill>
                  <pic:spPr>
                    <a:xfrm>
                      <a:off x="0" y="0"/>
                      <a:ext cx="3271453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03904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lastRenderedPageBreak/>
        <w:t>LSTM能刪去或者增加信息，依靠的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則是閥門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結構。閥門是信息選擇性通過的一種手段，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閥門由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sigmoid和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一個點乘單元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組成。</w:t>
      </w:r>
    </w:p>
    <w:p w14:paraId="248816E9" w14:textId="77777777" w:rsidR="008F45E7" w:rsidRDefault="002A5A41">
      <w:pPr>
        <w:shd w:val="clear" w:color="auto" w:fill="FFFFFF"/>
        <w:spacing w:after="240" w:line="360" w:lineRule="auto"/>
        <w:jc w:val="center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35B8131E" wp14:editId="71C2359F">
            <wp:extent cx="1028700" cy="1247775"/>
            <wp:effectExtent l="0" t="0" r="0" b="0"/>
            <wp:docPr id="6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E3B4ED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Sigmoid層的輸出介於0和1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之間，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輸出為0表示信息完全不通過，輸出為1表示信息全部通過。一個LSTM有3個這樣的門來控制和保護cell state。</w:t>
      </w:r>
    </w:p>
    <w:p w14:paraId="21A09821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LSTM的第一步是決定哪些信息丟掉，這個動作是由包含sigmoid層的“forget gate layer”來做的。和輸入門中，輸出一個介於0和1的值，作用於（前一個cell state），1表示完全保留，0表示完全丟掉。</w:t>
      </w:r>
    </w:p>
    <w:p w14:paraId="28F8EE06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回到基於前面的詞預測最後一個詞的語言模型中，如果這個cell state包含有前一個話題的特徵，那麼正確的代詞會被用到，如果從一個新的話題開始，那麼舊話題的特徵將被遺忘掉。</w:t>
      </w:r>
    </w:p>
    <w:p w14:paraId="70D03352" w14:textId="77777777" w:rsidR="008F45E7" w:rsidRDefault="002A5A41">
      <w:pPr>
        <w:shd w:val="clear" w:color="auto" w:fill="FFFFFF"/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428FF8CB" wp14:editId="28484A1B">
            <wp:extent cx="5734050" cy="17653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4DB424" w14:textId="77777777" w:rsidR="008F45E7" w:rsidRDefault="008F45E7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0604C3E4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下一步決定哪些新的信息將被加入cell state。這由兩部分構成，一是由sigmoid層構成的輸入門，它用來決定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哪些值要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更新。另一個是tanh層構成的新候選值的向量生成器，可能會被輸入到cell state裡面。</w:t>
      </w:r>
    </w:p>
    <w:p w14:paraId="7FDBAA36" w14:textId="77777777" w:rsidR="008F45E7" w:rsidRDefault="002A5A41">
      <w:pPr>
        <w:shd w:val="clear" w:color="auto" w:fill="FFFFFF"/>
        <w:spacing w:after="240"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784FB6C9" wp14:editId="25243A14">
            <wp:extent cx="5734050" cy="1765300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1DD626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接下來，前一個cell state（輸入到當前cell state）中，前面已經決定了要做什麼，這裡只需要一次完成就好。</w:t>
      </w:r>
    </w:p>
    <w:p w14:paraId="78AD4572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我們用舊的cell state乘上forget gate的輸出，組成當前cell state。</w:t>
      </w:r>
    </w:p>
    <w:p w14:paraId="2A4E17DB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(c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的維度和h</w:t>
      </w:r>
      <w:r>
        <w:rPr>
          <w:rFonts w:ascii="PMingLiU" w:eastAsia="PMingLiU" w:hAnsi="PMingLiU" w:cs="PMingLiU"/>
          <w:sz w:val="24"/>
          <w:szCs w:val="24"/>
          <w:highlight w:val="white"/>
          <w:vertAlign w:val="subscript"/>
        </w:rPr>
        <w:t>t</w:t>
      </w:r>
      <w:r>
        <w:rPr>
          <w:rFonts w:ascii="PMingLiU" w:eastAsia="PMingLiU" w:hAnsi="PMingLiU" w:cs="PMingLiU"/>
          <w:sz w:val="24"/>
          <w:szCs w:val="24"/>
          <w:highlight w:val="white"/>
        </w:rPr>
        <w:t>相同)</w:t>
      </w:r>
    </w:p>
    <w:p w14:paraId="10F606B3" w14:textId="77777777" w:rsidR="008F45E7" w:rsidRDefault="002A5A41">
      <w:pPr>
        <w:shd w:val="clear" w:color="auto" w:fill="FFFFFF"/>
        <w:spacing w:after="240"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79D4CAE2" wp14:editId="73783416">
            <wp:extent cx="5734050" cy="17653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6BC835" w14:textId="77777777" w:rsidR="008F45E7" w:rsidRDefault="002A5A41">
      <w:pPr>
        <w:shd w:val="clear" w:color="auto" w:fill="FFFFFF"/>
        <w:spacing w:after="240"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最後決定要輸出什麼。這個輸出基於cell state，但會有一個過濾過程。首先，一個sigmoid層決定哪些cell state輸出，同時將cell state輸入到tanh層，乘sigmoid門的輸出，得到最後的輸出。</w:t>
      </w:r>
    </w:p>
    <w:p w14:paraId="46EC8886" w14:textId="77777777" w:rsidR="008F45E7" w:rsidRDefault="002A5A41">
      <w:pPr>
        <w:shd w:val="clear" w:color="auto" w:fill="FFFFFF"/>
        <w:spacing w:after="240" w:line="360" w:lineRule="auto"/>
        <w:rPr>
          <w:rFonts w:ascii="Microsoft JhengHei" w:eastAsia="Microsoft JhengHei" w:hAnsi="Microsoft JhengHei" w:cs="Microsoft JhengHei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noProof/>
          <w:sz w:val="24"/>
          <w:szCs w:val="24"/>
          <w:highlight w:val="white"/>
        </w:rPr>
        <w:drawing>
          <wp:inline distT="114300" distB="114300" distL="114300" distR="114300" wp14:anchorId="65733716" wp14:editId="10153404">
            <wp:extent cx="5734050" cy="17653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6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3E4C66" w14:textId="77777777" w:rsidR="008F45E7" w:rsidRDefault="001352BB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  <w:highlight w:val="white"/>
        </w:rPr>
      </w:pPr>
      <w:r>
        <w:rPr>
          <w:rFonts w:ascii="DFKai-SB" w:eastAsia="DFKai-SB" w:hAnsi="DFKai-SB" w:cs="DFKai-SB" w:hint="eastAsia"/>
          <w:sz w:val="48"/>
          <w:szCs w:val="48"/>
          <w:highlight w:val="white"/>
        </w:rPr>
        <w:lastRenderedPageBreak/>
        <w:t>四</w:t>
      </w:r>
      <w:r w:rsidR="002A5A41">
        <w:rPr>
          <w:rFonts w:ascii="DFKai-SB" w:eastAsia="DFKai-SB" w:hAnsi="DFKai-SB" w:cs="DFKai-SB"/>
          <w:sz w:val="48"/>
          <w:szCs w:val="48"/>
          <w:highlight w:val="white"/>
        </w:rPr>
        <w:t>、研究方法</w:t>
      </w:r>
    </w:p>
    <w:p w14:paraId="2005EF73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Microsoft JhengHei" w:eastAsia="Microsoft JhengHei" w:hAnsi="Microsoft JhengHei" w:cs="Microsoft JhengHei"/>
          <w:sz w:val="24"/>
          <w:szCs w:val="24"/>
          <w:highlight w:val="white"/>
        </w:rPr>
        <w:tab/>
      </w:r>
      <w:r>
        <w:rPr>
          <w:rFonts w:ascii="PMingLiU" w:eastAsia="PMingLiU" w:hAnsi="PMingLiU" w:cs="PMingLiU"/>
          <w:sz w:val="24"/>
          <w:szCs w:val="24"/>
          <w:highlight w:val="white"/>
        </w:rPr>
        <w:t>本文研究方法為應用類神經網路的訓練來預測隔日的股票未來走勢。本章會分成四節來說明本研究所採用之研究方法。第一節為資料來源、資料描述、研究對象與研究時間，第二節為說明我們所使用的研究方法架構，第三節為兩種不同方向的研究方法。</w:t>
      </w:r>
    </w:p>
    <w:p w14:paraId="1EBFD523" w14:textId="77777777" w:rsidR="008F45E7" w:rsidRDefault="008F45E7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406068B2" w14:textId="77777777" w:rsidR="008F45E7" w:rsidRDefault="001352BB">
      <w:pPr>
        <w:spacing w:line="360" w:lineRule="auto"/>
        <w:rPr>
          <w:rFonts w:ascii="DFKai-SB" w:eastAsia="DFKai-SB" w:hAnsi="DFKai-SB" w:cs="DFKai-SB"/>
          <w:sz w:val="32"/>
          <w:szCs w:val="32"/>
          <w:highlight w:val="white"/>
        </w:rPr>
      </w:pPr>
      <w:r>
        <w:rPr>
          <w:rFonts w:ascii="DFKai-SB" w:eastAsia="DFKai-SB" w:hAnsi="DFKai-SB" w:cs="DFKai-SB" w:hint="eastAsia"/>
          <w:sz w:val="32"/>
          <w:szCs w:val="32"/>
          <w:highlight w:val="white"/>
        </w:rPr>
        <w:t>4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.1 資料的來源以及樣本說明</w:t>
      </w:r>
    </w:p>
    <w:p w14:paraId="4D9D4B5B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ab/>
        <w:t>我們的資料來源來自於Yahoo!奇摩股市， 2013年至2017年之日資料，一共1224筆，收集對象包含台積電(2330.TW)之收盤價、交易量，另外我們還收集了那斯達克綜合指數(NASDAQ)和道瓊工業平均指數(DJI)之收盤價和交易量，進而預測未來股票未來的走勢。</w:t>
      </w:r>
    </w:p>
    <w:p w14:paraId="2660C1F8" w14:textId="77777777" w:rsidR="008F45E7" w:rsidRDefault="008F45E7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68FE0DC0" w14:textId="77777777" w:rsidR="008F45E7" w:rsidRDefault="001352BB">
      <w:pPr>
        <w:spacing w:line="360" w:lineRule="auto"/>
        <w:rPr>
          <w:rFonts w:ascii="DFKai-SB" w:eastAsia="DFKai-SB" w:hAnsi="DFKai-SB" w:cs="DFKai-SB"/>
          <w:sz w:val="32"/>
          <w:szCs w:val="32"/>
          <w:highlight w:val="white"/>
        </w:rPr>
      </w:pPr>
      <w:r>
        <w:rPr>
          <w:rFonts w:ascii="DFKai-SB" w:eastAsia="DFKai-SB" w:hAnsi="DFKai-SB" w:cs="DFKai-SB" w:hint="eastAsia"/>
          <w:sz w:val="32"/>
          <w:szCs w:val="32"/>
          <w:highlight w:val="white"/>
        </w:rPr>
        <w:t>4.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2 研究方法與架構</w:t>
      </w:r>
    </w:p>
    <w:p w14:paraId="7562639A" w14:textId="77777777" w:rsidR="008F45E7" w:rsidRDefault="002A5A41">
      <w:pPr>
        <w:spacing w:line="360" w:lineRule="auto"/>
        <w:rPr>
          <w:rFonts w:ascii="DFKai-SB" w:eastAsia="DFKai-SB" w:hAnsi="DFKai-SB" w:cs="DFKai-SB"/>
          <w:sz w:val="24"/>
          <w:szCs w:val="24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1. 移動視窗法</w:t>
      </w:r>
      <w:r>
        <w:rPr>
          <w:rFonts w:ascii="DFKai-SB" w:eastAsia="DFKai-SB" w:hAnsi="DFKai-SB" w:cs="DFKai-SB"/>
          <w:sz w:val="24"/>
          <w:szCs w:val="24"/>
          <w:highlight w:val="white"/>
        </w:rPr>
        <w:t>[2]</w:t>
      </w:r>
    </w:p>
    <w:p w14:paraId="5A93F784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本文的研究對象為台積電(2330.TW)，樣本期間為2013年1月至2017年12月，共4年。訓練時，第一筆的訓練資料，以LSTM訓練前60天來預測第61天的股票收盤價，下一筆測試資料則是以LSTM訓練第2天到第61天來預測第62天，一次移動1天，共1164次的訓練次數。測試時，則是取2018年的其中連續20筆來做預測，同樣以前60天來預測61天。</w:t>
      </w:r>
    </w:p>
    <w:p w14:paraId="798B646F" w14:textId="77777777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ab/>
      </w:r>
    </w:p>
    <w:p w14:paraId="7398DC39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2. 研究模型</w:t>
      </w:r>
      <w:r>
        <w:rPr>
          <w:rFonts w:ascii="PMingLiU" w:eastAsia="PMingLiU" w:hAnsi="PMingLiU" w:cs="PMingLiU"/>
          <w:sz w:val="24"/>
          <w:szCs w:val="24"/>
          <w:highlight w:val="white"/>
        </w:rPr>
        <w:tab/>
      </w:r>
    </w:p>
    <w:p w14:paraId="4A45781C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目前我們所選擇的是LSTM的模型架構，給予的訓練資料須包含輸入變數與輸出變數，主要由輸入層(input layer) 、 輸出層(output layer)、隱藏層(hidden layer)，輸入層的神經元用於將外部的資料輸入，輸出層的神經元用於將結果輸出，隱藏層負責其中資料的交互作用，其中的遺忘閥(forget gate)又最為重要，它可以讓較久遠的資料同樣對結果造成影響。</w:t>
      </w:r>
    </w:p>
    <w:p w14:paraId="661D9852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lastRenderedPageBreak/>
        <w:t>輸入的變數有台積電的收盤價、交易量，因為台積電為偏向工業的產業，所以我們加入了美國工業的指數性股票，那斯達克綜合指數(NASDAQ)和道瓊工業平均指數(DJI)的收盤價。</w:t>
      </w:r>
    </w:p>
    <w:p w14:paraId="18696CF0" w14:textId="77777777" w:rsidR="008F45E7" w:rsidRDefault="001352BB">
      <w:pPr>
        <w:spacing w:line="360" w:lineRule="auto"/>
        <w:rPr>
          <w:rFonts w:ascii="DFKai-SB" w:eastAsia="DFKai-SB" w:hAnsi="DFKai-SB" w:cs="DFKai-SB"/>
          <w:sz w:val="32"/>
          <w:szCs w:val="32"/>
          <w:highlight w:val="white"/>
        </w:rPr>
      </w:pPr>
      <w:r>
        <w:rPr>
          <w:rFonts w:ascii="DFKai-SB" w:eastAsia="DFKai-SB" w:hAnsi="DFKai-SB" w:cs="DFKai-SB" w:hint="eastAsia"/>
          <w:sz w:val="32"/>
          <w:szCs w:val="32"/>
          <w:highlight w:val="white"/>
        </w:rPr>
        <w:t>4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.3 研究方法</w:t>
      </w:r>
    </w:p>
    <w:p w14:paraId="1F85034A" w14:textId="77777777" w:rsidR="008F45E7" w:rsidRDefault="002A5A41">
      <w:pPr>
        <w:spacing w:line="360" w:lineRule="auto"/>
        <w:ind w:left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第一種所用的方法是用同樣收盤價來預測未來的收盤價。</w:t>
      </w:r>
    </w:p>
    <w:p w14:paraId="4CDBE807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第二種則是除了以上幾種的輸入之外，我們另外加入的一個資料是漲跌的資訊，而輸出的部份我們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也是取漲跌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的部分。</w:t>
      </w:r>
    </w:p>
    <w:p w14:paraId="2B612C96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我們用來判斷模型的好壞的依據是Root Mean Square Error(RMSE)，這個error function能夠讓我們看出模型的擬和程度。將每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個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預測出的x值與其相對應的ground truth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取差值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，並取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方均根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，及為我們要的error值。</w:t>
      </w:r>
    </w:p>
    <w:p w14:paraId="49F83A60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18793BF2" wp14:editId="7DFD791E">
            <wp:extent cx="1590675" cy="6477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l="25249" t="54277" r="47009" b="2566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E46471" w14:textId="77777777" w:rsidR="008F45E7" w:rsidRDefault="001352BB">
      <w:pPr>
        <w:spacing w:line="360" w:lineRule="auto"/>
        <w:rPr>
          <w:rFonts w:ascii="DFKai-SB" w:eastAsia="DFKai-SB" w:hAnsi="DFKai-SB" w:cs="DFKai-SB"/>
          <w:sz w:val="32"/>
          <w:szCs w:val="32"/>
          <w:highlight w:val="white"/>
        </w:rPr>
      </w:pPr>
      <w:r>
        <w:rPr>
          <w:rFonts w:ascii="DFKai-SB" w:eastAsia="DFKai-SB" w:hAnsi="DFKai-SB" w:cs="DFKai-SB" w:hint="eastAsia"/>
          <w:sz w:val="32"/>
          <w:szCs w:val="32"/>
          <w:highlight w:val="white"/>
        </w:rPr>
        <w:t>4</w:t>
      </w:r>
      <w:r w:rsidR="002A5A41">
        <w:rPr>
          <w:rFonts w:ascii="DFKai-SB" w:eastAsia="DFKai-SB" w:hAnsi="DFKai-SB" w:cs="DFKai-SB"/>
          <w:sz w:val="32"/>
          <w:szCs w:val="32"/>
          <w:highlight w:val="white"/>
        </w:rPr>
        <w:t>.4 研究分析與結果</w:t>
      </w:r>
    </w:p>
    <w:p w14:paraId="1EEE2EA6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本研究採用類神經網路建立LSTM模型，採用2013到2017的股票價格，並使用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移動式窗法進行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收盤價格的預測。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本章共分為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X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個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部分做討論，觀察不同的測驗環境對於結果預測的影響。我們除了平常大家熟知的RMM和LSTM之外，我們還加入了BASELINE當作參考，這個的模型是預測第n天時，就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直接取第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n-1天實際的值當作預測的結果，因此不管訓練的epoch數，都會保持不變。在下方的結果除了RNN和LSTM的比較外，無特別標示的皆為LSTM。下圖為baseline的error呈現。</w:t>
      </w:r>
    </w:p>
    <w:p w14:paraId="328069DA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001C7BAC" wp14:editId="3AC75EFF">
            <wp:extent cx="5734050" cy="2970058"/>
            <wp:effectExtent l="0" t="0" r="0" b="1905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6997FB" w14:textId="77777777" w:rsidR="008F45E7" w:rsidRDefault="008F45E7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04F82C1D" w14:textId="77777777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1. RNN 與 LSTM比較</w:t>
      </w:r>
    </w:p>
    <w:p w14:paraId="3FC1034A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首先我們先固定所有參數，並分別測試了LSTM與RNN的模型，觀察兩種不同的模型對於我們結果的影響。</w:t>
      </w:r>
    </w:p>
    <w:p w14:paraId="6AA814E8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可以由下圖看出，在趨勢線的走勢上，LSTM會與ground truth較為接近，但是在Mean Square Error那張圖上，則較難看出差異。因此目前這部分在我們的實驗上影響不大。</w:t>
      </w:r>
    </w:p>
    <w:p w14:paraId="4D36FF1E" w14:textId="77777777" w:rsidR="008F45E7" w:rsidRDefault="002A5A41">
      <w:pPr>
        <w:spacing w:line="360" w:lineRule="auto"/>
        <w:jc w:val="center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1110AE40" wp14:editId="659B74B5">
            <wp:extent cx="5734050" cy="2970058"/>
            <wp:effectExtent l="0" t="0" r="0" b="1905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E5FEE2" w14:textId="77777777" w:rsidR="008F45E7" w:rsidRDefault="002A5A41">
      <w:pPr>
        <w:spacing w:line="360" w:lineRule="auto"/>
        <w:jc w:val="center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4A226D5D" wp14:editId="25CA59A2">
            <wp:extent cx="5490155" cy="3005138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l="4834" t="5228" r="8234" b="3267"/>
                    <a:stretch>
                      <a:fillRect/>
                    </a:stretch>
                  </pic:blipFill>
                  <pic:spPr>
                    <a:xfrm>
                      <a:off x="0" y="0"/>
                      <a:ext cx="5490155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700DE6" w14:textId="77777777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2. 移動視窗的天數的調整對結果的影響</w:t>
      </w:r>
    </w:p>
    <w:p w14:paraId="08D21CAE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ab/>
        <w:t>在我們原先的設定下，移動視窗的天數是60天，但是我們好奇究竟模型能夠接受多麼長的一段的資訊，因此我們嘗試拉長與縮短預測時間，以下是我們的結果。如圖所見，超過60天並不太有太多影響，但是天數太短確實會影響準確率，因此我們經過調整後的天數改為15天。</w:t>
      </w:r>
    </w:p>
    <w:p w14:paraId="7FA2F6E1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5EDD7550" wp14:editId="29D77B57">
            <wp:extent cx="5734050" cy="2970058"/>
            <wp:effectExtent l="0" t="0" r="0" b="1905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114300" distB="114300" distL="114300" distR="114300" wp14:anchorId="6E489064" wp14:editId="5BD0F47E">
            <wp:extent cx="5734050" cy="2970058"/>
            <wp:effectExtent l="0" t="0" r="0" b="1905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E6145E" w14:textId="77777777" w:rsidR="008F45E7" w:rsidRDefault="008F45E7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7AA83316" w14:textId="77777777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3. 改變資料輸入的維度(輸入多樣性)</w:t>
      </w:r>
    </w:p>
    <w:p w14:paraId="21BCC423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如同前面所提到的，我們的輸入資料分別是2330股票的收盤和交易量、nasdaq的收盤價格、和道瓊的收盤價格，但我們原先只有採用股票的資料，因此以下是我們實驗過程中加入nasdaq與道瓊指數對結果的影響。</w:t>
      </w:r>
    </w:p>
    <w:p w14:paraId="61BD30FB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如下圖可以發現，有4input的模型最終有較小的error值，因此我們可以判斷這兩筆資訊對於模型是有幫助的。</w:t>
      </w:r>
    </w:p>
    <w:p w14:paraId="320CE4DA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lastRenderedPageBreak/>
        <w:drawing>
          <wp:inline distT="114300" distB="114300" distL="114300" distR="114300" wp14:anchorId="32F7666F" wp14:editId="2628BEF5">
            <wp:extent cx="5734050" cy="2970058"/>
            <wp:effectExtent l="0" t="0" r="0" b="1905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4469A" w14:textId="77777777" w:rsidR="008F45E7" w:rsidRDefault="008F45E7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</w:p>
    <w:p w14:paraId="26055FC2" w14:textId="77777777" w:rsidR="008F45E7" w:rsidRDefault="002A5A41">
      <w:pPr>
        <w:spacing w:line="360" w:lineRule="auto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>4.</w:t>
      </w:r>
      <w:r w:rsidRPr="006A6012">
        <w:rPr>
          <w:rFonts w:ascii="DFKai-SB" w:eastAsia="DFKai-SB" w:hAnsi="DFKai-SB" w:cs="DFKai-SB"/>
          <w:sz w:val="28"/>
          <w:szCs w:val="28"/>
          <w:highlight w:val="white"/>
        </w:rPr>
        <w:t>改變hidden state(unit)的維度</w:t>
      </w:r>
    </w:p>
    <w:p w14:paraId="373758D7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ab/>
      </w:r>
      <w:r>
        <w:rPr>
          <w:rFonts w:ascii="PMingLiU" w:eastAsia="PMingLiU" w:hAnsi="PMingLiU" w:cs="PMingLiU"/>
          <w:sz w:val="24"/>
          <w:szCs w:val="24"/>
          <w:highlight w:val="white"/>
        </w:rPr>
        <w:t>我們改變了在各個cell中傳遞的向量(hidden state)的維度，我們想要嘗試是否只要讓傳遞的向量越大，結果就會越好。</w:t>
      </w:r>
    </w:p>
    <w:p w14:paraId="6157EEE5" w14:textId="77777777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如下圖所示，unit較小時，在預測時的表現較差，但當unit增加到了一定的大小之後，兩者的表現是差不多的。</w:t>
      </w:r>
    </w:p>
    <w:p w14:paraId="0574A947" w14:textId="77777777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noProof/>
          <w:sz w:val="28"/>
          <w:szCs w:val="28"/>
          <w:highlight w:val="white"/>
        </w:rPr>
        <w:drawing>
          <wp:inline distT="114300" distB="114300" distL="114300" distR="114300" wp14:anchorId="16E9DF86" wp14:editId="2530CD68">
            <wp:extent cx="5262563" cy="2905282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l="5980" t="6089" r="8471" b="2243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2905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8EB35A" w14:textId="77777777" w:rsidR="008F45E7" w:rsidRDefault="002A5A41">
      <w:pPr>
        <w:spacing w:line="360" w:lineRule="auto"/>
        <w:ind w:firstLine="720"/>
        <w:rPr>
          <w:rFonts w:ascii="DFKai-SB" w:eastAsia="DFKai-SB" w:hAnsi="DFKai-SB" w:cs="DFKai-SB"/>
          <w:sz w:val="28"/>
          <w:szCs w:val="28"/>
          <w:highlight w:val="white"/>
        </w:rPr>
      </w:pPr>
      <w:r>
        <w:rPr>
          <w:rFonts w:ascii="DFKai-SB" w:eastAsia="DFKai-SB" w:hAnsi="DFKai-SB" w:cs="DFKai-SB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5C44CB52" wp14:editId="75EC36C4">
            <wp:extent cx="5734050" cy="2970058"/>
            <wp:effectExtent l="0" t="0" r="0" b="1905"/>
            <wp:docPr id="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36420" w14:textId="77777777" w:rsidR="008F45E7" w:rsidRDefault="002A5A4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DFKai-SB" w:eastAsia="DFKai-SB" w:hAnsi="DFKai-SB" w:cs="DFKai-SB"/>
          <w:sz w:val="28"/>
          <w:szCs w:val="28"/>
          <w:highlight w:val="white"/>
        </w:rPr>
        <w:t xml:space="preserve">5.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regression vs. classification</w:t>
      </w:r>
    </w:p>
    <w:p w14:paraId="13A51710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ab/>
        <w:t>以上的實驗結果皆為regression的實驗結果，以下為我們的classification結果。</w:t>
      </w:r>
    </w:p>
    <w:p w14:paraId="3F7288D2" w14:textId="14F2918A" w:rsidR="008F45E7" w:rsidRDefault="002A5A41">
      <w:pPr>
        <w:spacing w:line="360" w:lineRule="auto"/>
        <w:ind w:firstLine="720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在classification的部分，我們輸入的資料和上面介紹的regression的輸入是相同的(股票的收盤價、交易量、dji的收盤價、Nasdaq的收盤價)。但在輸出的部分由原本的4output變成</w:t>
      </w:r>
      <w:r w:rsidR="00A60167">
        <w:rPr>
          <w:rFonts w:ascii="PMingLiU" w:eastAsia="PMingLiU" w:hAnsi="PMingLiU" w:cs="PMingLiU" w:hint="eastAsia"/>
          <w:sz w:val="24"/>
          <w:szCs w:val="24"/>
          <w:highlight w:val="white"/>
        </w:rPr>
        <w:t>2</w:t>
      </w:r>
      <w:r>
        <w:rPr>
          <w:rFonts w:ascii="PMingLiU" w:eastAsia="PMingLiU" w:hAnsi="PMingLiU" w:cs="PMingLiU"/>
          <w:sz w:val="24"/>
          <w:szCs w:val="24"/>
          <w:highlight w:val="white"/>
        </w:rPr>
        <w:t>output。</w:t>
      </w:r>
      <w:r w:rsidR="00A60167">
        <w:rPr>
          <w:rFonts w:ascii="PMingLiU" w:eastAsia="PMingLiU" w:hAnsi="PMingLiU" w:cs="PMingLiU" w:hint="eastAsia"/>
          <w:sz w:val="24"/>
          <w:szCs w:val="24"/>
          <w:highlight w:val="white"/>
        </w:rPr>
        <w:t>2</w:t>
      </w:r>
      <w:r>
        <w:rPr>
          <w:rFonts w:ascii="PMingLiU" w:eastAsia="PMingLiU" w:hAnsi="PMingLiU" w:cs="PMingLiU"/>
          <w:sz w:val="24"/>
          <w:szCs w:val="24"/>
          <w:highlight w:val="white"/>
        </w:rPr>
        <w:t>output分別為預測上漲，與下跌的機率，而我們的實作方法是在模型的最後一層加入softmax，可以將數據轉換為機率形式。</w:t>
      </w:r>
    </w:p>
    <w:p w14:paraId="1B5914F1" w14:textId="42FDB6DD" w:rsidR="00181555" w:rsidRPr="00181555" w:rsidRDefault="002A5A41" w:rsidP="002831ED">
      <w:pPr>
        <w:spacing w:line="360" w:lineRule="auto"/>
        <w:rPr>
          <w:rFonts w:ascii="PMingLiU" w:eastAsia="PMingLiU" w:hAnsi="PMingLiU" w:cs="PMingLiU" w:hint="eastAsia"/>
          <w:sz w:val="24"/>
          <w:szCs w:val="24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ab/>
        <w:t>但是如果觀察下圖，可以發現模型預測的每一天都是一樣的(在這裡</w:t>
      </w:r>
      <w:r w:rsidR="00181555">
        <w:rPr>
          <w:rFonts w:ascii="PMingLiU" w:eastAsia="PMingLiU" w:hAnsi="PMingLiU" w:cs="PMingLiU" w:hint="eastAsia"/>
          <w:sz w:val="24"/>
          <w:szCs w:val="24"/>
          <w:highlight w:val="white"/>
        </w:rPr>
        <w:t>預測的</w:t>
      </w:r>
      <w:r>
        <w:rPr>
          <w:rFonts w:ascii="PMingLiU" w:eastAsia="PMingLiU" w:hAnsi="PMingLiU" w:cs="PMingLiU"/>
          <w:sz w:val="24"/>
          <w:szCs w:val="24"/>
          <w:highlight w:val="white"/>
        </w:rPr>
        <w:t>都是</w:t>
      </w:r>
      <w:r w:rsidR="00181555">
        <w:rPr>
          <w:rFonts w:ascii="PMingLiU" w:eastAsia="PMingLiU" w:hAnsi="PMingLiU" w:cs="PMingLiU" w:hint="eastAsia"/>
          <w:sz w:val="24"/>
          <w:szCs w:val="24"/>
          <w:highlight w:val="white"/>
        </w:rPr>
        <w:t>下跌</w:t>
      </w:r>
      <w:r>
        <w:rPr>
          <w:rFonts w:ascii="PMingLiU" w:eastAsia="PMingLiU" w:hAnsi="PMingLiU" w:cs="PMingLiU"/>
          <w:sz w:val="24"/>
          <w:szCs w:val="24"/>
          <w:highlight w:val="white"/>
        </w:rPr>
        <w:t>)，因此準確率是</w:t>
      </w:r>
      <w:r w:rsidR="00181555">
        <w:rPr>
          <w:rFonts w:ascii="PMingLiU" w:eastAsia="PMingLiU" w:hAnsi="PMingLiU" w:cs="PMingLiU" w:hint="eastAsia"/>
          <w:sz w:val="24"/>
          <w:szCs w:val="24"/>
          <w:highlight w:val="white"/>
        </w:rPr>
        <w:t>45.00</w:t>
      </w:r>
      <w:r>
        <w:rPr>
          <w:rFonts w:ascii="PMingLiU" w:eastAsia="PMingLiU" w:hAnsi="PMingLiU" w:cs="PMingLiU"/>
          <w:sz w:val="24"/>
          <w:szCs w:val="24"/>
          <w:highlight w:val="white"/>
        </w:rPr>
        <w:t>%</w:t>
      </w:r>
      <w:r w:rsidR="00181555">
        <w:rPr>
          <w:rFonts w:ascii="PMingLiU" w:eastAsia="PMingLiU" w:hAnsi="PMingLiU" w:cs="PMingLiU" w:hint="eastAsia"/>
          <w:sz w:val="24"/>
          <w:szCs w:val="24"/>
          <w:highlight w:val="white"/>
        </w:rPr>
        <w:t>，且不論是RNN或是LSTM皆為類似結果</w:t>
      </w:r>
      <w:r>
        <w:rPr>
          <w:rFonts w:ascii="PMingLiU" w:eastAsia="PMingLiU" w:hAnsi="PMingLiU" w:cs="PMingLiU"/>
          <w:sz w:val="24"/>
          <w:szCs w:val="24"/>
          <w:highlight w:val="white"/>
        </w:rPr>
        <w:t>。</w:t>
      </w:r>
    </w:p>
    <w:p w14:paraId="7F028B6E" w14:textId="7DCC229E" w:rsidR="00181555" w:rsidRDefault="00181555" w:rsidP="002831ED">
      <w:pPr>
        <w:spacing w:line="360" w:lineRule="auto"/>
        <w:rPr>
          <w:rFonts w:ascii="PMingLiU" w:eastAsia="PMingLiU" w:hAnsi="PMingLiU" w:cs="PMingLiU" w:hint="eastAsia"/>
          <w:sz w:val="24"/>
          <w:szCs w:val="24"/>
        </w:rPr>
      </w:pPr>
      <w:r>
        <w:rPr>
          <w:rFonts w:ascii="PMingLiU" w:eastAsia="PMingLiU" w:hAnsi="PMingLiU" w:cs="PMingLiU"/>
          <w:noProof/>
          <w:sz w:val="24"/>
          <w:szCs w:val="24"/>
          <w:highlight w:val="white"/>
        </w:rPr>
        <w:drawing>
          <wp:inline distT="0" distB="0" distL="0" distR="0" wp14:anchorId="6E562967" wp14:editId="73CA5E29">
            <wp:extent cx="2660650" cy="2918132"/>
            <wp:effectExtent l="0" t="0" r="635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8" r="62153" b="16765"/>
                    <a:stretch/>
                  </pic:blipFill>
                  <pic:spPr bwMode="auto">
                    <a:xfrm>
                      <a:off x="0" y="0"/>
                      <a:ext cx="2664272" cy="292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289A" w14:textId="61C4456D" w:rsidR="008F45E7" w:rsidRPr="002831ED" w:rsidRDefault="002A5A41" w:rsidP="002831ED">
      <w:pPr>
        <w:spacing w:line="360" w:lineRule="auto"/>
        <w:rPr>
          <w:rFonts w:ascii="PMingLiU" w:eastAsia="PMingLiU" w:hAnsi="PMingLiU" w:cs="PMingLiU" w:hint="eastAsia"/>
          <w:sz w:val="24"/>
          <w:szCs w:val="24"/>
          <w:highlight w:val="white"/>
        </w:rPr>
      </w:pPr>
      <w:r>
        <w:br w:type="page"/>
      </w:r>
    </w:p>
    <w:p w14:paraId="2FF58838" w14:textId="77777777" w:rsidR="008F45E7" w:rsidRDefault="001352BB">
      <w:pPr>
        <w:spacing w:line="360" w:lineRule="auto"/>
        <w:jc w:val="center"/>
        <w:rPr>
          <w:rFonts w:ascii="DFKai-SB" w:eastAsia="DFKai-SB" w:hAnsi="DFKai-SB" w:cs="DFKai-SB"/>
          <w:b/>
          <w:sz w:val="48"/>
          <w:szCs w:val="48"/>
          <w:highlight w:val="white"/>
        </w:rPr>
      </w:pPr>
      <w:r>
        <w:rPr>
          <w:rFonts w:ascii="DFKai-SB" w:eastAsia="DFKai-SB" w:hAnsi="DFKai-SB" w:cs="DFKai-SB" w:hint="eastAsia"/>
          <w:b/>
          <w:sz w:val="48"/>
          <w:szCs w:val="48"/>
          <w:highlight w:val="white"/>
        </w:rPr>
        <w:lastRenderedPageBreak/>
        <w:t>五</w:t>
      </w:r>
      <w:r w:rsidR="002A5A41">
        <w:rPr>
          <w:rFonts w:ascii="DFKai-SB" w:eastAsia="DFKai-SB" w:hAnsi="DFKai-SB" w:cs="DFKai-SB"/>
          <w:b/>
          <w:sz w:val="48"/>
          <w:szCs w:val="48"/>
          <w:highlight w:val="white"/>
        </w:rPr>
        <w:t>、結論</w:t>
      </w:r>
    </w:p>
    <w:p w14:paraId="797791E0" w14:textId="77777777" w:rsidR="008F45E7" w:rsidRDefault="001352BB">
      <w:pPr>
        <w:spacing w:line="360" w:lineRule="auto"/>
        <w:rPr>
          <w:rFonts w:ascii="PMingLiU" w:eastAsia="PMingLiU" w:hAnsi="PMingLiU" w:cs="PMingLiU"/>
          <w:sz w:val="28"/>
          <w:szCs w:val="28"/>
          <w:highlight w:val="white"/>
        </w:rPr>
      </w:pPr>
      <w:r>
        <w:rPr>
          <w:rFonts w:ascii="PMingLiU" w:hAnsi="PMingLiU" w:cs="PMingLiU" w:hint="eastAsia"/>
          <w:sz w:val="28"/>
          <w:szCs w:val="28"/>
          <w:highlight w:val="white"/>
        </w:rPr>
        <w:t>5</w:t>
      </w:r>
      <w:r w:rsidR="002A5A41">
        <w:rPr>
          <w:rFonts w:ascii="PMingLiU" w:eastAsia="PMingLiU" w:hAnsi="PMingLiU" w:cs="PMingLiU"/>
          <w:sz w:val="28"/>
          <w:szCs w:val="28"/>
          <w:highlight w:val="white"/>
        </w:rPr>
        <w:t>.1</w:t>
      </w:r>
    </w:p>
    <w:p w14:paraId="7B242DCA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下圖是我們目前第一種方法所得出最好的模型(300epooch , 4 input , 60window size, 50unit)</w:t>
      </w:r>
    </w:p>
    <w:p w14:paraId="35FDA27B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</w:rPr>
      </w:pPr>
      <w:r>
        <w:rPr>
          <w:rFonts w:ascii="PMingLiU" w:eastAsia="PMingLiU" w:hAnsi="PMingLiU" w:cs="PMingLiU"/>
          <w:noProof/>
          <w:sz w:val="24"/>
          <w:szCs w:val="24"/>
        </w:rPr>
        <w:drawing>
          <wp:inline distT="114300" distB="114300" distL="114300" distR="114300" wp14:anchorId="59E5403A" wp14:editId="093C1A1A">
            <wp:extent cx="5731079" cy="3157538"/>
            <wp:effectExtent l="0" t="0" r="635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l="5489" t="6010" r="8605" b="2687"/>
                    <a:stretch>
                      <a:fillRect/>
                    </a:stretch>
                  </pic:blipFill>
                  <pic:spPr>
                    <a:xfrm>
                      <a:off x="0" y="0"/>
                      <a:ext cx="5731079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4F2B83" w14:textId="77777777" w:rsidR="008F45E7" w:rsidRDefault="008F45E7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</w:p>
    <w:p w14:paraId="1E4530D6" w14:textId="0793C4E5" w:rsidR="008F45E7" w:rsidRDefault="002A5A41">
      <w:pPr>
        <w:spacing w:line="360" w:lineRule="auto"/>
      </w:pPr>
      <w:r>
        <w:rPr>
          <w:rFonts w:ascii="PMingLiU" w:eastAsia="PMingLiU" w:hAnsi="PMingLiU" w:cs="PMingLiU"/>
          <w:noProof/>
          <w:sz w:val="28"/>
          <w:szCs w:val="28"/>
          <w:highlight w:val="white"/>
        </w:rPr>
        <w:drawing>
          <wp:inline distT="114300" distB="114300" distL="114300" distR="114300" wp14:anchorId="3D787361" wp14:editId="4D195BDF">
            <wp:extent cx="5734050" cy="2970058"/>
            <wp:effectExtent l="0" t="0" r="0" b="1905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800D86" w14:textId="77777777" w:rsidR="00181555" w:rsidRDefault="00181555">
      <w:pPr>
        <w:spacing w:line="360" w:lineRule="auto"/>
        <w:rPr>
          <w:rFonts w:ascii="PMingLiU" w:eastAsia="PMingLiU" w:hAnsi="PMingLiU" w:cs="PMingLiU" w:hint="eastAsia"/>
          <w:sz w:val="28"/>
          <w:szCs w:val="28"/>
          <w:highlight w:val="white"/>
        </w:rPr>
      </w:pPr>
    </w:p>
    <w:p w14:paraId="5F6F38F6" w14:textId="77777777" w:rsidR="008F45E7" w:rsidRDefault="002A5A41">
      <w:pPr>
        <w:spacing w:line="360" w:lineRule="auto"/>
        <w:rPr>
          <w:rFonts w:ascii="PMingLiU" w:eastAsia="PMingLiU" w:hAnsi="PMingLiU" w:cs="PMingLiU"/>
          <w:sz w:val="28"/>
          <w:szCs w:val="28"/>
          <w:highlight w:val="white"/>
        </w:rPr>
      </w:pPr>
      <w:r>
        <w:rPr>
          <w:rFonts w:ascii="PMingLiU" w:eastAsia="PMingLiU" w:hAnsi="PMingLiU" w:cs="PMingLiU"/>
          <w:noProof/>
          <w:sz w:val="28"/>
          <w:szCs w:val="28"/>
          <w:highlight w:val="white"/>
        </w:rPr>
        <w:lastRenderedPageBreak/>
        <w:drawing>
          <wp:inline distT="114300" distB="114300" distL="114300" distR="114300" wp14:anchorId="040B3D79" wp14:editId="36D29B34">
            <wp:extent cx="5734050" cy="2970058"/>
            <wp:effectExtent l="0" t="0" r="0" b="1905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00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9308D" w14:textId="77777777" w:rsidR="008F45E7" w:rsidRDefault="001352BB">
      <w:pPr>
        <w:spacing w:line="360" w:lineRule="auto"/>
        <w:rPr>
          <w:rFonts w:ascii="PMingLiU" w:eastAsia="PMingLiU" w:hAnsi="PMingLiU" w:cs="PMingLiU"/>
          <w:sz w:val="28"/>
          <w:szCs w:val="28"/>
          <w:highlight w:val="white"/>
        </w:rPr>
      </w:pPr>
      <w:r>
        <w:rPr>
          <w:rFonts w:ascii="PMingLiU" w:hAnsi="PMingLiU" w:cs="PMingLiU" w:hint="eastAsia"/>
          <w:sz w:val="28"/>
          <w:szCs w:val="28"/>
          <w:highlight w:val="white"/>
        </w:rPr>
        <w:t>5</w:t>
      </w:r>
      <w:r w:rsidR="002A5A41">
        <w:rPr>
          <w:rFonts w:ascii="PMingLiU" w:eastAsia="PMingLiU" w:hAnsi="PMingLiU" w:cs="PMingLiU"/>
          <w:sz w:val="28"/>
          <w:szCs w:val="28"/>
          <w:highlight w:val="white"/>
        </w:rPr>
        <w:t xml:space="preserve">.2 </w:t>
      </w:r>
    </w:p>
    <w:p w14:paraId="34F85C60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我們以2013到2017的股票作為資料，以下是我們的結論。</w:t>
      </w:r>
    </w:p>
    <w:p w14:paraId="36FCAFD5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1. 若是增加跟模型有相關性的資料(close, volumn, nasdaq, dji)作為輸入資料，對於預測的準確率具有幫助。</w:t>
      </w:r>
    </w:p>
    <w:p w14:paraId="16F259DF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2. RNN與LSTM</w:t>
      </w:r>
      <w:proofErr w:type="gramStart"/>
      <w:r>
        <w:rPr>
          <w:rFonts w:ascii="PMingLiU" w:eastAsia="PMingLiU" w:hAnsi="PMingLiU" w:cs="PMingLiU"/>
          <w:sz w:val="24"/>
          <w:szCs w:val="24"/>
          <w:highlight w:val="white"/>
        </w:rPr>
        <w:t>間的效果</w:t>
      </w:r>
      <w:proofErr w:type="gramEnd"/>
      <w:r>
        <w:rPr>
          <w:rFonts w:ascii="PMingLiU" w:eastAsia="PMingLiU" w:hAnsi="PMingLiU" w:cs="PMingLiU"/>
          <w:sz w:val="24"/>
          <w:szCs w:val="24"/>
          <w:highlight w:val="white"/>
        </w:rPr>
        <w:t>，以目前的實驗結果來說，並沒有差非常多。</w:t>
      </w:r>
    </w:p>
    <w:p w14:paraId="6A6E6B2B" w14:textId="77777777" w:rsidR="008F45E7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3. 移動視窗的天數太長對於模型來說沒有意義，但是也不能太短到讓模型無從學習起。</w:t>
      </w:r>
    </w:p>
    <w:p w14:paraId="3C8B9928" w14:textId="20AFA293" w:rsidR="00181555" w:rsidRDefault="002A5A41">
      <w:pPr>
        <w:spacing w:line="360" w:lineRule="auto"/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t>4. 目前訓練分類漲跌的分類方式仍需改進。</w:t>
      </w:r>
    </w:p>
    <w:p w14:paraId="0CFCAE22" w14:textId="77777777" w:rsidR="00181555" w:rsidRDefault="00181555">
      <w:pPr>
        <w:rPr>
          <w:rFonts w:ascii="PMingLiU" w:eastAsia="PMingLiU" w:hAnsi="PMingLiU" w:cs="PMingLiU"/>
          <w:sz w:val="24"/>
          <w:szCs w:val="24"/>
          <w:highlight w:val="white"/>
        </w:rPr>
      </w:pPr>
      <w:r>
        <w:rPr>
          <w:rFonts w:ascii="PMingLiU" w:eastAsia="PMingLiU" w:hAnsi="PMingLiU" w:cs="PMingLiU"/>
          <w:sz w:val="24"/>
          <w:szCs w:val="24"/>
          <w:highlight w:val="white"/>
        </w:rPr>
        <w:br w:type="page"/>
      </w:r>
      <w:bookmarkStart w:id="0" w:name="_GoBack"/>
      <w:bookmarkEnd w:id="0"/>
    </w:p>
    <w:p w14:paraId="527F5E89" w14:textId="77777777" w:rsidR="008F45E7" w:rsidRDefault="001352BB">
      <w:pPr>
        <w:spacing w:line="360" w:lineRule="auto"/>
        <w:jc w:val="center"/>
        <w:rPr>
          <w:rFonts w:ascii="DFKai-SB" w:eastAsia="DFKai-SB" w:hAnsi="DFKai-SB" w:cs="DFKai-SB"/>
          <w:sz w:val="48"/>
          <w:szCs w:val="48"/>
          <w:highlight w:val="white"/>
        </w:rPr>
      </w:pPr>
      <w:r>
        <w:rPr>
          <w:rFonts w:ascii="DFKai-SB" w:eastAsia="DFKai-SB" w:hAnsi="DFKai-SB" w:cs="DFKai-SB" w:hint="eastAsia"/>
          <w:sz w:val="48"/>
          <w:szCs w:val="48"/>
          <w:highlight w:val="white"/>
        </w:rPr>
        <w:lastRenderedPageBreak/>
        <w:t>六</w:t>
      </w:r>
      <w:r w:rsidR="002A5A41">
        <w:rPr>
          <w:rFonts w:ascii="DFKai-SB" w:eastAsia="DFKai-SB" w:hAnsi="DFKai-SB" w:cs="DFKai-SB"/>
          <w:sz w:val="48"/>
          <w:szCs w:val="48"/>
          <w:highlight w:val="white"/>
        </w:rPr>
        <w:t>、參考文獻</w:t>
      </w:r>
    </w:p>
    <w:p w14:paraId="7B5A80C9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B62AB"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  <w:lang w:val="en-US"/>
        </w:rPr>
        <w:t xml:space="preserve">S. Hochreiter and J. Schmidhuber. Long short-term memory.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highlight w:val="white"/>
        </w:rPr>
        <w:t>Neural Computation,  1997.</w:t>
      </w:r>
    </w:p>
    <w:p w14:paraId="5A0BA91C" w14:textId="77777777" w:rsidR="008F45E7" w:rsidRPr="00FB62AB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FB62AB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A Study on the Profitability of Neural Network Stock Prediction:The Case of TAiwan 50Index Constituents.2017</w:t>
      </w:r>
    </w:p>
    <w:p w14:paraId="0C638E63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B62AB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Fama, E. F.  The behavior of stock-market prices.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The Journal of Business, 1965</w:t>
      </w:r>
    </w:p>
    <w:p w14:paraId="625A1F10" w14:textId="77777777" w:rsidR="008F45E7" w:rsidRPr="00FB62AB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FB62AB">
        <w:rPr>
          <w:rFonts w:ascii="Gungsuh" w:eastAsia="Gungsuh" w:hAnsi="Gungsuh" w:cs="Gungsuh"/>
          <w:sz w:val="24"/>
          <w:szCs w:val="24"/>
          <w:highlight w:val="white"/>
          <w:lang w:val="en-US"/>
        </w:rPr>
        <w:t>Aaron Elliot, Cheng Hua Hsu，Time Series Prediction: Predicting Stock Price，2017</w:t>
      </w:r>
    </w:p>
    <w:p w14:paraId="3666A45F" w14:textId="77777777" w:rsidR="008F45E7" w:rsidRPr="00FB62AB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</w:pPr>
      <w:r w:rsidRPr="00FB62AB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>Sang Il Lee and Seong Joon Yoo. Multimodal Deep Learning for Finance: Integrating and Forecasting International Stock Markets.Computer Engineering.2019</w:t>
      </w:r>
    </w:p>
    <w:p w14:paraId="1ABC9825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Gungsuh" w:eastAsia="Gungsuh" w:hAnsi="Gungsuh" w:cs="Gungsuh"/>
          <w:sz w:val="24"/>
          <w:szCs w:val="24"/>
          <w:highlight w:val="white"/>
        </w:rPr>
        <w:t>郭英哲, 運用倒傳遞類神經網路技術於台灣指數期貨預測之研究, 南台科技大學 資訊管理研究所 碩士論文, 2004</w:t>
      </w:r>
    </w:p>
    <w:p w14:paraId="50258FCB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Gungsuh" w:eastAsia="Gungsuh" w:hAnsi="Gungsuh" w:cs="Gungsuh"/>
          <w:sz w:val="24"/>
          <w:szCs w:val="24"/>
          <w:highlight w:val="white"/>
        </w:rPr>
        <w:t>吳月明，股票報酬率預測模式績效之研究，朝陽科技大學 財務金融系 碩士論文， 2006</w:t>
      </w:r>
    </w:p>
    <w:p w14:paraId="4C0A3C1B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Gungsuh" w:eastAsia="Gungsuh" w:hAnsi="Gungsuh" w:cs="Gungsuh"/>
          <w:sz w:val="24"/>
          <w:szCs w:val="24"/>
          <w:highlight w:val="white"/>
        </w:rPr>
        <w:t>吳秉奇，類神經網路在台股指數期貨的預測應用，國立中央大學 資訊管理學系 碩士論文，1999</w:t>
      </w:r>
    </w:p>
    <w:p w14:paraId="3FB0BE16" w14:textId="77777777" w:rsidR="008F45E7" w:rsidRDefault="002A5A41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 w:rsidRPr="00FB62AB">
        <w:rPr>
          <w:rFonts w:ascii="Times New Roman" w:eastAsia="Times New Roman" w:hAnsi="Times New Roman" w:cs="Times New Roman"/>
          <w:sz w:val="24"/>
          <w:szCs w:val="24"/>
          <w:highlight w:val="white"/>
          <w:lang w:val="en-US"/>
        </w:rPr>
        <w:t xml:space="preserve">Nghia Nguyen, Minh-Ngoc Tran, David Gunawan,R. Kohn†,A long short-term memory stochastic volatility model.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Machine Learning 2019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</w:p>
    <w:sectPr w:rsidR="008F45E7">
      <w:footerReference w:type="default" r:id="rId31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7535D0" w14:textId="77777777" w:rsidR="001354A9" w:rsidRDefault="001354A9">
      <w:pPr>
        <w:spacing w:line="240" w:lineRule="auto"/>
      </w:pPr>
      <w:r>
        <w:separator/>
      </w:r>
    </w:p>
  </w:endnote>
  <w:endnote w:type="continuationSeparator" w:id="0">
    <w:p w14:paraId="6A9AE81B" w14:textId="77777777" w:rsidR="001354A9" w:rsidRDefault="001354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677DC" w14:textId="77777777" w:rsidR="008F45E7" w:rsidRDefault="002A5A41">
    <w:pPr>
      <w:jc w:val="right"/>
    </w:pPr>
    <w:r>
      <w:fldChar w:fldCharType="begin"/>
    </w:r>
    <w:r>
      <w:instrText>PAGE</w:instrText>
    </w:r>
    <w:r>
      <w:fldChar w:fldCharType="separate"/>
    </w:r>
    <w:r w:rsidR="00FB62A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BC75F4" w14:textId="77777777" w:rsidR="001354A9" w:rsidRDefault="001354A9">
      <w:pPr>
        <w:spacing w:line="240" w:lineRule="auto"/>
      </w:pPr>
      <w:r>
        <w:separator/>
      </w:r>
    </w:p>
  </w:footnote>
  <w:footnote w:type="continuationSeparator" w:id="0">
    <w:p w14:paraId="5B5396F7" w14:textId="77777777" w:rsidR="001354A9" w:rsidRDefault="001354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875EA6"/>
    <w:multiLevelType w:val="multilevel"/>
    <w:tmpl w:val="A42480D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5E7"/>
    <w:rsid w:val="00025C04"/>
    <w:rsid w:val="001352BB"/>
    <w:rsid w:val="001354A9"/>
    <w:rsid w:val="00181555"/>
    <w:rsid w:val="002831ED"/>
    <w:rsid w:val="002A5A41"/>
    <w:rsid w:val="006A6012"/>
    <w:rsid w:val="008D2591"/>
    <w:rsid w:val="008F45E7"/>
    <w:rsid w:val="009A5EDB"/>
    <w:rsid w:val="00A60167"/>
    <w:rsid w:val="00C210E2"/>
    <w:rsid w:val="00D74606"/>
    <w:rsid w:val="00FB6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D1FD82"/>
  <w15:docId w15:val="{645C2F8C-29D4-4E16-803A-C19F9D6DC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zh-TW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paragraph" w:styleId="a5">
    <w:name w:val="header"/>
    <w:basedOn w:val="a"/>
    <w:link w:val="a6"/>
    <w:uiPriority w:val="99"/>
    <w:unhideWhenUsed/>
    <w:rsid w:val="00025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25C04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25C0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25C0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AA3B30-B9A6-437F-B86F-1EDDA1808E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20</Pages>
  <Words>1292</Words>
  <Characters>7369</Characters>
  <Application>Microsoft Office Word</Application>
  <DocSecurity>0</DocSecurity>
  <Lines>61</Lines>
  <Paragraphs>17</Paragraphs>
  <ScaleCrop>false</ScaleCrop>
  <Company/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william</cp:lastModifiedBy>
  <cp:revision>7</cp:revision>
  <cp:lastPrinted>2019-07-14T08:51:00Z</cp:lastPrinted>
  <dcterms:created xsi:type="dcterms:W3CDTF">2019-07-10T06:37:00Z</dcterms:created>
  <dcterms:modified xsi:type="dcterms:W3CDTF">2019-07-14T13:57:00Z</dcterms:modified>
</cp:coreProperties>
</file>