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7D42"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1502F30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問題</w:t>
      </w:r>
      <w:r w:rsidRPr="004F6B49">
        <w:rPr>
          <w:rFonts w:ascii="Arial" w:eastAsia="標楷體" w:hAnsi="Arial" w:cs="Arial" w:hint="eastAsia"/>
        </w:rPr>
        <w:t xml:space="preserve"> 1: </w:t>
      </w:r>
      <w:r w:rsidRPr="004F6B49">
        <w:rPr>
          <w:rFonts w:ascii="Arial" w:eastAsia="標楷體" w:hAnsi="Arial" w:cs="Arial" w:hint="eastAsia"/>
        </w:rPr>
        <w:t>翔翔為了籌醫藥費，不得已向網路上的民間借貸集團「中華企業社」貸款</w:t>
      </w:r>
      <w:r w:rsidRPr="004F6B49">
        <w:rPr>
          <w:rFonts w:ascii="Arial" w:eastAsia="標楷體" w:hAnsi="Arial" w:cs="Arial" w:hint="eastAsia"/>
        </w:rPr>
        <w:t>5</w:t>
      </w:r>
      <w:r w:rsidRPr="004F6B49">
        <w:rPr>
          <w:rFonts w:ascii="Arial" w:eastAsia="標楷體" w:hAnsi="Arial" w:cs="Arial" w:hint="eastAsia"/>
        </w:rPr>
        <w:t>萬元。對方要求翔翔把存簿跟金融卡寄送到公司地址查證信用，翔翔因有燃眉之急，雖然知道其中哪裡怪怪的，但仍是如實交出帳戶。不久，翔翔竟收到警方的傳喚通知書，到底是發生什麼事呢？</w:t>
      </w:r>
    </w:p>
    <w:p w14:paraId="2D32AAF7"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0BD5818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18D6C99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沒有使用</w:t>
      </w:r>
      <w:r w:rsidRPr="004F6B49">
        <w:rPr>
          <w:rFonts w:ascii="Arial" w:eastAsia="標楷體" w:hAnsi="Arial" w:cs="Arial" w:hint="eastAsia"/>
        </w:rPr>
        <w:t>RAG</w:t>
      </w:r>
      <w:r w:rsidRPr="004F6B49">
        <w:rPr>
          <w:rFonts w:ascii="Arial" w:eastAsia="標楷體" w:hAnsi="Arial" w:cs="Arial" w:hint="eastAsia"/>
        </w:rPr>
        <w:t>處理</w:t>
      </w:r>
    </w:p>
    <w:p w14:paraId="02FFC25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根據提供的資訊，翔翔可能涉及的法規與條文包括：</w:t>
      </w:r>
    </w:p>
    <w:p w14:paraId="28CFC825" w14:textId="77777777" w:rsidR="004F6B49" w:rsidRPr="004F6B49" w:rsidRDefault="004F6B49" w:rsidP="004F6B49">
      <w:pPr>
        <w:rPr>
          <w:rFonts w:ascii="Arial" w:eastAsia="標楷體" w:hAnsi="Arial" w:cs="Arial"/>
        </w:rPr>
      </w:pPr>
    </w:p>
    <w:p w14:paraId="463DF7E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  **</w:t>
      </w:r>
      <w:r w:rsidRPr="004F6B49">
        <w:rPr>
          <w:rFonts w:ascii="Arial" w:eastAsia="標楷體" w:hAnsi="Arial" w:cs="Arial" w:hint="eastAsia"/>
        </w:rPr>
        <w:t>《民法典》第五章「借貸」第五條</w:t>
      </w:r>
      <w:r w:rsidRPr="004F6B49">
        <w:rPr>
          <w:rFonts w:ascii="Arial" w:eastAsia="標楷體" w:hAnsi="Arial" w:cs="Arial" w:hint="eastAsia"/>
        </w:rPr>
        <w:t>**</w:t>
      </w:r>
      <w:r w:rsidRPr="004F6B49">
        <w:rPr>
          <w:rFonts w:ascii="Arial" w:eastAsia="標楷體" w:hAnsi="Arial" w:cs="Arial" w:hint="eastAsia"/>
        </w:rPr>
        <w:t>：「借貸之</w:t>
      </w:r>
      <w:r w:rsidRPr="004F6B49">
        <w:rPr>
          <w:rFonts w:ascii="Arial" w:eastAsia="標楷體" w:hAnsi="Arial" w:cs="Arial" w:hint="eastAsia"/>
        </w:rPr>
        <w:t xml:space="preserve"> contract shall be in writing, and the borrower shall sign it. The lender shall not have the right to demand the borrower to surrender any of the borrower's property as collateral, except for the property which is specifically designated as such in the contract.</w:t>
      </w:r>
      <w:r w:rsidRPr="004F6B49">
        <w:rPr>
          <w:rFonts w:ascii="Arial" w:eastAsia="標楷體" w:hAnsi="Arial" w:cs="Arial" w:hint="eastAsia"/>
        </w:rPr>
        <w:t>」（民法第五章第五條）</w:t>
      </w:r>
    </w:p>
    <w:p w14:paraId="525D30B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這條文規定借貸合同須為書面，借款人須簽署。雖然翔翔沒有簽署書面合同，但仍有向對方借款，因此這條文可能適用。</w:t>
      </w:r>
    </w:p>
    <w:p w14:paraId="5C21B7D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  **</w:t>
      </w:r>
      <w:r w:rsidRPr="004F6B49">
        <w:rPr>
          <w:rFonts w:ascii="Arial" w:eastAsia="標楷體" w:hAnsi="Arial" w:cs="Arial" w:hint="eastAsia"/>
        </w:rPr>
        <w:t>《刑法》第五章「詐欺」第一條</w:t>
      </w:r>
      <w:r w:rsidRPr="004F6B49">
        <w:rPr>
          <w:rFonts w:ascii="Arial" w:eastAsia="標楷體" w:hAnsi="Arial" w:cs="Arial" w:hint="eastAsia"/>
        </w:rPr>
        <w:t>**</w:t>
      </w:r>
      <w:r w:rsidRPr="004F6B49">
        <w:rPr>
          <w:rFonts w:ascii="Arial" w:eastAsia="標楷體" w:hAnsi="Arial" w:cs="Arial" w:hint="eastAsia"/>
        </w:rPr>
        <w:t>：「詐欺之罪，處一年以下有期徒刑至三年有期徒刑，併罰金。」（刑法第五章第一條）</w:t>
      </w:r>
    </w:p>
    <w:p w14:paraId="149770A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詐欺是指利用欺騙手段，得利於自己，對他人造成損害的行為。翔翔因為燃眉之急，雖然知道對方的要求有問題，但仍然如實交出帳戶，可能被認為是詐欺。</w:t>
      </w:r>
    </w:p>
    <w:p w14:paraId="10C9889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3.  **</w:t>
      </w:r>
      <w:r w:rsidRPr="004F6B49">
        <w:rPr>
          <w:rFonts w:ascii="Arial" w:eastAsia="標楷體" w:hAnsi="Arial" w:cs="Arial" w:hint="eastAsia"/>
        </w:rPr>
        <w:t>《電信管理局管理規則》第十二條</w:t>
      </w:r>
      <w:r w:rsidRPr="004F6B49">
        <w:rPr>
          <w:rFonts w:ascii="Arial" w:eastAsia="標楷體" w:hAnsi="Arial" w:cs="Arial" w:hint="eastAsia"/>
        </w:rPr>
        <w:t>**</w:t>
      </w:r>
      <w:r w:rsidRPr="004F6B49">
        <w:rPr>
          <w:rFonts w:ascii="Arial" w:eastAsia="標楷體" w:hAnsi="Arial" w:cs="Arial" w:hint="eastAsia"/>
        </w:rPr>
        <w:t>：「借貸行為，涉及電信服務或電信相關服務的，應該遵守電信管理局的規定。」（電信管理局管理規則第十二條）</w:t>
      </w:r>
    </w:p>
    <w:p w14:paraId="1E88EA9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這條規定指出，借貸行為涉及電信服務或電信相關服務的，應該遵守電信管理局的規定。翔翔向對方借貸，可能涉及電信服務（如網路借貸），因此這條規定可能適用。</w:t>
      </w:r>
    </w:p>
    <w:p w14:paraId="059D248A" w14:textId="77777777" w:rsidR="004F6B49" w:rsidRPr="004F6B49" w:rsidRDefault="004F6B49" w:rsidP="004F6B49">
      <w:pPr>
        <w:rPr>
          <w:rFonts w:ascii="Arial" w:eastAsia="標楷體" w:hAnsi="Arial" w:cs="Arial"/>
        </w:rPr>
      </w:pPr>
    </w:p>
    <w:p w14:paraId="788F68A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根據上述法規與條文，翔翔可能涉及的法律問題包括：</w:t>
      </w:r>
    </w:p>
    <w:p w14:paraId="30AE69B8" w14:textId="77777777" w:rsidR="004F6B49" w:rsidRPr="004F6B49" w:rsidRDefault="004F6B49" w:rsidP="004F6B49">
      <w:pPr>
        <w:rPr>
          <w:rFonts w:ascii="Arial" w:eastAsia="標楷體" w:hAnsi="Arial" w:cs="Arial"/>
        </w:rPr>
      </w:pPr>
    </w:p>
    <w:p w14:paraId="2E1A815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詐欺罪</w:t>
      </w:r>
    </w:p>
    <w:p w14:paraId="49E1147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借貸合同無法成立</w:t>
      </w:r>
    </w:p>
    <w:p w14:paraId="5AD9F61C" w14:textId="77777777" w:rsidR="004F6B49" w:rsidRPr="004F6B49" w:rsidRDefault="004F6B49" w:rsidP="004F6B49">
      <w:pPr>
        <w:rPr>
          <w:rFonts w:ascii="Arial" w:eastAsia="標楷體" w:hAnsi="Arial" w:cs="Arial"/>
        </w:rPr>
      </w:pPr>
    </w:p>
    <w:p w14:paraId="76C37FD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法律程序上的初步建議：</w:t>
      </w:r>
    </w:p>
    <w:p w14:paraId="450B4121" w14:textId="77777777" w:rsidR="004F6B49" w:rsidRPr="004F6B49" w:rsidRDefault="004F6B49" w:rsidP="004F6B49">
      <w:pPr>
        <w:rPr>
          <w:rFonts w:ascii="Arial" w:eastAsia="標楷體" w:hAnsi="Arial" w:cs="Arial"/>
        </w:rPr>
      </w:pPr>
    </w:p>
    <w:p w14:paraId="5BCE5E7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翔翔應該儘快聯繫律師，了解自己的權益和責任。</w:t>
      </w:r>
    </w:p>
    <w:p w14:paraId="170BB08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翔翔可能需要向警方申報事實，確認是否有需要進行調查或</w:t>
      </w:r>
    </w:p>
    <w:p w14:paraId="36804A6B"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72B3ABC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71D116D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w:t>
      </w:r>
    </w:p>
    <w:p w14:paraId="7D66A04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根據提供的資訊，翔翔的行為可能涉及到洗錢防制法的第</w:t>
      </w:r>
      <w:r w:rsidRPr="004F6B49">
        <w:rPr>
          <w:rFonts w:ascii="Arial" w:eastAsia="標楷體" w:hAnsi="Arial" w:cs="Arial" w:hint="eastAsia"/>
        </w:rPr>
        <w:t>22</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w:t>
      </w:r>
    </w:p>
    <w:p w14:paraId="651ECF94" w14:textId="77777777" w:rsidR="004F6B49" w:rsidRPr="004F6B49" w:rsidRDefault="004F6B49" w:rsidP="004F6B49">
      <w:pPr>
        <w:rPr>
          <w:rFonts w:ascii="Arial" w:eastAsia="標楷體" w:hAnsi="Arial" w:cs="Arial"/>
        </w:rPr>
      </w:pPr>
    </w:p>
    <w:p w14:paraId="6A0E453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簡短解釋：洗錢防制法第</w:t>
      </w:r>
      <w:r w:rsidRPr="004F6B49">
        <w:rPr>
          <w:rFonts w:ascii="Arial" w:eastAsia="標楷體" w:hAnsi="Arial" w:cs="Arial" w:hint="eastAsia"/>
        </w:rPr>
        <w:t>22</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規定，任何人不得將自己或他人向金融機構申請開立之帳戶、向提供虛擬資產服務或第三方支付服務之事業或人員申請之帳號交付、提供予他人使用。但符合一般商業、金融交易習慣，或基於親友間信賴關係或其他正當理由者，不在此限。</w:t>
      </w:r>
    </w:p>
    <w:p w14:paraId="40834B9E" w14:textId="77777777" w:rsidR="004F6B49" w:rsidRPr="004F6B49" w:rsidRDefault="004F6B49" w:rsidP="004F6B49">
      <w:pPr>
        <w:rPr>
          <w:rFonts w:ascii="Arial" w:eastAsia="標楷體" w:hAnsi="Arial" w:cs="Arial"/>
        </w:rPr>
      </w:pPr>
    </w:p>
    <w:p w14:paraId="07F8BC0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對照案例事實：翔翔向網路上的民間借貸集團「中華企業社」貸款</w:t>
      </w:r>
      <w:r w:rsidRPr="004F6B49">
        <w:rPr>
          <w:rFonts w:ascii="Arial" w:eastAsia="標楷體" w:hAnsi="Arial" w:cs="Arial" w:hint="eastAsia"/>
        </w:rPr>
        <w:t>5</w:t>
      </w:r>
      <w:r w:rsidRPr="004F6B49">
        <w:rPr>
          <w:rFonts w:ascii="Arial" w:eastAsia="標楷體" w:hAnsi="Arial" w:cs="Arial" w:hint="eastAsia"/>
        </w:rPr>
        <w:t>萬元，且要求翔翔寄送存簿跟金融卡查證信用，這與第</w:t>
      </w:r>
      <w:r w:rsidRPr="004F6B49">
        <w:rPr>
          <w:rFonts w:ascii="Arial" w:eastAsia="標楷體" w:hAnsi="Arial" w:cs="Arial" w:hint="eastAsia"/>
        </w:rPr>
        <w:t>22</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項的規定相符，因為翔翔沒有提供正當理由，並且將帳戶資訊交付給了他人。</w:t>
      </w:r>
    </w:p>
    <w:p w14:paraId="6C52F56B" w14:textId="77777777" w:rsidR="004F6B49" w:rsidRPr="004F6B49" w:rsidRDefault="004F6B49" w:rsidP="004F6B49">
      <w:pPr>
        <w:rPr>
          <w:rFonts w:ascii="Arial" w:eastAsia="標楷體" w:hAnsi="Arial" w:cs="Arial"/>
        </w:rPr>
      </w:pPr>
    </w:p>
    <w:p w14:paraId="459DFAA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法律構成要件：翔翔的行為未符合第</w:t>
      </w:r>
      <w:r w:rsidRPr="004F6B49">
        <w:rPr>
          <w:rFonts w:ascii="Arial" w:eastAsia="標楷體" w:hAnsi="Arial" w:cs="Arial" w:hint="eastAsia"/>
        </w:rPr>
        <w:t>22</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項的規定，因為他沒有提供正當理由，並且將帳戶資訊交付給了他人。</w:t>
      </w:r>
    </w:p>
    <w:p w14:paraId="58A5274A" w14:textId="77777777" w:rsidR="004F6B49" w:rsidRPr="004F6B49" w:rsidRDefault="004F6B49" w:rsidP="004F6B49">
      <w:pPr>
        <w:rPr>
          <w:rFonts w:ascii="Arial" w:eastAsia="標楷體" w:hAnsi="Arial" w:cs="Arial"/>
        </w:rPr>
      </w:pPr>
    </w:p>
    <w:p w14:paraId="52E1272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法律程序上的初步建議：翔翔可能會被檢控為洗錢防制法的違規，可能面臨五年以下有期徒刑、拘役或科或併科新臺幣三千萬元以下罰金。建議翔翔應該尋求律師的協助，了解自己的權益和可能的法律責任，並且應該配合調查機構的調查工作。</w:t>
      </w:r>
    </w:p>
    <w:p w14:paraId="22A92618"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4E272F6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50523D3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embedding_1r_chunk_MiniLM</w:t>
      </w:r>
    </w:p>
    <w:p w14:paraId="7E04173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根據提供的資訊，我們可以進行以下分析：</w:t>
      </w:r>
    </w:p>
    <w:p w14:paraId="7DFA77F5" w14:textId="77777777" w:rsidR="004F6B49" w:rsidRPr="004F6B49" w:rsidRDefault="004F6B49" w:rsidP="004F6B49">
      <w:pPr>
        <w:rPr>
          <w:rFonts w:ascii="Arial" w:eastAsia="標楷體" w:hAnsi="Arial" w:cs="Arial"/>
        </w:rPr>
      </w:pPr>
    </w:p>
    <w:p w14:paraId="0CD8E50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w:t>
      </w:r>
      <w:r w:rsidRPr="004F6B49">
        <w:rPr>
          <w:rFonts w:ascii="Arial" w:eastAsia="標楷體" w:hAnsi="Arial" w:cs="Arial" w:hint="eastAsia"/>
        </w:rPr>
        <w:t>民事訴訟法第一編總則第一章法院第一節管轄第</w:t>
      </w:r>
      <w:r w:rsidRPr="004F6B49">
        <w:rPr>
          <w:rFonts w:ascii="Arial" w:eastAsia="標楷體" w:hAnsi="Arial" w:cs="Arial" w:hint="eastAsia"/>
        </w:rPr>
        <w:t>9</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這條款規定，公司或其他團體或其債權人對於社員，或社員對於社員，於其社員之資格有所請求而涉訟者，得由該團體主事務所或主營業所所在地之法院管轄。然而，這裡的情況是翔翔是個個人的借貸集團「中華企業社」的借款人，而非</w:t>
      </w:r>
      <w:r w:rsidRPr="004F6B49">
        <w:rPr>
          <w:rFonts w:ascii="Arial" w:eastAsia="標楷體" w:hAnsi="Arial" w:cs="Arial" w:hint="eastAsia"/>
        </w:rPr>
        <w:lastRenderedPageBreak/>
        <w:t>社員或債權人，因此不直接受此條款管轄。</w:t>
      </w:r>
    </w:p>
    <w:p w14:paraId="77D6C3C2" w14:textId="77777777" w:rsidR="004F6B49" w:rsidRPr="004F6B49" w:rsidRDefault="004F6B49" w:rsidP="004F6B49">
      <w:pPr>
        <w:rPr>
          <w:rFonts w:ascii="Arial" w:eastAsia="標楷體" w:hAnsi="Arial" w:cs="Arial"/>
        </w:rPr>
      </w:pPr>
    </w:p>
    <w:p w14:paraId="0520EC9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w:t>
      </w:r>
      <w:r w:rsidRPr="004F6B49">
        <w:rPr>
          <w:rFonts w:ascii="Arial" w:eastAsia="標楷體" w:hAnsi="Arial" w:cs="Arial" w:hint="eastAsia"/>
        </w:rPr>
        <w:t>公司法第八章登記第二節規費第二目特別清算第</w:t>
      </w:r>
      <w:r w:rsidRPr="004F6B49">
        <w:rPr>
          <w:rFonts w:ascii="Arial" w:eastAsia="標楷體" w:hAnsi="Arial" w:cs="Arial" w:hint="eastAsia"/>
        </w:rPr>
        <w:t>438</w:t>
      </w:r>
      <w:r w:rsidRPr="004F6B49">
        <w:rPr>
          <w:rFonts w:ascii="Arial" w:eastAsia="標楷體" w:hAnsi="Arial" w:cs="Arial" w:hint="eastAsia"/>
        </w:rPr>
        <w:t>條：這條款規定，依本法受理公司名稱及所營事業預查、登記、查閱、抄錄、複製及各種證明書等之各項申請，應收取費用；其費用之項目、費額及其他事項之準則，由中央主管機關定之。然而，這裡的情況是翔翔是個人的借貸集團，未經登記，因此不直接受此條款管轄。</w:t>
      </w:r>
    </w:p>
    <w:p w14:paraId="5B21A4FD" w14:textId="77777777" w:rsidR="004F6B49" w:rsidRPr="004F6B49" w:rsidRDefault="004F6B49" w:rsidP="004F6B49">
      <w:pPr>
        <w:rPr>
          <w:rFonts w:ascii="Arial" w:eastAsia="標楷體" w:hAnsi="Arial" w:cs="Arial"/>
        </w:rPr>
      </w:pPr>
    </w:p>
    <w:p w14:paraId="34C35DF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3.</w:t>
      </w:r>
      <w:r w:rsidRPr="004F6B49">
        <w:rPr>
          <w:rFonts w:ascii="Arial" w:eastAsia="標楷體" w:hAnsi="Arial" w:cs="Arial" w:hint="eastAsia"/>
        </w:rPr>
        <w:t>公司法第一章總則第</w:t>
      </w:r>
      <w:r w:rsidRPr="004F6B49">
        <w:rPr>
          <w:rFonts w:ascii="Arial" w:eastAsia="標楷體" w:hAnsi="Arial" w:cs="Arial" w:hint="eastAsia"/>
        </w:rPr>
        <w:t>19</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這條款規定，違反前項規定者，行為人處一年以下有期徒刑、拘役或科或併科新臺幣十五萬元以下罰金，並自負民事責任；行為人有二人以上者，連帶負民事責任，並由主管機關禁止其使用公司名稱。然而，這裡的情況是翔翔是個人的借貸集團未經登記，因此不直接受此條款管轄。</w:t>
      </w:r>
    </w:p>
    <w:p w14:paraId="45F8C7B0" w14:textId="77777777" w:rsidR="004F6B49" w:rsidRPr="004F6B49" w:rsidRDefault="004F6B49" w:rsidP="004F6B49">
      <w:pPr>
        <w:rPr>
          <w:rFonts w:ascii="Arial" w:eastAsia="標楷體" w:hAnsi="Arial" w:cs="Arial"/>
        </w:rPr>
      </w:pPr>
    </w:p>
    <w:p w14:paraId="7411878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4.</w:t>
      </w:r>
      <w:r w:rsidRPr="004F6B49">
        <w:rPr>
          <w:rFonts w:ascii="Arial" w:eastAsia="標楷體" w:hAnsi="Arial" w:cs="Arial" w:hint="eastAsia"/>
        </w:rPr>
        <w:t>公司法第七章外國公司第十三節閉鎖性股份有限公司第二目特別清算第</w:t>
      </w:r>
      <w:r w:rsidRPr="004F6B49">
        <w:rPr>
          <w:rFonts w:ascii="Arial" w:eastAsia="標楷體" w:hAnsi="Arial" w:cs="Arial" w:hint="eastAsia"/>
        </w:rPr>
        <w:t>371</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項：這條款規定，違反前項規定者，行為人處一年以下有期徒刑、拘役或科或併科新臺幣十五萬元以下罰金，並自負民事責任；行為人有二人以上者，連帶負民事責任，並由主管機關禁止其使用外</w:t>
      </w:r>
    </w:p>
    <w:p w14:paraId="5F89F32E"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4A43062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084FC2D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embedding_3r_chunk</w:t>
      </w:r>
    </w:p>
    <w:p w14:paraId="76F350B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根據提供的資訊，翔翔向「中華企業社」貸款</w:t>
      </w:r>
      <w:r w:rsidRPr="004F6B49">
        <w:rPr>
          <w:rFonts w:ascii="Arial" w:eastAsia="標楷體" w:hAnsi="Arial" w:cs="Arial" w:hint="eastAsia"/>
        </w:rPr>
        <w:t>5</w:t>
      </w:r>
      <w:r w:rsidRPr="004F6B49">
        <w:rPr>
          <w:rFonts w:ascii="Arial" w:eastAsia="標楷體" w:hAnsi="Arial" w:cs="Arial" w:hint="eastAsia"/>
        </w:rPr>
        <w:t>萬元，並且被要求寄送帳戶和金融卡進行查證。這種行為可能涉及到偽造有價證券罪（中華民國刑法第二編分則第十三章偽造有價證券罪）。</w:t>
      </w:r>
    </w:p>
    <w:p w14:paraId="6F6C00F9" w14:textId="77777777" w:rsidR="004F6B49" w:rsidRPr="004F6B49" w:rsidRDefault="004F6B49" w:rsidP="004F6B49">
      <w:pPr>
        <w:rPr>
          <w:rFonts w:ascii="Arial" w:eastAsia="標楷體" w:hAnsi="Arial" w:cs="Arial"/>
        </w:rPr>
      </w:pPr>
    </w:p>
    <w:p w14:paraId="1D6E4CC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偽造有價證券罪的條文（中華民國刑法第二編分則第十三章偽造有價證券罪）規定：</w:t>
      </w:r>
    </w:p>
    <w:p w14:paraId="2B83BBDE" w14:textId="77777777" w:rsidR="004F6B49" w:rsidRPr="004F6B49" w:rsidRDefault="004F6B49" w:rsidP="004F6B49">
      <w:pPr>
        <w:rPr>
          <w:rFonts w:ascii="Arial" w:eastAsia="標楷體" w:hAnsi="Arial" w:cs="Arial"/>
        </w:rPr>
      </w:pPr>
    </w:p>
    <w:p w14:paraId="77CB041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意圖供偽造、變造有價證券、郵票、印花稅票、信用卡、金融卡、儲值卡或其他相類作為簽帳、提款、轉帳或支付工具之用，而製造、交付或收受各項器械、原料、或電磁紀錄者（中華民國刑法第二編分則第十三章偽造有價證券罪第</w:t>
      </w:r>
      <w:r w:rsidRPr="004F6B49">
        <w:rPr>
          <w:rFonts w:ascii="Arial" w:eastAsia="標楷體" w:hAnsi="Arial" w:cs="Arial" w:hint="eastAsia"/>
        </w:rPr>
        <w:t>204</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w:t>
      </w:r>
    </w:p>
    <w:p w14:paraId="4269F63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偽造、變造之有價證券、郵票、印花稅票、信用卡、金融卡、儲值卡或其他相類作為提款、簽帳、轉帳或支付工具之電磁紀錄物及前條之器械原料及電磁紀錄，不問屬於犯人與否，沒收之（中華民國刑法第二編分則第十三章偽造有價證券罪第</w:t>
      </w:r>
      <w:r w:rsidRPr="004F6B49">
        <w:rPr>
          <w:rFonts w:ascii="Arial" w:eastAsia="標楷體" w:hAnsi="Arial" w:cs="Arial" w:hint="eastAsia"/>
        </w:rPr>
        <w:t>205</w:t>
      </w:r>
      <w:r w:rsidRPr="004F6B49">
        <w:rPr>
          <w:rFonts w:ascii="Arial" w:eastAsia="標楷體" w:hAnsi="Arial" w:cs="Arial" w:hint="eastAsia"/>
        </w:rPr>
        <w:t>條）</w:t>
      </w:r>
    </w:p>
    <w:p w14:paraId="7618B8C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意圖供行使之用，而偽造、變造信用卡、金融卡、儲值卡或其他相類作為簽帳、提款、轉帳或支付工具之電磁紀錄物者，處一年以上七年以下有期徒刑，得併科九萬元以下罰金（中華民國刑法第二</w:t>
      </w:r>
      <w:r w:rsidRPr="004F6B49">
        <w:rPr>
          <w:rFonts w:ascii="Arial" w:eastAsia="標楷體" w:hAnsi="Arial" w:cs="Arial" w:hint="eastAsia"/>
        </w:rPr>
        <w:lastRenderedPageBreak/>
        <w:t>編分則第十三章偽造有價證券罪第</w:t>
      </w:r>
      <w:r w:rsidRPr="004F6B49">
        <w:rPr>
          <w:rFonts w:ascii="Arial" w:eastAsia="標楷體" w:hAnsi="Arial" w:cs="Arial" w:hint="eastAsia"/>
        </w:rPr>
        <w:t>201-1</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w:t>
      </w:r>
    </w:p>
    <w:p w14:paraId="2D74DD9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行使前項偽造、變造之信用卡、金融卡、儲值卡或其他相類作為簽帳、提款、轉帳或支付工具之電磁紀錄物，或意圖供行使之用，而收受或交付於人者，處五年以下有</w:t>
      </w:r>
    </w:p>
    <w:p w14:paraId="7764DD83"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7392E29F"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650CEDA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問題</w:t>
      </w:r>
      <w:r w:rsidRPr="004F6B49">
        <w:rPr>
          <w:rFonts w:ascii="Arial" w:eastAsia="標楷體" w:hAnsi="Arial" w:cs="Arial" w:hint="eastAsia"/>
        </w:rPr>
        <w:t xml:space="preserve"> 2: </w:t>
      </w:r>
      <w:r w:rsidRPr="004F6B49">
        <w:rPr>
          <w:rFonts w:ascii="Arial" w:eastAsia="標楷體" w:hAnsi="Arial" w:cs="Arial" w:hint="eastAsia"/>
        </w:rPr>
        <w:t>疫情期間，阿文從餐廳離職，正當他為下一餐的著落愁容滿面時，剛打完疫苗的阿嬤突然說：「阿文啊！你以前不是在粉專社團做什麼團購嗎？要不要在回去做看看？」被點醒的阿文，立刻想要用學生時期代購團購的經驗來開張屬於自己的網路代購生意。只是，他不知道網路代購需要辦理什麼登記，還有是不是要繳稅呢？</w:t>
      </w:r>
    </w:p>
    <w:p w14:paraId="3C066EFF"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5DDCF71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0101028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沒有使用</w:t>
      </w:r>
      <w:r w:rsidRPr="004F6B49">
        <w:rPr>
          <w:rFonts w:ascii="Arial" w:eastAsia="標楷體" w:hAnsi="Arial" w:cs="Arial" w:hint="eastAsia"/>
        </w:rPr>
        <w:t>RAG</w:t>
      </w:r>
      <w:r w:rsidRPr="004F6B49">
        <w:rPr>
          <w:rFonts w:ascii="Arial" w:eastAsia="標楷體" w:hAnsi="Arial" w:cs="Arial" w:hint="eastAsia"/>
        </w:rPr>
        <w:t>處理</w:t>
      </w:r>
    </w:p>
    <w:p w14:paraId="1EC9E91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根據提供的資訊，阿文的案例可能涉及以下法律條文：</w:t>
      </w:r>
    </w:p>
    <w:p w14:paraId="42FF726B" w14:textId="77777777" w:rsidR="004F6B49" w:rsidRPr="004F6B49" w:rsidRDefault="004F6B49" w:rsidP="004F6B49">
      <w:pPr>
        <w:rPr>
          <w:rFonts w:ascii="Arial" w:eastAsia="標楷體" w:hAnsi="Arial" w:cs="Arial"/>
        </w:rPr>
      </w:pPr>
    </w:p>
    <w:p w14:paraId="5CD5432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  **</w:t>
      </w:r>
      <w:r w:rsidRPr="004F6B49">
        <w:rPr>
          <w:rFonts w:ascii="Arial" w:eastAsia="標楷體" w:hAnsi="Arial" w:cs="Arial" w:hint="eastAsia"/>
        </w:rPr>
        <w:t>商業行業登記法</w:t>
      </w:r>
      <w:r w:rsidRPr="004F6B49">
        <w:rPr>
          <w:rFonts w:ascii="Arial" w:eastAsia="標楷體" w:hAnsi="Arial" w:cs="Arial" w:hint="eastAsia"/>
        </w:rPr>
        <w:t>**</w:t>
      </w:r>
      <w:r w:rsidRPr="004F6B49">
        <w:rPr>
          <w:rFonts w:ascii="Arial" w:eastAsia="標楷體" w:hAnsi="Arial" w:cs="Arial" w:hint="eastAsia"/>
        </w:rPr>
        <w:t>：根據《商業行業登記法》第</w:t>
      </w:r>
      <w:r w:rsidRPr="004F6B49">
        <w:rPr>
          <w:rFonts w:ascii="Arial" w:eastAsia="標楷體" w:hAnsi="Arial" w:cs="Arial" w:hint="eastAsia"/>
        </w:rPr>
        <w:t>2</w:t>
      </w:r>
      <w:r w:rsidRPr="004F6B49">
        <w:rPr>
          <w:rFonts w:ascii="Arial" w:eastAsia="標楷體" w:hAnsi="Arial" w:cs="Arial" w:hint="eastAsia"/>
        </w:rPr>
        <w:t>條，任何從事商業活動的個人或組織，需要在商業登記機構登記其商業行業，取得商業登記證。這項登記是必要的，以確保商業活動的合法性和</w:t>
      </w:r>
      <w:r w:rsidRPr="004F6B49">
        <w:rPr>
          <w:rFonts w:ascii="Arial" w:eastAsia="標楷體" w:hAnsi="Arial" w:cs="Arial" w:hint="eastAsia"/>
        </w:rPr>
        <w:t xml:space="preserve"> transparency</w:t>
      </w:r>
      <w:r w:rsidRPr="004F6B49">
        <w:rPr>
          <w:rFonts w:ascii="Arial" w:eastAsia="標楷體" w:hAnsi="Arial" w:cs="Arial" w:hint="eastAsia"/>
        </w:rPr>
        <w:t>。</w:t>
      </w:r>
    </w:p>
    <w:p w14:paraId="7C7E343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  **</w:t>
      </w:r>
      <w:r w:rsidRPr="004F6B49">
        <w:rPr>
          <w:rFonts w:ascii="Arial" w:eastAsia="標楷體" w:hAnsi="Arial" w:cs="Arial" w:hint="eastAsia"/>
        </w:rPr>
        <w:t>消費者保護法</w:t>
      </w:r>
      <w:r w:rsidRPr="004F6B49">
        <w:rPr>
          <w:rFonts w:ascii="Arial" w:eastAsia="標楷體" w:hAnsi="Arial" w:cs="Arial" w:hint="eastAsia"/>
        </w:rPr>
        <w:t>**</w:t>
      </w:r>
      <w:r w:rsidRPr="004F6B49">
        <w:rPr>
          <w:rFonts w:ascii="Arial" w:eastAsia="標楷體" w:hAnsi="Arial" w:cs="Arial" w:hint="eastAsia"/>
        </w:rPr>
        <w:t>：根據《消費者保護法》第</w:t>
      </w:r>
      <w:r w:rsidRPr="004F6B49">
        <w:rPr>
          <w:rFonts w:ascii="Arial" w:eastAsia="標楷體" w:hAnsi="Arial" w:cs="Arial" w:hint="eastAsia"/>
        </w:rPr>
        <w:t>5</w:t>
      </w:r>
      <w:r w:rsidRPr="004F6B49">
        <w:rPr>
          <w:rFonts w:ascii="Arial" w:eastAsia="標楷體" w:hAnsi="Arial" w:cs="Arial" w:hint="eastAsia"/>
        </w:rPr>
        <w:t>條，從事消費者服務活動的個人或組織，需要取得消費者服務許可證。這項許可證是必要的，以確保消費者服務的合法性和透明度。</w:t>
      </w:r>
    </w:p>
    <w:p w14:paraId="10A6F8C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3.  **</w:t>
      </w:r>
      <w:r w:rsidRPr="004F6B49">
        <w:rPr>
          <w:rFonts w:ascii="Arial" w:eastAsia="標楷體" w:hAnsi="Arial" w:cs="Arial" w:hint="eastAsia"/>
        </w:rPr>
        <w:t>稅法</w:t>
      </w:r>
      <w:r w:rsidRPr="004F6B49">
        <w:rPr>
          <w:rFonts w:ascii="Arial" w:eastAsia="標楷體" w:hAnsi="Arial" w:cs="Arial" w:hint="eastAsia"/>
        </w:rPr>
        <w:t>**</w:t>
      </w:r>
      <w:r w:rsidRPr="004F6B49">
        <w:rPr>
          <w:rFonts w:ascii="Arial" w:eastAsia="標楷體" w:hAnsi="Arial" w:cs="Arial" w:hint="eastAsia"/>
        </w:rPr>
        <w:t>：根據《稅法》第</w:t>
      </w:r>
      <w:r w:rsidRPr="004F6B49">
        <w:rPr>
          <w:rFonts w:ascii="Arial" w:eastAsia="標楷體" w:hAnsi="Arial" w:cs="Arial" w:hint="eastAsia"/>
        </w:rPr>
        <w:t>5</w:t>
      </w:r>
      <w:r w:rsidRPr="004F6B49">
        <w:rPr>
          <w:rFonts w:ascii="Arial" w:eastAsia="標楷體" w:hAnsi="Arial" w:cs="Arial" w:hint="eastAsia"/>
        </w:rPr>
        <w:t>條，從事商業活動的個人或組織，需要繳稅稅款。這項繳稅是必要的，以確保政府收集的稅款，用于社會福利和公共服務。</w:t>
      </w:r>
    </w:p>
    <w:p w14:paraId="70A2C46E" w14:textId="77777777" w:rsidR="004F6B49" w:rsidRPr="004F6B49" w:rsidRDefault="004F6B49" w:rsidP="004F6B49">
      <w:pPr>
        <w:rPr>
          <w:rFonts w:ascii="Arial" w:eastAsia="標楷體" w:hAnsi="Arial" w:cs="Arial"/>
        </w:rPr>
      </w:pPr>
    </w:p>
    <w:p w14:paraId="2F569D8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對照案例中所述行為，阿文的網路代購生意可能涉及到以下問題：</w:t>
      </w:r>
    </w:p>
    <w:p w14:paraId="28E54D49" w14:textId="77777777" w:rsidR="004F6B49" w:rsidRPr="004F6B49" w:rsidRDefault="004F6B49" w:rsidP="004F6B49">
      <w:pPr>
        <w:rPr>
          <w:rFonts w:ascii="Arial" w:eastAsia="標楷體" w:hAnsi="Arial" w:cs="Arial"/>
        </w:rPr>
      </w:pPr>
    </w:p>
    <w:p w14:paraId="7FD2A0D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阿文是否需要辦理商業登記？</w:t>
      </w:r>
    </w:p>
    <w:p w14:paraId="4E704DB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阿文是否需要取得消費者服務許可證？</w:t>
      </w:r>
    </w:p>
    <w:p w14:paraId="45622C9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阿文是否需要繳稅稅款？</w:t>
      </w:r>
    </w:p>
    <w:p w14:paraId="62555ECA" w14:textId="77777777" w:rsidR="004F6B49" w:rsidRPr="004F6B49" w:rsidRDefault="004F6B49" w:rsidP="004F6B49">
      <w:pPr>
        <w:rPr>
          <w:rFonts w:ascii="Arial" w:eastAsia="標楷體" w:hAnsi="Arial" w:cs="Arial"/>
        </w:rPr>
      </w:pPr>
    </w:p>
    <w:p w14:paraId="0022659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簡短解釋：</w:t>
      </w:r>
    </w:p>
    <w:p w14:paraId="42A03583" w14:textId="77777777" w:rsidR="004F6B49" w:rsidRPr="004F6B49" w:rsidRDefault="004F6B49" w:rsidP="004F6B49">
      <w:pPr>
        <w:rPr>
          <w:rFonts w:ascii="Arial" w:eastAsia="標楷體" w:hAnsi="Arial" w:cs="Arial"/>
        </w:rPr>
      </w:pPr>
    </w:p>
    <w:p w14:paraId="1731AC6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阿文需要辦理商業登記，因為他從事商業活動（網路代購）。</w:t>
      </w:r>
    </w:p>
    <w:p w14:paraId="67AF83B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阿文需要取得消費者服務許可證，因為他提供消費者服務（網路代購）。</w:t>
      </w:r>
    </w:p>
    <w:p w14:paraId="535C17C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阿文需要繳稅稅款，因為他從事商業活動。</w:t>
      </w:r>
    </w:p>
    <w:p w14:paraId="0F0A395E" w14:textId="77777777" w:rsidR="004F6B49" w:rsidRPr="004F6B49" w:rsidRDefault="004F6B49" w:rsidP="004F6B49">
      <w:pPr>
        <w:rPr>
          <w:rFonts w:ascii="Arial" w:eastAsia="標楷體" w:hAnsi="Arial" w:cs="Arial"/>
        </w:rPr>
      </w:pPr>
    </w:p>
    <w:p w14:paraId="1647847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法律程序上的初步建議：</w:t>
      </w:r>
    </w:p>
    <w:p w14:paraId="50B1C7B5" w14:textId="77777777" w:rsidR="004F6B49" w:rsidRPr="004F6B49" w:rsidRDefault="004F6B49" w:rsidP="004F6B49">
      <w:pPr>
        <w:rPr>
          <w:rFonts w:ascii="Arial" w:eastAsia="標楷體" w:hAnsi="Arial" w:cs="Arial"/>
        </w:rPr>
      </w:pPr>
    </w:p>
    <w:p w14:paraId="4F475BF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阿文需要尋求律師協助，來幫助他辦理商業登記、取得消費者服務許可證和繳稅稅款。</w:t>
      </w:r>
    </w:p>
    <w:p w14:paraId="7FA0248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阿文可以先與律師討論他的案例，來確定需要辦理的登記和許可證，以及是否需要繳稅稅款。</w:t>
      </w:r>
    </w:p>
    <w:p w14:paraId="3DA6AE1B" w14:textId="77777777" w:rsidR="004F6B49" w:rsidRPr="004F6B49" w:rsidRDefault="004F6B49" w:rsidP="004F6B49">
      <w:pPr>
        <w:rPr>
          <w:rFonts w:ascii="Arial" w:eastAsia="標楷體" w:hAnsi="Arial" w:cs="Arial"/>
        </w:rPr>
      </w:pPr>
    </w:p>
    <w:p w14:paraId="3E7211E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注意：</w:t>
      </w:r>
      <w:r w:rsidRPr="004F6B49">
        <w:rPr>
          <w:rFonts w:ascii="Arial" w:eastAsia="標楷體" w:hAnsi="Arial" w:cs="Arial" w:hint="eastAsia"/>
        </w:rPr>
        <w:t xml:space="preserve">** </w:t>
      </w:r>
      <w:r w:rsidRPr="004F6B49">
        <w:rPr>
          <w:rFonts w:ascii="Arial" w:eastAsia="標楷體" w:hAnsi="Arial" w:cs="Arial" w:hint="eastAsia"/>
        </w:rPr>
        <w:t>這是一個非正式法律意見，未經查證的法律見解。阿文需要尋求律師協助，來確定他的案例</w:t>
      </w:r>
    </w:p>
    <w:p w14:paraId="3925D1CA"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7AEE0A6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1912BB7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w:t>
      </w:r>
    </w:p>
    <w:p w14:paraId="7EAF4D6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根據提供的資訊，我們可以將案例分為以下幾個部分：</w:t>
      </w:r>
    </w:p>
    <w:p w14:paraId="26393B97" w14:textId="77777777" w:rsidR="004F6B49" w:rsidRPr="004F6B49" w:rsidRDefault="004F6B49" w:rsidP="004F6B49">
      <w:pPr>
        <w:rPr>
          <w:rFonts w:ascii="Arial" w:eastAsia="標楷體" w:hAnsi="Arial" w:cs="Arial"/>
        </w:rPr>
      </w:pPr>
    </w:p>
    <w:p w14:paraId="7CAFDB4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阿文離職後的狀況：阿文因為疫情期間的工作結束，正在嘗試找到新的工作機會。</w:t>
      </w:r>
    </w:p>
    <w:p w14:paraId="017D3C2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阿嬤的建議：阿嬤提到阿文以前在粉專社團做團購，建議他在回去做看看。</w:t>
      </w:r>
    </w:p>
    <w:p w14:paraId="3C7A08C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3. </w:t>
      </w:r>
      <w:r w:rsidRPr="004F6B49">
        <w:rPr>
          <w:rFonts w:ascii="Arial" w:eastAsia="標楷體" w:hAnsi="Arial" w:cs="Arial" w:hint="eastAsia"/>
        </w:rPr>
        <w:t>阿文的想法：阿文想利用自己的學生時期經驗來開張屬於自己的網路代購生意。</w:t>
      </w:r>
    </w:p>
    <w:p w14:paraId="30AF74E4" w14:textId="77777777" w:rsidR="004F6B49" w:rsidRPr="004F6B49" w:rsidRDefault="004F6B49" w:rsidP="004F6B49">
      <w:pPr>
        <w:rPr>
          <w:rFonts w:ascii="Arial" w:eastAsia="標楷體" w:hAnsi="Arial" w:cs="Arial"/>
        </w:rPr>
      </w:pPr>
    </w:p>
    <w:p w14:paraId="56240F6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根據《公司法》第七章外國公司第十三節閉鎖性股份有限公司第二目特別清算第</w:t>
      </w:r>
      <w:r w:rsidRPr="004F6B49">
        <w:rPr>
          <w:rFonts w:ascii="Arial" w:eastAsia="標楷體" w:hAnsi="Arial" w:cs="Arial" w:hint="eastAsia"/>
        </w:rPr>
        <w:t>377</w:t>
      </w:r>
      <w:r w:rsidRPr="004F6B49">
        <w:rPr>
          <w:rFonts w:ascii="Arial" w:eastAsia="標楷體" w:hAnsi="Arial" w:cs="Arial" w:hint="eastAsia"/>
        </w:rPr>
        <w:t>條第</w:t>
      </w:r>
      <w:r w:rsidRPr="004F6B49">
        <w:rPr>
          <w:rFonts w:ascii="Arial" w:eastAsia="標楷體" w:hAnsi="Arial" w:cs="Arial" w:hint="eastAsia"/>
        </w:rPr>
        <w:t>3</w:t>
      </w:r>
      <w:r w:rsidRPr="004F6B49">
        <w:rPr>
          <w:rFonts w:ascii="Arial" w:eastAsia="標楷體" w:hAnsi="Arial" w:cs="Arial" w:hint="eastAsia"/>
        </w:rPr>
        <w:t>項，外國公司在中華民國境內之負責人違反規定，處罰金額。</w:t>
      </w:r>
    </w:p>
    <w:p w14:paraId="40704560" w14:textId="77777777" w:rsidR="004F6B49" w:rsidRPr="004F6B49" w:rsidRDefault="004F6B49" w:rsidP="004F6B49">
      <w:pPr>
        <w:rPr>
          <w:rFonts w:ascii="Arial" w:eastAsia="標楷體" w:hAnsi="Arial" w:cs="Arial"/>
        </w:rPr>
      </w:pPr>
    </w:p>
    <w:p w14:paraId="2E2254F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然而，這裡並非直接針對阿文的網路代購生意。阿文的網路代購生意可能涉及到《商業法》相關的規定，例如：</w:t>
      </w:r>
    </w:p>
    <w:p w14:paraId="76230A9B" w14:textId="77777777" w:rsidR="004F6B49" w:rsidRPr="004F6B49" w:rsidRDefault="004F6B49" w:rsidP="004F6B49">
      <w:pPr>
        <w:rPr>
          <w:rFonts w:ascii="Arial" w:eastAsia="標楷體" w:hAnsi="Arial" w:cs="Arial"/>
        </w:rPr>
      </w:pPr>
    </w:p>
    <w:p w14:paraId="395ACBF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《商業法》第</w:t>
      </w:r>
      <w:r w:rsidRPr="004F6B49">
        <w:rPr>
          <w:rFonts w:ascii="Arial" w:eastAsia="標楷體" w:hAnsi="Arial" w:cs="Arial" w:hint="eastAsia"/>
        </w:rPr>
        <w:t>32</w:t>
      </w:r>
      <w:r w:rsidRPr="004F6B49">
        <w:rPr>
          <w:rFonts w:ascii="Arial" w:eastAsia="標楷體" w:hAnsi="Arial" w:cs="Arial" w:hint="eastAsia"/>
        </w:rPr>
        <w:t>條：商業行為須經商業行為登記，阿文需要了解是否需要辦理商業行為登記。</w:t>
      </w:r>
    </w:p>
    <w:p w14:paraId="6B4F1BF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 xml:space="preserve">2. </w:t>
      </w:r>
      <w:r w:rsidRPr="004F6B49">
        <w:rPr>
          <w:rFonts w:ascii="Arial" w:eastAsia="標楷體" w:hAnsi="Arial" w:cs="Arial" w:hint="eastAsia"/>
        </w:rPr>
        <w:t>《商業法》第</w:t>
      </w:r>
      <w:r w:rsidRPr="004F6B49">
        <w:rPr>
          <w:rFonts w:ascii="Arial" w:eastAsia="標楷體" w:hAnsi="Arial" w:cs="Arial" w:hint="eastAsia"/>
        </w:rPr>
        <w:t>43</w:t>
      </w:r>
      <w:r w:rsidRPr="004F6B49">
        <w:rPr>
          <w:rFonts w:ascii="Arial" w:eastAsia="標楷體" w:hAnsi="Arial" w:cs="Arial" w:hint="eastAsia"/>
        </w:rPr>
        <w:t>條：商業行為須繳稅，阿文需要了解是否需要繳稅。</w:t>
      </w:r>
    </w:p>
    <w:p w14:paraId="54F1BCA2" w14:textId="77777777" w:rsidR="004F6B49" w:rsidRPr="004F6B49" w:rsidRDefault="004F6B49" w:rsidP="004F6B49">
      <w:pPr>
        <w:rPr>
          <w:rFonts w:ascii="Arial" w:eastAsia="標楷體" w:hAnsi="Arial" w:cs="Arial"/>
        </w:rPr>
      </w:pPr>
    </w:p>
    <w:p w14:paraId="58DE794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另外，阿文的網路代購生意可能涉及到《電子商務法》相關的規定，例如：</w:t>
      </w:r>
    </w:p>
    <w:p w14:paraId="69DF7E3E" w14:textId="77777777" w:rsidR="004F6B49" w:rsidRPr="004F6B49" w:rsidRDefault="004F6B49" w:rsidP="004F6B49">
      <w:pPr>
        <w:rPr>
          <w:rFonts w:ascii="Arial" w:eastAsia="標楷體" w:hAnsi="Arial" w:cs="Arial"/>
        </w:rPr>
      </w:pPr>
    </w:p>
    <w:p w14:paraId="3DFB0E7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《電子商務法》第</w:t>
      </w:r>
      <w:r w:rsidRPr="004F6B49">
        <w:rPr>
          <w:rFonts w:ascii="Arial" w:eastAsia="標楷體" w:hAnsi="Arial" w:cs="Arial" w:hint="eastAsia"/>
        </w:rPr>
        <w:t>3</w:t>
      </w:r>
      <w:r w:rsidRPr="004F6B49">
        <w:rPr>
          <w:rFonts w:ascii="Arial" w:eastAsia="標楷體" w:hAnsi="Arial" w:cs="Arial" w:hint="eastAsia"/>
        </w:rPr>
        <w:t>條：電子商務須經電子商務登記，阿文需要了解是否需要辦理電子商務登記。</w:t>
      </w:r>
    </w:p>
    <w:p w14:paraId="6367451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《電子商務法》第</w:t>
      </w:r>
      <w:r w:rsidRPr="004F6B49">
        <w:rPr>
          <w:rFonts w:ascii="Arial" w:eastAsia="標楷體" w:hAnsi="Arial" w:cs="Arial" w:hint="eastAsia"/>
        </w:rPr>
        <w:t>14</w:t>
      </w:r>
      <w:r w:rsidRPr="004F6B49">
        <w:rPr>
          <w:rFonts w:ascii="Arial" w:eastAsia="標楷體" w:hAnsi="Arial" w:cs="Arial" w:hint="eastAsia"/>
        </w:rPr>
        <w:t>條：電子商務須繳稅，阿文需要了解是否需要繳稅。</w:t>
      </w:r>
    </w:p>
    <w:p w14:paraId="0BD39832" w14:textId="77777777" w:rsidR="004F6B49" w:rsidRPr="004F6B49" w:rsidRDefault="004F6B49" w:rsidP="004F6B49">
      <w:pPr>
        <w:rPr>
          <w:rFonts w:ascii="Arial" w:eastAsia="標楷體" w:hAnsi="Arial" w:cs="Arial"/>
        </w:rPr>
      </w:pPr>
    </w:p>
    <w:p w14:paraId="4F82792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綜上所述，阿文需要了解是否需要辦理商業行為登記、電子商務登記、是否需要繳稅等相關規定。建議阿文</w:t>
      </w:r>
      <w:r w:rsidRPr="004F6B49">
        <w:rPr>
          <w:rFonts w:ascii="Arial" w:eastAsia="標楷體" w:hAnsi="Arial" w:cs="Arial" w:hint="eastAsia"/>
        </w:rPr>
        <w:t>Consult</w:t>
      </w:r>
      <w:r w:rsidRPr="004F6B49">
        <w:rPr>
          <w:rFonts w:ascii="Arial" w:eastAsia="標楷體" w:hAnsi="Arial" w:cs="Arial" w:hint="eastAsia"/>
        </w:rPr>
        <w:t>律師或法律專門機構進行具體的法律</w:t>
      </w:r>
      <w:r w:rsidRPr="004F6B49">
        <w:rPr>
          <w:rFonts w:ascii="Arial" w:eastAsia="標楷體" w:hAnsi="Arial" w:cs="Arial" w:hint="eastAsia"/>
        </w:rPr>
        <w:t>Consult</w:t>
      </w:r>
      <w:r w:rsidRPr="004F6B49">
        <w:rPr>
          <w:rFonts w:ascii="Arial" w:eastAsia="標楷體" w:hAnsi="Arial" w:cs="Arial" w:hint="eastAsia"/>
        </w:rPr>
        <w:t>。</w:t>
      </w:r>
    </w:p>
    <w:p w14:paraId="5B6E8F7A" w14:textId="77777777" w:rsidR="004F6B49" w:rsidRPr="004F6B49" w:rsidRDefault="004F6B49" w:rsidP="004F6B49">
      <w:pPr>
        <w:rPr>
          <w:rFonts w:ascii="Arial" w:eastAsia="標楷體" w:hAnsi="Arial" w:cs="Arial"/>
        </w:rPr>
      </w:pPr>
    </w:p>
    <w:p w14:paraId="3B83320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法律程序上的初步建議：</w:t>
      </w:r>
      <w:r w:rsidRPr="004F6B49">
        <w:rPr>
          <w:rFonts w:ascii="Arial" w:eastAsia="標楷體" w:hAnsi="Arial" w:cs="Arial" w:hint="eastAsia"/>
        </w:rPr>
        <w:t>**</w:t>
      </w:r>
    </w:p>
    <w:p w14:paraId="332245C7" w14:textId="77777777" w:rsidR="004F6B49" w:rsidRPr="004F6B49" w:rsidRDefault="004F6B49" w:rsidP="004F6B49">
      <w:pPr>
        <w:rPr>
          <w:rFonts w:ascii="Arial" w:eastAsia="標楷體" w:hAnsi="Arial" w:cs="Arial"/>
        </w:rPr>
      </w:pPr>
    </w:p>
    <w:p w14:paraId="44DBAEF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阿文需要</w:t>
      </w:r>
      <w:r w:rsidRPr="004F6B49">
        <w:rPr>
          <w:rFonts w:ascii="Arial" w:eastAsia="標楷體" w:hAnsi="Arial" w:cs="Arial" w:hint="eastAsia"/>
        </w:rPr>
        <w:t>Consult</w:t>
      </w:r>
      <w:r w:rsidRPr="004F6B49">
        <w:rPr>
          <w:rFonts w:ascii="Arial" w:eastAsia="標楷體" w:hAnsi="Arial" w:cs="Arial" w:hint="eastAsia"/>
        </w:rPr>
        <w:t>律師或法律專門機構進行具體的法律</w:t>
      </w:r>
      <w:r w:rsidRPr="004F6B49">
        <w:rPr>
          <w:rFonts w:ascii="Arial" w:eastAsia="標楷體" w:hAnsi="Arial" w:cs="Arial" w:hint="eastAsia"/>
        </w:rPr>
        <w:t>Consult</w:t>
      </w:r>
      <w:r w:rsidRPr="004F6B49">
        <w:rPr>
          <w:rFonts w:ascii="Arial" w:eastAsia="標楷體" w:hAnsi="Arial" w:cs="Arial" w:hint="eastAsia"/>
        </w:rPr>
        <w:t>，了解是否需要辦理商業行為登記、電子商務登記、是否需要繳稅等相關規定。</w:t>
      </w:r>
    </w:p>
    <w:p w14:paraId="3AD44B7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阿文需要進行</w:t>
      </w:r>
    </w:p>
    <w:p w14:paraId="7D5FF93B"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65E946F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415364C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embedding_1r_chunk_MiniLM</w:t>
      </w:r>
    </w:p>
    <w:p w14:paraId="374E800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根據提供的資訊，以下是相關法律條文的檢索結果：</w:t>
      </w:r>
    </w:p>
    <w:p w14:paraId="5992AD43" w14:textId="77777777" w:rsidR="004F6B49" w:rsidRPr="004F6B49" w:rsidRDefault="004F6B49" w:rsidP="004F6B49">
      <w:pPr>
        <w:rPr>
          <w:rFonts w:ascii="Arial" w:eastAsia="標楷體" w:hAnsi="Arial" w:cs="Arial"/>
        </w:rPr>
      </w:pPr>
    </w:p>
    <w:p w14:paraId="6B0DD4E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中華民國刑法</w:t>
      </w:r>
      <w:r w:rsidRPr="004F6B49">
        <w:rPr>
          <w:rFonts w:ascii="Arial" w:eastAsia="標楷體" w:hAnsi="Arial" w:cs="Arial" w:hint="eastAsia"/>
        </w:rPr>
        <w:t xml:space="preserve"> </w:t>
      </w:r>
      <w:r w:rsidRPr="004F6B49">
        <w:rPr>
          <w:rFonts w:ascii="Arial" w:eastAsia="標楷體" w:hAnsi="Arial" w:cs="Arial" w:hint="eastAsia"/>
        </w:rPr>
        <w:t>第二編分則</w:t>
      </w:r>
      <w:r w:rsidRPr="004F6B49">
        <w:rPr>
          <w:rFonts w:ascii="Arial" w:eastAsia="標楷體" w:hAnsi="Arial" w:cs="Arial" w:hint="eastAsia"/>
        </w:rPr>
        <w:t xml:space="preserve"> </w:t>
      </w:r>
      <w:r w:rsidRPr="004F6B49">
        <w:rPr>
          <w:rFonts w:ascii="Arial" w:eastAsia="標楷體" w:hAnsi="Arial" w:cs="Arial" w:hint="eastAsia"/>
        </w:rPr>
        <w:t>第十章偽證及誣告罪</w:t>
      </w:r>
      <w:r w:rsidRPr="004F6B49">
        <w:rPr>
          <w:rFonts w:ascii="Arial" w:eastAsia="標楷體" w:hAnsi="Arial" w:cs="Arial" w:hint="eastAsia"/>
        </w:rPr>
        <w:t xml:space="preserve"> </w:t>
      </w:r>
      <w:r w:rsidRPr="004F6B49">
        <w:rPr>
          <w:rFonts w:ascii="Arial" w:eastAsia="標楷體" w:hAnsi="Arial" w:cs="Arial" w:hint="eastAsia"/>
        </w:rPr>
        <w:t>第</w:t>
      </w:r>
      <w:r w:rsidRPr="004F6B49">
        <w:rPr>
          <w:rFonts w:ascii="Arial" w:eastAsia="標楷體" w:hAnsi="Arial" w:cs="Arial" w:hint="eastAsia"/>
        </w:rPr>
        <w:t>168</w:t>
      </w:r>
      <w:r w:rsidRPr="004F6B49">
        <w:rPr>
          <w:rFonts w:ascii="Arial" w:eastAsia="標楷體" w:hAnsi="Arial" w:cs="Arial" w:hint="eastAsia"/>
        </w:rPr>
        <w:t>條：此條文規定，於執行審判職務之公署審判時或於檢察官偵查時，證人、鑑定人、通譯於案情有重要關係之事項，供前或供後具結，而為虛偽陳述者，處七年以下有期徒刑。</w:t>
      </w:r>
    </w:p>
    <w:p w14:paraId="0CAE966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中華民國刑法</w:t>
      </w:r>
      <w:r w:rsidRPr="004F6B49">
        <w:rPr>
          <w:rFonts w:ascii="Arial" w:eastAsia="標楷體" w:hAnsi="Arial" w:cs="Arial" w:hint="eastAsia"/>
        </w:rPr>
        <w:t xml:space="preserve"> </w:t>
      </w:r>
      <w:r w:rsidRPr="004F6B49">
        <w:rPr>
          <w:rFonts w:ascii="Arial" w:eastAsia="標楷體" w:hAnsi="Arial" w:cs="Arial" w:hint="eastAsia"/>
        </w:rPr>
        <w:t>第二編分則</w:t>
      </w:r>
      <w:r w:rsidRPr="004F6B49">
        <w:rPr>
          <w:rFonts w:ascii="Arial" w:eastAsia="標楷體" w:hAnsi="Arial" w:cs="Arial" w:hint="eastAsia"/>
        </w:rPr>
        <w:t xml:space="preserve"> </w:t>
      </w:r>
      <w:r w:rsidRPr="004F6B49">
        <w:rPr>
          <w:rFonts w:ascii="Arial" w:eastAsia="標楷體" w:hAnsi="Arial" w:cs="Arial" w:hint="eastAsia"/>
        </w:rPr>
        <w:t>第十章偽證及誣告罪</w:t>
      </w:r>
      <w:r w:rsidRPr="004F6B49">
        <w:rPr>
          <w:rFonts w:ascii="Arial" w:eastAsia="標楷體" w:hAnsi="Arial" w:cs="Arial" w:hint="eastAsia"/>
        </w:rPr>
        <w:t xml:space="preserve"> </w:t>
      </w:r>
      <w:r w:rsidRPr="004F6B49">
        <w:rPr>
          <w:rFonts w:ascii="Arial" w:eastAsia="標楷體" w:hAnsi="Arial" w:cs="Arial" w:hint="eastAsia"/>
        </w:rPr>
        <w:t>第</w:t>
      </w:r>
      <w:r w:rsidRPr="004F6B49">
        <w:rPr>
          <w:rFonts w:ascii="Arial" w:eastAsia="標楷體" w:hAnsi="Arial" w:cs="Arial" w:hint="eastAsia"/>
        </w:rPr>
        <w:t>172</w:t>
      </w:r>
      <w:r w:rsidRPr="004F6B49">
        <w:rPr>
          <w:rFonts w:ascii="Arial" w:eastAsia="標楷體" w:hAnsi="Arial" w:cs="Arial" w:hint="eastAsia"/>
        </w:rPr>
        <w:t>條：此條文規定，犯第一百六十八條至第一百七十一條之罪，於所虛偽陳述或所誣告之案件，裁判或懲戒處分確定前自白者，減輕或免除其刑。</w:t>
      </w:r>
    </w:p>
    <w:p w14:paraId="20CC2B6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3.  </w:t>
      </w:r>
      <w:r w:rsidRPr="004F6B49">
        <w:rPr>
          <w:rFonts w:ascii="Arial" w:eastAsia="標楷體" w:hAnsi="Arial" w:cs="Arial" w:hint="eastAsia"/>
        </w:rPr>
        <w:t>職業安全衛生設施規則</w:t>
      </w:r>
      <w:r w:rsidRPr="004F6B49">
        <w:rPr>
          <w:rFonts w:ascii="Arial" w:eastAsia="標楷體" w:hAnsi="Arial" w:cs="Arial" w:hint="eastAsia"/>
        </w:rPr>
        <w:t xml:space="preserve"> </w:t>
      </w:r>
      <w:r w:rsidRPr="004F6B49">
        <w:rPr>
          <w:rFonts w:ascii="Arial" w:eastAsia="標楷體" w:hAnsi="Arial" w:cs="Arial" w:hint="eastAsia"/>
        </w:rPr>
        <w:t>第十章電氣危害之防止</w:t>
      </w:r>
      <w:r w:rsidRPr="004F6B49">
        <w:rPr>
          <w:rFonts w:ascii="Arial" w:eastAsia="標楷體" w:hAnsi="Arial" w:cs="Arial" w:hint="eastAsia"/>
        </w:rPr>
        <w:t xml:space="preserve"> </w:t>
      </w:r>
      <w:r w:rsidRPr="004F6B49">
        <w:rPr>
          <w:rFonts w:ascii="Arial" w:eastAsia="標楷體" w:hAnsi="Arial" w:cs="Arial" w:hint="eastAsia"/>
        </w:rPr>
        <w:t>第三節活線作業及活線接近作業</w:t>
      </w:r>
      <w:r w:rsidRPr="004F6B49">
        <w:rPr>
          <w:rFonts w:ascii="Arial" w:eastAsia="標楷體" w:hAnsi="Arial" w:cs="Arial" w:hint="eastAsia"/>
        </w:rPr>
        <w:t xml:space="preserve"> </w:t>
      </w:r>
      <w:r w:rsidRPr="004F6B49">
        <w:rPr>
          <w:rFonts w:ascii="Arial" w:eastAsia="標楷體" w:hAnsi="Arial" w:cs="Arial" w:hint="eastAsia"/>
        </w:rPr>
        <w:t>第</w:t>
      </w:r>
      <w:r w:rsidRPr="004F6B49">
        <w:rPr>
          <w:rFonts w:ascii="Arial" w:eastAsia="標楷體" w:hAnsi="Arial" w:cs="Arial" w:hint="eastAsia"/>
        </w:rPr>
        <w:t>261</w:t>
      </w:r>
      <w:r w:rsidRPr="004F6B49">
        <w:rPr>
          <w:rFonts w:ascii="Arial" w:eastAsia="標楷體" w:hAnsi="Arial" w:cs="Arial" w:hint="eastAsia"/>
        </w:rPr>
        <w:t>條：此條文規定，雇主使勞工於接近特高壓電路或特高壓電路支持物從事檢查、修理、油漆、清掃等電氣工程作業時，應有下列設施之一。但接近特高壓電路之支持礙子，不在此限。</w:t>
      </w:r>
    </w:p>
    <w:p w14:paraId="53AA0DA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 xml:space="preserve">4.  </w:t>
      </w:r>
      <w:r w:rsidRPr="004F6B49">
        <w:rPr>
          <w:rFonts w:ascii="Arial" w:eastAsia="標楷體" w:hAnsi="Arial" w:cs="Arial" w:hint="eastAsia"/>
        </w:rPr>
        <w:t>民法</w:t>
      </w:r>
      <w:r w:rsidRPr="004F6B49">
        <w:rPr>
          <w:rFonts w:ascii="Arial" w:eastAsia="標楷體" w:hAnsi="Arial" w:cs="Arial" w:hint="eastAsia"/>
        </w:rPr>
        <w:t xml:space="preserve"> </w:t>
      </w:r>
      <w:r w:rsidRPr="004F6B49">
        <w:rPr>
          <w:rFonts w:ascii="Arial" w:eastAsia="標楷體" w:hAnsi="Arial" w:cs="Arial" w:hint="eastAsia"/>
        </w:rPr>
        <w:t>第一編總則</w:t>
      </w:r>
      <w:r w:rsidRPr="004F6B49">
        <w:rPr>
          <w:rFonts w:ascii="Arial" w:eastAsia="標楷體" w:hAnsi="Arial" w:cs="Arial" w:hint="eastAsia"/>
        </w:rPr>
        <w:t xml:space="preserve"> </w:t>
      </w:r>
      <w:r w:rsidRPr="004F6B49">
        <w:rPr>
          <w:rFonts w:ascii="Arial" w:eastAsia="標楷體" w:hAnsi="Arial" w:cs="Arial" w:hint="eastAsia"/>
        </w:rPr>
        <w:t>第四章法律行為</w:t>
      </w:r>
      <w:r w:rsidRPr="004F6B49">
        <w:rPr>
          <w:rFonts w:ascii="Arial" w:eastAsia="標楷體" w:hAnsi="Arial" w:cs="Arial" w:hint="eastAsia"/>
        </w:rPr>
        <w:t xml:space="preserve"> </w:t>
      </w:r>
      <w:r w:rsidRPr="004F6B49">
        <w:rPr>
          <w:rFonts w:ascii="Arial" w:eastAsia="標楷體" w:hAnsi="Arial" w:cs="Arial" w:hint="eastAsia"/>
        </w:rPr>
        <w:t>第二節行為能力</w:t>
      </w:r>
      <w:r w:rsidRPr="004F6B49">
        <w:rPr>
          <w:rFonts w:ascii="Arial" w:eastAsia="標楷體" w:hAnsi="Arial" w:cs="Arial" w:hint="eastAsia"/>
        </w:rPr>
        <w:t xml:space="preserve"> </w:t>
      </w:r>
      <w:r w:rsidRPr="004F6B49">
        <w:rPr>
          <w:rFonts w:ascii="Arial" w:eastAsia="標楷體" w:hAnsi="Arial" w:cs="Arial" w:hint="eastAsia"/>
        </w:rPr>
        <w:t>第三款財團</w:t>
      </w:r>
      <w:r w:rsidRPr="004F6B49">
        <w:rPr>
          <w:rFonts w:ascii="Arial" w:eastAsia="標楷體" w:hAnsi="Arial" w:cs="Arial" w:hint="eastAsia"/>
        </w:rPr>
        <w:t xml:space="preserve"> </w:t>
      </w:r>
      <w:r w:rsidRPr="004F6B49">
        <w:rPr>
          <w:rFonts w:ascii="Arial" w:eastAsia="標楷體" w:hAnsi="Arial" w:cs="Arial" w:hint="eastAsia"/>
        </w:rPr>
        <w:t>第</w:t>
      </w:r>
      <w:r w:rsidRPr="004F6B49">
        <w:rPr>
          <w:rFonts w:ascii="Arial" w:eastAsia="標楷體" w:hAnsi="Arial" w:cs="Arial" w:hint="eastAsia"/>
        </w:rPr>
        <w:t>82</w:t>
      </w:r>
      <w:r w:rsidRPr="004F6B49">
        <w:rPr>
          <w:rFonts w:ascii="Arial" w:eastAsia="標楷體" w:hAnsi="Arial" w:cs="Arial" w:hint="eastAsia"/>
        </w:rPr>
        <w:t>條：此條文規定，限制行為能力人所訂立之契約，未經承認前，相對人得撤回之。但訂立契約時，知其未得有允許者，不在此限。</w:t>
      </w:r>
    </w:p>
    <w:p w14:paraId="3DDA5D1E" w14:textId="77777777" w:rsidR="004F6B49" w:rsidRPr="004F6B49" w:rsidRDefault="004F6B49" w:rsidP="004F6B49">
      <w:pPr>
        <w:rPr>
          <w:rFonts w:ascii="Arial" w:eastAsia="標楷體" w:hAnsi="Arial" w:cs="Arial"/>
        </w:rPr>
      </w:pPr>
    </w:p>
    <w:p w14:paraId="7D330A2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根據案例事實，阿文的行為可能涉及到偽證及誣告罪（第</w:t>
      </w:r>
      <w:r w:rsidRPr="004F6B49">
        <w:rPr>
          <w:rFonts w:ascii="Arial" w:eastAsia="標楷體" w:hAnsi="Arial" w:cs="Arial" w:hint="eastAsia"/>
        </w:rPr>
        <w:t>168</w:t>
      </w:r>
      <w:r w:rsidRPr="004F6B49">
        <w:rPr>
          <w:rFonts w:ascii="Arial" w:eastAsia="標楷體" w:hAnsi="Arial" w:cs="Arial" w:hint="eastAsia"/>
        </w:rPr>
        <w:t>條），因為他使用了虛假的經驗來開張自己的網路代購生意。另外，阿文的行為也可能涉及到限制行為能力人所訂立之契約（第</w:t>
      </w:r>
      <w:r w:rsidRPr="004F6B49">
        <w:rPr>
          <w:rFonts w:ascii="Arial" w:eastAsia="標楷體" w:hAnsi="Arial" w:cs="Arial" w:hint="eastAsia"/>
        </w:rPr>
        <w:t>82</w:t>
      </w:r>
      <w:r w:rsidRPr="004F6B49">
        <w:rPr>
          <w:rFonts w:ascii="Arial" w:eastAsia="標楷體" w:hAnsi="Arial" w:cs="Arial" w:hint="eastAsia"/>
        </w:rPr>
        <w:t>條），因為他未經承認前，與阿嬤訂立了契約。</w:t>
      </w:r>
    </w:p>
    <w:p w14:paraId="2A18AA12" w14:textId="77777777" w:rsidR="004F6B49" w:rsidRPr="004F6B49" w:rsidRDefault="004F6B49" w:rsidP="004F6B49">
      <w:pPr>
        <w:rPr>
          <w:rFonts w:ascii="Arial" w:eastAsia="標楷體" w:hAnsi="Arial" w:cs="Arial"/>
        </w:rPr>
      </w:pPr>
    </w:p>
    <w:p w14:paraId="0F4147C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簡短解釋該法</w:t>
      </w:r>
    </w:p>
    <w:p w14:paraId="566BBC4A"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7E234DA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2B66F9A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embedding_3r_chunk</w:t>
      </w:r>
    </w:p>
    <w:p w14:paraId="28844A6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根據提供的資訊，我們可以逐步分析以下情況：</w:t>
      </w:r>
    </w:p>
    <w:p w14:paraId="7627C109" w14:textId="77777777" w:rsidR="004F6B49" w:rsidRPr="004F6B49" w:rsidRDefault="004F6B49" w:rsidP="004F6B49">
      <w:pPr>
        <w:rPr>
          <w:rFonts w:ascii="Arial" w:eastAsia="標楷體" w:hAnsi="Arial" w:cs="Arial"/>
        </w:rPr>
      </w:pPr>
    </w:p>
    <w:p w14:paraId="6E25722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阿文以前在粉專社團做團購，現在想開網路代購生意。</w:t>
      </w:r>
    </w:p>
    <w:p w14:paraId="2D98193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阿文不知道網路代購需要辦理什麼登記。</w:t>
      </w:r>
    </w:p>
    <w:p w14:paraId="3F0BC92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3. </w:t>
      </w:r>
      <w:r w:rsidRPr="004F6B49">
        <w:rPr>
          <w:rFonts w:ascii="Arial" w:eastAsia="標楷體" w:hAnsi="Arial" w:cs="Arial" w:hint="eastAsia"/>
        </w:rPr>
        <w:t>阿文不知道是否要繳稅。</w:t>
      </w:r>
    </w:p>
    <w:p w14:paraId="423131F7" w14:textId="77777777" w:rsidR="004F6B49" w:rsidRPr="004F6B49" w:rsidRDefault="004F6B49" w:rsidP="004F6B49">
      <w:pPr>
        <w:rPr>
          <w:rFonts w:ascii="Arial" w:eastAsia="標楷體" w:hAnsi="Arial" w:cs="Arial"/>
        </w:rPr>
      </w:pPr>
    </w:p>
    <w:p w14:paraId="7456A52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首先，阿文需要了解網路代購的法律框架。根據中華民國的公司法，網路代購可以視為一種商業活動，需要進行相關的登記和稅務申報。</w:t>
      </w:r>
    </w:p>
    <w:p w14:paraId="3B0B7E06" w14:textId="77777777" w:rsidR="004F6B49" w:rsidRPr="004F6B49" w:rsidRDefault="004F6B49" w:rsidP="004F6B49">
      <w:pPr>
        <w:rPr>
          <w:rFonts w:ascii="Arial" w:eastAsia="標楷體" w:hAnsi="Arial" w:cs="Arial"/>
        </w:rPr>
      </w:pPr>
    </w:p>
    <w:p w14:paraId="42EE7B8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根據公司法第七章外國公司第十三節閉鎖性股份有限公司第二目特別清算第</w:t>
      </w:r>
      <w:r w:rsidRPr="004F6B49">
        <w:rPr>
          <w:rFonts w:ascii="Arial" w:eastAsia="標楷體" w:hAnsi="Arial" w:cs="Arial" w:hint="eastAsia"/>
        </w:rPr>
        <w:t>377</w:t>
      </w:r>
      <w:r w:rsidRPr="004F6B49">
        <w:rPr>
          <w:rFonts w:ascii="Arial" w:eastAsia="標楷體" w:hAnsi="Arial" w:cs="Arial" w:hint="eastAsia"/>
        </w:rPr>
        <w:t>條，外國公司在中華民國境內之負責人需要進行登記和稅務申報。</w:t>
      </w:r>
    </w:p>
    <w:p w14:paraId="5205D198" w14:textId="77777777" w:rsidR="004F6B49" w:rsidRPr="004F6B49" w:rsidRDefault="004F6B49" w:rsidP="004F6B49">
      <w:pPr>
        <w:rPr>
          <w:rFonts w:ascii="Arial" w:eastAsia="標楷體" w:hAnsi="Arial" w:cs="Arial"/>
        </w:rPr>
      </w:pPr>
    </w:p>
    <w:p w14:paraId="44468F1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阿文需要進行以下步驟：</w:t>
      </w:r>
    </w:p>
    <w:p w14:paraId="61ECE54F" w14:textId="77777777" w:rsidR="004F6B49" w:rsidRPr="004F6B49" w:rsidRDefault="004F6B49" w:rsidP="004F6B49">
      <w:pPr>
        <w:rPr>
          <w:rFonts w:ascii="Arial" w:eastAsia="標楷體" w:hAnsi="Arial" w:cs="Arial"/>
        </w:rPr>
      </w:pPr>
    </w:p>
    <w:p w14:paraId="5825F41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申請《公司登記證》並登記公司，提供必要的資訊和文件。</w:t>
      </w:r>
    </w:p>
    <w:p w14:paraId="43131CB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申請《個人所得稅》申報，提供收入和支出的證據。</w:t>
      </w:r>
    </w:p>
    <w:p w14:paraId="4F42191C" w14:textId="77777777" w:rsidR="004F6B49" w:rsidRPr="004F6B49" w:rsidRDefault="004F6B49" w:rsidP="004F6B49">
      <w:pPr>
        <w:rPr>
          <w:rFonts w:ascii="Arial" w:eastAsia="標楷體" w:hAnsi="Arial" w:cs="Arial"/>
        </w:rPr>
      </w:pPr>
      <w:r w:rsidRPr="004F6B49">
        <w:rPr>
          <w:rFonts w:ascii="Arial" w:eastAsia="標楷體" w:hAnsi="Arial" w:cs="Arial"/>
        </w:rPr>
        <w:t xml:space="preserve">3. </w:t>
      </w:r>
      <w:r w:rsidRPr="004F6B49">
        <w:rPr>
          <w:rFonts w:ascii="Arial" w:eastAsia="標楷體" w:hAnsi="Arial" w:cs="Arial" w:hint="eastAsia"/>
        </w:rPr>
        <w:t>申請《增值税》申報，提供交易的證據。</w:t>
      </w:r>
    </w:p>
    <w:p w14:paraId="35CA2595" w14:textId="77777777" w:rsidR="004F6B49" w:rsidRPr="004F6B49" w:rsidRDefault="004F6B49" w:rsidP="004F6B49">
      <w:pPr>
        <w:rPr>
          <w:rFonts w:ascii="Arial" w:eastAsia="標楷體" w:hAnsi="Arial" w:cs="Arial"/>
        </w:rPr>
      </w:pPr>
    </w:p>
    <w:p w14:paraId="271099E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阿文可以與律師或會計師合作，了解並完成相關的登記和稅務申報程序。</w:t>
      </w:r>
    </w:p>
    <w:p w14:paraId="42EBEA8F" w14:textId="77777777" w:rsidR="004F6B49" w:rsidRPr="004F6B49" w:rsidRDefault="004F6B49" w:rsidP="004F6B49">
      <w:pPr>
        <w:rPr>
          <w:rFonts w:ascii="Arial" w:eastAsia="標楷體" w:hAnsi="Arial" w:cs="Arial"/>
        </w:rPr>
      </w:pPr>
    </w:p>
    <w:p w14:paraId="6F92550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法律程序上的初步建議：</w:t>
      </w:r>
      <w:r w:rsidRPr="004F6B49">
        <w:rPr>
          <w:rFonts w:ascii="Arial" w:eastAsia="標楷體" w:hAnsi="Arial" w:cs="Arial" w:hint="eastAsia"/>
        </w:rPr>
        <w:t>**</w:t>
      </w:r>
    </w:p>
    <w:p w14:paraId="5BD4C8A8" w14:textId="77777777" w:rsidR="004F6B49" w:rsidRPr="004F6B49" w:rsidRDefault="004F6B49" w:rsidP="004F6B49">
      <w:pPr>
        <w:rPr>
          <w:rFonts w:ascii="Arial" w:eastAsia="標楷體" w:hAnsi="Arial" w:cs="Arial"/>
        </w:rPr>
      </w:pPr>
    </w:p>
    <w:p w14:paraId="0D22AA1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阿文應該與律師或會計師合作，了解網路代購的法律框架和相關的登記和稅務申報程序。</w:t>
      </w:r>
    </w:p>
    <w:p w14:paraId="05E37AF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阿文需要提供必要的資訊和文件，完成登記和稅務申報程序。</w:t>
      </w:r>
    </w:p>
    <w:p w14:paraId="02F103F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3. </w:t>
      </w:r>
      <w:r w:rsidRPr="004F6B49">
        <w:rPr>
          <w:rFonts w:ascii="Arial" w:eastAsia="標楷體" w:hAnsi="Arial" w:cs="Arial" w:hint="eastAsia"/>
        </w:rPr>
        <w:t>阿文應該儘快完成登記和稅務申報程序，避免違規和面臨法律後果。</w:t>
      </w:r>
    </w:p>
    <w:p w14:paraId="7331D0FA" w14:textId="77777777" w:rsidR="004F6B49" w:rsidRPr="004F6B49" w:rsidRDefault="004F6B49" w:rsidP="004F6B49">
      <w:pPr>
        <w:rPr>
          <w:rFonts w:ascii="Arial" w:eastAsia="標楷體" w:hAnsi="Arial" w:cs="Arial"/>
        </w:rPr>
      </w:pPr>
    </w:p>
    <w:p w14:paraId="592AF42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注意：</w:t>
      </w:r>
      <w:r w:rsidRPr="004F6B49">
        <w:rPr>
          <w:rFonts w:ascii="Arial" w:eastAsia="標楷體" w:hAnsi="Arial" w:cs="Arial" w:hint="eastAsia"/>
        </w:rPr>
        <w:t>**</w:t>
      </w:r>
    </w:p>
    <w:p w14:paraId="5FE4FA71" w14:textId="77777777" w:rsidR="004F6B49" w:rsidRPr="004F6B49" w:rsidRDefault="004F6B49" w:rsidP="004F6B49">
      <w:pPr>
        <w:rPr>
          <w:rFonts w:ascii="Arial" w:eastAsia="標楷體" w:hAnsi="Arial" w:cs="Arial"/>
        </w:rPr>
      </w:pPr>
    </w:p>
    <w:p w14:paraId="6E68BA6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這是一個初步建議，阿文應該與律師或會計師合作，確保正確完成相關的登記和稅務申報程序。</w:t>
      </w:r>
    </w:p>
    <w:p w14:paraId="42C5180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阿文需要了解和遵守相關的法律規定和規章，避免違規和面臨法律後果。</w:t>
      </w:r>
    </w:p>
    <w:p w14:paraId="1E38A1F0"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7DA92749"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5D55171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問題</w:t>
      </w:r>
      <w:r w:rsidRPr="004F6B49">
        <w:rPr>
          <w:rFonts w:ascii="Arial" w:eastAsia="標楷體" w:hAnsi="Arial" w:cs="Arial" w:hint="eastAsia"/>
        </w:rPr>
        <w:t xml:space="preserve"> 3: </w:t>
      </w:r>
      <w:r w:rsidRPr="004F6B49">
        <w:rPr>
          <w:rFonts w:ascii="Arial" w:eastAsia="標楷體" w:hAnsi="Arial" w:cs="Arial" w:hint="eastAsia"/>
        </w:rPr>
        <w:t>阿仁大學畢業後就進入一直嚮往的Ａ公司上班，然而在業務執行方向上與主管Ｂ時有齟齬，因此藉口阿仁不夠積極上進、無法勝任業務員之工作為由，要阿仁隔日不用再來上班。此時阿仁應該怎麼做呢？</w:t>
      </w:r>
    </w:p>
    <w:p w14:paraId="246321F9"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0A1B20C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4DC54B8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沒有使用</w:t>
      </w:r>
      <w:r w:rsidRPr="004F6B49">
        <w:rPr>
          <w:rFonts w:ascii="Arial" w:eastAsia="標楷體" w:hAnsi="Arial" w:cs="Arial" w:hint="eastAsia"/>
        </w:rPr>
        <w:t>RAG</w:t>
      </w:r>
      <w:r w:rsidRPr="004F6B49">
        <w:rPr>
          <w:rFonts w:ascii="Arial" w:eastAsia="標楷體" w:hAnsi="Arial" w:cs="Arial" w:hint="eastAsia"/>
        </w:rPr>
        <w:t>處理</w:t>
      </w:r>
    </w:p>
    <w:p w14:paraId="24EF870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根據提供的資訊，阿仁可能面臨的問題涉及到《</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r w:rsidRPr="004F6B49">
        <w:rPr>
          <w:rFonts w:ascii="Arial" w:eastAsia="標楷體" w:hAnsi="Arial" w:cs="Arial" w:hint="eastAsia"/>
        </w:rPr>
        <w:t xml:space="preserve"> Standards Act</w:t>
      </w:r>
      <w:r w:rsidRPr="004F6B49">
        <w:rPr>
          <w:rFonts w:ascii="Arial" w:eastAsia="標楷體" w:hAnsi="Arial" w:cs="Arial" w:hint="eastAsia"/>
        </w:rPr>
        <w:t>》第</w:t>
      </w:r>
      <w:r w:rsidRPr="004F6B49">
        <w:rPr>
          <w:rFonts w:ascii="Arial" w:eastAsia="標楷體" w:hAnsi="Arial" w:cs="Arial" w:hint="eastAsia"/>
        </w:rPr>
        <w:t>29</w:t>
      </w:r>
      <w:r w:rsidRPr="004F6B49">
        <w:rPr>
          <w:rFonts w:ascii="Arial" w:eastAsia="標楷體" w:hAnsi="Arial" w:cs="Arial" w:hint="eastAsia"/>
        </w:rPr>
        <w:t>條（雇員的權利）及《</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r w:rsidRPr="004F6B49">
        <w:rPr>
          <w:rFonts w:ascii="Arial" w:eastAsia="標楷體" w:hAnsi="Arial" w:cs="Arial" w:hint="eastAsia"/>
        </w:rPr>
        <w:t xml:space="preserve"> Standards Act</w:t>
      </w:r>
      <w:r w:rsidRPr="004F6B49">
        <w:rPr>
          <w:rFonts w:ascii="Arial" w:eastAsia="標楷體" w:hAnsi="Arial" w:cs="Arial" w:hint="eastAsia"/>
        </w:rPr>
        <w:t>》第</w:t>
      </w:r>
      <w:r w:rsidRPr="004F6B49">
        <w:rPr>
          <w:rFonts w:ascii="Arial" w:eastAsia="標楷體" w:hAnsi="Arial" w:cs="Arial" w:hint="eastAsia"/>
        </w:rPr>
        <w:t>35</w:t>
      </w:r>
      <w:r w:rsidRPr="004F6B49">
        <w:rPr>
          <w:rFonts w:ascii="Arial" w:eastAsia="標楷體" w:hAnsi="Arial" w:cs="Arial" w:hint="eastAsia"/>
        </w:rPr>
        <w:t>條（雇主的義務）。</w:t>
      </w:r>
    </w:p>
    <w:p w14:paraId="141D1E72" w14:textId="77777777" w:rsidR="004F6B49" w:rsidRPr="004F6B49" w:rsidRDefault="004F6B49" w:rsidP="004F6B49">
      <w:pPr>
        <w:rPr>
          <w:rFonts w:ascii="Arial" w:eastAsia="標楷體" w:hAnsi="Arial" w:cs="Arial"/>
        </w:rPr>
      </w:pPr>
    </w:p>
    <w:p w14:paraId="3C25C6A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w:t>
      </w:r>
      <w:r w:rsidRPr="004F6B49">
        <w:rPr>
          <w:rFonts w:ascii="Arial" w:eastAsia="標楷體" w:hAnsi="Arial" w:cs="Arial" w:hint="eastAsia"/>
        </w:rPr>
        <w:t>引用相關法律名稱與條號：</w:t>
      </w:r>
    </w:p>
    <w:p w14:paraId="1042698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r w:rsidRPr="004F6B49">
        <w:rPr>
          <w:rFonts w:ascii="Arial" w:eastAsia="標楷體" w:hAnsi="Arial" w:cs="Arial" w:hint="eastAsia"/>
        </w:rPr>
        <w:t xml:space="preserve"> Standards Act</w:t>
      </w:r>
      <w:r w:rsidRPr="004F6B49">
        <w:rPr>
          <w:rFonts w:ascii="Arial" w:eastAsia="標楷體" w:hAnsi="Arial" w:cs="Arial" w:hint="eastAsia"/>
        </w:rPr>
        <w:t>》第</w:t>
      </w:r>
      <w:r w:rsidRPr="004F6B49">
        <w:rPr>
          <w:rFonts w:ascii="Arial" w:eastAsia="標楷體" w:hAnsi="Arial" w:cs="Arial" w:hint="eastAsia"/>
        </w:rPr>
        <w:t>29</w:t>
      </w:r>
      <w:r w:rsidRPr="004F6B49">
        <w:rPr>
          <w:rFonts w:ascii="Arial" w:eastAsia="標楷體" w:hAnsi="Arial" w:cs="Arial" w:hint="eastAsia"/>
        </w:rPr>
        <w:t>條：雇員有權利不受不合理的工作要求、不受不合理的工作時間限制，且有權利休假。</w:t>
      </w:r>
    </w:p>
    <w:p w14:paraId="5ED6513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r w:rsidRPr="004F6B49">
        <w:rPr>
          <w:rFonts w:ascii="Arial" w:eastAsia="標楷體" w:hAnsi="Arial" w:cs="Arial" w:hint="eastAsia"/>
        </w:rPr>
        <w:t xml:space="preserve"> Standards Act</w:t>
      </w:r>
      <w:r w:rsidRPr="004F6B49">
        <w:rPr>
          <w:rFonts w:ascii="Arial" w:eastAsia="標楷體" w:hAnsi="Arial" w:cs="Arial" w:hint="eastAsia"/>
        </w:rPr>
        <w:t>》第</w:t>
      </w:r>
      <w:r w:rsidRPr="004F6B49">
        <w:rPr>
          <w:rFonts w:ascii="Arial" w:eastAsia="標楷體" w:hAnsi="Arial" w:cs="Arial" w:hint="eastAsia"/>
        </w:rPr>
        <w:t>35</w:t>
      </w:r>
      <w:r w:rsidRPr="004F6B49">
        <w:rPr>
          <w:rFonts w:ascii="Arial" w:eastAsia="標楷體" w:hAnsi="Arial" w:cs="Arial" w:hint="eastAsia"/>
        </w:rPr>
        <w:t>條：雇主有義務確保雇員的健康安全，且有義務提供合理的工作</w:t>
      </w:r>
      <w:r w:rsidRPr="004F6B49">
        <w:rPr>
          <w:rFonts w:ascii="Arial" w:eastAsia="標楷體" w:hAnsi="Arial" w:cs="Arial" w:hint="eastAsia"/>
        </w:rPr>
        <w:lastRenderedPageBreak/>
        <w:t>環境。</w:t>
      </w:r>
    </w:p>
    <w:p w14:paraId="5EF71654" w14:textId="77777777" w:rsidR="004F6B49" w:rsidRPr="004F6B49" w:rsidRDefault="004F6B49" w:rsidP="004F6B49">
      <w:pPr>
        <w:rPr>
          <w:rFonts w:ascii="Arial" w:eastAsia="標楷體" w:hAnsi="Arial" w:cs="Arial"/>
        </w:rPr>
      </w:pPr>
    </w:p>
    <w:p w14:paraId="482082C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w:t>
      </w:r>
      <w:r w:rsidRPr="004F6B49">
        <w:rPr>
          <w:rFonts w:ascii="Arial" w:eastAsia="標楷體" w:hAnsi="Arial" w:cs="Arial" w:hint="eastAsia"/>
        </w:rPr>
        <w:t>簡短解釋該法條的法律構成要件：</w:t>
      </w:r>
    </w:p>
    <w:p w14:paraId="2247276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第</w:t>
      </w:r>
      <w:r w:rsidRPr="004F6B49">
        <w:rPr>
          <w:rFonts w:ascii="Arial" w:eastAsia="標楷體" w:hAnsi="Arial" w:cs="Arial" w:hint="eastAsia"/>
        </w:rPr>
        <w:t>29</w:t>
      </w:r>
      <w:r w:rsidRPr="004F6B49">
        <w:rPr>
          <w:rFonts w:ascii="Arial" w:eastAsia="標楷體" w:hAnsi="Arial" w:cs="Arial" w:hint="eastAsia"/>
        </w:rPr>
        <w:t>條：雇員有權利不受不合理的工作要求、不受不合理的工作時間限制。</w:t>
      </w:r>
    </w:p>
    <w:p w14:paraId="1EC04D7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第</w:t>
      </w:r>
      <w:r w:rsidRPr="004F6B49">
        <w:rPr>
          <w:rFonts w:ascii="Arial" w:eastAsia="標楷體" w:hAnsi="Arial" w:cs="Arial" w:hint="eastAsia"/>
        </w:rPr>
        <w:t>35</w:t>
      </w:r>
      <w:r w:rsidRPr="004F6B49">
        <w:rPr>
          <w:rFonts w:ascii="Arial" w:eastAsia="標楷體" w:hAnsi="Arial" w:cs="Arial" w:hint="eastAsia"/>
        </w:rPr>
        <w:t>條：雇主有義務確保雇員的健康安全，且有義務提供合理的工作環境。</w:t>
      </w:r>
    </w:p>
    <w:p w14:paraId="526902BB" w14:textId="77777777" w:rsidR="004F6B49" w:rsidRPr="004F6B49" w:rsidRDefault="004F6B49" w:rsidP="004F6B49">
      <w:pPr>
        <w:rPr>
          <w:rFonts w:ascii="Arial" w:eastAsia="標楷體" w:hAnsi="Arial" w:cs="Arial"/>
        </w:rPr>
      </w:pPr>
    </w:p>
    <w:p w14:paraId="219AAFB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3.</w:t>
      </w:r>
      <w:r w:rsidRPr="004F6B49">
        <w:rPr>
          <w:rFonts w:ascii="Arial" w:eastAsia="標楷體" w:hAnsi="Arial" w:cs="Arial" w:hint="eastAsia"/>
        </w:rPr>
        <w:t>對照案例事實與構成要件，簡短指出是否符合：</w:t>
      </w:r>
    </w:p>
    <w:p w14:paraId="46544CB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阿仁的主管Ｂ要求阿仁隔日不用再來上班，且稱阿仁不夠積極上進、無法勝任業務員之工作為由。這個要求似乎違反了《</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r w:rsidRPr="004F6B49">
        <w:rPr>
          <w:rFonts w:ascii="Arial" w:eastAsia="標楷體" w:hAnsi="Arial" w:cs="Arial" w:hint="eastAsia"/>
        </w:rPr>
        <w:t xml:space="preserve"> Standards Act</w:t>
      </w:r>
      <w:r w:rsidRPr="004F6B49">
        <w:rPr>
          <w:rFonts w:ascii="Arial" w:eastAsia="標楷體" w:hAnsi="Arial" w:cs="Arial" w:hint="eastAsia"/>
        </w:rPr>
        <w:t>》第</w:t>
      </w:r>
      <w:r w:rsidRPr="004F6B49">
        <w:rPr>
          <w:rFonts w:ascii="Arial" w:eastAsia="標楷體" w:hAnsi="Arial" w:cs="Arial" w:hint="eastAsia"/>
        </w:rPr>
        <w:t>29</w:t>
      </w:r>
      <w:r w:rsidRPr="004F6B49">
        <w:rPr>
          <w:rFonts w:ascii="Arial" w:eastAsia="標楷體" w:hAnsi="Arial" w:cs="Arial" w:hint="eastAsia"/>
        </w:rPr>
        <w:t>條的規定，雇主不應要求雇員不受不合理的工作要求。</w:t>
      </w:r>
    </w:p>
    <w:p w14:paraId="2B0FA94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阿仁的工作環境似乎也未被確保合理，因為主管Ｂ要求阿仁隔日不用再來上班，可能會對阿仁的工作效率產生負面影響。</w:t>
      </w:r>
    </w:p>
    <w:p w14:paraId="12DEB7E2" w14:textId="77777777" w:rsidR="004F6B49" w:rsidRPr="004F6B49" w:rsidRDefault="004F6B49" w:rsidP="004F6B49">
      <w:pPr>
        <w:rPr>
          <w:rFonts w:ascii="Arial" w:eastAsia="標楷體" w:hAnsi="Arial" w:cs="Arial"/>
        </w:rPr>
      </w:pPr>
    </w:p>
    <w:p w14:paraId="0541027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4.</w:t>
      </w:r>
      <w:r w:rsidRPr="004F6B49">
        <w:rPr>
          <w:rFonts w:ascii="Arial" w:eastAsia="標楷體" w:hAnsi="Arial" w:cs="Arial" w:hint="eastAsia"/>
        </w:rPr>
        <w:t>最後簡短提供法律程序上的初步建議：</w:t>
      </w:r>
    </w:p>
    <w:p w14:paraId="2A084CE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阿仁可能需要向主管Ｂ表達不滿，並要求解釋為什麼不能在正常工作時間內完成工作。</w:t>
      </w:r>
    </w:p>
    <w:p w14:paraId="1B7AD9D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如果主管Ｂ仍然不改變態度，阿仁可能需要向公司的人力資源部或</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r w:rsidRPr="004F6B49">
        <w:rPr>
          <w:rFonts w:ascii="Arial" w:eastAsia="標楷體" w:hAnsi="Arial" w:cs="Arial" w:hint="eastAsia"/>
        </w:rPr>
        <w:t xml:space="preserve"> bureau</w:t>
      </w:r>
      <w:r w:rsidRPr="004F6B49">
        <w:rPr>
          <w:rFonts w:ascii="Arial" w:eastAsia="標楷體" w:hAnsi="Arial" w:cs="Arial" w:hint="eastAsia"/>
        </w:rPr>
        <w:t>報告，要求保護自己的權利。</w:t>
      </w:r>
    </w:p>
    <w:p w14:paraId="5303CF1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將來可能需要律師協助，為阿仁爭取正確的權益。</w:t>
      </w:r>
    </w:p>
    <w:p w14:paraId="542D8CB6" w14:textId="77777777" w:rsidR="004F6B49" w:rsidRPr="004F6B49" w:rsidRDefault="004F6B49" w:rsidP="004F6B49">
      <w:pPr>
        <w:rPr>
          <w:rFonts w:ascii="Arial" w:eastAsia="標楷體" w:hAnsi="Arial" w:cs="Arial"/>
        </w:rPr>
      </w:pPr>
    </w:p>
    <w:p w14:paraId="727C01A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注意：</w:t>
      </w:r>
      <w:r w:rsidRPr="004F6B49">
        <w:rPr>
          <w:rFonts w:ascii="Arial" w:eastAsia="標楷體" w:hAnsi="Arial" w:cs="Arial" w:hint="eastAsia"/>
        </w:rPr>
        <w:t xml:space="preserve">** </w:t>
      </w:r>
      <w:r w:rsidRPr="004F6B49">
        <w:rPr>
          <w:rFonts w:ascii="Arial" w:eastAsia="標楷體" w:hAnsi="Arial" w:cs="Arial" w:hint="eastAsia"/>
        </w:rPr>
        <w:t>這是一個初步建議，未經查證，未經法律意見。阿仁應該盡快與人力資源部或</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p>
    <w:p w14:paraId="1A582DDA"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43E3B11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110D1E8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w:t>
      </w:r>
    </w:p>
    <w:p w14:paraId="3F59588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根據提供的資訊，無法確定阿仁是否違反了任何法律條文。但是，我們可以根據提供的案例中相關條文進行分析：</w:t>
      </w:r>
    </w:p>
    <w:p w14:paraId="61A6A01D" w14:textId="77777777" w:rsidR="004F6B49" w:rsidRPr="004F6B49" w:rsidRDefault="004F6B49" w:rsidP="004F6B49">
      <w:pPr>
        <w:rPr>
          <w:rFonts w:ascii="Arial" w:eastAsia="標楷體" w:hAnsi="Arial" w:cs="Arial"/>
        </w:rPr>
      </w:pPr>
    </w:p>
    <w:p w14:paraId="50596DA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  **</w:t>
      </w:r>
      <w:r w:rsidRPr="004F6B49">
        <w:rPr>
          <w:rFonts w:ascii="Arial" w:eastAsia="標楷體" w:hAnsi="Arial" w:cs="Arial" w:hint="eastAsia"/>
        </w:rPr>
        <w:t>道路交通安全規則</w:t>
      </w:r>
      <w:r w:rsidRPr="004F6B49">
        <w:rPr>
          <w:rFonts w:ascii="Arial" w:eastAsia="標楷體" w:hAnsi="Arial" w:cs="Arial" w:hint="eastAsia"/>
        </w:rPr>
        <w:t>**</w:t>
      </w:r>
      <w:r w:rsidRPr="004F6B49">
        <w:rPr>
          <w:rFonts w:ascii="Arial" w:eastAsia="標楷體" w:hAnsi="Arial" w:cs="Arial" w:hint="eastAsia"/>
        </w:rPr>
        <w:t>：這個規則主要與交通安全有關，不太可能與阿仁的工作情況有直接關係。</w:t>
      </w:r>
    </w:p>
    <w:p w14:paraId="11D04F7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  **</w:t>
      </w:r>
      <w:r w:rsidRPr="004F6B49">
        <w:rPr>
          <w:rFonts w:ascii="Arial" w:eastAsia="標楷體" w:hAnsi="Arial" w:cs="Arial" w:hint="eastAsia"/>
        </w:rPr>
        <w:t>性別平等工作法</w:t>
      </w:r>
      <w:r w:rsidRPr="004F6B49">
        <w:rPr>
          <w:rFonts w:ascii="Arial" w:eastAsia="標楷體" w:hAnsi="Arial" w:cs="Arial" w:hint="eastAsia"/>
        </w:rPr>
        <w:t>**</w:t>
      </w:r>
      <w:r w:rsidRPr="004F6B49">
        <w:rPr>
          <w:rFonts w:ascii="Arial" w:eastAsia="標楷體" w:hAnsi="Arial" w:cs="Arial" w:hint="eastAsia"/>
        </w:rPr>
        <w:t>：雖然這個法規主要針對性騷擾事件，但如果Ｂ對阿仁的工作評估是出於性別偏見，則可能違反了這個法規的第</w:t>
      </w:r>
      <w:r w:rsidRPr="004F6B49">
        <w:rPr>
          <w:rFonts w:ascii="Arial" w:eastAsia="標楷體" w:hAnsi="Arial" w:cs="Arial" w:hint="eastAsia"/>
        </w:rPr>
        <w:t>13</w:t>
      </w:r>
      <w:r w:rsidRPr="004F6B49">
        <w:rPr>
          <w:rFonts w:ascii="Arial" w:eastAsia="標楷體" w:hAnsi="Arial" w:cs="Arial" w:hint="eastAsia"/>
        </w:rPr>
        <w:t>條第</w:t>
      </w:r>
      <w:r w:rsidRPr="004F6B49">
        <w:rPr>
          <w:rFonts w:ascii="Arial" w:eastAsia="標楷體" w:hAnsi="Arial" w:cs="Arial" w:hint="eastAsia"/>
        </w:rPr>
        <w:t>3</w:t>
      </w:r>
      <w:r w:rsidRPr="004F6B49">
        <w:rPr>
          <w:rFonts w:ascii="Arial" w:eastAsia="標楷體" w:hAnsi="Arial" w:cs="Arial" w:hint="eastAsia"/>
        </w:rPr>
        <w:t>項。</w:t>
      </w:r>
    </w:p>
    <w:p w14:paraId="7F85AA7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3.  **</w:t>
      </w:r>
      <w:r w:rsidRPr="004F6B49">
        <w:rPr>
          <w:rFonts w:ascii="Arial" w:eastAsia="標楷體" w:hAnsi="Arial" w:cs="Arial" w:hint="eastAsia"/>
        </w:rPr>
        <w:t>職業安全衛生法施行細則</w:t>
      </w:r>
      <w:r w:rsidRPr="004F6B49">
        <w:rPr>
          <w:rFonts w:ascii="Arial" w:eastAsia="標楷體" w:hAnsi="Arial" w:cs="Arial" w:hint="eastAsia"/>
        </w:rPr>
        <w:t>**</w:t>
      </w:r>
      <w:r w:rsidRPr="004F6B49">
        <w:rPr>
          <w:rFonts w:ascii="Arial" w:eastAsia="標楷體" w:hAnsi="Arial" w:cs="Arial" w:hint="eastAsia"/>
        </w:rPr>
        <w:t>：這個規則主要關注於工作場所的安全衛生，無法直接與阿仁的工作情況有關係。</w:t>
      </w:r>
    </w:p>
    <w:p w14:paraId="45E8E14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4.  **</w:t>
      </w:r>
      <w:r w:rsidRPr="004F6B49">
        <w:rPr>
          <w:rFonts w:ascii="Arial" w:eastAsia="標楷體" w:hAnsi="Arial" w:cs="Arial" w:hint="eastAsia"/>
        </w:rPr>
        <w:t>勞動基準法</w:t>
      </w:r>
      <w:r w:rsidRPr="004F6B49">
        <w:rPr>
          <w:rFonts w:ascii="Arial" w:eastAsia="標楷體" w:hAnsi="Arial" w:cs="Arial" w:hint="eastAsia"/>
        </w:rPr>
        <w:t>**</w:t>
      </w:r>
      <w:r w:rsidRPr="004F6B49">
        <w:rPr>
          <w:rFonts w:ascii="Arial" w:eastAsia="標楷體" w:hAnsi="Arial" w:cs="Arial" w:hint="eastAsia"/>
        </w:rPr>
        <w:t>：雖然這個法規主要關注於勞動契約和工作時間，但如果Ｂ要求阿仁隔日不用上班是因為工作負擔過重或其他合理原因，則不太可能違反了這個法規的第</w:t>
      </w:r>
      <w:r w:rsidRPr="004F6B49">
        <w:rPr>
          <w:rFonts w:ascii="Arial" w:eastAsia="標楷體" w:hAnsi="Arial" w:cs="Arial" w:hint="eastAsia"/>
        </w:rPr>
        <w:t>13</w:t>
      </w:r>
      <w:r w:rsidRPr="004F6B49">
        <w:rPr>
          <w:rFonts w:ascii="Arial" w:eastAsia="標楷體" w:hAnsi="Arial" w:cs="Arial" w:hint="eastAsia"/>
        </w:rPr>
        <w:t>條或第</w:t>
      </w:r>
      <w:r w:rsidRPr="004F6B49">
        <w:rPr>
          <w:rFonts w:ascii="Arial" w:eastAsia="標楷體" w:hAnsi="Arial" w:cs="Arial" w:hint="eastAsia"/>
        </w:rPr>
        <w:t>49</w:t>
      </w:r>
      <w:r w:rsidRPr="004F6B49">
        <w:rPr>
          <w:rFonts w:ascii="Arial" w:eastAsia="標楷體" w:hAnsi="Arial" w:cs="Arial" w:hint="eastAsia"/>
        </w:rPr>
        <w:t>條。</w:t>
      </w:r>
    </w:p>
    <w:p w14:paraId="12176964" w14:textId="77777777" w:rsidR="004F6B49" w:rsidRPr="004F6B49" w:rsidRDefault="004F6B49" w:rsidP="004F6B49">
      <w:pPr>
        <w:rPr>
          <w:rFonts w:ascii="Arial" w:eastAsia="標楷體" w:hAnsi="Arial" w:cs="Arial"/>
        </w:rPr>
      </w:pPr>
    </w:p>
    <w:p w14:paraId="2732D9D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對於阿仁的情況，我建議她：</w:t>
      </w:r>
    </w:p>
    <w:p w14:paraId="64DB4BD7" w14:textId="77777777" w:rsidR="004F6B49" w:rsidRPr="004F6B49" w:rsidRDefault="004F6B49" w:rsidP="004F6B49">
      <w:pPr>
        <w:rPr>
          <w:rFonts w:ascii="Arial" w:eastAsia="標楷體" w:hAnsi="Arial" w:cs="Arial"/>
        </w:rPr>
      </w:pPr>
    </w:p>
    <w:p w14:paraId="4BF96F4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  **</w:t>
      </w:r>
      <w:r w:rsidRPr="004F6B49">
        <w:rPr>
          <w:rFonts w:ascii="Arial" w:eastAsia="標楷體" w:hAnsi="Arial" w:cs="Arial" w:hint="eastAsia"/>
        </w:rPr>
        <w:t>確認工作合同</w:t>
      </w:r>
      <w:r w:rsidRPr="004F6B49">
        <w:rPr>
          <w:rFonts w:ascii="Arial" w:eastAsia="標楷體" w:hAnsi="Arial" w:cs="Arial" w:hint="eastAsia"/>
        </w:rPr>
        <w:t>**</w:t>
      </w:r>
      <w:r w:rsidRPr="004F6B49">
        <w:rPr>
          <w:rFonts w:ascii="Arial" w:eastAsia="標楷體" w:hAnsi="Arial" w:cs="Arial" w:hint="eastAsia"/>
        </w:rPr>
        <w:t>：阿仁應該確認她的工作合同是否明確規定了工作時間和工作負擔。</w:t>
      </w:r>
    </w:p>
    <w:p w14:paraId="3B2F513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  **</w:t>
      </w:r>
      <w:r w:rsidRPr="004F6B49">
        <w:rPr>
          <w:rFonts w:ascii="Arial" w:eastAsia="標楷體" w:hAnsi="Arial" w:cs="Arial" w:hint="eastAsia"/>
        </w:rPr>
        <w:t>聯繫人事部門</w:t>
      </w:r>
      <w:r w:rsidRPr="004F6B49">
        <w:rPr>
          <w:rFonts w:ascii="Arial" w:eastAsia="標楷體" w:hAnsi="Arial" w:cs="Arial" w:hint="eastAsia"/>
        </w:rPr>
        <w:t>**</w:t>
      </w:r>
      <w:r w:rsidRPr="004F6B49">
        <w:rPr>
          <w:rFonts w:ascii="Arial" w:eastAsia="標楷體" w:hAnsi="Arial" w:cs="Arial" w:hint="eastAsia"/>
        </w:rPr>
        <w:t>：阿仁應該聯繫人事部門，詢問Ｂ的工作評估理由和工作負擔。</w:t>
      </w:r>
    </w:p>
    <w:p w14:paraId="214B4A9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3.  **</w:t>
      </w:r>
      <w:r w:rsidRPr="004F6B49">
        <w:rPr>
          <w:rFonts w:ascii="Arial" w:eastAsia="標楷體" w:hAnsi="Arial" w:cs="Arial" w:hint="eastAsia"/>
        </w:rPr>
        <w:t>尋求法律意見</w:t>
      </w:r>
      <w:r w:rsidRPr="004F6B49">
        <w:rPr>
          <w:rFonts w:ascii="Arial" w:eastAsia="標楷體" w:hAnsi="Arial" w:cs="Arial" w:hint="eastAsia"/>
        </w:rPr>
        <w:t>**</w:t>
      </w:r>
      <w:r w:rsidRPr="004F6B49">
        <w:rPr>
          <w:rFonts w:ascii="Arial" w:eastAsia="標楷體" w:hAnsi="Arial" w:cs="Arial" w:hint="eastAsia"/>
        </w:rPr>
        <w:t>：如果阿仁仍然不滿意Ｂ的工作評估或工作安排，則可以尋求法律意見，了解是否有違反任何法律條文的可能性。</w:t>
      </w:r>
    </w:p>
    <w:p w14:paraId="6079C27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4.  **</w:t>
      </w:r>
      <w:r w:rsidRPr="004F6B49">
        <w:rPr>
          <w:rFonts w:ascii="Arial" w:eastAsia="標楷體" w:hAnsi="Arial" w:cs="Arial" w:hint="eastAsia"/>
        </w:rPr>
        <w:t>考慮法律程序</w:t>
      </w:r>
      <w:r w:rsidRPr="004F6B49">
        <w:rPr>
          <w:rFonts w:ascii="Arial" w:eastAsia="標楷體" w:hAnsi="Arial" w:cs="Arial" w:hint="eastAsia"/>
        </w:rPr>
        <w:t>**</w:t>
      </w:r>
      <w:r w:rsidRPr="004F6B49">
        <w:rPr>
          <w:rFonts w:ascii="Arial" w:eastAsia="標楷體" w:hAnsi="Arial" w:cs="Arial" w:hint="eastAsia"/>
        </w:rPr>
        <w:t>：如果阿仁確定Ｂ的行為違反了法律條文，則可能需要考慮法律程序，例如提起訴訟或申請調查。</w:t>
      </w:r>
    </w:p>
    <w:p w14:paraId="3A257AB6" w14:textId="77777777" w:rsidR="004F6B49" w:rsidRPr="004F6B49" w:rsidRDefault="004F6B49" w:rsidP="004F6B49">
      <w:pPr>
        <w:rPr>
          <w:rFonts w:ascii="Arial" w:eastAsia="標楷體" w:hAnsi="Arial" w:cs="Arial"/>
        </w:rPr>
      </w:pPr>
    </w:p>
    <w:p w14:paraId="4AE1762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請注意，這是一個非正式法律意見，阿仁應該尋求法律專家的意見，確定她的情況是否涉及到法律問題。</w:t>
      </w:r>
    </w:p>
    <w:p w14:paraId="467E8E6F"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002B111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0F3C68B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embedding_1r_chunk_MiniLM</w:t>
      </w:r>
    </w:p>
    <w:p w14:paraId="1B8B076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根據提供的資訊，我們可以檢索相關法規並根據案例中所述行為識別可能涉及的法規與條文。</w:t>
      </w:r>
    </w:p>
    <w:p w14:paraId="3FA711F3" w14:textId="77777777" w:rsidR="004F6B49" w:rsidRPr="004F6B49" w:rsidRDefault="004F6B49" w:rsidP="004F6B49">
      <w:pPr>
        <w:rPr>
          <w:rFonts w:ascii="Arial" w:eastAsia="標楷體" w:hAnsi="Arial" w:cs="Arial"/>
        </w:rPr>
      </w:pPr>
    </w:p>
    <w:p w14:paraId="0768710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w:t>
      </w:r>
      <w:r w:rsidRPr="004F6B49">
        <w:rPr>
          <w:rFonts w:ascii="Arial" w:eastAsia="標楷體" w:hAnsi="Arial" w:cs="Arial" w:hint="eastAsia"/>
        </w:rPr>
        <w:t>引用相關法律名稱與條號：公司法第五章股份有限公司第一節設立第</w:t>
      </w:r>
      <w:r w:rsidRPr="004F6B49">
        <w:rPr>
          <w:rFonts w:ascii="Arial" w:eastAsia="標楷體" w:hAnsi="Arial" w:cs="Arial" w:hint="eastAsia"/>
        </w:rPr>
        <w:t>152</w:t>
      </w:r>
      <w:r w:rsidRPr="004F6B49">
        <w:rPr>
          <w:rFonts w:ascii="Arial" w:eastAsia="標楷體" w:hAnsi="Arial" w:cs="Arial" w:hint="eastAsia"/>
        </w:rPr>
        <w:t>條、公司法第二章無限公司第六節清算第</w:t>
      </w:r>
      <w:r w:rsidRPr="004F6B49">
        <w:rPr>
          <w:rFonts w:ascii="Arial" w:eastAsia="標楷體" w:hAnsi="Arial" w:cs="Arial" w:hint="eastAsia"/>
        </w:rPr>
        <w:t>92</w:t>
      </w:r>
      <w:r w:rsidRPr="004F6B49">
        <w:rPr>
          <w:rFonts w:ascii="Arial" w:eastAsia="標楷體" w:hAnsi="Arial" w:cs="Arial" w:hint="eastAsia"/>
        </w:rPr>
        <w:t>條、公司法第三章有限公司第六節清算第</w:t>
      </w:r>
      <w:r w:rsidRPr="004F6B49">
        <w:rPr>
          <w:rFonts w:ascii="Arial" w:eastAsia="標楷體" w:hAnsi="Arial" w:cs="Arial" w:hint="eastAsia"/>
        </w:rPr>
        <w:t>103</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項、公司法第二章無限公司第六節清算第</w:t>
      </w:r>
      <w:r w:rsidRPr="004F6B49">
        <w:rPr>
          <w:rFonts w:ascii="Arial" w:eastAsia="標楷體" w:hAnsi="Arial" w:cs="Arial" w:hint="eastAsia"/>
        </w:rPr>
        <w:t>83</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項、公司法第八章登記第一節申請第二目特別清算第</w:t>
      </w:r>
      <w:r w:rsidRPr="004F6B49">
        <w:rPr>
          <w:rFonts w:ascii="Arial" w:eastAsia="標楷體" w:hAnsi="Arial" w:cs="Arial" w:hint="eastAsia"/>
        </w:rPr>
        <w:t>397</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w:t>
      </w:r>
    </w:p>
    <w:p w14:paraId="4CC57DB3" w14:textId="77777777" w:rsidR="004F6B49" w:rsidRPr="004F6B49" w:rsidRDefault="004F6B49" w:rsidP="004F6B49">
      <w:pPr>
        <w:rPr>
          <w:rFonts w:ascii="Arial" w:eastAsia="標楷體" w:hAnsi="Arial" w:cs="Arial"/>
        </w:rPr>
      </w:pPr>
    </w:p>
    <w:p w14:paraId="4F74198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w:t>
      </w:r>
      <w:r w:rsidRPr="004F6B49">
        <w:rPr>
          <w:rFonts w:ascii="Arial" w:eastAsia="標楷體" w:hAnsi="Arial" w:cs="Arial" w:hint="eastAsia"/>
        </w:rPr>
        <w:t>簡短解釋該法條的法律構成要件，對照案例中所述行為識別是否符合：</w:t>
      </w:r>
    </w:p>
    <w:p w14:paraId="340490F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第</w:t>
      </w:r>
      <w:r w:rsidRPr="004F6B49">
        <w:rPr>
          <w:rFonts w:ascii="Arial" w:eastAsia="標楷體" w:hAnsi="Arial" w:cs="Arial" w:hint="eastAsia"/>
        </w:rPr>
        <w:t>152</w:t>
      </w:r>
      <w:r w:rsidRPr="004F6B49">
        <w:rPr>
          <w:rFonts w:ascii="Arial" w:eastAsia="標楷體" w:hAnsi="Arial" w:cs="Arial" w:hint="eastAsia"/>
        </w:rPr>
        <w:t>條：公司法第五章股份有限公司第一節設立第</w:t>
      </w:r>
      <w:r w:rsidRPr="004F6B49">
        <w:rPr>
          <w:rFonts w:ascii="Arial" w:eastAsia="標楷體" w:hAnsi="Arial" w:cs="Arial" w:hint="eastAsia"/>
        </w:rPr>
        <w:t>152</w:t>
      </w:r>
      <w:r w:rsidRPr="004F6B49">
        <w:rPr>
          <w:rFonts w:ascii="Arial" w:eastAsia="標楷體" w:hAnsi="Arial" w:cs="Arial" w:hint="eastAsia"/>
        </w:rPr>
        <w:t>條，規定第一次發行股份募足後，逾三個月而股款尚未繳足，或已繳納而發起人不於二個月內召集創立會者，認股人得撤回其所認之股。這裡不直接與阿仁的狀況相關，但提到公司內部的管理問題。</w:t>
      </w:r>
    </w:p>
    <w:p w14:paraId="2E3AE2D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第</w:t>
      </w:r>
      <w:r w:rsidRPr="004F6B49">
        <w:rPr>
          <w:rFonts w:ascii="Arial" w:eastAsia="標楷體" w:hAnsi="Arial" w:cs="Arial" w:hint="eastAsia"/>
        </w:rPr>
        <w:t>92</w:t>
      </w:r>
      <w:r w:rsidRPr="004F6B49">
        <w:rPr>
          <w:rFonts w:ascii="Arial" w:eastAsia="標楷體" w:hAnsi="Arial" w:cs="Arial" w:hint="eastAsia"/>
        </w:rPr>
        <w:t>條：公司法第二章無限公司第六節清算第</w:t>
      </w:r>
      <w:r w:rsidRPr="004F6B49">
        <w:rPr>
          <w:rFonts w:ascii="Arial" w:eastAsia="標楷體" w:hAnsi="Arial" w:cs="Arial" w:hint="eastAsia"/>
        </w:rPr>
        <w:t>92</w:t>
      </w:r>
      <w:r w:rsidRPr="004F6B49">
        <w:rPr>
          <w:rFonts w:ascii="Arial" w:eastAsia="標楷體" w:hAnsi="Arial" w:cs="Arial" w:hint="eastAsia"/>
        </w:rPr>
        <w:t>條，規定清算人應於清算完結後十五日內，造</w:t>
      </w:r>
      <w:r w:rsidRPr="004F6B49">
        <w:rPr>
          <w:rFonts w:ascii="Arial" w:eastAsia="標楷體" w:hAnsi="Arial" w:cs="Arial" w:hint="eastAsia"/>
        </w:rPr>
        <w:lastRenderedPageBreak/>
        <w:t>具結算表冊，送交各股東，請求其承認，如股東不於一個月內提出異議，即視為承認。這裡與公司清算相關，阿仁的狀況與此無關。</w:t>
      </w:r>
    </w:p>
    <w:p w14:paraId="241C72E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第</w:t>
      </w:r>
      <w:r w:rsidRPr="004F6B49">
        <w:rPr>
          <w:rFonts w:ascii="Arial" w:eastAsia="標楷體" w:hAnsi="Arial" w:cs="Arial" w:hint="eastAsia"/>
        </w:rPr>
        <w:t>103</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項：公司法第三章有限公司第六節清算第</w:t>
      </w:r>
      <w:r w:rsidRPr="004F6B49">
        <w:rPr>
          <w:rFonts w:ascii="Arial" w:eastAsia="標楷體" w:hAnsi="Arial" w:cs="Arial" w:hint="eastAsia"/>
        </w:rPr>
        <w:t>103</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項，規定代表公司之董事不備置前項股東名簿於本公司者，處新臺幣一萬元以上五萬元以下罰鍰。這裡與公司內部管理問題相關，阿仁的狀況與此有關。</w:t>
      </w:r>
    </w:p>
    <w:p w14:paraId="726FB40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 </w:t>
      </w:r>
      <w:r w:rsidRPr="004F6B49">
        <w:rPr>
          <w:rFonts w:ascii="Arial" w:eastAsia="標楷體" w:hAnsi="Arial" w:cs="Arial" w:hint="eastAsia"/>
        </w:rPr>
        <w:t>第</w:t>
      </w:r>
      <w:r w:rsidRPr="004F6B49">
        <w:rPr>
          <w:rFonts w:ascii="Arial" w:eastAsia="標楷體" w:hAnsi="Arial" w:cs="Arial" w:hint="eastAsia"/>
        </w:rPr>
        <w:t>83</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項：公司法第二章無限公司第六節清算第</w:t>
      </w:r>
      <w:r w:rsidRPr="004F6B49">
        <w:rPr>
          <w:rFonts w:ascii="Arial" w:eastAsia="標楷體" w:hAnsi="Arial" w:cs="Arial" w:hint="eastAsia"/>
        </w:rPr>
        <w:t>83</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項，規定清算人應於就任後十五日內，將其姓名、住所或居所及就任日期，向法院聲報。這裡與公司清算相關，阿仁的</w:t>
      </w:r>
    </w:p>
    <w:p w14:paraId="425A09F2"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133C529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0C3873B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embedding_3r_chunk</w:t>
      </w:r>
    </w:p>
    <w:p w14:paraId="6CBC3B0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根據提供的資訊，Ａ公司的主管Ｂ利用阿仁的工作績效來對阿仁施加壓力和懲罰，藉口阿仁不夠積極上進、無法勝任業務員之工作為由，要求阿仁隔日不用再來上班。</w:t>
      </w:r>
    </w:p>
    <w:p w14:paraId="0C314593" w14:textId="77777777" w:rsidR="004F6B49" w:rsidRPr="004F6B49" w:rsidRDefault="004F6B49" w:rsidP="004F6B49">
      <w:pPr>
        <w:rPr>
          <w:rFonts w:ascii="Arial" w:eastAsia="標楷體" w:hAnsi="Arial" w:cs="Arial"/>
        </w:rPr>
      </w:pPr>
    </w:p>
    <w:p w14:paraId="5946DD8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這種行為可能違反《性別平等工作法》，特別是第</w:t>
      </w:r>
      <w:r w:rsidRPr="004F6B49">
        <w:rPr>
          <w:rFonts w:ascii="Arial" w:eastAsia="標楷體" w:hAnsi="Arial" w:cs="Arial" w:hint="eastAsia"/>
        </w:rPr>
        <w:t>31</w:t>
      </w:r>
      <w:r w:rsidRPr="004F6B49">
        <w:rPr>
          <w:rFonts w:ascii="Arial" w:eastAsia="標楷體" w:hAnsi="Arial" w:cs="Arial" w:hint="eastAsia"/>
        </w:rPr>
        <w:t>條，要求雇主負責舉證責任，證明差別待遇之非性別、性傾向因素，或該受僱者或求職者所從事工作之特定性別因素。</w:t>
      </w:r>
    </w:p>
    <w:p w14:paraId="0EAEA9E4" w14:textId="77777777" w:rsidR="004F6B49" w:rsidRPr="004F6B49" w:rsidRDefault="004F6B49" w:rsidP="004F6B49">
      <w:pPr>
        <w:rPr>
          <w:rFonts w:ascii="Arial" w:eastAsia="標楷體" w:hAnsi="Arial" w:cs="Arial"/>
        </w:rPr>
      </w:pPr>
    </w:p>
    <w:p w14:paraId="5DB85BB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阿仁可以採取以下步驟：</w:t>
      </w:r>
    </w:p>
    <w:p w14:paraId="04A3EEDA" w14:textId="77777777" w:rsidR="004F6B49" w:rsidRPr="004F6B49" w:rsidRDefault="004F6B49" w:rsidP="004F6B49">
      <w:pPr>
        <w:rPr>
          <w:rFonts w:ascii="Arial" w:eastAsia="標楷體" w:hAnsi="Arial" w:cs="Arial"/>
        </w:rPr>
      </w:pPr>
    </w:p>
    <w:p w14:paraId="200ED37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  **</w:t>
      </w:r>
      <w:r w:rsidRPr="004F6B49">
        <w:rPr>
          <w:rFonts w:ascii="Arial" w:eastAsia="標楷體" w:hAnsi="Arial" w:cs="Arial" w:hint="eastAsia"/>
        </w:rPr>
        <w:t>記錄事件</w:t>
      </w:r>
      <w:r w:rsidRPr="004F6B49">
        <w:rPr>
          <w:rFonts w:ascii="Arial" w:eastAsia="標楷體" w:hAnsi="Arial" w:cs="Arial" w:hint="eastAsia"/>
        </w:rPr>
        <w:t xml:space="preserve">**: </w:t>
      </w:r>
      <w:r w:rsidRPr="004F6B49">
        <w:rPr>
          <w:rFonts w:ascii="Arial" w:eastAsia="標楷體" w:hAnsi="Arial" w:cs="Arial" w:hint="eastAsia"/>
        </w:rPr>
        <w:t>阿仁應該記錄所有與主管Ｂ的交談和事件，包括日期、時間、內容和結果。</w:t>
      </w:r>
    </w:p>
    <w:p w14:paraId="73D39E3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  **</w:t>
      </w:r>
      <w:r w:rsidRPr="004F6B49">
        <w:rPr>
          <w:rFonts w:ascii="Arial" w:eastAsia="標楷體" w:hAnsi="Arial" w:cs="Arial" w:hint="eastAsia"/>
        </w:rPr>
        <w:t>檢索相關法規</w:t>
      </w:r>
      <w:r w:rsidRPr="004F6B49">
        <w:rPr>
          <w:rFonts w:ascii="Arial" w:eastAsia="標楷體" w:hAnsi="Arial" w:cs="Arial" w:hint="eastAsia"/>
        </w:rPr>
        <w:t xml:space="preserve">**: </w:t>
      </w:r>
      <w:r w:rsidRPr="004F6B49">
        <w:rPr>
          <w:rFonts w:ascii="Arial" w:eastAsia="標楷體" w:hAnsi="Arial" w:cs="Arial" w:hint="eastAsia"/>
        </w:rPr>
        <w:t>阿仁可以檢索相關法規，例如《性別平等工作法》和《職業安全衛生法》，並了解其所涉及的法律條款。</w:t>
      </w:r>
    </w:p>
    <w:p w14:paraId="1869E5A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3.  **</w:t>
      </w:r>
      <w:r w:rsidRPr="004F6B49">
        <w:rPr>
          <w:rFonts w:ascii="Arial" w:eastAsia="標楷體" w:hAnsi="Arial" w:cs="Arial" w:hint="eastAsia"/>
        </w:rPr>
        <w:t>向</w:t>
      </w:r>
      <w:r w:rsidRPr="004F6B49">
        <w:rPr>
          <w:rFonts w:ascii="Arial" w:eastAsia="標楷體" w:hAnsi="Arial" w:cs="Arial" w:hint="eastAsia"/>
        </w:rPr>
        <w:t xml:space="preserve"> HR </w:t>
      </w:r>
      <w:r w:rsidRPr="004F6B49">
        <w:rPr>
          <w:rFonts w:ascii="Arial" w:eastAsia="標楷體" w:hAnsi="Arial" w:cs="Arial" w:hint="eastAsia"/>
        </w:rPr>
        <w:t>或人力部門報導</w:t>
      </w:r>
      <w:r w:rsidRPr="004F6B49">
        <w:rPr>
          <w:rFonts w:ascii="Arial" w:eastAsia="標楷體" w:hAnsi="Arial" w:cs="Arial" w:hint="eastAsia"/>
        </w:rPr>
        <w:t xml:space="preserve">**: </w:t>
      </w:r>
      <w:r w:rsidRPr="004F6B49">
        <w:rPr>
          <w:rFonts w:ascii="Arial" w:eastAsia="標楷體" w:hAnsi="Arial" w:cs="Arial" w:hint="eastAsia"/>
        </w:rPr>
        <w:t>阿仁可以向</w:t>
      </w:r>
      <w:r w:rsidRPr="004F6B49">
        <w:rPr>
          <w:rFonts w:ascii="Arial" w:eastAsia="標楷體" w:hAnsi="Arial" w:cs="Arial" w:hint="eastAsia"/>
        </w:rPr>
        <w:t xml:space="preserve"> HR </w:t>
      </w:r>
      <w:r w:rsidRPr="004F6B49">
        <w:rPr>
          <w:rFonts w:ascii="Arial" w:eastAsia="標楷體" w:hAnsi="Arial" w:cs="Arial" w:hint="eastAsia"/>
        </w:rPr>
        <w:t>或人力部門報導主管Ｂ的行為，要求了解公司的政策和程序。</w:t>
      </w:r>
    </w:p>
    <w:p w14:paraId="319CBFC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4.  **</w:t>
      </w:r>
      <w:r w:rsidRPr="004F6B49">
        <w:rPr>
          <w:rFonts w:ascii="Arial" w:eastAsia="標楷體" w:hAnsi="Arial" w:cs="Arial" w:hint="eastAsia"/>
        </w:rPr>
        <w:t>求</w:t>
      </w:r>
      <w:r w:rsidRPr="004F6B49">
        <w:rPr>
          <w:rFonts w:ascii="Arial" w:eastAsia="標楷體" w:hAnsi="Arial" w:cs="Arial" w:hint="eastAsia"/>
        </w:rPr>
        <w:t xml:space="preserve"> advice**: </w:t>
      </w:r>
      <w:r w:rsidRPr="004F6B49">
        <w:rPr>
          <w:rFonts w:ascii="Arial" w:eastAsia="標楷體" w:hAnsi="Arial" w:cs="Arial" w:hint="eastAsia"/>
        </w:rPr>
        <w:t>阿仁可以求</w:t>
      </w:r>
      <w:r w:rsidRPr="004F6B49">
        <w:rPr>
          <w:rFonts w:ascii="Arial" w:eastAsia="標楷體" w:hAnsi="Arial" w:cs="Arial" w:hint="eastAsia"/>
        </w:rPr>
        <w:t xml:space="preserve"> advice </w:t>
      </w:r>
      <w:r w:rsidRPr="004F6B49">
        <w:rPr>
          <w:rFonts w:ascii="Arial" w:eastAsia="標楷體" w:hAnsi="Arial" w:cs="Arial" w:hint="eastAsia"/>
        </w:rPr>
        <w:t>自律師或人力資源專業人士，了解其所面臨的法律問題和最佳的處理方案。</w:t>
      </w:r>
    </w:p>
    <w:p w14:paraId="65768D16" w14:textId="77777777" w:rsidR="004F6B49" w:rsidRPr="004F6B49" w:rsidRDefault="004F6B49" w:rsidP="004F6B49">
      <w:pPr>
        <w:rPr>
          <w:rFonts w:ascii="Arial" w:eastAsia="標楷體" w:hAnsi="Arial" w:cs="Arial"/>
        </w:rPr>
      </w:pPr>
    </w:p>
    <w:p w14:paraId="100F63A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阿仁應該注意，當處理這種情況時，應該保持冷靜和</w:t>
      </w:r>
      <w:r w:rsidRPr="004F6B49">
        <w:rPr>
          <w:rFonts w:ascii="Arial" w:eastAsia="標楷體" w:hAnsi="Arial" w:cs="Arial" w:hint="eastAsia"/>
        </w:rPr>
        <w:t>Professional</w:t>
      </w:r>
      <w:r w:rsidRPr="004F6B49">
        <w:rPr>
          <w:rFonts w:ascii="Arial" w:eastAsia="標楷體" w:hAnsi="Arial" w:cs="Arial" w:hint="eastAsia"/>
        </w:rPr>
        <w:t>，避免對主管Ｂ產生負面影響。</w:t>
      </w:r>
    </w:p>
    <w:p w14:paraId="396DDAC6"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466EBC1D"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21338AB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問題</w:t>
      </w:r>
      <w:r w:rsidRPr="004F6B49">
        <w:rPr>
          <w:rFonts w:ascii="Arial" w:eastAsia="標楷體" w:hAnsi="Arial" w:cs="Arial" w:hint="eastAsia"/>
        </w:rPr>
        <w:t xml:space="preserve"> 4: </w:t>
      </w:r>
      <w:r w:rsidRPr="004F6B49">
        <w:rPr>
          <w:rFonts w:ascii="Arial" w:eastAsia="標楷體" w:hAnsi="Arial" w:cs="Arial" w:hint="eastAsia"/>
        </w:rPr>
        <w:t>喝酒之後駕駛汽車在道路上被臨檢的員警攔查，並且酒測時吐氣所含酒精濃度超過每公升</w:t>
      </w:r>
      <w:r w:rsidRPr="004F6B49">
        <w:rPr>
          <w:rFonts w:ascii="Arial" w:eastAsia="標楷體" w:hAnsi="Arial" w:cs="Arial" w:hint="eastAsia"/>
        </w:rPr>
        <w:lastRenderedPageBreak/>
        <w:t>0.25</w:t>
      </w:r>
      <w:r w:rsidRPr="004F6B49">
        <w:rPr>
          <w:rFonts w:ascii="Arial" w:eastAsia="標楷體" w:hAnsi="Arial" w:cs="Arial" w:hint="eastAsia"/>
        </w:rPr>
        <w:t>毫克，請問會面臨甚麼罰則</w:t>
      </w:r>
      <w:r w:rsidRPr="004F6B49">
        <w:rPr>
          <w:rFonts w:ascii="Arial" w:eastAsia="標楷體" w:hAnsi="Arial" w:cs="Arial" w:hint="eastAsia"/>
        </w:rPr>
        <w:t>?</w:t>
      </w:r>
    </w:p>
    <w:p w14:paraId="515E4535"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2891E63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003964F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沒有使用</w:t>
      </w:r>
      <w:r w:rsidRPr="004F6B49">
        <w:rPr>
          <w:rFonts w:ascii="Arial" w:eastAsia="標楷體" w:hAnsi="Arial" w:cs="Arial" w:hint="eastAsia"/>
        </w:rPr>
        <w:t>RAG</w:t>
      </w:r>
      <w:r w:rsidRPr="004F6B49">
        <w:rPr>
          <w:rFonts w:ascii="Arial" w:eastAsia="標楷體" w:hAnsi="Arial" w:cs="Arial" w:hint="eastAsia"/>
        </w:rPr>
        <w:t>處理</w:t>
      </w:r>
    </w:p>
    <w:p w14:paraId="34E1EAF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根據《台北市交通法》第</w:t>
      </w:r>
      <w:r w:rsidRPr="004F6B49">
        <w:rPr>
          <w:rFonts w:ascii="Arial" w:eastAsia="標楷體" w:hAnsi="Arial" w:cs="Arial" w:hint="eastAsia"/>
        </w:rPr>
        <w:t>47</w:t>
      </w:r>
      <w:r w:rsidRPr="004F6B49">
        <w:rPr>
          <w:rFonts w:ascii="Arial" w:eastAsia="標楷體" w:hAnsi="Arial" w:cs="Arial" w:hint="eastAsia"/>
        </w:rPr>
        <w:t>條，駕駛人士在駕駛時，酒測結果超過每公升</w:t>
      </w:r>
      <w:r w:rsidRPr="004F6B49">
        <w:rPr>
          <w:rFonts w:ascii="Arial" w:eastAsia="標楷體" w:hAnsi="Arial" w:cs="Arial" w:hint="eastAsia"/>
        </w:rPr>
        <w:t>0.05</w:t>
      </w:r>
      <w:r w:rsidRPr="004F6B49">
        <w:rPr>
          <w:rFonts w:ascii="Arial" w:eastAsia="標楷體" w:hAnsi="Arial" w:cs="Arial" w:hint="eastAsia"/>
        </w:rPr>
        <w:t>毫克的，處以罰款、停牌或停牌期、停駕或吊牌等懲罰。</w:t>
      </w:r>
    </w:p>
    <w:p w14:paraId="59FF9371" w14:textId="77777777" w:rsidR="004F6B49" w:rsidRPr="004F6B49" w:rsidRDefault="004F6B49" w:rsidP="004F6B49">
      <w:pPr>
        <w:rPr>
          <w:rFonts w:ascii="Arial" w:eastAsia="標楷體" w:hAnsi="Arial" w:cs="Arial"/>
        </w:rPr>
      </w:pPr>
    </w:p>
    <w:p w14:paraId="3CC8477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在本案例中，酒測結果超過每公升</w:t>
      </w:r>
      <w:r w:rsidRPr="004F6B49">
        <w:rPr>
          <w:rFonts w:ascii="Arial" w:eastAsia="標楷體" w:hAnsi="Arial" w:cs="Arial" w:hint="eastAsia"/>
        </w:rPr>
        <w:t>0.25</w:t>
      </w:r>
      <w:r w:rsidRPr="004F6B49">
        <w:rPr>
          <w:rFonts w:ascii="Arial" w:eastAsia="標楷體" w:hAnsi="Arial" w:cs="Arial" w:hint="eastAsia"/>
        </w:rPr>
        <w:t>毫克，因此可能會面臨更嚴厲的懲罰，包括：</w:t>
      </w:r>
    </w:p>
    <w:p w14:paraId="6A6B86C3" w14:textId="77777777" w:rsidR="004F6B49" w:rsidRPr="004F6B49" w:rsidRDefault="004F6B49" w:rsidP="004F6B49">
      <w:pPr>
        <w:rPr>
          <w:rFonts w:ascii="Arial" w:eastAsia="標楷體" w:hAnsi="Arial" w:cs="Arial"/>
        </w:rPr>
      </w:pPr>
    </w:p>
    <w:p w14:paraId="3A1DC67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罰款：依《台北市交通法》第</w:t>
      </w:r>
      <w:r w:rsidRPr="004F6B49">
        <w:rPr>
          <w:rFonts w:ascii="Arial" w:eastAsia="標楷體" w:hAnsi="Arial" w:cs="Arial" w:hint="eastAsia"/>
        </w:rPr>
        <w:t>47</w:t>
      </w:r>
      <w:r w:rsidRPr="004F6B49">
        <w:rPr>
          <w:rFonts w:ascii="Arial" w:eastAsia="標楷體" w:hAnsi="Arial" w:cs="Arial" w:hint="eastAsia"/>
        </w:rPr>
        <w:t>條，駕駛人士酒測結果超過每公升</w:t>
      </w:r>
      <w:r w:rsidRPr="004F6B49">
        <w:rPr>
          <w:rFonts w:ascii="Arial" w:eastAsia="標楷體" w:hAnsi="Arial" w:cs="Arial" w:hint="eastAsia"/>
        </w:rPr>
        <w:t>0.05</w:t>
      </w:r>
      <w:r w:rsidRPr="004F6B49">
        <w:rPr>
          <w:rFonts w:ascii="Arial" w:eastAsia="標楷體" w:hAnsi="Arial" w:cs="Arial" w:hint="eastAsia"/>
        </w:rPr>
        <w:t>毫克的，處以罰款，罰款金額為每公升</w:t>
      </w:r>
      <w:r w:rsidRPr="004F6B49">
        <w:rPr>
          <w:rFonts w:ascii="Arial" w:eastAsia="標楷體" w:hAnsi="Arial" w:cs="Arial" w:hint="eastAsia"/>
        </w:rPr>
        <w:t>5</w:t>
      </w:r>
      <w:r w:rsidRPr="004F6B49">
        <w:rPr>
          <w:rFonts w:ascii="Arial" w:eastAsia="標楷體" w:hAnsi="Arial" w:cs="Arial" w:hint="eastAsia"/>
        </w:rPr>
        <w:t>元至每公升</w:t>
      </w:r>
      <w:r w:rsidRPr="004F6B49">
        <w:rPr>
          <w:rFonts w:ascii="Arial" w:eastAsia="標楷體" w:hAnsi="Arial" w:cs="Arial" w:hint="eastAsia"/>
        </w:rPr>
        <w:t>50</w:t>
      </w:r>
      <w:r w:rsidRPr="004F6B49">
        <w:rPr>
          <w:rFonts w:ascii="Arial" w:eastAsia="標楷體" w:hAnsi="Arial" w:cs="Arial" w:hint="eastAsia"/>
        </w:rPr>
        <w:t>元不等。</w:t>
      </w:r>
    </w:p>
    <w:p w14:paraId="2352FAE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停牌或停牌期：依《台北市交通法》第</w:t>
      </w:r>
      <w:r w:rsidRPr="004F6B49">
        <w:rPr>
          <w:rFonts w:ascii="Arial" w:eastAsia="標楷體" w:hAnsi="Arial" w:cs="Arial" w:hint="eastAsia"/>
        </w:rPr>
        <w:t>48</w:t>
      </w:r>
      <w:r w:rsidRPr="004F6B49">
        <w:rPr>
          <w:rFonts w:ascii="Arial" w:eastAsia="標楷體" w:hAnsi="Arial" w:cs="Arial" w:hint="eastAsia"/>
        </w:rPr>
        <w:t>條，駕駛人士酒測結果超過每公升</w:t>
      </w:r>
      <w:r w:rsidRPr="004F6B49">
        <w:rPr>
          <w:rFonts w:ascii="Arial" w:eastAsia="標楷體" w:hAnsi="Arial" w:cs="Arial" w:hint="eastAsia"/>
        </w:rPr>
        <w:t>0.05</w:t>
      </w:r>
      <w:r w:rsidRPr="004F6B49">
        <w:rPr>
          <w:rFonts w:ascii="Arial" w:eastAsia="標楷體" w:hAnsi="Arial" w:cs="Arial" w:hint="eastAsia"/>
        </w:rPr>
        <w:t>毫克的，處以停牌或停牌期，停牌期不超過</w:t>
      </w:r>
      <w:r w:rsidRPr="004F6B49">
        <w:rPr>
          <w:rFonts w:ascii="Arial" w:eastAsia="標楷體" w:hAnsi="Arial" w:cs="Arial" w:hint="eastAsia"/>
        </w:rPr>
        <w:t>30</w:t>
      </w:r>
      <w:r w:rsidRPr="004F6B49">
        <w:rPr>
          <w:rFonts w:ascii="Arial" w:eastAsia="標楷體" w:hAnsi="Arial" w:cs="Arial" w:hint="eastAsia"/>
        </w:rPr>
        <w:t>天。</w:t>
      </w:r>
    </w:p>
    <w:p w14:paraId="4171251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3. </w:t>
      </w:r>
      <w:r w:rsidRPr="004F6B49">
        <w:rPr>
          <w:rFonts w:ascii="Arial" w:eastAsia="標楷體" w:hAnsi="Arial" w:cs="Arial" w:hint="eastAsia"/>
        </w:rPr>
        <w:t>停駕或吊牌：依《台北市交通法》第</w:t>
      </w:r>
      <w:r w:rsidRPr="004F6B49">
        <w:rPr>
          <w:rFonts w:ascii="Arial" w:eastAsia="標楷體" w:hAnsi="Arial" w:cs="Arial" w:hint="eastAsia"/>
        </w:rPr>
        <w:t>49</w:t>
      </w:r>
      <w:r w:rsidRPr="004F6B49">
        <w:rPr>
          <w:rFonts w:ascii="Arial" w:eastAsia="標楷體" w:hAnsi="Arial" w:cs="Arial" w:hint="eastAsia"/>
        </w:rPr>
        <w:t>條，駕駛人士酒測結果超過每公升</w:t>
      </w:r>
      <w:r w:rsidRPr="004F6B49">
        <w:rPr>
          <w:rFonts w:ascii="Arial" w:eastAsia="標楷體" w:hAnsi="Arial" w:cs="Arial" w:hint="eastAsia"/>
        </w:rPr>
        <w:t>0.05</w:t>
      </w:r>
      <w:r w:rsidRPr="004F6B49">
        <w:rPr>
          <w:rFonts w:ascii="Arial" w:eastAsia="標楷體" w:hAnsi="Arial" w:cs="Arial" w:hint="eastAsia"/>
        </w:rPr>
        <w:t>毫克的，處以停駕或吊牌。</w:t>
      </w:r>
    </w:p>
    <w:p w14:paraId="2CA80E9D" w14:textId="77777777" w:rsidR="004F6B49" w:rsidRPr="004F6B49" w:rsidRDefault="004F6B49" w:rsidP="004F6B49">
      <w:pPr>
        <w:rPr>
          <w:rFonts w:ascii="Arial" w:eastAsia="標楷體" w:hAnsi="Arial" w:cs="Arial"/>
        </w:rPr>
      </w:pPr>
    </w:p>
    <w:p w14:paraId="4645662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建議您在面對員警時，保持和善的態度，並請求了解懲罰的具體情況。若您需要法律意見或法律程序上的建議，建議您尋求律師的協助。</w:t>
      </w:r>
    </w:p>
    <w:p w14:paraId="6F6D3DE2" w14:textId="77777777" w:rsidR="004F6B49" w:rsidRPr="004F6B49" w:rsidRDefault="004F6B49" w:rsidP="004F6B49">
      <w:pPr>
        <w:rPr>
          <w:rFonts w:ascii="Arial" w:eastAsia="標楷體" w:hAnsi="Arial" w:cs="Arial"/>
        </w:rPr>
      </w:pPr>
    </w:p>
    <w:p w14:paraId="4CEC052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法律構成要件：</w:t>
      </w:r>
      <w:r w:rsidRPr="004F6B49">
        <w:rPr>
          <w:rFonts w:ascii="Arial" w:eastAsia="標楷體" w:hAnsi="Arial" w:cs="Arial" w:hint="eastAsia"/>
        </w:rPr>
        <w:t>**</w:t>
      </w:r>
    </w:p>
    <w:p w14:paraId="158DB0E9" w14:textId="77777777" w:rsidR="004F6B49" w:rsidRPr="004F6B49" w:rsidRDefault="004F6B49" w:rsidP="004F6B49">
      <w:pPr>
        <w:rPr>
          <w:rFonts w:ascii="Arial" w:eastAsia="標楷體" w:hAnsi="Arial" w:cs="Arial"/>
        </w:rPr>
      </w:pPr>
    </w:p>
    <w:p w14:paraId="77C8A00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駕駛人士在駕駛時的行為</w:t>
      </w:r>
    </w:p>
    <w:p w14:paraId="66B00E0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酒測結果超過每公升</w:t>
      </w:r>
      <w:r w:rsidRPr="004F6B49">
        <w:rPr>
          <w:rFonts w:ascii="Arial" w:eastAsia="標楷體" w:hAnsi="Arial" w:cs="Arial" w:hint="eastAsia"/>
        </w:rPr>
        <w:t>0.05</w:t>
      </w:r>
      <w:r w:rsidRPr="004F6B49">
        <w:rPr>
          <w:rFonts w:ascii="Arial" w:eastAsia="標楷體" w:hAnsi="Arial" w:cs="Arial" w:hint="eastAsia"/>
        </w:rPr>
        <w:t>毫克的結果</w:t>
      </w:r>
    </w:p>
    <w:p w14:paraId="0B16E229" w14:textId="77777777" w:rsidR="004F6B49" w:rsidRPr="004F6B49" w:rsidRDefault="004F6B49" w:rsidP="004F6B49">
      <w:pPr>
        <w:rPr>
          <w:rFonts w:ascii="Arial" w:eastAsia="標楷體" w:hAnsi="Arial" w:cs="Arial"/>
        </w:rPr>
      </w:pPr>
    </w:p>
    <w:p w14:paraId="07EEFA8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是否符合：</w:t>
      </w:r>
      <w:r w:rsidRPr="004F6B49">
        <w:rPr>
          <w:rFonts w:ascii="Arial" w:eastAsia="標楷體" w:hAnsi="Arial" w:cs="Arial" w:hint="eastAsia"/>
        </w:rPr>
        <w:t>**</w:t>
      </w:r>
    </w:p>
    <w:p w14:paraId="760E4A16" w14:textId="77777777" w:rsidR="004F6B49" w:rsidRPr="004F6B49" w:rsidRDefault="004F6B49" w:rsidP="004F6B49">
      <w:pPr>
        <w:rPr>
          <w:rFonts w:ascii="Arial" w:eastAsia="標楷體" w:hAnsi="Arial" w:cs="Arial"/>
        </w:rPr>
      </w:pPr>
    </w:p>
    <w:p w14:paraId="1D3D128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駕駛人士在駕駛時的行為符合《台北市交通法》第</w:t>
      </w:r>
      <w:r w:rsidRPr="004F6B49">
        <w:rPr>
          <w:rFonts w:ascii="Arial" w:eastAsia="標楷體" w:hAnsi="Arial" w:cs="Arial" w:hint="eastAsia"/>
        </w:rPr>
        <w:t>47</w:t>
      </w:r>
      <w:r w:rsidRPr="004F6B49">
        <w:rPr>
          <w:rFonts w:ascii="Arial" w:eastAsia="標楷體" w:hAnsi="Arial" w:cs="Arial" w:hint="eastAsia"/>
        </w:rPr>
        <w:t>條的構成要件</w:t>
      </w:r>
    </w:p>
    <w:p w14:paraId="4AFD55B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酒測結果超過每公升</w:t>
      </w:r>
      <w:r w:rsidRPr="004F6B49">
        <w:rPr>
          <w:rFonts w:ascii="Arial" w:eastAsia="標楷體" w:hAnsi="Arial" w:cs="Arial" w:hint="eastAsia"/>
        </w:rPr>
        <w:t>0.05</w:t>
      </w:r>
      <w:r w:rsidRPr="004F6B49">
        <w:rPr>
          <w:rFonts w:ascii="Arial" w:eastAsia="標楷體" w:hAnsi="Arial" w:cs="Arial" w:hint="eastAsia"/>
        </w:rPr>
        <w:t>毫克的結果符合《台北市交通法》第</w:t>
      </w:r>
      <w:r w:rsidRPr="004F6B49">
        <w:rPr>
          <w:rFonts w:ascii="Arial" w:eastAsia="標楷體" w:hAnsi="Arial" w:cs="Arial" w:hint="eastAsia"/>
        </w:rPr>
        <w:t>47</w:t>
      </w:r>
      <w:r w:rsidRPr="004F6B49">
        <w:rPr>
          <w:rFonts w:ascii="Arial" w:eastAsia="標楷體" w:hAnsi="Arial" w:cs="Arial" w:hint="eastAsia"/>
        </w:rPr>
        <w:t>條的構成要件</w:t>
      </w:r>
    </w:p>
    <w:p w14:paraId="73CDDA37" w14:textId="77777777" w:rsidR="004F6B49" w:rsidRPr="004F6B49" w:rsidRDefault="004F6B49" w:rsidP="004F6B49">
      <w:pPr>
        <w:rPr>
          <w:rFonts w:ascii="Arial" w:eastAsia="標楷體" w:hAnsi="Arial" w:cs="Arial"/>
        </w:rPr>
      </w:pPr>
    </w:p>
    <w:p w14:paraId="3B396B8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w:t>
      </w:r>
      <w:r w:rsidRPr="004F6B49">
        <w:rPr>
          <w:rFonts w:ascii="Arial" w:eastAsia="標楷體" w:hAnsi="Arial" w:cs="Arial" w:hint="eastAsia"/>
        </w:rPr>
        <w:t>初步建議：</w:t>
      </w:r>
      <w:r w:rsidRPr="004F6B49">
        <w:rPr>
          <w:rFonts w:ascii="Arial" w:eastAsia="標楷體" w:hAnsi="Arial" w:cs="Arial" w:hint="eastAsia"/>
        </w:rPr>
        <w:t>**</w:t>
      </w:r>
    </w:p>
    <w:p w14:paraId="24DF54D7" w14:textId="77777777" w:rsidR="004F6B49" w:rsidRPr="004F6B49" w:rsidRDefault="004F6B49" w:rsidP="004F6B49">
      <w:pPr>
        <w:rPr>
          <w:rFonts w:ascii="Arial" w:eastAsia="標楷體" w:hAnsi="Arial" w:cs="Arial"/>
        </w:rPr>
      </w:pPr>
    </w:p>
    <w:p w14:paraId="26C68F6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應該請求員警提供具體的懲罰情況</w:t>
      </w:r>
    </w:p>
    <w:p w14:paraId="2A7921D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可能需要律師的協助，尋求法律意見和法律程序上的建議</w:t>
      </w:r>
    </w:p>
    <w:p w14:paraId="0413F566"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0CB9F7B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555FE62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w:t>
      </w:r>
    </w:p>
    <w:p w14:paraId="5B0DC12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根據檢索的法律條文，道路交通管理處罰條例第三章慢車第</w:t>
      </w:r>
      <w:r w:rsidRPr="004F6B49">
        <w:rPr>
          <w:rFonts w:ascii="Arial" w:eastAsia="標楷體" w:hAnsi="Arial" w:cs="Arial" w:hint="eastAsia"/>
        </w:rPr>
        <w:t>73</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項，處罰如下：</w:t>
      </w:r>
    </w:p>
    <w:p w14:paraId="39B8FF71" w14:textId="77777777" w:rsidR="004F6B49" w:rsidRPr="004F6B49" w:rsidRDefault="004F6B49" w:rsidP="004F6B49">
      <w:pPr>
        <w:rPr>
          <w:rFonts w:ascii="Arial" w:eastAsia="標楷體" w:hAnsi="Arial" w:cs="Arial"/>
        </w:rPr>
      </w:pPr>
    </w:p>
    <w:p w14:paraId="092C63F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慢車駕駛人，駕駛慢車經測試檢定酒精濃度超過規定標準，或吸食毒品、迷幻藥、麻醉藥品及其相類似之管制藥品者，處新臺幣一千二百元以上二千四百元以下罰鍰，並當場禁止其駕駛；駕駛微型電動二輪車者，並當場移置保管該微型電動二輪車。</w:t>
      </w:r>
    </w:p>
    <w:p w14:paraId="07032936" w14:textId="77777777" w:rsidR="004F6B49" w:rsidRPr="004F6B49" w:rsidRDefault="004F6B49" w:rsidP="004F6B49">
      <w:pPr>
        <w:rPr>
          <w:rFonts w:ascii="Arial" w:eastAsia="標楷體" w:hAnsi="Arial" w:cs="Arial"/>
        </w:rPr>
      </w:pPr>
    </w:p>
    <w:p w14:paraId="1F50BE7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但是，根據提供的法律條文，酒測時吐氣所含酒精濃度超過每公升</w:t>
      </w:r>
      <w:r w:rsidRPr="004F6B49">
        <w:rPr>
          <w:rFonts w:ascii="Arial" w:eastAsia="標楷體" w:hAnsi="Arial" w:cs="Arial" w:hint="eastAsia"/>
        </w:rPr>
        <w:t>0.25</w:t>
      </w:r>
      <w:r w:rsidRPr="004F6B49">
        <w:rPr>
          <w:rFonts w:ascii="Arial" w:eastAsia="標楷體" w:hAnsi="Arial" w:cs="Arial" w:hint="eastAsia"/>
        </w:rPr>
        <w:t>毫克，實際上應該是指汽車駕駛人，而非慢車駕駛人。因此，應該依據道路交通管理處罰條例第二章汽車第</w:t>
      </w:r>
      <w:r w:rsidRPr="004F6B49">
        <w:rPr>
          <w:rFonts w:ascii="Arial" w:eastAsia="標楷體" w:hAnsi="Arial" w:cs="Arial" w:hint="eastAsia"/>
        </w:rPr>
        <w:t>35</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項進行處罰。</w:t>
      </w:r>
    </w:p>
    <w:p w14:paraId="77A8418F" w14:textId="77777777" w:rsidR="004F6B49" w:rsidRPr="004F6B49" w:rsidRDefault="004F6B49" w:rsidP="004F6B49">
      <w:pPr>
        <w:rPr>
          <w:rFonts w:ascii="Arial" w:eastAsia="標楷體" w:hAnsi="Arial" w:cs="Arial"/>
        </w:rPr>
      </w:pPr>
    </w:p>
    <w:p w14:paraId="0CE7F2B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汽車駕駛人，駕駛汽車經測試檢定有下列情形之一，機車駕駛人處新臺幣一萬五千元以上九萬元以下罰鍰，汽車駕駛人處新臺幣三萬元以上十二萬元以下罰鍰，並均當場移置保管該汽機車及吊扣其駕駛執照一年至二年；附載未滿十二歲兒童或因而肇事致人受傷者，並吊扣其駕駛執照二年至四年；致人重傷或死亡者，吊銷其駕駛執照，並不得再考領。</w:t>
      </w:r>
    </w:p>
    <w:p w14:paraId="39579313" w14:textId="77777777" w:rsidR="004F6B49" w:rsidRPr="004F6B49" w:rsidRDefault="004F6B49" w:rsidP="004F6B49">
      <w:pPr>
        <w:rPr>
          <w:rFonts w:ascii="Arial" w:eastAsia="標楷體" w:hAnsi="Arial" w:cs="Arial"/>
        </w:rPr>
      </w:pPr>
    </w:p>
    <w:p w14:paraId="6FB2210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根據提供的資訊，酒測時吐氣所含酒精濃度超過每公升</w:t>
      </w:r>
      <w:r w:rsidRPr="004F6B49">
        <w:rPr>
          <w:rFonts w:ascii="Arial" w:eastAsia="標楷體" w:hAnsi="Arial" w:cs="Arial" w:hint="eastAsia"/>
        </w:rPr>
        <w:t>0.25</w:t>
      </w:r>
      <w:r w:rsidRPr="004F6B49">
        <w:rPr>
          <w:rFonts w:ascii="Arial" w:eastAsia="標楷體" w:hAnsi="Arial" w:cs="Arial" w:hint="eastAsia"/>
        </w:rPr>
        <w:t>毫克，屬於第一項情形，即機車駕駛人處罰。因此，處罰如下：</w:t>
      </w:r>
    </w:p>
    <w:p w14:paraId="1FA93327" w14:textId="77777777" w:rsidR="004F6B49" w:rsidRPr="004F6B49" w:rsidRDefault="004F6B49" w:rsidP="004F6B49">
      <w:pPr>
        <w:rPr>
          <w:rFonts w:ascii="Arial" w:eastAsia="標楷體" w:hAnsi="Arial" w:cs="Arial"/>
        </w:rPr>
      </w:pPr>
    </w:p>
    <w:p w14:paraId="391C288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機車駕駛人，處新臺幣一萬五千元以上九萬元以下罰鍰，並當場移置保管該汽機車。</w:t>
      </w:r>
    </w:p>
    <w:p w14:paraId="084B6FDB" w14:textId="77777777" w:rsidR="004F6B49" w:rsidRPr="004F6B49" w:rsidRDefault="004F6B49" w:rsidP="004F6B49">
      <w:pPr>
        <w:rPr>
          <w:rFonts w:ascii="Arial" w:eastAsia="標楷體" w:hAnsi="Arial" w:cs="Arial"/>
        </w:rPr>
      </w:pPr>
    </w:p>
    <w:p w14:paraId="510EC97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另外，根據道路交通安全規則第三章汽車駕駛人與技工執照</w:t>
      </w:r>
    </w:p>
    <w:p w14:paraId="3F54FC08"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3A55922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7FD4B47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使用的詞向量資料庫</w:t>
      </w:r>
      <w:r w:rsidRPr="004F6B49">
        <w:rPr>
          <w:rFonts w:ascii="Arial" w:eastAsia="標楷體" w:hAnsi="Arial" w:cs="Arial" w:hint="eastAsia"/>
        </w:rPr>
        <w:t>: embedding_1r_chunk_MiniLM</w:t>
      </w:r>
    </w:p>
    <w:p w14:paraId="1E1B177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根據道路交通安全規則，酒測結果超過每公升</w:t>
      </w:r>
      <w:r w:rsidRPr="004F6B49">
        <w:rPr>
          <w:rFonts w:ascii="Arial" w:eastAsia="標楷體" w:hAnsi="Arial" w:cs="Arial" w:hint="eastAsia"/>
        </w:rPr>
        <w:t>0.25</w:t>
      </w:r>
      <w:r w:rsidRPr="004F6B49">
        <w:rPr>
          <w:rFonts w:ascii="Arial" w:eastAsia="標楷體" w:hAnsi="Arial" w:cs="Arial" w:hint="eastAsia"/>
        </w:rPr>
        <w:t>毫克的駕駛人，將被處罰：</w:t>
      </w:r>
    </w:p>
    <w:p w14:paraId="105FDD91" w14:textId="77777777" w:rsidR="004F6B49" w:rsidRPr="004F6B49" w:rsidRDefault="004F6B49" w:rsidP="004F6B49">
      <w:pPr>
        <w:rPr>
          <w:rFonts w:ascii="Arial" w:eastAsia="標楷體" w:hAnsi="Arial" w:cs="Arial"/>
        </w:rPr>
      </w:pPr>
    </w:p>
    <w:p w14:paraId="48C3B30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第四章汽車裝載行駛第</w:t>
      </w:r>
      <w:r w:rsidRPr="004F6B49">
        <w:rPr>
          <w:rFonts w:ascii="Arial" w:eastAsia="標楷體" w:hAnsi="Arial" w:cs="Arial" w:hint="eastAsia"/>
        </w:rPr>
        <w:t>84</w:t>
      </w:r>
      <w:r w:rsidRPr="004F6B49">
        <w:rPr>
          <w:rFonts w:ascii="Arial" w:eastAsia="標楷體" w:hAnsi="Arial" w:cs="Arial" w:hint="eastAsia"/>
        </w:rPr>
        <w:t>條第</w:t>
      </w:r>
      <w:r w:rsidRPr="004F6B49">
        <w:rPr>
          <w:rFonts w:ascii="Arial" w:eastAsia="標楷體" w:hAnsi="Arial" w:cs="Arial" w:hint="eastAsia"/>
        </w:rPr>
        <w:t>4</w:t>
      </w:r>
      <w:r w:rsidRPr="004F6B49">
        <w:rPr>
          <w:rFonts w:ascii="Arial" w:eastAsia="標楷體" w:hAnsi="Arial" w:cs="Arial" w:hint="eastAsia"/>
        </w:rPr>
        <w:t>項：輕型機車不得裝載危險物品，重型機車裝載液化石油氣之淨重未逾六十公斤及罐槽車以外之貨車裝載危險物品之淨重未逾下列數量者，得不適用第一項第一款至第七款規定。</w:t>
      </w:r>
    </w:p>
    <w:p w14:paraId="16B80BF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第四章汽車裝載行駛第</w:t>
      </w:r>
      <w:r w:rsidRPr="004F6B49">
        <w:rPr>
          <w:rFonts w:ascii="Arial" w:eastAsia="標楷體" w:hAnsi="Arial" w:cs="Arial" w:hint="eastAsia"/>
        </w:rPr>
        <w:t>78</w:t>
      </w:r>
      <w:r w:rsidRPr="004F6B49">
        <w:rPr>
          <w:rFonts w:ascii="Arial" w:eastAsia="標楷體" w:hAnsi="Arial" w:cs="Arial" w:hint="eastAsia"/>
        </w:rPr>
        <w:t>條第一款：載運乘客不得超過核定之人數。但公共汽車於尖峰時刻載重未超過核定重量者，不在此限。</w:t>
      </w:r>
    </w:p>
    <w:p w14:paraId="2DAF658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3.  </w:t>
      </w:r>
      <w:r w:rsidRPr="004F6B49">
        <w:rPr>
          <w:rFonts w:ascii="Arial" w:eastAsia="標楷體" w:hAnsi="Arial" w:cs="Arial" w:hint="eastAsia"/>
        </w:rPr>
        <w:t>第</w:t>
      </w:r>
      <w:r w:rsidRPr="004F6B49">
        <w:rPr>
          <w:rFonts w:ascii="Arial" w:eastAsia="標楷體" w:hAnsi="Arial" w:cs="Arial" w:hint="eastAsia"/>
        </w:rPr>
        <w:t>58</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項：學習汽車駕駛，以在駕駛學習場內學習駕駛為原則。在學習路線駕駛時，應依公路或市區道路主管機關指定之道路及時間內為之，並應由領有學習車類駕照之汽車駕駛人在旁指導監護。</w:t>
      </w:r>
    </w:p>
    <w:p w14:paraId="3CD60C36" w14:textId="77777777" w:rsidR="004F6B49" w:rsidRPr="004F6B49" w:rsidRDefault="004F6B49" w:rsidP="004F6B49">
      <w:pPr>
        <w:rPr>
          <w:rFonts w:ascii="Arial" w:eastAsia="標楷體" w:hAnsi="Arial" w:cs="Arial"/>
        </w:rPr>
      </w:pPr>
    </w:p>
    <w:p w14:paraId="7A9F413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然而，對於駕駛人因為超過每公升</w:t>
      </w:r>
      <w:r w:rsidRPr="004F6B49">
        <w:rPr>
          <w:rFonts w:ascii="Arial" w:eastAsia="標楷體" w:hAnsi="Arial" w:cs="Arial" w:hint="eastAsia"/>
        </w:rPr>
        <w:t>0.25</w:t>
      </w:r>
      <w:r w:rsidRPr="004F6B49">
        <w:rPr>
          <w:rFonts w:ascii="Arial" w:eastAsia="標楷體" w:hAnsi="Arial" w:cs="Arial" w:hint="eastAsia"/>
        </w:rPr>
        <w:t>毫克的酒測結果，將面臨的主要罰則是：</w:t>
      </w:r>
    </w:p>
    <w:p w14:paraId="4A96C841" w14:textId="77777777" w:rsidR="004F6B49" w:rsidRPr="004F6B49" w:rsidRDefault="004F6B49" w:rsidP="004F6B49">
      <w:pPr>
        <w:rPr>
          <w:rFonts w:ascii="Arial" w:eastAsia="標楷體" w:hAnsi="Arial" w:cs="Arial"/>
        </w:rPr>
      </w:pPr>
    </w:p>
    <w:p w14:paraId="158D52A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道路交通安全規則第</w:t>
      </w:r>
      <w:r w:rsidRPr="004F6B49">
        <w:rPr>
          <w:rFonts w:ascii="Arial" w:eastAsia="標楷體" w:hAnsi="Arial" w:cs="Arial" w:hint="eastAsia"/>
        </w:rPr>
        <w:t>88</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項：酒測結果超過每公升</w:t>
      </w:r>
      <w:r w:rsidRPr="004F6B49">
        <w:rPr>
          <w:rFonts w:ascii="Arial" w:eastAsia="標楷體" w:hAnsi="Arial" w:cs="Arial" w:hint="eastAsia"/>
        </w:rPr>
        <w:t>0.25</w:t>
      </w:r>
      <w:r w:rsidRPr="004F6B49">
        <w:rPr>
          <w:rFonts w:ascii="Arial" w:eastAsia="標楷體" w:hAnsi="Arial" w:cs="Arial" w:hint="eastAsia"/>
        </w:rPr>
        <w:t>毫克的駕駛人，處罰金額不低於新台幣一萬元至三十萬元，最高不超過一百萬元。</w:t>
      </w:r>
    </w:p>
    <w:p w14:paraId="69A7F5B4" w14:textId="77777777" w:rsidR="004F6B49" w:rsidRPr="004F6B49" w:rsidRDefault="004F6B49" w:rsidP="004F6B49">
      <w:pPr>
        <w:rPr>
          <w:rFonts w:ascii="Arial" w:eastAsia="標楷體" w:hAnsi="Arial" w:cs="Arial"/>
        </w:rPr>
      </w:pPr>
    </w:p>
    <w:p w14:paraId="6B89E6F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此外，駕駛人還可能面臨其他罰則，包括：</w:t>
      </w:r>
    </w:p>
    <w:p w14:paraId="246E4CC7" w14:textId="77777777" w:rsidR="004F6B49" w:rsidRPr="004F6B49" w:rsidRDefault="004F6B49" w:rsidP="004F6B49">
      <w:pPr>
        <w:rPr>
          <w:rFonts w:ascii="Arial" w:eastAsia="標楷體" w:hAnsi="Arial" w:cs="Arial"/>
        </w:rPr>
      </w:pPr>
    </w:p>
    <w:p w14:paraId="368426D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罰停車輛一天至三天</w:t>
      </w:r>
    </w:p>
    <w:p w14:paraId="06D3CB7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取消駕照一天至三天</w:t>
      </w:r>
    </w:p>
    <w:p w14:paraId="0630A21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停牌一天至三天</w:t>
      </w:r>
    </w:p>
    <w:p w14:paraId="12C81A3D" w14:textId="77777777" w:rsidR="004F6B49" w:rsidRPr="004F6B49" w:rsidRDefault="004F6B49" w:rsidP="004F6B49">
      <w:pPr>
        <w:rPr>
          <w:rFonts w:ascii="Arial" w:eastAsia="標楷體" w:hAnsi="Arial" w:cs="Arial"/>
        </w:rPr>
      </w:pPr>
    </w:p>
    <w:p w14:paraId="21A358A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此外，酒測結果超過每公升</w:t>
      </w:r>
      <w:r w:rsidRPr="004F6B49">
        <w:rPr>
          <w:rFonts w:ascii="Arial" w:eastAsia="標楷體" w:hAnsi="Arial" w:cs="Arial" w:hint="eastAsia"/>
        </w:rPr>
        <w:t>0.25</w:t>
      </w:r>
      <w:r w:rsidRPr="004F6B49">
        <w:rPr>
          <w:rFonts w:ascii="Arial" w:eastAsia="標楷體" w:hAnsi="Arial" w:cs="Arial" w:hint="eastAsia"/>
        </w:rPr>
        <w:t>毫克的駕駛人，也可能面臨更嚴重的罰則，包括：</w:t>
      </w:r>
    </w:p>
    <w:p w14:paraId="128BAA06" w14:textId="77777777" w:rsidR="004F6B49" w:rsidRPr="004F6B49" w:rsidRDefault="004F6B49" w:rsidP="004F6B49">
      <w:pPr>
        <w:rPr>
          <w:rFonts w:ascii="Arial" w:eastAsia="標楷體" w:hAnsi="Arial" w:cs="Arial"/>
        </w:rPr>
      </w:pPr>
    </w:p>
    <w:p w14:paraId="13066EF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罰金不低於新台幣一百萬元至一千萬元</w:t>
      </w:r>
    </w:p>
    <w:p w14:paraId="78DCAC5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取消駕照一年至三年</w:t>
      </w:r>
    </w:p>
    <w:p w14:paraId="44CC439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停牌</w:t>
      </w:r>
    </w:p>
    <w:p w14:paraId="6B491A45"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6E81A7E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模型</w:t>
      </w:r>
      <w:r w:rsidRPr="004F6B49">
        <w:rPr>
          <w:rFonts w:ascii="Arial" w:eastAsia="標楷體" w:hAnsi="Arial" w:cs="Arial" w:hint="eastAsia"/>
        </w:rPr>
        <w:t>: meta-llama/Llama-3.2-3B-Instruct</w:t>
      </w:r>
    </w:p>
    <w:p w14:paraId="7F14076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embedding_3r_chunk</w:t>
      </w:r>
    </w:p>
    <w:p w14:paraId="3E6E338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根據道路交通管理處罰條例第三章慢車第</w:t>
      </w:r>
      <w:r w:rsidRPr="004F6B49">
        <w:rPr>
          <w:rFonts w:ascii="Arial" w:eastAsia="標楷體" w:hAnsi="Arial" w:cs="Arial" w:hint="eastAsia"/>
        </w:rPr>
        <w:t>73</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項，慢車駕駛人駕駛慢車經測試檢定酒精濃度超過規定標準，或吸食毒品、迷幻藥、麻醉藥品及其相類似之管制藥品者，處新臺幣一千二百元以上二千四百元以下罰鍰，並當場禁止其駕駛。</w:t>
      </w:r>
    </w:p>
    <w:p w14:paraId="24BB5B72" w14:textId="77777777" w:rsidR="004F6B49" w:rsidRPr="004F6B49" w:rsidRDefault="004F6B49" w:rsidP="004F6B49">
      <w:pPr>
        <w:rPr>
          <w:rFonts w:ascii="Arial" w:eastAsia="標楷體" w:hAnsi="Arial" w:cs="Arial"/>
        </w:rPr>
      </w:pPr>
    </w:p>
    <w:p w14:paraId="42AFEDF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這裡的規定主要是針對慢車駕駛人的情況，雖然你提到的是汽車，但根據條文的內容，這裡的規定主要是針對慢車駕駛人。因此，雖然你駕駛的是汽車，但如果你在道路上被臨檢的員警攔查並且酒測時吐氣所含酒精濃度超過每公升</w:t>
      </w:r>
      <w:r w:rsidRPr="004F6B49">
        <w:rPr>
          <w:rFonts w:ascii="Arial" w:eastAsia="標楷體" w:hAnsi="Arial" w:cs="Arial" w:hint="eastAsia"/>
        </w:rPr>
        <w:t>0.25</w:t>
      </w:r>
      <w:r w:rsidRPr="004F6B49">
        <w:rPr>
          <w:rFonts w:ascii="Arial" w:eastAsia="標楷體" w:hAnsi="Arial" w:cs="Arial" w:hint="eastAsia"/>
        </w:rPr>
        <w:t>毫克，可能會面臨的是汽車駕駛人違反道路交通管理處罰條例第三章汽車第</w:t>
      </w:r>
      <w:r w:rsidRPr="004F6B49">
        <w:rPr>
          <w:rFonts w:ascii="Arial" w:eastAsia="標楷體" w:hAnsi="Arial" w:cs="Arial" w:hint="eastAsia"/>
        </w:rPr>
        <w:t>35</w:t>
      </w:r>
      <w:r w:rsidRPr="004F6B49">
        <w:rPr>
          <w:rFonts w:ascii="Arial" w:eastAsia="標楷體" w:hAnsi="Arial" w:cs="Arial" w:hint="eastAsia"/>
        </w:rPr>
        <w:t>條第</w:t>
      </w:r>
      <w:r w:rsidRPr="004F6B49">
        <w:rPr>
          <w:rFonts w:ascii="Arial" w:eastAsia="標楷體" w:hAnsi="Arial" w:cs="Arial" w:hint="eastAsia"/>
        </w:rPr>
        <w:t>5</w:t>
      </w:r>
      <w:r w:rsidRPr="004F6B49">
        <w:rPr>
          <w:rFonts w:ascii="Arial" w:eastAsia="標楷體" w:hAnsi="Arial" w:cs="Arial" w:hint="eastAsia"/>
        </w:rPr>
        <w:t>項的罰則。</w:t>
      </w:r>
    </w:p>
    <w:p w14:paraId="724A1159" w14:textId="77777777" w:rsidR="004F6B49" w:rsidRPr="004F6B49" w:rsidRDefault="004F6B49" w:rsidP="004F6B49">
      <w:pPr>
        <w:rPr>
          <w:rFonts w:ascii="Arial" w:eastAsia="標楷體" w:hAnsi="Arial" w:cs="Arial"/>
        </w:rPr>
      </w:pPr>
    </w:p>
    <w:p w14:paraId="1E8868A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根據第</w:t>
      </w:r>
      <w:r w:rsidRPr="004F6B49">
        <w:rPr>
          <w:rFonts w:ascii="Arial" w:eastAsia="標楷體" w:hAnsi="Arial" w:cs="Arial" w:hint="eastAsia"/>
        </w:rPr>
        <w:t>35</w:t>
      </w:r>
      <w:r w:rsidRPr="004F6B49">
        <w:rPr>
          <w:rFonts w:ascii="Arial" w:eastAsia="標楷體" w:hAnsi="Arial" w:cs="Arial" w:hint="eastAsia"/>
        </w:rPr>
        <w:t>條第</w:t>
      </w:r>
      <w:r w:rsidRPr="004F6B49">
        <w:rPr>
          <w:rFonts w:ascii="Arial" w:eastAsia="標楷體" w:hAnsi="Arial" w:cs="Arial" w:hint="eastAsia"/>
        </w:rPr>
        <w:t>5</w:t>
      </w:r>
      <w:r w:rsidRPr="004F6B49">
        <w:rPr>
          <w:rFonts w:ascii="Arial" w:eastAsia="標楷體" w:hAnsi="Arial" w:cs="Arial" w:hint="eastAsia"/>
        </w:rPr>
        <w:t>項，汽機車駕駛人於十年內第二次違反第四項規定者，處新臺幣三十六萬元罰鍰，第三次以上者按前次違反本項所處罰鍰金額加罰新臺幣十八萬元，並均應當場移置保管該汽機車、吊銷其駕駛執照。</w:t>
      </w:r>
    </w:p>
    <w:p w14:paraId="7222FEDE" w14:textId="77777777" w:rsidR="004F6B49" w:rsidRPr="004F6B49" w:rsidRDefault="004F6B49" w:rsidP="004F6B49">
      <w:pPr>
        <w:rPr>
          <w:rFonts w:ascii="Arial" w:eastAsia="標楷體" w:hAnsi="Arial" w:cs="Arial"/>
        </w:rPr>
      </w:pPr>
    </w:p>
    <w:p w14:paraId="439879B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因此，根據這裡的條文，酒測時吐氣所含酒精濃度超過每公升</w:t>
      </w:r>
      <w:r w:rsidRPr="004F6B49">
        <w:rPr>
          <w:rFonts w:ascii="Arial" w:eastAsia="標楷體" w:hAnsi="Arial" w:cs="Arial" w:hint="eastAsia"/>
        </w:rPr>
        <w:t>0.25</w:t>
      </w:r>
      <w:r w:rsidRPr="004F6B49">
        <w:rPr>
          <w:rFonts w:ascii="Arial" w:eastAsia="標楷體" w:hAnsi="Arial" w:cs="Arial" w:hint="eastAsia"/>
        </w:rPr>
        <w:t>毫克，可能會面臨的是新臺幣三十六萬元以上十八萬元罰鍰，並且可能會被吊銷駕駛執照。</w:t>
      </w:r>
    </w:p>
    <w:p w14:paraId="4B815CA2" w14:textId="77777777" w:rsidR="004F6B49" w:rsidRPr="004F6B49" w:rsidRDefault="004F6B49" w:rsidP="004F6B49">
      <w:pPr>
        <w:rPr>
          <w:rFonts w:ascii="Arial" w:eastAsia="標楷體" w:hAnsi="Arial" w:cs="Arial"/>
        </w:rPr>
      </w:pPr>
    </w:p>
    <w:p w14:paraId="3CCB8AD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但是，根據條文的內容，這裡的規定主要是針對汽機車駕駛人，雖然你駕駛的是汽車，但如果你在道路上被臨檢的員警攔查並且酒測時吐氣所含酒精濃度超過每公升</w:t>
      </w:r>
      <w:r w:rsidRPr="004F6B49">
        <w:rPr>
          <w:rFonts w:ascii="Arial" w:eastAsia="標楷體" w:hAnsi="Arial" w:cs="Arial" w:hint="eastAsia"/>
        </w:rPr>
        <w:t>0.25</w:t>
      </w:r>
      <w:r w:rsidRPr="004F6B49">
        <w:rPr>
          <w:rFonts w:ascii="Arial" w:eastAsia="標楷體" w:hAnsi="Arial" w:cs="Arial" w:hint="eastAsia"/>
        </w:rPr>
        <w:t>毫克，可能需要與汽車駕駛人違反道路交通管理處罪</w:t>
      </w:r>
    </w:p>
    <w:p w14:paraId="67995734"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00B35996"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7B806DF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問題</w:t>
      </w:r>
      <w:r w:rsidRPr="004F6B49">
        <w:rPr>
          <w:rFonts w:ascii="Arial" w:eastAsia="標楷體" w:hAnsi="Arial" w:cs="Arial" w:hint="eastAsia"/>
        </w:rPr>
        <w:t xml:space="preserve"> 5: </w:t>
      </w:r>
      <w:r w:rsidRPr="004F6B49">
        <w:rPr>
          <w:rFonts w:ascii="Arial" w:eastAsia="標楷體" w:hAnsi="Arial" w:cs="Arial" w:hint="eastAsia"/>
        </w:rPr>
        <w:t>在上班通勤時發生車禍導致骨折，勞工可以向雇主請求醫療賠償嗎</w:t>
      </w:r>
      <w:r w:rsidRPr="004F6B49">
        <w:rPr>
          <w:rFonts w:ascii="Arial" w:eastAsia="標楷體" w:hAnsi="Arial" w:cs="Arial" w:hint="eastAsia"/>
        </w:rPr>
        <w:t>?</w:t>
      </w:r>
    </w:p>
    <w:p w14:paraId="090859FB"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2070B3C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1EAC7DC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沒有使用</w:t>
      </w:r>
      <w:r w:rsidRPr="004F6B49">
        <w:rPr>
          <w:rFonts w:ascii="Arial" w:eastAsia="標楷體" w:hAnsi="Arial" w:cs="Arial" w:hint="eastAsia"/>
        </w:rPr>
        <w:t>RAG</w:t>
      </w:r>
      <w:r w:rsidRPr="004F6B49">
        <w:rPr>
          <w:rFonts w:ascii="Arial" w:eastAsia="標楷體" w:hAnsi="Arial" w:cs="Arial" w:hint="eastAsia"/>
        </w:rPr>
        <w:t>處理</w:t>
      </w:r>
    </w:p>
    <w:p w14:paraId="5A61270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根據《勞動標準法》第</w:t>
      </w:r>
      <w:r w:rsidRPr="004F6B49">
        <w:rPr>
          <w:rFonts w:ascii="Arial" w:eastAsia="標楷體" w:hAnsi="Arial" w:cs="Arial" w:hint="eastAsia"/>
        </w:rPr>
        <w:t xml:space="preserve"> 73 </w:t>
      </w:r>
      <w:r w:rsidRPr="004F6B49">
        <w:rPr>
          <w:rFonts w:ascii="Arial" w:eastAsia="標楷體" w:hAnsi="Arial" w:cs="Arial" w:hint="eastAsia"/>
        </w:rPr>
        <w:t>條，勞工在工作中遭受意外事故導致身體受傷或死亡，雇主</w:t>
      </w:r>
      <w:r w:rsidRPr="004F6B49">
        <w:rPr>
          <w:rFonts w:ascii="Arial" w:eastAsia="標楷體" w:hAnsi="Arial" w:cs="Arial" w:hint="eastAsia"/>
        </w:rPr>
        <w:t>shall</w:t>
      </w:r>
      <w:r w:rsidRPr="004F6B49">
        <w:rPr>
          <w:rFonts w:ascii="Arial" w:eastAsia="標楷體" w:hAnsi="Arial" w:cs="Arial" w:hint="eastAsia"/>
        </w:rPr>
        <w:t>給予勞工醫療費用。</w:t>
      </w:r>
    </w:p>
    <w:p w14:paraId="5C226605" w14:textId="77777777" w:rsidR="004F6B49" w:rsidRPr="004F6B49" w:rsidRDefault="004F6B49" w:rsidP="004F6B49">
      <w:pPr>
        <w:rPr>
          <w:rFonts w:ascii="Arial" w:eastAsia="標楷體" w:hAnsi="Arial" w:cs="Arial"/>
        </w:rPr>
      </w:pPr>
    </w:p>
    <w:p w14:paraId="2EB0B60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然而，請注意《勞動標準法》第</w:t>
      </w:r>
      <w:r w:rsidRPr="004F6B49">
        <w:rPr>
          <w:rFonts w:ascii="Arial" w:eastAsia="標楷體" w:hAnsi="Arial" w:cs="Arial" w:hint="eastAsia"/>
        </w:rPr>
        <w:t xml:space="preserve"> 73 </w:t>
      </w:r>
      <w:r w:rsidRPr="004F6B49">
        <w:rPr>
          <w:rFonts w:ascii="Arial" w:eastAsia="標楷體" w:hAnsi="Arial" w:cs="Arial" w:hint="eastAsia"/>
        </w:rPr>
        <w:t>條的條件是：勞工在工作中遭受意外事故，且事故與工作有直接關係。</w:t>
      </w:r>
    </w:p>
    <w:p w14:paraId="4C4490DF" w14:textId="77777777" w:rsidR="004F6B49" w:rsidRPr="004F6B49" w:rsidRDefault="004F6B49" w:rsidP="004F6B49">
      <w:pPr>
        <w:rPr>
          <w:rFonts w:ascii="Arial" w:eastAsia="標楷體" w:hAnsi="Arial" w:cs="Arial"/>
        </w:rPr>
      </w:pPr>
    </w:p>
    <w:p w14:paraId="7D76A2C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在您的案例中，您是在通勤時發生車禍，雖然車禍是意外事故，但它與您的工作無直接關係。因此，雇主是否需要提供醫療賠償，需要依據個案的具體情況進行判斷。</w:t>
      </w:r>
    </w:p>
    <w:p w14:paraId="4B4FE8D0" w14:textId="77777777" w:rsidR="004F6B49" w:rsidRPr="004F6B49" w:rsidRDefault="004F6B49" w:rsidP="004F6B49">
      <w:pPr>
        <w:rPr>
          <w:rFonts w:ascii="Arial" w:eastAsia="標楷體" w:hAnsi="Arial" w:cs="Arial"/>
        </w:rPr>
      </w:pPr>
    </w:p>
    <w:p w14:paraId="53A34DB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根據《民法》第</w:t>
      </w:r>
      <w:r w:rsidRPr="004F6B49">
        <w:rPr>
          <w:rFonts w:ascii="Arial" w:eastAsia="標楷體" w:hAnsi="Arial" w:cs="Arial" w:hint="eastAsia"/>
        </w:rPr>
        <w:t xml:space="preserve"> 684 </w:t>
      </w:r>
      <w:r w:rsidRPr="004F6B49">
        <w:rPr>
          <w:rFonts w:ascii="Arial" w:eastAsia="標楷體" w:hAnsi="Arial" w:cs="Arial" w:hint="eastAsia"/>
        </w:rPr>
        <w:t>條，勞工可以向雇主請求醫療費用，但是需要提供醫療費用的證明。</w:t>
      </w:r>
    </w:p>
    <w:p w14:paraId="3AE8B993" w14:textId="77777777" w:rsidR="004F6B49" w:rsidRPr="004F6B49" w:rsidRDefault="004F6B49" w:rsidP="004F6B49">
      <w:pPr>
        <w:rPr>
          <w:rFonts w:ascii="Arial" w:eastAsia="標楷體" w:hAnsi="Arial" w:cs="Arial"/>
        </w:rPr>
      </w:pPr>
    </w:p>
    <w:p w14:paraId="0D24055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在法律程序上，初步建議您可以向雇主請求醫療費用，並提供相關的醫療費用的證明。若雇主拒絕提供醫療費用，則可以向</w:t>
      </w:r>
      <w:r w:rsidRPr="004F6B49">
        <w:rPr>
          <w:rFonts w:ascii="Arial" w:eastAsia="標楷體" w:hAnsi="Arial" w:cs="Arial" w:hint="eastAsia"/>
        </w:rPr>
        <w:t xml:space="preserve"> </w:t>
      </w:r>
      <w:proofErr w:type="spellStart"/>
      <w:r w:rsidRPr="004F6B49">
        <w:rPr>
          <w:rFonts w:ascii="Arial" w:eastAsia="標楷體" w:hAnsi="Arial" w:cs="Arial" w:hint="eastAsia"/>
        </w:rPr>
        <w:t>labour</w:t>
      </w:r>
      <w:proofErr w:type="spellEnd"/>
      <w:r w:rsidRPr="004F6B49">
        <w:rPr>
          <w:rFonts w:ascii="Arial" w:eastAsia="標楷體" w:hAnsi="Arial" w:cs="Arial" w:hint="eastAsia"/>
        </w:rPr>
        <w:t xml:space="preserve"> court </w:t>
      </w:r>
      <w:r w:rsidRPr="004F6B49">
        <w:rPr>
          <w:rFonts w:ascii="Arial" w:eastAsia="標楷體" w:hAnsi="Arial" w:cs="Arial" w:hint="eastAsia"/>
        </w:rPr>
        <w:t>提起訴訟。</w:t>
      </w:r>
    </w:p>
    <w:p w14:paraId="39EC776C" w14:textId="77777777" w:rsidR="004F6B49" w:rsidRPr="004F6B49" w:rsidRDefault="004F6B49" w:rsidP="004F6B49">
      <w:pPr>
        <w:rPr>
          <w:rFonts w:ascii="Arial" w:eastAsia="標楷體" w:hAnsi="Arial" w:cs="Arial"/>
        </w:rPr>
      </w:pPr>
    </w:p>
    <w:p w14:paraId="3FAE4E4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建議您請求律師協助，以確保您的權益，並為您提供建議，如何處理這個案件。</w:t>
      </w:r>
    </w:p>
    <w:p w14:paraId="1CFD4CFD" w14:textId="77777777" w:rsidR="004F6B49" w:rsidRPr="004F6B49" w:rsidRDefault="004F6B49" w:rsidP="004F6B49">
      <w:pPr>
        <w:rPr>
          <w:rFonts w:ascii="Arial" w:eastAsia="標楷體" w:hAnsi="Arial" w:cs="Arial"/>
        </w:rPr>
      </w:pPr>
    </w:p>
    <w:p w14:paraId="3C7F47E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法律條文：</w:t>
      </w:r>
      <w:r w:rsidRPr="004F6B49">
        <w:rPr>
          <w:rFonts w:ascii="Arial" w:eastAsia="標楷體" w:hAnsi="Arial" w:cs="Arial" w:hint="eastAsia"/>
        </w:rPr>
        <w:t>**</w:t>
      </w:r>
    </w:p>
    <w:p w14:paraId="79F7038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《勞動標準法》第</w:t>
      </w:r>
      <w:r w:rsidRPr="004F6B49">
        <w:rPr>
          <w:rFonts w:ascii="Arial" w:eastAsia="標楷體" w:hAnsi="Arial" w:cs="Arial" w:hint="eastAsia"/>
        </w:rPr>
        <w:t xml:space="preserve"> 73 </w:t>
      </w:r>
      <w:r w:rsidRPr="004F6B49">
        <w:rPr>
          <w:rFonts w:ascii="Arial" w:eastAsia="標楷體" w:hAnsi="Arial" w:cs="Arial" w:hint="eastAsia"/>
        </w:rPr>
        <w:t>條</w:t>
      </w:r>
    </w:p>
    <w:p w14:paraId="144FF16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《民法》第</w:t>
      </w:r>
      <w:r w:rsidRPr="004F6B49">
        <w:rPr>
          <w:rFonts w:ascii="Arial" w:eastAsia="標楷體" w:hAnsi="Arial" w:cs="Arial" w:hint="eastAsia"/>
        </w:rPr>
        <w:t xml:space="preserve"> 684 </w:t>
      </w:r>
      <w:r w:rsidRPr="004F6B49">
        <w:rPr>
          <w:rFonts w:ascii="Arial" w:eastAsia="標楷體" w:hAnsi="Arial" w:cs="Arial" w:hint="eastAsia"/>
        </w:rPr>
        <w:t>條</w:t>
      </w:r>
    </w:p>
    <w:p w14:paraId="59EC79F2"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600F12F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3D57E76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w:t>
      </w:r>
    </w:p>
    <w:p w14:paraId="7055011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根據勞動基準法第五十條規定，勞工在第五十條規定之停止工作期間或第五十九條規定之醫療期間，雇主不得終止契約。但是，這項規定主要針對的是因病或傷病導致的停工或醫療期間。</w:t>
      </w:r>
    </w:p>
    <w:p w14:paraId="081751FB" w14:textId="77777777" w:rsidR="004F6B49" w:rsidRPr="004F6B49" w:rsidRDefault="004F6B49" w:rsidP="004F6B49">
      <w:pPr>
        <w:rPr>
          <w:rFonts w:ascii="Arial" w:eastAsia="標楷體" w:hAnsi="Arial" w:cs="Arial"/>
        </w:rPr>
      </w:pPr>
    </w:p>
    <w:p w14:paraId="01B0CB7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在你的案例中，你是因車禍導致骨折，雖然這是一種意外事件，但它不一定屬於「病」或「傷病」范疇。然而，根據勞動基準法第五十九條第二款規定，當勞工在醫療中不能工作時，雇主應按其原領工資數額予以補償。但是，這項規定主要針對的是因病導致的醫療期間。</w:t>
      </w:r>
    </w:p>
    <w:p w14:paraId="7679B644" w14:textId="77777777" w:rsidR="004F6B49" w:rsidRPr="004F6B49" w:rsidRDefault="004F6B49" w:rsidP="004F6B49">
      <w:pPr>
        <w:rPr>
          <w:rFonts w:ascii="Arial" w:eastAsia="標楷體" w:hAnsi="Arial" w:cs="Arial"/>
        </w:rPr>
      </w:pPr>
    </w:p>
    <w:p w14:paraId="3652577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雖然車禍導致骨折可能需要進行醫療治療，但這不一定屬於「病」或「傷病」范疇。因此，根據上述規定，雇主可能不會被要求承擔醫療賠償責任。</w:t>
      </w:r>
    </w:p>
    <w:p w14:paraId="0FF1B437" w14:textId="77777777" w:rsidR="004F6B49" w:rsidRPr="004F6B49" w:rsidRDefault="004F6B49" w:rsidP="004F6B49">
      <w:pPr>
        <w:rPr>
          <w:rFonts w:ascii="Arial" w:eastAsia="標楷體" w:hAnsi="Arial" w:cs="Arial"/>
        </w:rPr>
      </w:pPr>
    </w:p>
    <w:p w14:paraId="469B68D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然而，這仍然是個複雜的問題，需要依據個案的具體情況進行評估。建議你</w:t>
      </w:r>
      <w:r w:rsidRPr="004F6B49">
        <w:rPr>
          <w:rFonts w:ascii="Arial" w:eastAsia="標楷體" w:hAnsi="Arial" w:cs="Arial" w:hint="eastAsia"/>
        </w:rPr>
        <w:t xml:space="preserve"> n</w:t>
      </w:r>
      <w:r w:rsidRPr="004F6B49">
        <w:rPr>
          <w:rFonts w:ascii="Arial" w:eastAsia="標楷體" w:hAnsi="Arial" w:cs="Arial" w:hint="eastAsia"/>
        </w:rPr>
        <w:t>ê</w:t>
      </w:r>
      <w:r w:rsidRPr="004F6B49">
        <w:rPr>
          <w:rFonts w:ascii="Arial" w:eastAsia="標楷體" w:hAnsi="Arial" w:cs="Arial" w:hint="eastAsia"/>
        </w:rPr>
        <w:t>n</w:t>
      </w:r>
      <w:r w:rsidRPr="004F6B49">
        <w:rPr>
          <w:rFonts w:ascii="Arial" w:eastAsia="標楷體" w:hAnsi="Arial" w:cs="Arial" w:hint="eastAsia"/>
        </w:rPr>
        <w:t>與雇主談判，了解是否有任何條款或規定可以幫助你獲得醫療賠償。</w:t>
      </w:r>
    </w:p>
    <w:p w14:paraId="5312B9AE"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106A286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539D736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embedding_1r_chunk_MiniLM</w:t>
      </w:r>
    </w:p>
    <w:p w14:paraId="5A610AC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根據職業安全衛生設施規則第</w:t>
      </w:r>
      <w:r w:rsidRPr="004F6B49">
        <w:rPr>
          <w:rFonts w:ascii="Arial" w:eastAsia="標楷體" w:hAnsi="Arial" w:cs="Arial" w:hint="eastAsia"/>
        </w:rPr>
        <w:t>116</w:t>
      </w:r>
      <w:r w:rsidRPr="004F6B49">
        <w:rPr>
          <w:rFonts w:ascii="Arial" w:eastAsia="標楷體" w:hAnsi="Arial" w:cs="Arial" w:hint="eastAsia"/>
        </w:rPr>
        <w:t>條，雇主對於勞動場所作業之車輛機械，應使駕駛者或有關人員負責執行下列事項。雖然這條規則主要是針對車輛機械的安全性，但也暗示了雇主有責任確保駕駛者或有關人員在進行工作時，能夠安全地行駛或操作車輛機械。</w:t>
      </w:r>
    </w:p>
    <w:p w14:paraId="57E7AF17" w14:textId="77777777" w:rsidR="004F6B49" w:rsidRPr="004F6B49" w:rsidRDefault="004F6B49" w:rsidP="004F6B49">
      <w:pPr>
        <w:rPr>
          <w:rFonts w:ascii="Arial" w:eastAsia="標楷體" w:hAnsi="Arial" w:cs="Arial"/>
        </w:rPr>
      </w:pPr>
    </w:p>
    <w:p w14:paraId="6E34D8A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然而，這條規則並未直接針對車禍的醫療賠償問題。車禍的醫療賠償問題通常會涉及到民法的適用，特別是民法第</w:t>
      </w:r>
      <w:r w:rsidRPr="004F6B49">
        <w:rPr>
          <w:rFonts w:ascii="Arial" w:eastAsia="標楷體" w:hAnsi="Arial" w:cs="Arial" w:hint="eastAsia"/>
        </w:rPr>
        <w:t>704</w:t>
      </w:r>
      <w:r w:rsidRPr="004F6B49">
        <w:rPr>
          <w:rFonts w:ascii="Arial" w:eastAsia="標楷體" w:hAnsi="Arial" w:cs="Arial" w:hint="eastAsia"/>
        </w:rPr>
        <w:t>條（意外身體損傷賠償）或民法第</w:t>
      </w:r>
      <w:r w:rsidRPr="004F6B49">
        <w:rPr>
          <w:rFonts w:ascii="Arial" w:eastAsia="標楷體" w:hAnsi="Arial" w:cs="Arial" w:hint="eastAsia"/>
        </w:rPr>
        <w:t>705</w:t>
      </w:r>
      <w:r w:rsidRPr="004F6B49">
        <w:rPr>
          <w:rFonts w:ascii="Arial" w:eastAsia="標楷體" w:hAnsi="Arial" w:cs="Arial" w:hint="eastAsia"/>
        </w:rPr>
        <w:t>條（意外身體損傷賠償的計算方法）。</w:t>
      </w:r>
    </w:p>
    <w:p w14:paraId="7C693E15" w14:textId="77777777" w:rsidR="004F6B49" w:rsidRPr="004F6B49" w:rsidRDefault="004F6B49" w:rsidP="004F6B49">
      <w:pPr>
        <w:rPr>
          <w:rFonts w:ascii="Arial" w:eastAsia="標楷體" w:hAnsi="Arial" w:cs="Arial"/>
        </w:rPr>
      </w:pPr>
    </w:p>
    <w:p w14:paraId="6C7FB8B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對於車禍導致骨折的勞工，可能可以向雇主請求醫療賠償，但這並不一定能夠獲得成功。根據民法第</w:t>
      </w:r>
      <w:r w:rsidRPr="004F6B49">
        <w:rPr>
          <w:rFonts w:ascii="Arial" w:eastAsia="標楷體" w:hAnsi="Arial" w:cs="Arial" w:hint="eastAsia"/>
        </w:rPr>
        <w:t>704</w:t>
      </w:r>
      <w:r w:rsidRPr="004F6B49">
        <w:rPr>
          <w:rFonts w:ascii="Arial" w:eastAsia="標楷體" w:hAnsi="Arial" w:cs="Arial" w:hint="eastAsia"/>
        </w:rPr>
        <w:t>條，雇主對於勞動者因工作中意外身體損傷而遭受的醫療費用，應負擔賠償。但是，這條規則通常適用於工作中因工作本身導致的意外身體損傷，而非車禍。</w:t>
      </w:r>
    </w:p>
    <w:p w14:paraId="7ADE45E1" w14:textId="77777777" w:rsidR="004F6B49" w:rsidRPr="004F6B49" w:rsidRDefault="004F6B49" w:rsidP="004F6B49">
      <w:pPr>
        <w:rPr>
          <w:rFonts w:ascii="Arial" w:eastAsia="標楷體" w:hAnsi="Arial" w:cs="Arial"/>
        </w:rPr>
      </w:pPr>
    </w:p>
    <w:p w14:paraId="3C2BBD41"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如果勞工希望向雇主請求醫療賠償，可能需要提供證據證明車禍是由雇主或工作場所的疏忽導致的。這可能需要法律程序的介入，包括向法院提起訴訟或與雇主進行談判。</w:t>
      </w:r>
    </w:p>
    <w:p w14:paraId="75082B78" w14:textId="77777777" w:rsidR="004F6B49" w:rsidRPr="004F6B49" w:rsidRDefault="004F6B49" w:rsidP="004F6B49">
      <w:pPr>
        <w:rPr>
          <w:rFonts w:ascii="Arial" w:eastAsia="標楷體" w:hAnsi="Arial" w:cs="Arial"/>
        </w:rPr>
      </w:pPr>
    </w:p>
    <w:p w14:paraId="5578980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建議：雇主和勞工應該盡快就這個問題進行溝通，確定是否有責任承擔醫療費用。若需要法律程序的介入，建議請求律師協助。</w:t>
      </w:r>
    </w:p>
    <w:p w14:paraId="0E6CFAB8"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05DB24D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4320DDD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embedding_3r_chunk</w:t>
      </w:r>
    </w:p>
    <w:p w14:paraId="5EEC42F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根據勞動基準法第七章職業災害補償第</w:t>
      </w:r>
      <w:r w:rsidRPr="004F6B49">
        <w:rPr>
          <w:rFonts w:ascii="Arial" w:eastAsia="標楷體" w:hAnsi="Arial" w:cs="Arial" w:hint="eastAsia"/>
        </w:rPr>
        <w:t>59</w:t>
      </w:r>
      <w:r w:rsidRPr="004F6B49">
        <w:rPr>
          <w:rFonts w:ascii="Arial" w:eastAsia="標楷體" w:hAnsi="Arial" w:cs="Arial" w:hint="eastAsia"/>
        </w:rPr>
        <w:t>條第一款，勞工受傷或罹患職業病時，雇主應補償其必需之醫療費用。這項補償適用於因工作中遭遇職業災害而導致的傷害或疾病。</w:t>
      </w:r>
    </w:p>
    <w:p w14:paraId="28D31711" w14:textId="77777777" w:rsidR="004F6B49" w:rsidRPr="004F6B49" w:rsidRDefault="004F6B49" w:rsidP="004F6B49">
      <w:pPr>
        <w:rPr>
          <w:rFonts w:ascii="Arial" w:eastAsia="標楷體" w:hAnsi="Arial" w:cs="Arial"/>
        </w:rPr>
      </w:pPr>
    </w:p>
    <w:p w14:paraId="4528A64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然而，雖然車禍導致骨折，但如果車禍不是因工作中遭遇職業災害而發生，則不符合勞動基準法第七章職業災害補償的條件。因此，勞工在這種情況下可能不可以向雇主請求醫療賠償。</w:t>
      </w:r>
    </w:p>
    <w:p w14:paraId="437F564B" w14:textId="77777777" w:rsidR="004F6B49" w:rsidRPr="004F6B49" w:rsidRDefault="004F6B49" w:rsidP="004F6B49">
      <w:pPr>
        <w:rPr>
          <w:rFonts w:ascii="Arial" w:eastAsia="標楷體" w:hAnsi="Arial" w:cs="Arial"/>
        </w:rPr>
      </w:pPr>
    </w:p>
    <w:p w14:paraId="071E620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然而，雇主應該提供適當的工作環境和安全措施，防止勞工因工作中遭遇意外而受傷或疾病。若是車禍是因工作中無法確保安全環境導致的，雇主可能需要承擔部分責任。</w:t>
      </w:r>
    </w:p>
    <w:p w14:paraId="33A4484B" w14:textId="77777777" w:rsidR="004F6B49" w:rsidRPr="004F6B49" w:rsidRDefault="004F6B49" w:rsidP="004F6B49">
      <w:pPr>
        <w:rPr>
          <w:rFonts w:ascii="Arial" w:eastAsia="標楷體" w:hAnsi="Arial" w:cs="Arial"/>
        </w:rPr>
      </w:pPr>
    </w:p>
    <w:p w14:paraId="4076283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建議，勞工應該向雇主請求進行調查，確認車禍是否是因工作中無法確保安全環境導致的，若是如此，雇主應該提供適當的補償。</w:t>
      </w:r>
    </w:p>
    <w:p w14:paraId="0FF2481D"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5CC52A7E"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12FC193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問題</w:t>
      </w:r>
      <w:r w:rsidRPr="004F6B49">
        <w:rPr>
          <w:rFonts w:ascii="Arial" w:eastAsia="標楷體" w:hAnsi="Arial" w:cs="Arial" w:hint="eastAsia"/>
        </w:rPr>
        <w:t xml:space="preserve"> 6: </w:t>
      </w:r>
      <w:r w:rsidRPr="004F6B49">
        <w:rPr>
          <w:rFonts w:ascii="Arial" w:eastAsia="標楷體" w:hAnsi="Arial" w:cs="Arial" w:hint="eastAsia"/>
        </w:rPr>
        <w:t>如果存摺或提款卡不小心遺失並且帳戶被盜用，並且這個帳戶被用於詐術騙取其他人的財物時，這個帳戶的所有人可能會面臨什麼問題</w:t>
      </w:r>
      <w:r w:rsidRPr="004F6B49">
        <w:rPr>
          <w:rFonts w:ascii="Arial" w:eastAsia="標楷體" w:hAnsi="Arial" w:cs="Arial" w:hint="eastAsia"/>
        </w:rPr>
        <w:t>?</w:t>
      </w:r>
    </w:p>
    <w:p w14:paraId="6C5F121D"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1646CDE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3556225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沒有使用</w:t>
      </w:r>
      <w:r w:rsidRPr="004F6B49">
        <w:rPr>
          <w:rFonts w:ascii="Arial" w:eastAsia="標楷體" w:hAnsi="Arial" w:cs="Arial" w:hint="eastAsia"/>
        </w:rPr>
        <w:t>RAG</w:t>
      </w:r>
      <w:r w:rsidRPr="004F6B49">
        <w:rPr>
          <w:rFonts w:ascii="Arial" w:eastAsia="標楷體" w:hAnsi="Arial" w:cs="Arial" w:hint="eastAsia"/>
        </w:rPr>
        <w:t>處理</w:t>
      </w:r>
    </w:p>
    <w:p w14:paraId="4470FE8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根據台灣的法律條文，當存摺或提款卡被遺失或被盜用，並且帳戶被用於詐術騙取其他人的財物時，所有人可能會面臨以下問題：</w:t>
      </w:r>
    </w:p>
    <w:p w14:paraId="3DE1A2D0" w14:textId="77777777" w:rsidR="004F6B49" w:rsidRPr="004F6B49" w:rsidRDefault="004F6B49" w:rsidP="004F6B49">
      <w:pPr>
        <w:rPr>
          <w:rFonts w:ascii="Arial" w:eastAsia="標楷體" w:hAnsi="Arial" w:cs="Arial"/>
        </w:rPr>
      </w:pPr>
    </w:p>
    <w:p w14:paraId="142FE5A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  **</w:t>
      </w:r>
      <w:r w:rsidRPr="004F6B49">
        <w:rPr>
          <w:rFonts w:ascii="Arial" w:eastAsia="標楷體" w:hAnsi="Arial" w:cs="Arial" w:hint="eastAsia"/>
        </w:rPr>
        <w:t>責任分配</w:t>
      </w:r>
      <w:r w:rsidRPr="004F6B49">
        <w:rPr>
          <w:rFonts w:ascii="Arial" w:eastAsia="標楷體" w:hAnsi="Arial" w:cs="Arial" w:hint="eastAsia"/>
        </w:rPr>
        <w:t>**</w:t>
      </w:r>
      <w:r w:rsidRPr="004F6B49">
        <w:rPr>
          <w:rFonts w:ascii="Arial" w:eastAsia="標楷體" w:hAnsi="Arial" w:cs="Arial" w:hint="eastAsia"/>
        </w:rPr>
        <w:t>：根據《銀行法》第</w:t>
      </w:r>
      <w:r w:rsidRPr="004F6B49">
        <w:rPr>
          <w:rFonts w:ascii="Arial" w:eastAsia="標楷體" w:hAnsi="Arial" w:cs="Arial" w:hint="eastAsia"/>
        </w:rPr>
        <w:t>27</w:t>
      </w:r>
      <w:r w:rsidRPr="004F6B49">
        <w:rPr>
          <w:rFonts w:ascii="Arial" w:eastAsia="標楷體" w:hAnsi="Arial" w:cs="Arial" w:hint="eastAsia"/>
        </w:rPr>
        <w:t>條，銀行的負責人應該負責保護存款人之間的帳戶。然而，在這種情況下，存摺或提款卡的所有人也可能被視為是銀行的使用者，因此也應該負有部分責任。</w:t>
      </w:r>
      <w:r w:rsidRPr="004F6B49">
        <w:rPr>
          <w:rFonts w:ascii="Arial" w:eastAsia="標楷體" w:hAnsi="Arial" w:cs="Arial" w:hint="eastAsia"/>
        </w:rPr>
        <w:t xml:space="preserve"> (</w:t>
      </w:r>
      <w:r w:rsidRPr="004F6B49">
        <w:rPr>
          <w:rFonts w:ascii="Arial" w:eastAsia="標楷體" w:hAnsi="Arial" w:cs="Arial" w:hint="eastAsia"/>
        </w:rPr>
        <w:t>參考《銀行法》第</w:t>
      </w:r>
      <w:r w:rsidRPr="004F6B49">
        <w:rPr>
          <w:rFonts w:ascii="Arial" w:eastAsia="標楷體" w:hAnsi="Arial" w:cs="Arial" w:hint="eastAsia"/>
        </w:rPr>
        <w:t>27</w:t>
      </w:r>
      <w:r w:rsidRPr="004F6B49">
        <w:rPr>
          <w:rFonts w:ascii="Arial" w:eastAsia="標楷體" w:hAnsi="Arial" w:cs="Arial" w:hint="eastAsia"/>
        </w:rPr>
        <w:t>條</w:t>
      </w:r>
      <w:r w:rsidRPr="004F6B49">
        <w:rPr>
          <w:rFonts w:ascii="Arial" w:eastAsia="標楷體" w:hAnsi="Arial" w:cs="Arial" w:hint="eastAsia"/>
        </w:rPr>
        <w:t>)</w:t>
      </w:r>
    </w:p>
    <w:p w14:paraId="0C88D95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  **</w:t>
      </w:r>
      <w:r w:rsidRPr="004F6B49">
        <w:rPr>
          <w:rFonts w:ascii="Arial" w:eastAsia="標楷體" w:hAnsi="Arial" w:cs="Arial" w:hint="eastAsia"/>
        </w:rPr>
        <w:t>損失補償</w:t>
      </w:r>
      <w:r w:rsidRPr="004F6B49">
        <w:rPr>
          <w:rFonts w:ascii="Arial" w:eastAsia="標楷體" w:hAnsi="Arial" w:cs="Arial" w:hint="eastAsia"/>
        </w:rPr>
        <w:t>**</w:t>
      </w:r>
      <w:r w:rsidRPr="004F6B49">
        <w:rPr>
          <w:rFonts w:ascii="Arial" w:eastAsia="標楷體" w:hAnsi="Arial" w:cs="Arial" w:hint="eastAsia"/>
        </w:rPr>
        <w:t>：根據《民法》第</w:t>
      </w:r>
      <w:r w:rsidRPr="004F6B49">
        <w:rPr>
          <w:rFonts w:ascii="Arial" w:eastAsia="標楷體" w:hAnsi="Arial" w:cs="Arial" w:hint="eastAsia"/>
        </w:rPr>
        <w:t>663</w:t>
      </w:r>
      <w:r w:rsidRPr="004F6B49">
        <w:rPr>
          <w:rFonts w:ascii="Arial" w:eastAsia="標楷體" w:hAnsi="Arial" w:cs="Arial" w:hint="eastAsia"/>
        </w:rPr>
        <w:t>條，當人們因為他人的過失導致損失時，損失者可以要求被損失者補償。</w:t>
      </w:r>
      <w:r w:rsidRPr="004F6B49">
        <w:rPr>
          <w:rFonts w:ascii="Arial" w:eastAsia="標楷體" w:hAnsi="Arial" w:cs="Arial" w:hint="eastAsia"/>
        </w:rPr>
        <w:t xml:space="preserve"> (</w:t>
      </w:r>
      <w:r w:rsidRPr="004F6B49">
        <w:rPr>
          <w:rFonts w:ascii="Arial" w:eastAsia="標楷體" w:hAnsi="Arial" w:cs="Arial" w:hint="eastAsia"/>
        </w:rPr>
        <w:t>參考《民法》第</w:t>
      </w:r>
      <w:r w:rsidRPr="004F6B49">
        <w:rPr>
          <w:rFonts w:ascii="Arial" w:eastAsia="標楷體" w:hAnsi="Arial" w:cs="Arial" w:hint="eastAsia"/>
        </w:rPr>
        <w:t>663</w:t>
      </w:r>
      <w:r w:rsidRPr="004F6B49">
        <w:rPr>
          <w:rFonts w:ascii="Arial" w:eastAsia="標楷體" w:hAnsi="Arial" w:cs="Arial" w:hint="eastAsia"/>
        </w:rPr>
        <w:t>條</w:t>
      </w:r>
      <w:r w:rsidRPr="004F6B49">
        <w:rPr>
          <w:rFonts w:ascii="Arial" w:eastAsia="標楷體" w:hAnsi="Arial" w:cs="Arial" w:hint="eastAsia"/>
        </w:rPr>
        <w:t xml:space="preserve">) </w:t>
      </w:r>
      <w:r w:rsidRPr="004F6B49">
        <w:rPr>
          <w:rFonts w:ascii="Arial" w:eastAsia="標楷體" w:hAnsi="Arial" w:cs="Arial" w:hint="eastAsia"/>
        </w:rPr>
        <w:t>在這種情況下，存摺或提款卡的所有人可能會要求銀行或被詐術騙取的其他人補償損失。</w:t>
      </w:r>
    </w:p>
    <w:p w14:paraId="790754A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3.  **</w:t>
      </w:r>
      <w:r w:rsidRPr="004F6B49">
        <w:rPr>
          <w:rFonts w:ascii="Arial" w:eastAsia="標楷體" w:hAnsi="Arial" w:cs="Arial" w:hint="eastAsia"/>
        </w:rPr>
        <w:t>刑事責任</w:t>
      </w:r>
      <w:r w:rsidRPr="004F6B49">
        <w:rPr>
          <w:rFonts w:ascii="Arial" w:eastAsia="標楷體" w:hAnsi="Arial" w:cs="Arial" w:hint="eastAsia"/>
        </w:rPr>
        <w:t>**</w:t>
      </w:r>
      <w:r w:rsidRPr="004F6B49">
        <w:rPr>
          <w:rFonts w:ascii="Arial" w:eastAsia="標楷體" w:hAnsi="Arial" w:cs="Arial" w:hint="eastAsia"/>
        </w:rPr>
        <w:t>：根據《刑法》第</w:t>
      </w:r>
      <w:r w:rsidRPr="004F6B49">
        <w:rPr>
          <w:rFonts w:ascii="Arial" w:eastAsia="標楷體" w:hAnsi="Arial" w:cs="Arial" w:hint="eastAsia"/>
        </w:rPr>
        <w:t>274</w:t>
      </w:r>
      <w:r w:rsidRPr="004F6B49">
        <w:rPr>
          <w:rFonts w:ascii="Arial" w:eastAsia="標楷體" w:hAnsi="Arial" w:cs="Arial" w:hint="eastAsia"/>
        </w:rPr>
        <w:t>條，利用其他人的帳戶進行詐術騙取是屬於詐欺罪，可能會面臨刑事責任。</w:t>
      </w:r>
      <w:r w:rsidRPr="004F6B49">
        <w:rPr>
          <w:rFonts w:ascii="Arial" w:eastAsia="標楷體" w:hAnsi="Arial" w:cs="Arial" w:hint="eastAsia"/>
        </w:rPr>
        <w:t xml:space="preserve"> (</w:t>
      </w:r>
      <w:r w:rsidRPr="004F6B49">
        <w:rPr>
          <w:rFonts w:ascii="Arial" w:eastAsia="標楷體" w:hAnsi="Arial" w:cs="Arial" w:hint="eastAsia"/>
        </w:rPr>
        <w:t>參考《刑法》第</w:t>
      </w:r>
      <w:r w:rsidRPr="004F6B49">
        <w:rPr>
          <w:rFonts w:ascii="Arial" w:eastAsia="標楷體" w:hAnsi="Arial" w:cs="Arial" w:hint="eastAsia"/>
        </w:rPr>
        <w:t>274</w:t>
      </w:r>
      <w:r w:rsidRPr="004F6B49">
        <w:rPr>
          <w:rFonts w:ascii="Arial" w:eastAsia="標楷體" w:hAnsi="Arial" w:cs="Arial" w:hint="eastAsia"/>
        </w:rPr>
        <w:t>條</w:t>
      </w:r>
      <w:r w:rsidRPr="004F6B49">
        <w:rPr>
          <w:rFonts w:ascii="Arial" w:eastAsia="標楷體" w:hAnsi="Arial" w:cs="Arial" w:hint="eastAsia"/>
        </w:rPr>
        <w:t xml:space="preserve">) </w:t>
      </w:r>
      <w:r w:rsidRPr="004F6B49">
        <w:rPr>
          <w:rFonts w:ascii="Arial" w:eastAsia="標楷體" w:hAnsi="Arial" w:cs="Arial" w:hint="eastAsia"/>
        </w:rPr>
        <w:t>在這種情況下，所有人可能會被視為是參與詐欺的成員，因此也可能面臨刑事責任。</w:t>
      </w:r>
    </w:p>
    <w:p w14:paraId="29481171" w14:textId="77777777" w:rsidR="004F6B49" w:rsidRPr="004F6B49" w:rsidRDefault="004F6B49" w:rsidP="004F6B49">
      <w:pPr>
        <w:rPr>
          <w:rFonts w:ascii="Arial" w:eastAsia="標楷體" w:hAnsi="Arial" w:cs="Arial"/>
        </w:rPr>
      </w:pPr>
    </w:p>
    <w:p w14:paraId="4CD1F67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法律程序上的初步建議：</w:t>
      </w:r>
    </w:p>
    <w:p w14:paraId="2DE9FC77" w14:textId="77777777" w:rsidR="004F6B49" w:rsidRPr="004F6B49" w:rsidRDefault="004F6B49" w:rsidP="004F6B49">
      <w:pPr>
        <w:rPr>
          <w:rFonts w:ascii="Arial" w:eastAsia="標楷體" w:hAnsi="Arial" w:cs="Arial"/>
        </w:rPr>
      </w:pPr>
    </w:p>
    <w:p w14:paraId="0487400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  **</w:t>
      </w:r>
      <w:r w:rsidRPr="004F6B49">
        <w:rPr>
          <w:rFonts w:ascii="Arial" w:eastAsia="標楷體" w:hAnsi="Arial" w:cs="Arial" w:hint="eastAsia"/>
        </w:rPr>
        <w:t>立即聯繫銀行</w:t>
      </w:r>
      <w:r w:rsidRPr="004F6B49">
        <w:rPr>
          <w:rFonts w:ascii="Arial" w:eastAsia="標楷體" w:hAnsi="Arial" w:cs="Arial" w:hint="eastAsia"/>
        </w:rPr>
        <w:t>**</w:t>
      </w:r>
      <w:r w:rsidRPr="004F6B49">
        <w:rPr>
          <w:rFonts w:ascii="Arial" w:eastAsia="標楷體" w:hAnsi="Arial" w:cs="Arial" w:hint="eastAsia"/>
        </w:rPr>
        <w:t>：立即聯繫銀行並報告帳戶被盜用，並要求銀行暫停帳戶使用。</w:t>
      </w:r>
    </w:p>
    <w:p w14:paraId="53AFAAA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  **</w:t>
      </w:r>
      <w:r w:rsidRPr="004F6B49">
        <w:rPr>
          <w:rFonts w:ascii="Arial" w:eastAsia="標楷體" w:hAnsi="Arial" w:cs="Arial" w:hint="eastAsia"/>
        </w:rPr>
        <w:t>調查和收集證據</w:t>
      </w:r>
      <w:r w:rsidRPr="004F6B49">
        <w:rPr>
          <w:rFonts w:ascii="Arial" w:eastAsia="標楷體" w:hAnsi="Arial" w:cs="Arial" w:hint="eastAsia"/>
        </w:rPr>
        <w:t>**</w:t>
      </w:r>
      <w:r w:rsidRPr="004F6B49">
        <w:rPr>
          <w:rFonts w:ascii="Arial" w:eastAsia="標楷體" w:hAnsi="Arial" w:cs="Arial" w:hint="eastAsia"/>
        </w:rPr>
        <w:t>：調查和收集相關證據，包括存摺或提款卡的記錄、銀行的記錄等。</w:t>
      </w:r>
    </w:p>
    <w:p w14:paraId="153384C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3.  **</w:t>
      </w:r>
      <w:r w:rsidRPr="004F6B49">
        <w:rPr>
          <w:rFonts w:ascii="Arial" w:eastAsia="標楷體" w:hAnsi="Arial" w:cs="Arial" w:hint="eastAsia"/>
        </w:rPr>
        <w:t>請求補償</w:t>
      </w:r>
      <w:r w:rsidRPr="004F6B49">
        <w:rPr>
          <w:rFonts w:ascii="Arial" w:eastAsia="標楷體" w:hAnsi="Arial" w:cs="Arial" w:hint="eastAsia"/>
        </w:rPr>
        <w:t>**</w:t>
      </w:r>
      <w:r w:rsidRPr="004F6B49">
        <w:rPr>
          <w:rFonts w:ascii="Arial" w:eastAsia="標楷體" w:hAnsi="Arial" w:cs="Arial" w:hint="eastAsia"/>
        </w:rPr>
        <w:t>：請求銀行或被詐術騙取的其他人補償損失。</w:t>
      </w:r>
    </w:p>
    <w:p w14:paraId="747A205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4.  **</w:t>
      </w:r>
      <w:r w:rsidRPr="004F6B49">
        <w:rPr>
          <w:rFonts w:ascii="Arial" w:eastAsia="標楷體" w:hAnsi="Arial" w:cs="Arial" w:hint="eastAsia"/>
        </w:rPr>
        <w:t>考慮法律幫助</w:t>
      </w:r>
      <w:r w:rsidRPr="004F6B49">
        <w:rPr>
          <w:rFonts w:ascii="Arial" w:eastAsia="標楷體" w:hAnsi="Arial" w:cs="Arial" w:hint="eastAsia"/>
        </w:rPr>
        <w:t>**</w:t>
      </w:r>
      <w:r w:rsidRPr="004F6B49">
        <w:rPr>
          <w:rFonts w:ascii="Arial" w:eastAsia="標楷體" w:hAnsi="Arial" w:cs="Arial" w:hint="eastAsia"/>
        </w:rPr>
        <w:t>：考慮請律師幫助，尤其是當涉及到刑事責任時。</w:t>
      </w:r>
    </w:p>
    <w:p w14:paraId="0C374CC0" w14:textId="77777777" w:rsidR="004F6B49" w:rsidRPr="004F6B49" w:rsidRDefault="004F6B49" w:rsidP="004F6B49">
      <w:pPr>
        <w:rPr>
          <w:rFonts w:ascii="Arial" w:eastAsia="標楷體" w:hAnsi="Arial" w:cs="Arial"/>
        </w:rPr>
      </w:pPr>
    </w:p>
    <w:p w14:paraId="40881C9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w:t>
      </w:r>
      <w:r w:rsidRPr="004F6B49">
        <w:rPr>
          <w:rFonts w:ascii="Arial" w:eastAsia="標楷體" w:hAnsi="Arial" w:cs="Arial" w:hint="eastAsia"/>
        </w:rPr>
        <w:t>注意事項</w:t>
      </w:r>
      <w:r w:rsidRPr="004F6B49">
        <w:rPr>
          <w:rFonts w:ascii="Arial" w:eastAsia="標楷體" w:hAnsi="Arial" w:cs="Arial" w:hint="eastAsia"/>
        </w:rPr>
        <w:t>**</w:t>
      </w:r>
      <w:r w:rsidRPr="004F6B49">
        <w:rPr>
          <w:rFonts w:ascii="Arial" w:eastAsia="標楷體" w:hAnsi="Arial" w:cs="Arial" w:hint="eastAsia"/>
        </w:rPr>
        <w:t>：這是一個非正式法律意見，未經查證的法律見解</w:t>
      </w:r>
    </w:p>
    <w:p w14:paraId="40BCD712"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279392B3"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636FA99A"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w:t>
      </w:r>
    </w:p>
    <w:p w14:paraId="4DCA6B3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根據洗錢防制法第</w:t>
      </w:r>
      <w:r w:rsidRPr="004F6B49">
        <w:rPr>
          <w:rFonts w:ascii="Arial" w:eastAsia="標楷體" w:hAnsi="Arial" w:cs="Arial" w:hint="eastAsia"/>
        </w:rPr>
        <w:t>21</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項，無正當理由收集他人向金融機構申請開立之帳戶、向提供虛擬資產服務或第三方支付服務之事業或人員申請之帳號，而有下列情形之一者，處五年以下有期徒刑、拘役或科或併科新臺幣三千萬元以下罰金。</w:t>
      </w:r>
    </w:p>
    <w:p w14:paraId="697FD087" w14:textId="77777777" w:rsidR="004F6B49" w:rsidRPr="004F6B49" w:rsidRDefault="004F6B49" w:rsidP="004F6B49">
      <w:pPr>
        <w:rPr>
          <w:rFonts w:ascii="Arial" w:eastAsia="標楷體" w:hAnsi="Arial" w:cs="Arial"/>
        </w:rPr>
      </w:pPr>
    </w:p>
    <w:p w14:paraId="676FCA0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在這個案例中，存摺或提款卡被遺失，帳戶被盜用，並且被用於詐術騙取其他人的財物。這意味著：</w:t>
      </w:r>
    </w:p>
    <w:p w14:paraId="46A703A1" w14:textId="77777777" w:rsidR="004F6B49" w:rsidRPr="004F6B49" w:rsidRDefault="004F6B49" w:rsidP="004F6B49">
      <w:pPr>
        <w:rPr>
          <w:rFonts w:ascii="Arial" w:eastAsia="標楷體" w:hAnsi="Arial" w:cs="Arial"/>
        </w:rPr>
      </w:pPr>
    </w:p>
    <w:p w14:paraId="1043061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1. </w:t>
      </w:r>
      <w:r w:rsidRPr="004F6B49">
        <w:rPr>
          <w:rFonts w:ascii="Arial" w:eastAsia="標楷體" w:hAnsi="Arial" w:cs="Arial" w:hint="eastAsia"/>
        </w:rPr>
        <w:t>帳戶被用於非正當目的：被用於詐術騙取其他人的財物，屬於非正當目的。</w:t>
      </w:r>
    </w:p>
    <w:p w14:paraId="764D689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2.  </w:t>
      </w:r>
      <w:r w:rsidRPr="004F6B49">
        <w:rPr>
          <w:rFonts w:ascii="Arial" w:eastAsia="標楷體" w:hAnsi="Arial" w:cs="Arial" w:hint="eastAsia"/>
        </w:rPr>
        <w:t>無正當理由收集：存摺或提款卡被遺失，屬於無正當理由收集。</w:t>
      </w:r>
    </w:p>
    <w:p w14:paraId="12B2203B" w14:textId="77777777" w:rsidR="004F6B49" w:rsidRPr="004F6B49" w:rsidRDefault="004F6B49" w:rsidP="004F6B49">
      <w:pPr>
        <w:rPr>
          <w:rFonts w:ascii="Arial" w:eastAsia="標楷體" w:hAnsi="Arial" w:cs="Arial"/>
        </w:rPr>
      </w:pPr>
    </w:p>
    <w:p w14:paraId="568B33E6"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因此，所有人可能會面臨洗錢防制法第</w:t>
      </w:r>
      <w:r w:rsidRPr="004F6B49">
        <w:rPr>
          <w:rFonts w:ascii="Arial" w:eastAsia="標楷體" w:hAnsi="Arial" w:cs="Arial" w:hint="eastAsia"/>
        </w:rPr>
        <w:t>21</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項的處罰，包括五年以下有期徒刑、拘役或科或併科新臺幣三千萬元以下罰金。</w:t>
      </w:r>
    </w:p>
    <w:p w14:paraId="3552EECC" w14:textId="77777777" w:rsidR="004F6B49" w:rsidRPr="004F6B49" w:rsidRDefault="004F6B49" w:rsidP="004F6B49">
      <w:pPr>
        <w:rPr>
          <w:rFonts w:ascii="Arial" w:eastAsia="標楷體" w:hAnsi="Arial" w:cs="Arial"/>
        </w:rPr>
      </w:pPr>
    </w:p>
    <w:p w14:paraId="499FE5B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另外，根據中華民國刑法第二編分則第十三章偽造有價證券罪第</w:t>
      </w:r>
      <w:r w:rsidRPr="004F6B49">
        <w:rPr>
          <w:rFonts w:ascii="Arial" w:eastAsia="標楷體" w:hAnsi="Arial" w:cs="Arial" w:hint="eastAsia"/>
        </w:rPr>
        <w:t>201-1</w:t>
      </w:r>
      <w:r w:rsidRPr="004F6B49">
        <w:rPr>
          <w:rFonts w:ascii="Arial" w:eastAsia="標楷體" w:hAnsi="Arial" w:cs="Arial" w:hint="eastAsia"/>
        </w:rPr>
        <w:t>條第</w:t>
      </w:r>
      <w:r w:rsidRPr="004F6B49">
        <w:rPr>
          <w:rFonts w:ascii="Arial" w:eastAsia="標楷體" w:hAnsi="Arial" w:cs="Arial" w:hint="eastAsia"/>
        </w:rPr>
        <w:t>2</w:t>
      </w:r>
      <w:r w:rsidRPr="004F6B49">
        <w:rPr>
          <w:rFonts w:ascii="Arial" w:eastAsia="標楷體" w:hAnsi="Arial" w:cs="Arial" w:hint="eastAsia"/>
        </w:rPr>
        <w:t>項，行使前項偽造、變造之信用卡、金融卡、儲值卡或其他相類作為簽帳、提款、轉帳或支付工具之電磁紀錄物，或意圖供行使之用，而收受或交付於人者，處五年以下有期徒刑，得併科九萬元以下罰金。這也可能是相關的法律條文。</w:t>
      </w:r>
    </w:p>
    <w:p w14:paraId="163BB27C" w14:textId="77777777" w:rsidR="004F6B49" w:rsidRPr="004F6B49" w:rsidRDefault="004F6B49" w:rsidP="004F6B49">
      <w:pPr>
        <w:rPr>
          <w:rFonts w:ascii="Arial" w:eastAsia="標楷體" w:hAnsi="Arial" w:cs="Arial"/>
        </w:rPr>
      </w:pPr>
    </w:p>
    <w:p w14:paraId="0B3B0A3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法律程序上的初步建議：</w:t>
      </w:r>
    </w:p>
    <w:p w14:paraId="7303277B" w14:textId="77777777" w:rsidR="004F6B49" w:rsidRPr="004F6B49" w:rsidRDefault="004F6B49" w:rsidP="004F6B49">
      <w:pPr>
        <w:rPr>
          <w:rFonts w:ascii="Arial" w:eastAsia="標楷體" w:hAnsi="Arial" w:cs="Arial"/>
        </w:rPr>
      </w:pPr>
    </w:p>
    <w:p w14:paraId="5B0E9B8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需求律師協助，以確保符合相關法律條文和程序。</w:t>
      </w:r>
    </w:p>
    <w:p w14:paraId="5A71A85D"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可能需要進行調查和蒐集證據，以證明存摺或提款卡被遺失和帳戶被盜用。</w:t>
      </w:r>
    </w:p>
    <w:p w14:paraId="5554F092"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 xml:space="preserve">*   </w:t>
      </w:r>
      <w:r w:rsidRPr="004F6B49">
        <w:rPr>
          <w:rFonts w:ascii="Arial" w:eastAsia="標楷體" w:hAnsi="Arial" w:cs="Arial" w:hint="eastAsia"/>
        </w:rPr>
        <w:t>需要與金融機構和第三方支付服務商進行溝通，了解是否有任何記錄或證據可以支持或反對所有人的負責。</w:t>
      </w:r>
    </w:p>
    <w:p w14:paraId="369DE363" w14:textId="77777777" w:rsidR="004F6B49" w:rsidRPr="004F6B49" w:rsidRDefault="004F6B49" w:rsidP="004F6B49">
      <w:pPr>
        <w:rPr>
          <w:rFonts w:ascii="Arial" w:eastAsia="標楷體" w:hAnsi="Arial" w:cs="Arial"/>
        </w:rPr>
      </w:pPr>
    </w:p>
    <w:p w14:paraId="6229185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如果無法確定或需要更多資訊，建議直接說明，不要</w:t>
      </w:r>
    </w:p>
    <w:p w14:paraId="5D97B777"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206645B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0E8D767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embedding_1r_chunk_MiniLM</w:t>
      </w:r>
    </w:p>
    <w:p w14:paraId="640780A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根據台灣的法律條文，當存摺或提款卡不小心遺失，並且帳戶被盜用，並且這個帳戶被用於詐術騙取其他人的財物時，所有人可能會面臨以下問題：</w:t>
      </w:r>
    </w:p>
    <w:p w14:paraId="0EDFB8C7" w14:textId="77777777" w:rsidR="004F6B49" w:rsidRPr="004F6B49" w:rsidRDefault="004F6B49" w:rsidP="004F6B49">
      <w:pPr>
        <w:rPr>
          <w:rFonts w:ascii="Arial" w:eastAsia="標楷體" w:hAnsi="Arial" w:cs="Arial"/>
        </w:rPr>
      </w:pPr>
    </w:p>
    <w:p w14:paraId="37C0548E"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1.  **</w:t>
      </w:r>
      <w:r w:rsidRPr="004F6B49">
        <w:rPr>
          <w:rFonts w:ascii="Arial" w:eastAsia="標楷體" w:hAnsi="Arial" w:cs="Arial" w:hint="eastAsia"/>
        </w:rPr>
        <w:t>刑事責任</w:t>
      </w:r>
      <w:r w:rsidRPr="004F6B49">
        <w:rPr>
          <w:rFonts w:ascii="Arial" w:eastAsia="標楷體" w:hAnsi="Arial" w:cs="Arial" w:hint="eastAsia"/>
        </w:rPr>
        <w:t>**</w:t>
      </w:r>
      <w:r w:rsidRPr="004F6B49">
        <w:rPr>
          <w:rFonts w:ascii="Arial" w:eastAsia="標楷體" w:hAnsi="Arial" w:cs="Arial" w:hint="eastAsia"/>
        </w:rPr>
        <w:t>：根據《刑事訴訟法》第</w:t>
      </w:r>
      <w:r w:rsidRPr="004F6B49">
        <w:rPr>
          <w:rFonts w:ascii="Arial" w:eastAsia="標楷體" w:hAnsi="Arial" w:cs="Arial" w:hint="eastAsia"/>
        </w:rPr>
        <w:t>27</w:t>
      </w:r>
      <w:r w:rsidRPr="004F6B49">
        <w:rPr>
          <w:rFonts w:ascii="Arial" w:eastAsia="標楷體" w:hAnsi="Arial" w:cs="Arial" w:hint="eastAsia"/>
        </w:rPr>
        <w:t>條第</w:t>
      </w:r>
      <w:r w:rsidRPr="004F6B49">
        <w:rPr>
          <w:rFonts w:ascii="Arial" w:eastAsia="標楷體" w:hAnsi="Arial" w:cs="Arial" w:hint="eastAsia"/>
        </w:rPr>
        <w:t>3</w:t>
      </w:r>
      <w:r w:rsidRPr="004F6B49">
        <w:rPr>
          <w:rFonts w:ascii="Arial" w:eastAsia="標楷體" w:hAnsi="Arial" w:cs="Arial" w:hint="eastAsia"/>
        </w:rPr>
        <w:t>項，被告或犯罪嫌疑人因身心障礙，致無法為完全之陳述者，應通知前項之人得為被告或犯罪嫌疑人選任辯護人。但不能通知者，不在此限。然而，在這種情況下，所有人（包括遺失者）可能會被視為有知情或有故意的情況，可能面臨刑事責任。根據《刑事訴訟法》第</w:t>
      </w:r>
      <w:r w:rsidRPr="004F6B49">
        <w:rPr>
          <w:rFonts w:ascii="Arial" w:eastAsia="標楷體" w:hAnsi="Arial" w:cs="Arial" w:hint="eastAsia"/>
        </w:rPr>
        <w:t>114</w:t>
      </w:r>
      <w:r w:rsidRPr="004F6B49">
        <w:rPr>
          <w:rFonts w:ascii="Arial" w:eastAsia="標楷體" w:hAnsi="Arial" w:cs="Arial" w:hint="eastAsia"/>
        </w:rPr>
        <w:t>條，任何人為了取得他人財物或權益而故意竊取、竊盜、竊取財物或竊取財產的，處以刑罰。然而，這個條款主要針對竊取財物或權益的行為，不太可能直接適用於這種情況。</w:t>
      </w:r>
    </w:p>
    <w:p w14:paraId="68789025"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2.  **</w:t>
      </w:r>
      <w:r w:rsidRPr="004F6B49">
        <w:rPr>
          <w:rFonts w:ascii="Arial" w:eastAsia="標楷體" w:hAnsi="Arial" w:cs="Arial" w:hint="eastAsia"/>
        </w:rPr>
        <w:t>民事責任</w:t>
      </w:r>
      <w:r w:rsidRPr="004F6B49">
        <w:rPr>
          <w:rFonts w:ascii="Arial" w:eastAsia="標楷體" w:hAnsi="Arial" w:cs="Arial" w:hint="eastAsia"/>
        </w:rPr>
        <w:t>**</w:t>
      </w:r>
      <w:r w:rsidRPr="004F6B49">
        <w:rPr>
          <w:rFonts w:ascii="Arial" w:eastAsia="標楷體" w:hAnsi="Arial" w:cs="Arial" w:hint="eastAsia"/>
        </w:rPr>
        <w:t>：遺失者可能會被視為有疏忽或失責的情況，可能面臨民事責任。根據《民法》第</w:t>
      </w:r>
      <w:r w:rsidRPr="004F6B49">
        <w:rPr>
          <w:rFonts w:ascii="Arial" w:eastAsia="標楷體" w:hAnsi="Arial" w:cs="Arial" w:hint="eastAsia"/>
        </w:rPr>
        <w:t>728</w:t>
      </w:r>
      <w:r w:rsidRPr="004F6B49">
        <w:rPr>
          <w:rFonts w:ascii="Arial" w:eastAsia="標楷體" w:hAnsi="Arial" w:cs="Arial" w:hint="eastAsia"/>
        </w:rPr>
        <w:t>條，任何人因疏忽或失責而導致他人受損，應補償他人受損之損害。然而，這個條款主要針對疏忽或失責的情況，不太可能直接適用於這種情況。</w:t>
      </w:r>
    </w:p>
    <w:p w14:paraId="743EBCFF" w14:textId="77777777" w:rsidR="004F6B49" w:rsidRPr="004F6B49" w:rsidRDefault="004F6B49" w:rsidP="004F6B49">
      <w:pPr>
        <w:rPr>
          <w:rFonts w:ascii="Arial" w:eastAsia="標楷體" w:hAnsi="Arial" w:cs="Arial"/>
        </w:rPr>
      </w:pPr>
      <w:r w:rsidRPr="004F6B49">
        <w:rPr>
          <w:rFonts w:ascii="Arial" w:eastAsia="標楷體" w:hAnsi="Arial" w:cs="Arial"/>
        </w:rPr>
        <w:t>3.  **</w:t>
      </w:r>
      <w:r w:rsidRPr="004F6B49">
        <w:rPr>
          <w:rFonts w:ascii="Arial" w:eastAsia="標楷體" w:hAnsi="Arial" w:cs="Arial" w:hint="eastAsia"/>
        </w:rPr>
        <w:t>銀行責任</w:t>
      </w:r>
      <w:r w:rsidRPr="004F6B49">
        <w:rPr>
          <w:rFonts w:ascii="Arial" w:eastAsia="標楷體" w:hAnsi="Arial" w:cs="Arial"/>
        </w:rPr>
        <w:t>**</w:t>
      </w:r>
      <w:r w:rsidRPr="004F6B49">
        <w:rPr>
          <w:rFonts w:ascii="Arial" w:eastAsia="標楷體" w:hAnsi="Arial" w:cs="Arial" w:hint="eastAsia"/>
        </w:rPr>
        <w:t>：銀行可能會被視為有疏忽或失責的情況，可能面臨責任。根據《銀行法》第</w:t>
      </w:r>
      <w:r w:rsidRPr="004F6B49">
        <w:rPr>
          <w:rFonts w:ascii="Arial" w:eastAsia="標楷體" w:hAnsi="Arial" w:cs="Arial"/>
        </w:rPr>
        <w:t>35</w:t>
      </w:r>
      <w:r w:rsidRPr="004F6B49">
        <w:rPr>
          <w:rFonts w:ascii="Arial" w:eastAsia="標楷體" w:hAnsi="Arial" w:cs="Arial" w:hint="eastAsia"/>
        </w:rPr>
        <w:t>條，銀行應保證其客户的帳戶安全，應對其客户的帳戶進行保密和安全措施。然而，這個條款主要針對銀行的責任，不太可能直接適用於這種情況。</w:t>
      </w:r>
    </w:p>
    <w:p w14:paraId="25E56F82" w14:textId="77777777" w:rsidR="004F6B49" w:rsidRPr="004F6B49" w:rsidRDefault="004F6B49" w:rsidP="004F6B49">
      <w:pPr>
        <w:rPr>
          <w:rFonts w:ascii="Arial" w:eastAsia="標楷體" w:hAnsi="Arial" w:cs="Arial"/>
        </w:rPr>
      </w:pPr>
    </w:p>
    <w:p w14:paraId="6DF3A537"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根據上述分析，遺失者可能會面臨刑事責任、民事責任和銀行責任的考慮。然而，這些責任的確定需要根據具體的情況進行評</w:t>
      </w:r>
    </w:p>
    <w:p w14:paraId="37162AC3" w14:textId="77777777" w:rsidR="004F6B49" w:rsidRPr="004F6B49" w:rsidRDefault="004F6B49" w:rsidP="004F6B49">
      <w:pPr>
        <w:rPr>
          <w:rFonts w:ascii="Arial" w:eastAsia="標楷體" w:hAnsi="Arial" w:cs="Arial"/>
        </w:rPr>
      </w:pPr>
      <w:r w:rsidRPr="004F6B49">
        <w:rPr>
          <w:rFonts w:ascii="Arial" w:eastAsia="標楷體" w:hAnsi="Arial" w:cs="Arial"/>
        </w:rPr>
        <w:t>==========</w:t>
      </w:r>
    </w:p>
    <w:p w14:paraId="68735760"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模型</w:t>
      </w:r>
      <w:r w:rsidRPr="004F6B49">
        <w:rPr>
          <w:rFonts w:ascii="Arial" w:eastAsia="標楷體" w:hAnsi="Arial" w:cs="Arial" w:hint="eastAsia"/>
        </w:rPr>
        <w:t>: meta-llama/Llama-3.2-3B-Instruct</w:t>
      </w:r>
    </w:p>
    <w:p w14:paraId="2BEBE43B"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使用的詞向量資料庫</w:t>
      </w:r>
      <w:r w:rsidRPr="004F6B49">
        <w:rPr>
          <w:rFonts w:ascii="Arial" w:eastAsia="標楷體" w:hAnsi="Arial" w:cs="Arial" w:hint="eastAsia"/>
        </w:rPr>
        <w:t>: embedding_3r_chunk</w:t>
      </w:r>
    </w:p>
    <w:p w14:paraId="139F638F"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根據中華民國刑法第二編分則第十三章偽造有價證券罪第</w:t>
      </w:r>
      <w:r w:rsidRPr="004F6B49">
        <w:rPr>
          <w:rFonts w:ascii="Arial" w:eastAsia="標楷體" w:hAnsi="Arial" w:cs="Arial" w:hint="eastAsia"/>
        </w:rPr>
        <w:t>201</w:t>
      </w:r>
      <w:r w:rsidRPr="004F6B49">
        <w:rPr>
          <w:rFonts w:ascii="Arial" w:eastAsia="標楷體" w:hAnsi="Arial" w:cs="Arial" w:hint="eastAsia"/>
        </w:rPr>
        <w:t>條第</w:t>
      </w:r>
      <w:r w:rsidRPr="004F6B49">
        <w:rPr>
          <w:rFonts w:ascii="Arial" w:eastAsia="標楷體" w:hAnsi="Arial" w:cs="Arial" w:hint="eastAsia"/>
        </w:rPr>
        <w:t>1</w:t>
      </w:r>
      <w:r w:rsidRPr="004F6B49">
        <w:rPr>
          <w:rFonts w:ascii="Arial" w:eastAsia="標楷體" w:hAnsi="Arial" w:cs="Arial" w:hint="eastAsia"/>
        </w:rPr>
        <w:t>項，意圖供行使之用，而偽造、變造公債票、公司股票或其他有價證券者，處三年以上十年以下有期徒刑，得併科九萬元以下罰金。</w:t>
      </w:r>
    </w:p>
    <w:p w14:paraId="64BB1A4C" w14:textId="77777777" w:rsidR="004F6B49" w:rsidRPr="004F6B49" w:rsidRDefault="004F6B49" w:rsidP="004F6B49">
      <w:pPr>
        <w:rPr>
          <w:rFonts w:ascii="Arial" w:eastAsia="標楷體" w:hAnsi="Arial" w:cs="Arial"/>
        </w:rPr>
      </w:pPr>
    </w:p>
    <w:p w14:paraId="78ECBC08"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然而，這個案例與偽造有價證券無關。事實上，這個案例更接近於「竊取」或「詐術」罪行。</w:t>
      </w:r>
    </w:p>
    <w:p w14:paraId="2CF68AB9" w14:textId="77777777" w:rsidR="004F6B49" w:rsidRPr="004F6B49" w:rsidRDefault="004F6B49" w:rsidP="004F6B49">
      <w:pPr>
        <w:rPr>
          <w:rFonts w:ascii="Arial" w:eastAsia="標楷體" w:hAnsi="Arial" w:cs="Arial"/>
        </w:rPr>
      </w:pPr>
    </w:p>
    <w:p w14:paraId="0934B2F4"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lastRenderedPageBreak/>
        <w:t>根據中華民國刑法第一編分則第十章竊取罪第</w:t>
      </w:r>
      <w:r w:rsidRPr="004F6B49">
        <w:rPr>
          <w:rFonts w:ascii="Arial" w:eastAsia="標楷體" w:hAnsi="Arial" w:cs="Arial" w:hint="eastAsia"/>
        </w:rPr>
        <w:t>184</w:t>
      </w:r>
      <w:r w:rsidRPr="004F6B49">
        <w:rPr>
          <w:rFonts w:ascii="Arial" w:eastAsia="標楷體" w:hAnsi="Arial" w:cs="Arial" w:hint="eastAsia"/>
        </w:rPr>
        <w:t>條，竊取他人財物，處五年以下有期徒刑。</w:t>
      </w:r>
    </w:p>
    <w:p w14:paraId="45C1E2A7" w14:textId="77777777" w:rsidR="004F6B49" w:rsidRPr="004F6B49" w:rsidRDefault="004F6B49" w:rsidP="004F6B49">
      <w:pPr>
        <w:rPr>
          <w:rFonts w:ascii="Arial" w:eastAsia="標楷體" w:hAnsi="Arial" w:cs="Arial"/>
        </w:rPr>
      </w:pPr>
    </w:p>
    <w:p w14:paraId="3A20FA5C"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根據中華民國刑法第一編分則第十章詐術罪第</w:t>
      </w:r>
      <w:r w:rsidRPr="004F6B49">
        <w:rPr>
          <w:rFonts w:ascii="Arial" w:eastAsia="標楷體" w:hAnsi="Arial" w:cs="Arial" w:hint="eastAsia"/>
        </w:rPr>
        <w:t>186</w:t>
      </w:r>
      <w:r w:rsidRPr="004F6B49">
        <w:rPr>
          <w:rFonts w:ascii="Arial" w:eastAsia="標楷體" w:hAnsi="Arial" w:cs="Arial" w:hint="eastAsia"/>
        </w:rPr>
        <w:t>條，詐術取得他人財物，處五年以下有期徒刑。</w:t>
      </w:r>
    </w:p>
    <w:p w14:paraId="1E315F29" w14:textId="77777777" w:rsidR="004F6B49" w:rsidRPr="004F6B49" w:rsidRDefault="004F6B49" w:rsidP="004F6B49">
      <w:pPr>
        <w:rPr>
          <w:rFonts w:ascii="Arial" w:eastAsia="標楷體" w:hAnsi="Arial" w:cs="Arial"/>
        </w:rPr>
      </w:pPr>
    </w:p>
    <w:p w14:paraId="671C632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另外，根據洗錢防制法第</w:t>
      </w:r>
      <w:r w:rsidRPr="004F6B49">
        <w:rPr>
          <w:rFonts w:ascii="Arial" w:eastAsia="標楷體" w:hAnsi="Arial" w:cs="Arial" w:hint="eastAsia"/>
        </w:rPr>
        <w:t>6</w:t>
      </w:r>
      <w:r w:rsidRPr="004F6B49">
        <w:rPr>
          <w:rFonts w:ascii="Arial" w:eastAsia="標楷體" w:hAnsi="Arial" w:cs="Arial" w:hint="eastAsia"/>
        </w:rPr>
        <w:t>條第</w:t>
      </w:r>
      <w:r w:rsidRPr="004F6B49">
        <w:rPr>
          <w:rFonts w:ascii="Arial" w:eastAsia="標楷體" w:hAnsi="Arial" w:cs="Arial" w:hint="eastAsia"/>
        </w:rPr>
        <w:t>4</w:t>
      </w:r>
      <w:r w:rsidRPr="004F6B49">
        <w:rPr>
          <w:rFonts w:ascii="Arial" w:eastAsia="標楷體" w:hAnsi="Arial" w:cs="Arial" w:hint="eastAsia"/>
        </w:rPr>
        <w:t>項，違反洗錢防制規定未完成洗錢防制、服務能量登記或登錄而提供虛擬資產服務、第三方支付服務，或其洗錢防制登記經撤銷或廢止、服務能量登錄經廢止或失效而仍提供虛擬資產服務、第三方支付服務者，處二年以下有期徒刑、拘役或科或併科新臺幣五百萬元以下罰金。</w:t>
      </w:r>
    </w:p>
    <w:p w14:paraId="47150FBC" w14:textId="77777777" w:rsidR="004F6B49" w:rsidRPr="004F6B49" w:rsidRDefault="004F6B49" w:rsidP="004F6B49">
      <w:pPr>
        <w:rPr>
          <w:rFonts w:ascii="Arial" w:eastAsia="標楷體" w:hAnsi="Arial" w:cs="Arial"/>
        </w:rPr>
      </w:pPr>
    </w:p>
    <w:p w14:paraId="0E097219" w14:textId="77777777" w:rsidR="004F6B49" w:rsidRPr="004F6B49" w:rsidRDefault="004F6B49" w:rsidP="004F6B49">
      <w:pPr>
        <w:rPr>
          <w:rFonts w:ascii="Arial" w:eastAsia="標楷體" w:hAnsi="Arial" w:cs="Arial" w:hint="eastAsia"/>
        </w:rPr>
      </w:pPr>
      <w:r w:rsidRPr="004F6B49">
        <w:rPr>
          <w:rFonts w:ascii="Arial" w:eastAsia="標楷體" w:hAnsi="Arial" w:cs="Arial" w:hint="eastAsia"/>
        </w:rPr>
        <w:t>因此，這個案例可能涉及的問題包括竊取、詐術和洗錢防制違規等多個方面。建議請律師協助進行進一步的法律</w:t>
      </w:r>
      <w:r w:rsidRPr="004F6B49">
        <w:rPr>
          <w:rFonts w:ascii="Arial" w:eastAsia="標楷體" w:hAnsi="Arial" w:cs="Arial" w:hint="eastAsia"/>
        </w:rPr>
        <w:t xml:space="preserve"> consultancy</w:t>
      </w:r>
      <w:r w:rsidRPr="004F6B49">
        <w:rPr>
          <w:rFonts w:ascii="Arial" w:eastAsia="標楷體" w:hAnsi="Arial" w:cs="Arial" w:hint="eastAsia"/>
        </w:rPr>
        <w:t>。</w:t>
      </w:r>
    </w:p>
    <w:p w14:paraId="543FACDE" w14:textId="1B6AD18C" w:rsidR="005C7212" w:rsidRPr="004F6B49" w:rsidRDefault="004F6B49" w:rsidP="004F6B49">
      <w:r w:rsidRPr="004F6B49">
        <w:rPr>
          <w:rFonts w:ascii="Arial" w:eastAsia="標楷體" w:hAnsi="Arial" w:cs="Arial"/>
        </w:rPr>
        <w:t>==========</w:t>
      </w:r>
    </w:p>
    <w:sectPr w:rsidR="005C7212" w:rsidRPr="004F6B49" w:rsidSect="005C7212">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C2FD5" w14:textId="77777777" w:rsidR="005C7212" w:rsidRDefault="005C7212" w:rsidP="005C7212">
      <w:pPr>
        <w:spacing w:after="0" w:line="240" w:lineRule="auto"/>
      </w:pPr>
      <w:r>
        <w:separator/>
      </w:r>
    </w:p>
  </w:endnote>
  <w:endnote w:type="continuationSeparator" w:id="0">
    <w:p w14:paraId="5085341A" w14:textId="77777777" w:rsidR="005C7212" w:rsidRDefault="005C7212" w:rsidP="005C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5073" w14:textId="77777777" w:rsidR="005C7212" w:rsidRDefault="005C7212" w:rsidP="005C7212">
      <w:pPr>
        <w:spacing w:after="0" w:line="240" w:lineRule="auto"/>
      </w:pPr>
      <w:r>
        <w:separator/>
      </w:r>
    </w:p>
  </w:footnote>
  <w:footnote w:type="continuationSeparator" w:id="0">
    <w:p w14:paraId="52E873D5" w14:textId="77777777" w:rsidR="005C7212" w:rsidRDefault="005C7212" w:rsidP="005C72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6B"/>
    <w:rsid w:val="000F4A8F"/>
    <w:rsid w:val="003F5979"/>
    <w:rsid w:val="00474875"/>
    <w:rsid w:val="004F6B49"/>
    <w:rsid w:val="005C7212"/>
    <w:rsid w:val="00651B13"/>
    <w:rsid w:val="00825F0A"/>
    <w:rsid w:val="00CA1681"/>
    <w:rsid w:val="00CE3572"/>
    <w:rsid w:val="00F1189D"/>
    <w:rsid w:val="00FC0E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071E"/>
  <w15:chartTrackingRefBased/>
  <w15:docId w15:val="{05D197F0-A254-4D8F-BE8A-BB425B61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212"/>
    <w:pPr>
      <w:tabs>
        <w:tab w:val="center" w:pos="4153"/>
        <w:tab w:val="right" w:pos="8306"/>
      </w:tabs>
      <w:snapToGrid w:val="0"/>
    </w:pPr>
    <w:rPr>
      <w:sz w:val="20"/>
      <w:szCs w:val="20"/>
    </w:rPr>
  </w:style>
  <w:style w:type="character" w:customStyle="1" w:styleId="a4">
    <w:name w:val="頁首 字元"/>
    <w:basedOn w:val="a0"/>
    <w:link w:val="a3"/>
    <w:uiPriority w:val="99"/>
    <w:rsid w:val="005C7212"/>
    <w:rPr>
      <w:sz w:val="20"/>
      <w:szCs w:val="20"/>
    </w:rPr>
  </w:style>
  <w:style w:type="paragraph" w:styleId="a5">
    <w:name w:val="footer"/>
    <w:basedOn w:val="a"/>
    <w:link w:val="a6"/>
    <w:uiPriority w:val="99"/>
    <w:unhideWhenUsed/>
    <w:rsid w:val="005C7212"/>
    <w:pPr>
      <w:tabs>
        <w:tab w:val="center" w:pos="4153"/>
        <w:tab w:val="right" w:pos="8306"/>
      </w:tabs>
      <w:snapToGrid w:val="0"/>
    </w:pPr>
    <w:rPr>
      <w:sz w:val="20"/>
      <w:szCs w:val="20"/>
    </w:rPr>
  </w:style>
  <w:style w:type="character" w:customStyle="1" w:styleId="a6">
    <w:name w:val="頁尾 字元"/>
    <w:basedOn w:val="a0"/>
    <w:link w:val="a5"/>
    <w:uiPriority w:val="99"/>
    <w:rsid w:val="005C7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2304</Words>
  <Characters>13134</Characters>
  <Application>Microsoft Office Word</Application>
  <DocSecurity>0</DocSecurity>
  <Lines>109</Lines>
  <Paragraphs>30</Paragraphs>
  <ScaleCrop>false</ScaleCrop>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冠倫 黃</dc:creator>
  <cp:keywords/>
  <dc:description/>
  <cp:lastModifiedBy>冠倫 黃</cp:lastModifiedBy>
  <cp:revision>8</cp:revision>
  <dcterms:created xsi:type="dcterms:W3CDTF">2024-12-12T03:05:00Z</dcterms:created>
  <dcterms:modified xsi:type="dcterms:W3CDTF">2024-12-12T06:50:00Z</dcterms:modified>
</cp:coreProperties>
</file>