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6E67F3F" w:rsidR="00705D42" w:rsidRPr="000B05B1" w:rsidRDefault="00D30760" w:rsidP="004609FD">
            <w:pPr>
              <w:suppressAutoHyphens/>
              <w:spacing w:after="0" w:line="240" w:lineRule="auto"/>
              <w:contextualSpacing/>
              <w:jc w:val="center"/>
              <w:rPr>
                <w:rFonts w:eastAsia="Times New Roman" w:cstheme="minorHAnsi"/>
                <w:b/>
                <w:bCs/>
              </w:rPr>
            </w:pPr>
            <w:r>
              <w:rPr>
                <w:rFonts w:eastAsia="Times New Roman" w:cstheme="minorHAnsi"/>
                <w:b/>
                <w:bCs/>
              </w:rPr>
              <w:t>9/17/2026</w:t>
            </w:r>
          </w:p>
        </w:tc>
        <w:tc>
          <w:tcPr>
            <w:tcW w:w="2338" w:type="dxa"/>
            <w:tcMar>
              <w:left w:w="115" w:type="dxa"/>
              <w:right w:w="115" w:type="dxa"/>
            </w:tcMar>
          </w:tcPr>
          <w:p w14:paraId="3389EEA3" w14:textId="0E7AC105" w:rsidR="00705D42" w:rsidRPr="000B05B1" w:rsidRDefault="00D30760" w:rsidP="004609FD">
            <w:pPr>
              <w:suppressAutoHyphens/>
              <w:spacing w:after="0" w:line="240" w:lineRule="auto"/>
              <w:contextualSpacing/>
              <w:jc w:val="center"/>
              <w:rPr>
                <w:rFonts w:eastAsia="Times New Roman" w:cstheme="minorHAnsi"/>
                <w:b/>
                <w:bCs/>
              </w:rPr>
            </w:pPr>
            <w:r>
              <w:rPr>
                <w:rFonts w:eastAsia="Times New Roman" w:cstheme="minorHAnsi"/>
                <w:b/>
                <w:bCs/>
              </w:rPr>
              <w:t>William Burns</w:t>
            </w:r>
          </w:p>
        </w:tc>
        <w:tc>
          <w:tcPr>
            <w:tcW w:w="2338" w:type="dxa"/>
            <w:tcMar>
              <w:left w:w="115" w:type="dxa"/>
              <w:right w:w="115" w:type="dxa"/>
            </w:tcMar>
          </w:tcPr>
          <w:p w14:paraId="4D94B6C2" w14:textId="03C318F0" w:rsidR="00705D42" w:rsidRPr="000B05B1" w:rsidRDefault="0098675C" w:rsidP="004609FD">
            <w:pPr>
              <w:suppressAutoHyphens/>
              <w:spacing w:after="0" w:line="240" w:lineRule="auto"/>
              <w:contextualSpacing/>
              <w:jc w:val="center"/>
              <w:rPr>
                <w:rFonts w:eastAsia="Times New Roman" w:cstheme="minorHAnsi"/>
                <w:b/>
                <w:bCs/>
              </w:rPr>
            </w:pPr>
            <w:r>
              <w:rPr>
                <w:rFonts w:eastAsia="Times New Roman" w:cstheme="minorHAnsi"/>
                <w:b/>
                <w:bCs/>
              </w:rPr>
              <w:t>Initial submission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79F0490" w:rsidR="531DB269" w:rsidRDefault="00D30760" w:rsidP="000B05B1">
      <w:pPr>
        <w:suppressAutoHyphens/>
        <w:spacing w:after="0" w:line="240" w:lineRule="auto"/>
        <w:contextualSpacing/>
        <w:rPr>
          <w:rFonts w:cstheme="minorHAnsi"/>
          <w:color w:val="000000" w:themeColor="text1"/>
        </w:rPr>
      </w:pPr>
      <w:r>
        <w:rPr>
          <w:rFonts w:cstheme="minorHAnsi"/>
          <w:color w:val="000000" w:themeColor="text1"/>
        </w:rPr>
        <w:t>William Burns</w:t>
      </w:r>
      <w:r w:rsidR="531DB269" w:rsidRPr="000B05B1">
        <w:rPr>
          <w:rFonts w:cstheme="minorHAnsi"/>
          <w:color w:val="000000" w:themeColor="text1"/>
        </w:rPr>
        <w:t xml:space="preserve"> </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63A8D3FA" w14:textId="77777777" w:rsidR="004612AD" w:rsidRPr="004612AD" w:rsidRDefault="004612AD" w:rsidP="004612AD">
      <w:pPr>
        <w:suppressAutoHyphens/>
        <w:spacing w:after="0" w:line="240" w:lineRule="auto"/>
        <w:contextualSpacing/>
        <w:rPr>
          <w:rFonts w:cstheme="minorHAnsi"/>
          <w:color w:val="000000" w:themeColor="text1"/>
        </w:rPr>
      </w:pPr>
      <w:r w:rsidRPr="004612AD">
        <w:rPr>
          <w:rFonts w:cstheme="minorHAnsi"/>
          <w:color w:val="000000" w:themeColor="text1"/>
        </w:rPr>
        <w:t>Artemis Financial provides customized financial-planning services that cover areas such as savings, retirement, investments, and insurance. Because the company’s application exchanges information through a web-based REST API, protecting data while it moves between users, the application server, and connected systems is important. Secure communication helps prevent unauthorized parties from reading or altering sensitive information and supports the confidentiality and integrity expected from a financial-services application.</w:t>
      </w:r>
    </w:p>
    <w:p w14:paraId="5ED91960" w14:textId="77777777" w:rsidR="004612AD" w:rsidRPr="004612AD" w:rsidRDefault="004612AD" w:rsidP="004612AD">
      <w:pPr>
        <w:suppressAutoHyphens/>
        <w:spacing w:after="0" w:line="240" w:lineRule="auto"/>
        <w:contextualSpacing/>
        <w:rPr>
          <w:rFonts w:cstheme="minorHAnsi"/>
          <w:color w:val="000000" w:themeColor="text1"/>
        </w:rPr>
      </w:pPr>
    </w:p>
    <w:p w14:paraId="49AF65DF" w14:textId="77777777" w:rsidR="004612AD" w:rsidRPr="004612AD" w:rsidRDefault="004612AD" w:rsidP="004612AD">
      <w:pPr>
        <w:suppressAutoHyphens/>
        <w:spacing w:after="0" w:line="240" w:lineRule="auto"/>
        <w:contextualSpacing/>
        <w:rPr>
          <w:rFonts w:cstheme="minorHAnsi"/>
          <w:color w:val="000000" w:themeColor="text1"/>
        </w:rPr>
      </w:pPr>
      <w:r w:rsidRPr="004612AD">
        <w:rPr>
          <w:rFonts w:cstheme="minorHAnsi"/>
          <w:color w:val="000000" w:themeColor="text1"/>
        </w:rPr>
        <w:t>The scenario does not confirm that Artemis Financial currently performs international transactions. For that reason, the assessment should not assume that cross-border activity is already part of the company’s operations. However, the modernization effort could eventually allow the application to serve customers or systems in additional locations. The software should therefore be designed so that secure communication practices can be maintained if the organization expands beyond its current operating environment.</w:t>
      </w:r>
    </w:p>
    <w:p w14:paraId="68E3E85D" w14:textId="77777777" w:rsidR="004612AD" w:rsidRPr="004612AD" w:rsidRDefault="004612AD" w:rsidP="004612AD">
      <w:pPr>
        <w:suppressAutoHyphens/>
        <w:spacing w:after="0" w:line="240" w:lineRule="auto"/>
        <w:contextualSpacing/>
        <w:rPr>
          <w:rFonts w:cstheme="minorHAnsi"/>
          <w:color w:val="000000" w:themeColor="text1"/>
        </w:rPr>
      </w:pPr>
    </w:p>
    <w:p w14:paraId="0A561526" w14:textId="77777777" w:rsidR="004612AD" w:rsidRPr="004612AD" w:rsidRDefault="004612AD" w:rsidP="004612AD">
      <w:pPr>
        <w:suppressAutoHyphens/>
        <w:spacing w:after="0" w:line="240" w:lineRule="auto"/>
        <w:contextualSpacing/>
        <w:rPr>
          <w:rFonts w:cstheme="minorHAnsi"/>
          <w:color w:val="000000" w:themeColor="text1"/>
        </w:rPr>
      </w:pPr>
      <w:r w:rsidRPr="004612AD">
        <w:rPr>
          <w:rFonts w:cstheme="minorHAnsi"/>
          <w:color w:val="000000" w:themeColor="text1"/>
        </w:rPr>
        <w:t>No specific government regulation or jurisdiction is identified in the project scenario. Even so, Artemis Financial works with financial data, so the company should be prepared to meet whatever privacy, financial-industry, and information-security requirements apply to its actual customers and locations. If the organization expands into other regions, those obligations could change. Security controls such as encryption, access restrictions, and data-handling rules should therefore be implemented in a way that can be adjusted as legal or regulatory requirements evolve.</w:t>
      </w:r>
    </w:p>
    <w:p w14:paraId="237612B8" w14:textId="77777777" w:rsidR="004612AD" w:rsidRPr="004612AD" w:rsidRDefault="004612AD" w:rsidP="004612AD">
      <w:pPr>
        <w:suppressAutoHyphens/>
        <w:spacing w:after="0" w:line="240" w:lineRule="auto"/>
        <w:contextualSpacing/>
        <w:rPr>
          <w:rFonts w:cstheme="minorHAnsi"/>
          <w:color w:val="000000" w:themeColor="text1"/>
        </w:rPr>
      </w:pPr>
    </w:p>
    <w:p w14:paraId="03B8F45D" w14:textId="77777777" w:rsidR="004612AD" w:rsidRPr="004612AD" w:rsidRDefault="004612AD" w:rsidP="004612AD">
      <w:pPr>
        <w:suppressAutoHyphens/>
        <w:spacing w:after="0" w:line="240" w:lineRule="auto"/>
        <w:contextualSpacing/>
        <w:rPr>
          <w:rFonts w:cstheme="minorHAnsi"/>
          <w:color w:val="000000" w:themeColor="text1"/>
        </w:rPr>
      </w:pPr>
      <w:r w:rsidRPr="004612AD">
        <w:rPr>
          <w:rFonts w:cstheme="minorHAnsi"/>
          <w:color w:val="000000" w:themeColor="text1"/>
        </w:rPr>
        <w:t>The application also faces several realistic external threats. Unauthorized users could attempt to access API functions, intercept network traffic, submit malformed input, exploit vulnerable software components, or obtain exposed credentials. Resource-exhaustion and denial-of-service attacks are also relevant because the application is network accessible. The supplied project contains several characteristics that make these concerns important, including REST endpoints, database connectivity, request parameters, and large multipart request limits. These features increase the need for validation, access control, secure configuration, and protected communications.</w:t>
      </w:r>
    </w:p>
    <w:p w14:paraId="69834D41" w14:textId="77777777" w:rsidR="004612AD" w:rsidRPr="004612AD" w:rsidRDefault="004612AD" w:rsidP="004612AD">
      <w:pPr>
        <w:suppressAutoHyphens/>
        <w:spacing w:after="0" w:line="240" w:lineRule="auto"/>
        <w:contextualSpacing/>
        <w:rPr>
          <w:rFonts w:cstheme="minorHAnsi"/>
          <w:color w:val="000000" w:themeColor="text1"/>
        </w:rPr>
      </w:pPr>
    </w:p>
    <w:p w14:paraId="3EC7E1F4" w14:textId="340048AC" w:rsidR="531DB269" w:rsidRPr="000B05B1" w:rsidRDefault="004612AD" w:rsidP="004612AD">
      <w:pPr>
        <w:suppressAutoHyphens/>
        <w:spacing w:after="0" w:line="240" w:lineRule="auto"/>
        <w:contextualSpacing/>
        <w:rPr>
          <w:rFonts w:cstheme="minorHAnsi"/>
          <w:color w:val="000000" w:themeColor="text1"/>
        </w:rPr>
      </w:pPr>
      <w:r w:rsidRPr="004612AD">
        <w:rPr>
          <w:rFonts w:cstheme="minorHAnsi"/>
          <w:color w:val="000000" w:themeColor="text1"/>
        </w:rPr>
        <w:t xml:space="preserve">Modernization introduces another security concern: the continued use of third-party and open-source software. Artemis Financial depends on components such as Spring Boot and Bouncy Castle. These libraries provide useful functionality, but vulnerabilities can be discovered after a version has already </w:t>
      </w:r>
      <w:r w:rsidRPr="004612AD">
        <w:rPr>
          <w:rFonts w:cstheme="minorHAnsi"/>
          <w:color w:val="000000" w:themeColor="text1"/>
        </w:rPr>
        <w:lastRenderedPageBreak/>
        <w:t>been deployed. The organization should maintain an inventory of dependencies, monitor them for published vulnerabilities, and replace outdated versions when safer supported releases are available. Automated dependency scanning should be combined with manual code review so that both library-related and application-specific problems can be identified.</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734B98C"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color w:val="000000" w:themeColor="text1"/>
        </w:rPr>
        <w:t>The Artemis Financial application touches all seven security areas shown in the vulnerability assessment process flow because each area has a direct connection to the supplied design or source code.</w:t>
      </w:r>
    </w:p>
    <w:p w14:paraId="0CBEE30A" w14:textId="77777777" w:rsidR="002446FE" w:rsidRPr="002446FE" w:rsidRDefault="002446FE" w:rsidP="002446FE">
      <w:pPr>
        <w:suppressAutoHyphens/>
        <w:spacing w:after="0" w:line="240" w:lineRule="auto"/>
        <w:contextualSpacing/>
        <w:rPr>
          <w:rFonts w:cstheme="minorHAnsi"/>
          <w:color w:val="000000" w:themeColor="text1"/>
        </w:rPr>
      </w:pPr>
    </w:p>
    <w:p w14:paraId="1218AC6F"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Input Validation:</w:t>
      </w:r>
      <w:r w:rsidRPr="002446FE">
        <w:rPr>
          <w:rFonts w:cstheme="minorHAnsi"/>
          <w:color w:val="000000" w:themeColor="text1"/>
        </w:rPr>
        <w:t xml:space="preserve"> The application accepts values from users through HTTP request parameters and also accepts numeric values through application methods. For example, CRUDController.java receives business_name, GreetingController.java receives name, and customer.java accepts a deposit amount. These inputs should be checked against expected formats, lengths, ranges, and business rules before the application processes them. Validation reduces the chance that unexpected or malicious data will produce unsafe behavior.</w:t>
      </w:r>
    </w:p>
    <w:p w14:paraId="579BE1D5" w14:textId="77777777" w:rsidR="002446FE" w:rsidRPr="002446FE" w:rsidRDefault="002446FE" w:rsidP="002446FE">
      <w:pPr>
        <w:suppressAutoHyphens/>
        <w:spacing w:after="0" w:line="240" w:lineRule="auto"/>
        <w:contextualSpacing/>
        <w:rPr>
          <w:rFonts w:cstheme="minorHAnsi"/>
          <w:color w:val="000000" w:themeColor="text1"/>
        </w:rPr>
      </w:pPr>
    </w:p>
    <w:p w14:paraId="12339B79"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APIs:</w:t>
      </w:r>
      <w:r w:rsidRPr="002446FE">
        <w:rPr>
          <w:rFonts w:cstheme="minorHAnsi"/>
          <w:color w:val="000000" w:themeColor="text1"/>
        </w:rPr>
        <w:t xml:space="preserve"> REST controllers expose application functionality to clients, which makes API security directly relevant. The /read and /greeting endpoints represent externally reachable interfaces. These interfaces should provide only necessary functionality and should apply controls such as authentication, authorization, request validation, and appropriate HTTP-method restrictions when sensitive functions are involved.</w:t>
      </w:r>
    </w:p>
    <w:p w14:paraId="60E0246E" w14:textId="77777777" w:rsidR="002446FE" w:rsidRPr="002446FE" w:rsidRDefault="002446FE" w:rsidP="002446FE">
      <w:pPr>
        <w:suppressAutoHyphens/>
        <w:spacing w:after="0" w:line="240" w:lineRule="auto"/>
        <w:contextualSpacing/>
        <w:rPr>
          <w:rFonts w:cstheme="minorHAnsi"/>
          <w:color w:val="000000" w:themeColor="text1"/>
        </w:rPr>
      </w:pPr>
    </w:p>
    <w:p w14:paraId="11E28800"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Cryptography:</w:t>
      </w:r>
      <w:r w:rsidRPr="002446FE">
        <w:rPr>
          <w:rFonts w:cstheme="minorHAnsi"/>
          <w:color w:val="000000" w:themeColor="text1"/>
        </w:rPr>
        <w:t xml:space="preserve"> Financial information may require protection while traveling across a network. The supplied configuration specifies port 8081 but does not show HTTPS/TLS settings. The project also includes the Bouncy Castle cryptographic provider. Because cryptography is only effective when libraries and protocols are properly maintained and configured, both transport encryption and cryptographic dependencies should be reviewed as part of the security assessment.</w:t>
      </w:r>
    </w:p>
    <w:p w14:paraId="3A881B07" w14:textId="77777777" w:rsidR="002446FE" w:rsidRPr="002446FE" w:rsidRDefault="002446FE" w:rsidP="002446FE">
      <w:pPr>
        <w:suppressAutoHyphens/>
        <w:spacing w:after="0" w:line="240" w:lineRule="auto"/>
        <w:contextualSpacing/>
        <w:rPr>
          <w:rFonts w:cstheme="minorHAnsi"/>
          <w:color w:val="000000" w:themeColor="text1"/>
        </w:rPr>
      </w:pPr>
    </w:p>
    <w:p w14:paraId="1281A9C5"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Client/Server:</w:t>
      </w:r>
      <w:r w:rsidRPr="002446FE">
        <w:rPr>
          <w:rFonts w:cstheme="minorHAnsi"/>
          <w:color w:val="000000" w:themeColor="text1"/>
        </w:rPr>
        <w:t xml:space="preserve"> Artemis Financial uses a client/server structure in which clients communicate with a Spring application, and the application is also designed to communicate with MySQL. Each connection creates a trust boundary where credentials, privileges, encryption, authentication, and configuration must be considered. The database code in DocData.java makes these concerns especially relevant.</w:t>
      </w:r>
    </w:p>
    <w:p w14:paraId="135AB652" w14:textId="77777777" w:rsidR="002446FE" w:rsidRPr="002446FE" w:rsidRDefault="002446FE" w:rsidP="002446FE">
      <w:pPr>
        <w:suppressAutoHyphens/>
        <w:spacing w:after="0" w:line="240" w:lineRule="auto"/>
        <w:contextualSpacing/>
        <w:rPr>
          <w:rFonts w:cstheme="minorHAnsi"/>
          <w:color w:val="000000" w:themeColor="text1"/>
        </w:rPr>
      </w:pPr>
    </w:p>
    <w:p w14:paraId="1A1133C5"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Code Error:</w:t>
      </w:r>
      <w:r w:rsidRPr="002446FE">
        <w:rPr>
          <w:rFonts w:cstheme="minorHAnsi"/>
          <w:color w:val="000000" w:themeColor="text1"/>
        </w:rPr>
        <w:t xml:space="preserve"> Error handling can create security problems when failures reveal too much internal information or leave resources unmanaged. DocData.java prints a caught SQLException with e.printStackTrace(), which can expose implementation details in logs or console output. The same class also creates a database connection without ensuring that it is closed, showing why secure exception and resource handling are necessary.</w:t>
      </w:r>
    </w:p>
    <w:p w14:paraId="20FBC716" w14:textId="77777777" w:rsidR="002446FE" w:rsidRPr="002446FE" w:rsidRDefault="002446FE" w:rsidP="002446FE">
      <w:pPr>
        <w:suppressAutoHyphens/>
        <w:spacing w:after="0" w:line="240" w:lineRule="auto"/>
        <w:contextualSpacing/>
        <w:rPr>
          <w:rFonts w:cstheme="minorHAnsi"/>
          <w:color w:val="000000" w:themeColor="text1"/>
        </w:rPr>
      </w:pPr>
    </w:p>
    <w:p w14:paraId="76116B82" w14:textId="77777777" w:rsidR="002446FE" w:rsidRPr="002446FE"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Code Quality:</w:t>
      </w:r>
      <w:r w:rsidRPr="002446FE">
        <w:rPr>
          <w:rFonts w:cstheme="minorHAnsi"/>
          <w:color w:val="000000" w:themeColor="text1"/>
        </w:rPr>
        <w:t xml:space="preserve"> Security weaknesses are harder to prevent when code is incomplete, inconsistent, or difficult to maintain. The supplied project includes hardcoded database credentials, outdated dependencies, weak validation, and incomplete methods. Secure coding conventions, peer review, </w:t>
      </w:r>
      <w:r w:rsidRPr="002446FE">
        <w:rPr>
          <w:rFonts w:cstheme="minorHAnsi"/>
          <w:color w:val="000000" w:themeColor="text1"/>
        </w:rPr>
        <w:lastRenderedPageBreak/>
        <w:t>testing, and dependency maintenance can make these weaknesses easier to detect and reduce the chance that insecure implementation choices remain in production.</w:t>
      </w:r>
    </w:p>
    <w:p w14:paraId="1556563C" w14:textId="77777777" w:rsidR="002446FE" w:rsidRPr="002446FE" w:rsidRDefault="002446FE" w:rsidP="002446FE">
      <w:pPr>
        <w:suppressAutoHyphens/>
        <w:spacing w:after="0" w:line="240" w:lineRule="auto"/>
        <w:contextualSpacing/>
        <w:rPr>
          <w:rFonts w:cstheme="minorHAnsi"/>
          <w:color w:val="000000" w:themeColor="text1"/>
        </w:rPr>
      </w:pPr>
    </w:p>
    <w:p w14:paraId="795021B8" w14:textId="1DC1CE49" w:rsidR="531DB269" w:rsidRPr="000B05B1" w:rsidRDefault="002446FE" w:rsidP="002446FE">
      <w:pPr>
        <w:suppressAutoHyphens/>
        <w:spacing w:after="0" w:line="240" w:lineRule="auto"/>
        <w:contextualSpacing/>
        <w:rPr>
          <w:rFonts w:cstheme="minorHAnsi"/>
          <w:color w:val="000000" w:themeColor="text1"/>
        </w:rPr>
      </w:pPr>
      <w:r w:rsidRPr="002446FE">
        <w:rPr>
          <w:rFonts w:cstheme="minorHAnsi"/>
          <w:b/>
          <w:bCs/>
          <w:color w:val="000000" w:themeColor="text1"/>
        </w:rPr>
        <w:t>Encapsulation:</w:t>
      </w:r>
      <w:r w:rsidRPr="002446FE">
        <w:rPr>
          <w:rFonts w:cstheme="minorHAnsi"/>
          <w:color w:val="000000" w:themeColor="text1"/>
        </w:rPr>
        <w:t xml:space="preserve"> Financial data should not be freely modifiable by unrelated code. In customer.java, account_number is private, while account_balance has package-level access. This allows other classes in the package to change the balance directly instead of using a controlled method. Restricting access to sensitive fields helps ensure that validation and business rules cannot be bypassed.</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AD74565" w14:textId="3184099A" w:rsidR="00B67592" w:rsidRPr="00B67592" w:rsidRDefault="00DE1ED2" w:rsidP="00B67592">
      <w:pPr>
        <w:suppressAutoHyphens/>
        <w:spacing w:after="0" w:line="240" w:lineRule="auto"/>
        <w:contextualSpacing/>
        <w:rPr>
          <w:rFonts w:cstheme="minorHAnsi"/>
          <w:color w:val="000000" w:themeColor="text1"/>
        </w:rPr>
      </w:pPr>
      <w:r w:rsidRPr="00DE1ED2">
        <w:rPr>
          <w:rFonts w:cstheme="minorHAnsi"/>
          <w:color w:val="000000" w:themeColor="text1"/>
        </w:rPr>
        <w:t>A manual inspection of the Artemis Financial source code identified ten security concerns. These findings come from the application’s own implementation and configuration rather than from the automated dependency scan.</w:t>
      </w:r>
    </w:p>
    <w:p w14:paraId="4F8DF6AD" w14:textId="77777777" w:rsidR="00B67592" w:rsidRPr="00B67592" w:rsidRDefault="00B67592" w:rsidP="00B67592">
      <w:pPr>
        <w:suppressAutoHyphens/>
        <w:spacing w:after="0" w:line="240" w:lineRule="auto"/>
        <w:contextualSpacing/>
        <w:rPr>
          <w:rFonts w:cstheme="minorHAnsi"/>
          <w:color w:val="000000" w:themeColor="text1"/>
        </w:rPr>
      </w:pPr>
    </w:p>
    <w:p w14:paraId="6A63C23D" w14:textId="533BD223"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Hardcoded Database Credentials</w:t>
      </w:r>
    </w:p>
    <w:p w14:paraId="101F9347" w14:textId="77777777" w:rsidR="00DE1ED2" w:rsidRPr="00DE1ED2" w:rsidRDefault="00DE1ED2" w:rsidP="00DE1ED2">
      <w:pPr>
        <w:suppressAutoHyphens/>
        <w:spacing w:after="0" w:line="240" w:lineRule="auto"/>
        <w:contextualSpacing/>
        <w:rPr>
          <w:rFonts w:cstheme="minorHAnsi"/>
          <w:color w:val="000000" w:themeColor="text1"/>
        </w:rPr>
      </w:pPr>
    </w:p>
    <w:p w14:paraId="2661BA99"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DocData.java, lines 26–27</w:t>
      </w:r>
    </w:p>
    <w:p w14:paraId="0E405514"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Code Quality / Encapsulation</w:t>
      </w:r>
    </w:p>
    <w:p w14:paraId="550C9D68" w14:textId="77777777" w:rsidR="00DE1ED2" w:rsidRPr="00DE1ED2" w:rsidRDefault="00DE1ED2" w:rsidP="00DE1ED2">
      <w:pPr>
        <w:suppressAutoHyphens/>
        <w:spacing w:after="0" w:line="240" w:lineRule="auto"/>
        <w:contextualSpacing/>
        <w:rPr>
          <w:rFonts w:cstheme="minorHAnsi"/>
          <w:color w:val="000000" w:themeColor="text1"/>
        </w:rPr>
      </w:pPr>
    </w:p>
    <w:p w14:paraId="5FFF8103"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database connection contains the username and password directly in the Java source:</w:t>
      </w:r>
    </w:p>
    <w:p w14:paraId="68052EF2" w14:textId="77777777" w:rsidR="00DE1ED2" w:rsidRPr="00DE1ED2" w:rsidRDefault="00DE1ED2" w:rsidP="00DE1ED2">
      <w:pPr>
        <w:suppressAutoHyphens/>
        <w:spacing w:after="0" w:line="240" w:lineRule="auto"/>
        <w:contextualSpacing/>
        <w:rPr>
          <w:rFonts w:cstheme="minorHAnsi"/>
          <w:color w:val="000000" w:themeColor="text1"/>
        </w:rPr>
      </w:pPr>
    </w:p>
    <w:p w14:paraId="29E6F878"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Connection con=DriverManager.getConnection(</w:t>
      </w:r>
    </w:p>
    <w:p w14:paraId="1CD6E56B"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"jdbc:mysql://localhost:3306/test","root","root");</w:t>
      </w:r>
    </w:p>
    <w:p w14:paraId="7B2BFAD5" w14:textId="77777777" w:rsidR="00DE1ED2" w:rsidRPr="00DE1ED2" w:rsidRDefault="00DE1ED2" w:rsidP="00DE1ED2">
      <w:pPr>
        <w:suppressAutoHyphens/>
        <w:spacing w:after="0" w:line="240" w:lineRule="auto"/>
        <w:contextualSpacing/>
        <w:rPr>
          <w:rFonts w:cstheme="minorHAnsi"/>
          <w:color w:val="000000" w:themeColor="text1"/>
        </w:rPr>
      </w:pPr>
    </w:p>
    <w:p w14:paraId="6142A9B9"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Storing credentials this way makes them visible to anyone with access to the source code or compiled project materials. It also makes password rotation more difficult because changing the credential requires editing and redeploying the application. Authentication secrets should be kept outside the source code and supplied through a protected configuration mechanism.</w:t>
      </w:r>
    </w:p>
    <w:p w14:paraId="55761139" w14:textId="77777777" w:rsidR="00DE1ED2" w:rsidRPr="00DE1ED2" w:rsidRDefault="00DE1ED2" w:rsidP="00DE1ED2">
      <w:pPr>
        <w:suppressAutoHyphens/>
        <w:spacing w:after="0" w:line="240" w:lineRule="auto"/>
        <w:contextualSpacing/>
        <w:rPr>
          <w:rFonts w:cstheme="minorHAnsi"/>
          <w:color w:val="000000" w:themeColor="text1"/>
        </w:rPr>
      </w:pPr>
    </w:p>
    <w:p w14:paraId="2D7F8A94" w14:textId="1DB23B74"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Database Connection Uses the Root Account</w:t>
      </w:r>
    </w:p>
    <w:p w14:paraId="10F42590" w14:textId="77777777" w:rsidR="00DE1ED2" w:rsidRPr="00DE1ED2" w:rsidRDefault="00DE1ED2" w:rsidP="00DE1ED2">
      <w:pPr>
        <w:suppressAutoHyphens/>
        <w:spacing w:after="0" w:line="240" w:lineRule="auto"/>
        <w:contextualSpacing/>
        <w:rPr>
          <w:rFonts w:cstheme="minorHAnsi"/>
          <w:color w:val="000000" w:themeColor="text1"/>
        </w:rPr>
      </w:pPr>
    </w:p>
    <w:p w14:paraId="0151B7F8"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DocData.java, line 27</w:t>
      </w:r>
    </w:p>
    <w:p w14:paraId="370B507A"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Client/Server / Code Quality</w:t>
      </w:r>
    </w:p>
    <w:p w14:paraId="481B38AE" w14:textId="77777777" w:rsidR="00DE1ED2" w:rsidRPr="00DE1ED2" w:rsidRDefault="00DE1ED2" w:rsidP="00DE1ED2">
      <w:pPr>
        <w:suppressAutoHyphens/>
        <w:spacing w:after="0" w:line="240" w:lineRule="auto"/>
        <w:contextualSpacing/>
        <w:rPr>
          <w:rFonts w:cstheme="minorHAnsi"/>
          <w:color w:val="000000" w:themeColor="text1"/>
        </w:rPr>
      </w:pPr>
    </w:p>
    <w:p w14:paraId="575A40C7"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application connects to MySQL using the root account. A web application generally should not receive administrative database privileges when it only needs a smaller set of permissions. If the application or its credentials were compromised, use of the root account could allow much broader database access than the application requires. A dedicated service account with limited privileges would reduce that exposure.</w:t>
      </w:r>
    </w:p>
    <w:p w14:paraId="3C73FCC4" w14:textId="77777777" w:rsidR="00DE1ED2" w:rsidRPr="00DE1ED2" w:rsidRDefault="00DE1ED2" w:rsidP="00DE1ED2">
      <w:pPr>
        <w:suppressAutoHyphens/>
        <w:spacing w:after="0" w:line="240" w:lineRule="auto"/>
        <w:contextualSpacing/>
        <w:rPr>
          <w:rFonts w:cstheme="minorHAnsi"/>
          <w:color w:val="000000" w:themeColor="text1"/>
        </w:rPr>
      </w:pPr>
    </w:p>
    <w:p w14:paraId="48B4C950" w14:textId="1504E4FF"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Database Connection Is Not Closed</w:t>
      </w:r>
    </w:p>
    <w:p w14:paraId="5A9BE14C" w14:textId="77777777" w:rsidR="00DE1ED2" w:rsidRPr="00DE1ED2" w:rsidRDefault="00DE1ED2" w:rsidP="00DE1ED2">
      <w:pPr>
        <w:suppressAutoHyphens/>
        <w:spacing w:after="0" w:line="240" w:lineRule="auto"/>
        <w:contextualSpacing/>
        <w:rPr>
          <w:rFonts w:cstheme="minorHAnsi"/>
          <w:color w:val="000000" w:themeColor="text1"/>
        </w:rPr>
      </w:pPr>
    </w:p>
    <w:p w14:paraId="291EF548"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DocData.java, lines 25–31</w:t>
      </w:r>
    </w:p>
    <w:p w14:paraId="23B48860"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Code Error</w:t>
      </w:r>
    </w:p>
    <w:p w14:paraId="5FE08DB6" w14:textId="77777777" w:rsidR="00DE1ED2" w:rsidRPr="00DE1ED2" w:rsidRDefault="00DE1ED2" w:rsidP="00DE1ED2">
      <w:pPr>
        <w:suppressAutoHyphens/>
        <w:spacing w:after="0" w:line="240" w:lineRule="auto"/>
        <w:contextualSpacing/>
        <w:rPr>
          <w:rFonts w:cstheme="minorHAnsi"/>
          <w:color w:val="000000" w:themeColor="text1"/>
        </w:rPr>
      </w:pPr>
    </w:p>
    <w:p w14:paraId="44A959DB"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lastRenderedPageBreak/>
        <w:t>read_document() opens a JDBC connection but does not explicitly release it. Repeated use of the method could leave database connections or related resources allocated longer than necessary. If enough resources are consumed, the application may eventually be unable to obtain new connections, which could affect availability. The connection should be managed so that it is automatically closed after use.</w:t>
      </w:r>
    </w:p>
    <w:p w14:paraId="2FE8FF20" w14:textId="77777777" w:rsidR="00DE1ED2" w:rsidRPr="00DE1ED2" w:rsidRDefault="00DE1ED2" w:rsidP="00DE1ED2">
      <w:pPr>
        <w:suppressAutoHyphens/>
        <w:spacing w:after="0" w:line="240" w:lineRule="auto"/>
        <w:contextualSpacing/>
        <w:rPr>
          <w:rFonts w:cstheme="minorHAnsi"/>
          <w:color w:val="000000" w:themeColor="text1"/>
        </w:rPr>
      </w:pPr>
    </w:p>
    <w:p w14:paraId="18903CEE" w14:textId="78746054"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Stack Trace Is Printed Directly</w:t>
      </w:r>
    </w:p>
    <w:p w14:paraId="707E22D1" w14:textId="77777777" w:rsidR="00DE1ED2" w:rsidRPr="00DE1ED2" w:rsidRDefault="00DE1ED2" w:rsidP="00DE1ED2">
      <w:pPr>
        <w:suppressAutoHyphens/>
        <w:spacing w:after="0" w:line="240" w:lineRule="auto"/>
        <w:contextualSpacing/>
        <w:rPr>
          <w:rFonts w:cstheme="minorHAnsi"/>
          <w:color w:val="000000" w:themeColor="text1"/>
        </w:rPr>
      </w:pPr>
    </w:p>
    <w:p w14:paraId="320A9A25"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DocData.java, lines 28–30</w:t>
      </w:r>
    </w:p>
    <w:p w14:paraId="5BC85EC6"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Code Error</w:t>
      </w:r>
    </w:p>
    <w:p w14:paraId="30E8A9E6" w14:textId="77777777" w:rsidR="00DE1ED2" w:rsidRPr="00DE1ED2" w:rsidRDefault="00DE1ED2" w:rsidP="00DE1ED2">
      <w:pPr>
        <w:suppressAutoHyphens/>
        <w:spacing w:after="0" w:line="240" w:lineRule="auto"/>
        <w:contextualSpacing/>
        <w:rPr>
          <w:rFonts w:cstheme="minorHAnsi"/>
          <w:color w:val="000000" w:themeColor="text1"/>
        </w:rPr>
      </w:pPr>
    </w:p>
    <w:p w14:paraId="68CA9978"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exception handler calls:</w:t>
      </w:r>
    </w:p>
    <w:p w14:paraId="3F6E8449" w14:textId="77777777" w:rsidR="00DE1ED2" w:rsidRPr="00DE1ED2" w:rsidRDefault="00DE1ED2" w:rsidP="00DE1ED2">
      <w:pPr>
        <w:suppressAutoHyphens/>
        <w:spacing w:after="0" w:line="240" w:lineRule="auto"/>
        <w:contextualSpacing/>
        <w:rPr>
          <w:rFonts w:cstheme="minorHAnsi"/>
          <w:color w:val="000000" w:themeColor="text1"/>
        </w:rPr>
      </w:pPr>
    </w:p>
    <w:p w14:paraId="0DD5A962"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e.printStackTrace();</w:t>
      </w:r>
    </w:p>
    <w:p w14:paraId="58CFC54E" w14:textId="77777777" w:rsidR="00DE1ED2" w:rsidRPr="00DE1ED2" w:rsidRDefault="00DE1ED2" w:rsidP="00DE1ED2">
      <w:pPr>
        <w:suppressAutoHyphens/>
        <w:spacing w:after="0" w:line="240" w:lineRule="auto"/>
        <w:contextualSpacing/>
        <w:rPr>
          <w:rFonts w:cstheme="minorHAnsi"/>
          <w:color w:val="000000" w:themeColor="text1"/>
        </w:rPr>
      </w:pPr>
    </w:p>
    <w:p w14:paraId="35D11DB9"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A raw stack trace can reveal details about the application’s classes, execution flow, environment, and database behavior. Information of this type may help an attacker understand how the application is structured. Errors should instead be recorded through controlled logging, while user-facing responses should avoid exposing internal diagnostic information.</w:t>
      </w:r>
    </w:p>
    <w:p w14:paraId="326E1AA0" w14:textId="77777777" w:rsidR="00DE1ED2" w:rsidRPr="00DE1ED2" w:rsidRDefault="00DE1ED2" w:rsidP="00DE1ED2">
      <w:pPr>
        <w:suppressAutoHyphens/>
        <w:spacing w:after="0" w:line="240" w:lineRule="auto"/>
        <w:contextualSpacing/>
        <w:rPr>
          <w:rFonts w:cstheme="minorHAnsi"/>
          <w:color w:val="000000" w:themeColor="text1"/>
        </w:rPr>
      </w:pPr>
    </w:p>
    <w:p w14:paraId="45002C7D" w14:textId="3DB39089"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REST Endpoints Have No Visible Authentication or Authorization</w:t>
      </w:r>
    </w:p>
    <w:p w14:paraId="32B79260" w14:textId="77777777" w:rsidR="00DE1ED2" w:rsidRPr="00DE1ED2" w:rsidRDefault="00DE1ED2" w:rsidP="00DE1ED2">
      <w:pPr>
        <w:suppressAutoHyphens/>
        <w:spacing w:after="0" w:line="240" w:lineRule="auto"/>
        <w:contextualSpacing/>
        <w:rPr>
          <w:rFonts w:cstheme="minorHAnsi"/>
          <w:color w:val="000000" w:themeColor="text1"/>
        </w:rPr>
      </w:pPr>
    </w:p>
    <w:p w14:paraId="477733FB"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CRUDController.java, GreetingController.java, and pom.xml</w:t>
      </w:r>
    </w:p>
    <w:p w14:paraId="43120C7C"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APIs / Client-Server</w:t>
      </w:r>
    </w:p>
    <w:p w14:paraId="2675C4E5" w14:textId="77777777" w:rsidR="00DE1ED2" w:rsidRPr="00DE1ED2" w:rsidRDefault="00DE1ED2" w:rsidP="00DE1ED2">
      <w:pPr>
        <w:suppressAutoHyphens/>
        <w:spacing w:after="0" w:line="240" w:lineRule="auto"/>
        <w:contextualSpacing/>
        <w:rPr>
          <w:rFonts w:cstheme="minorHAnsi"/>
          <w:color w:val="000000" w:themeColor="text1"/>
        </w:rPr>
      </w:pPr>
    </w:p>
    <w:p w14:paraId="0F0F427C"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project exposes /read and /greeting through REST controllers, but the supplied code does not show an authentication or authorization mechanism protecting those routes. The Maven configuration also does not include Spring Security. If financial or customer-related functions were exposed in the same way, callers could potentially reach them without proving identity or permission. Protected API operations should verify both who the user is and what the user is allowed to do.</w:t>
      </w:r>
    </w:p>
    <w:p w14:paraId="577658DA" w14:textId="77777777" w:rsidR="00DE1ED2" w:rsidRPr="00DE1ED2" w:rsidRDefault="00DE1ED2" w:rsidP="00DE1ED2">
      <w:pPr>
        <w:suppressAutoHyphens/>
        <w:spacing w:after="0" w:line="240" w:lineRule="auto"/>
        <w:contextualSpacing/>
        <w:rPr>
          <w:rFonts w:cstheme="minorHAnsi"/>
          <w:color w:val="000000" w:themeColor="text1"/>
        </w:rPr>
      </w:pPr>
    </w:p>
    <w:p w14:paraId="723B79CF" w14:textId="77700219"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HTTPS/TLS Is Not Configured</w:t>
      </w:r>
    </w:p>
    <w:p w14:paraId="6EBCF980" w14:textId="77777777" w:rsidR="00DE1ED2" w:rsidRPr="00DE1ED2" w:rsidRDefault="00DE1ED2" w:rsidP="00DE1ED2">
      <w:pPr>
        <w:suppressAutoHyphens/>
        <w:spacing w:after="0" w:line="240" w:lineRule="auto"/>
        <w:contextualSpacing/>
        <w:rPr>
          <w:rFonts w:cstheme="minorHAnsi"/>
          <w:color w:val="000000" w:themeColor="text1"/>
        </w:rPr>
      </w:pPr>
    </w:p>
    <w:p w14:paraId="62BC94B7"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application.properties, line 14</w:t>
      </w:r>
    </w:p>
    <w:p w14:paraId="77A21C00"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Cryptography / Client-Server</w:t>
      </w:r>
    </w:p>
    <w:p w14:paraId="21191EF1" w14:textId="77777777" w:rsidR="00DE1ED2" w:rsidRPr="00DE1ED2" w:rsidRDefault="00DE1ED2" w:rsidP="00DE1ED2">
      <w:pPr>
        <w:suppressAutoHyphens/>
        <w:spacing w:after="0" w:line="240" w:lineRule="auto"/>
        <w:contextualSpacing/>
        <w:rPr>
          <w:rFonts w:cstheme="minorHAnsi"/>
          <w:color w:val="000000" w:themeColor="text1"/>
        </w:rPr>
      </w:pPr>
    </w:p>
    <w:p w14:paraId="5BC4CF9A"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configuration sets the application to run on port 8081 but does not show HTTPS or TLS settings. If the service is deployed directly without a separate TLS-terminating proxy or load balancer, traffic could travel between clients and the application without encryption. Because Artemis Financial handles financial information, network communications should be protected with HTTPS and current TLS settings or an equivalent secure deployment architecture.</w:t>
      </w:r>
    </w:p>
    <w:p w14:paraId="285D2ECC" w14:textId="77777777" w:rsidR="00DE1ED2" w:rsidRPr="00DE1ED2" w:rsidRDefault="00DE1ED2" w:rsidP="00DE1ED2">
      <w:pPr>
        <w:suppressAutoHyphens/>
        <w:spacing w:after="0" w:line="240" w:lineRule="auto"/>
        <w:contextualSpacing/>
        <w:rPr>
          <w:rFonts w:cstheme="minorHAnsi"/>
          <w:color w:val="000000" w:themeColor="text1"/>
        </w:rPr>
      </w:pPr>
    </w:p>
    <w:p w14:paraId="19D91883" w14:textId="106C78EF"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Request Parameters Are Not Validated</w:t>
      </w:r>
    </w:p>
    <w:p w14:paraId="388E093F" w14:textId="77777777" w:rsidR="00DE1ED2" w:rsidRPr="00DE1ED2" w:rsidRDefault="00DE1ED2" w:rsidP="00DE1ED2">
      <w:pPr>
        <w:suppressAutoHyphens/>
        <w:spacing w:after="0" w:line="240" w:lineRule="auto"/>
        <w:contextualSpacing/>
        <w:rPr>
          <w:rFonts w:cstheme="minorHAnsi"/>
          <w:color w:val="000000" w:themeColor="text1"/>
        </w:rPr>
      </w:pPr>
    </w:p>
    <w:p w14:paraId="3C057D72"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CRUDController.java, lines 12–16; GreetingController.java, lines 15–17</w:t>
      </w:r>
    </w:p>
    <w:p w14:paraId="39AA43CC"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Input Validation / APIs</w:t>
      </w:r>
    </w:p>
    <w:p w14:paraId="53F7CA97" w14:textId="77777777" w:rsidR="00DE1ED2" w:rsidRPr="00DE1ED2" w:rsidRDefault="00DE1ED2" w:rsidP="00DE1ED2">
      <w:pPr>
        <w:suppressAutoHyphens/>
        <w:spacing w:after="0" w:line="240" w:lineRule="auto"/>
        <w:contextualSpacing/>
        <w:rPr>
          <w:rFonts w:cstheme="minorHAnsi"/>
          <w:color w:val="000000" w:themeColor="text1"/>
        </w:rPr>
      </w:pPr>
    </w:p>
    <w:p w14:paraId="6423E8C2"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lastRenderedPageBreak/>
        <w:t>The application accepts business_name and name from HTTP requests without enforcing restrictions on their length, format, or permitted content:</w:t>
      </w:r>
    </w:p>
    <w:p w14:paraId="50A53584" w14:textId="77777777" w:rsidR="00DE1ED2" w:rsidRPr="00DE1ED2" w:rsidRDefault="00DE1ED2" w:rsidP="00DE1ED2">
      <w:pPr>
        <w:suppressAutoHyphens/>
        <w:spacing w:after="0" w:line="240" w:lineRule="auto"/>
        <w:contextualSpacing/>
        <w:rPr>
          <w:rFonts w:cstheme="minorHAnsi"/>
          <w:color w:val="000000" w:themeColor="text1"/>
        </w:rPr>
      </w:pPr>
    </w:p>
    <w:p w14:paraId="6D02D707"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@RequestParam(value="business_name") String name</w:t>
      </w:r>
    </w:p>
    <w:p w14:paraId="21000BB9" w14:textId="77777777" w:rsidR="00DE1ED2" w:rsidRPr="00DE1ED2" w:rsidRDefault="00DE1ED2" w:rsidP="00DE1ED2">
      <w:pPr>
        <w:suppressAutoHyphens/>
        <w:spacing w:after="0" w:line="240" w:lineRule="auto"/>
        <w:contextualSpacing/>
        <w:rPr>
          <w:rFonts w:cstheme="minorHAnsi"/>
          <w:color w:val="000000" w:themeColor="text1"/>
        </w:rPr>
      </w:pPr>
    </w:p>
    <w:p w14:paraId="19CE8C81"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and:</w:t>
      </w:r>
    </w:p>
    <w:p w14:paraId="23F0F19A" w14:textId="77777777" w:rsidR="00DE1ED2" w:rsidRPr="00DE1ED2" w:rsidRDefault="00DE1ED2" w:rsidP="00DE1ED2">
      <w:pPr>
        <w:suppressAutoHyphens/>
        <w:spacing w:after="0" w:line="240" w:lineRule="auto"/>
        <w:contextualSpacing/>
        <w:rPr>
          <w:rFonts w:cstheme="minorHAnsi"/>
          <w:color w:val="000000" w:themeColor="text1"/>
        </w:rPr>
      </w:pPr>
    </w:p>
    <w:p w14:paraId="6D717862"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@RequestParam(value = "name", defaultValue = "World") String name</w:t>
      </w:r>
    </w:p>
    <w:p w14:paraId="352446D5" w14:textId="77777777" w:rsidR="00DE1ED2" w:rsidRPr="00DE1ED2" w:rsidRDefault="00DE1ED2" w:rsidP="00DE1ED2">
      <w:pPr>
        <w:suppressAutoHyphens/>
        <w:spacing w:after="0" w:line="240" w:lineRule="auto"/>
        <w:contextualSpacing/>
        <w:rPr>
          <w:rFonts w:cstheme="minorHAnsi"/>
          <w:color w:val="000000" w:themeColor="text1"/>
        </w:rPr>
      </w:pPr>
    </w:p>
    <w:p w14:paraId="4BBE1D57"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Unrestricted user input can create problems when it is later displayed, logged, stored, or passed to another component. The current /read implementation does not place business_name into an SQL statement, so this should not be labeled as an existing SQL injection vulnerability. The security concern is the absence of validation before user-controlled data is accepted by the application.</w:t>
      </w:r>
    </w:p>
    <w:p w14:paraId="577862C7" w14:textId="77777777" w:rsidR="00DE1ED2" w:rsidRPr="00DE1ED2" w:rsidRDefault="00DE1ED2" w:rsidP="00DE1ED2">
      <w:pPr>
        <w:suppressAutoHyphens/>
        <w:spacing w:after="0" w:line="240" w:lineRule="auto"/>
        <w:contextualSpacing/>
        <w:rPr>
          <w:rFonts w:cstheme="minorHAnsi"/>
          <w:color w:val="000000" w:themeColor="text1"/>
        </w:rPr>
      </w:pPr>
    </w:p>
    <w:p w14:paraId="407253C5" w14:textId="348A71E3"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Multipart Request Limits Are Excessively Large</w:t>
      </w:r>
    </w:p>
    <w:p w14:paraId="7D04807C" w14:textId="77777777" w:rsidR="00DE1ED2" w:rsidRPr="00DE1ED2" w:rsidRDefault="00DE1ED2" w:rsidP="00DE1ED2">
      <w:pPr>
        <w:suppressAutoHyphens/>
        <w:spacing w:after="0" w:line="240" w:lineRule="auto"/>
        <w:contextualSpacing/>
        <w:rPr>
          <w:rFonts w:cstheme="minorHAnsi"/>
          <w:color w:val="000000" w:themeColor="text1"/>
        </w:rPr>
      </w:pPr>
    </w:p>
    <w:p w14:paraId="30C1FFAC"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application.properties, lines 3–9</w:t>
      </w:r>
    </w:p>
    <w:p w14:paraId="1D7A2F3F"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Input Validation / Client-Server</w:t>
      </w:r>
    </w:p>
    <w:p w14:paraId="73733B7B" w14:textId="77777777" w:rsidR="00DE1ED2" w:rsidRPr="00DE1ED2" w:rsidRDefault="00DE1ED2" w:rsidP="00DE1ED2">
      <w:pPr>
        <w:suppressAutoHyphens/>
        <w:spacing w:after="0" w:line="240" w:lineRule="auto"/>
        <w:contextualSpacing/>
        <w:rPr>
          <w:rFonts w:cstheme="minorHAnsi"/>
          <w:color w:val="000000" w:themeColor="text1"/>
        </w:rPr>
      </w:pPr>
    </w:p>
    <w:p w14:paraId="26BDD559"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application allows files up to 200 MB and total multipart requests up to 215 MB:</w:t>
      </w:r>
    </w:p>
    <w:p w14:paraId="5BAE6DF4" w14:textId="77777777" w:rsidR="00DE1ED2" w:rsidRPr="00DE1ED2" w:rsidRDefault="00DE1ED2" w:rsidP="00DE1ED2">
      <w:pPr>
        <w:suppressAutoHyphens/>
        <w:spacing w:after="0" w:line="240" w:lineRule="auto"/>
        <w:contextualSpacing/>
        <w:rPr>
          <w:rFonts w:cstheme="minorHAnsi"/>
          <w:color w:val="000000" w:themeColor="text1"/>
        </w:rPr>
      </w:pPr>
    </w:p>
    <w:p w14:paraId="4DBD1370"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spring.servlet.multipart.max-file-size=200MB</w:t>
      </w:r>
    </w:p>
    <w:p w14:paraId="699F9BCF"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spring.servlet.multipart.max-request-size=215MB</w:t>
      </w:r>
    </w:p>
    <w:p w14:paraId="2B293229" w14:textId="77777777" w:rsidR="00DE1ED2" w:rsidRPr="00DE1ED2" w:rsidRDefault="00DE1ED2" w:rsidP="00DE1ED2">
      <w:pPr>
        <w:suppressAutoHyphens/>
        <w:spacing w:after="0" w:line="240" w:lineRule="auto"/>
        <w:contextualSpacing/>
        <w:rPr>
          <w:rFonts w:cstheme="minorHAnsi"/>
          <w:color w:val="000000" w:themeColor="text1"/>
        </w:rPr>
      </w:pPr>
    </w:p>
    <w:p w14:paraId="66762031"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These limits may consume substantial server memory, storage, bandwidth, or processing capacity if large uploads are accepted repeatedly. If upload functionality is available to untrusted users, excessive requests could contribute to resource exhaustion. The permitted size should be based on an identified business requirement rather than an unnecessarily high default.</w:t>
      </w:r>
    </w:p>
    <w:p w14:paraId="5CBDD4B6" w14:textId="77777777" w:rsidR="00DE1ED2" w:rsidRPr="00DE1ED2" w:rsidRDefault="00DE1ED2" w:rsidP="00DE1ED2">
      <w:pPr>
        <w:suppressAutoHyphens/>
        <w:spacing w:after="0" w:line="240" w:lineRule="auto"/>
        <w:contextualSpacing/>
        <w:rPr>
          <w:rFonts w:cstheme="minorHAnsi"/>
          <w:color w:val="000000" w:themeColor="text1"/>
        </w:rPr>
      </w:pPr>
    </w:p>
    <w:p w14:paraId="79962CF2" w14:textId="1D76085D"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Account Balance Is Not Properly Encapsulated</w:t>
      </w:r>
    </w:p>
    <w:p w14:paraId="11473029" w14:textId="77777777" w:rsidR="00DE1ED2" w:rsidRPr="00DE1ED2" w:rsidRDefault="00DE1ED2" w:rsidP="00DE1ED2">
      <w:pPr>
        <w:suppressAutoHyphens/>
        <w:spacing w:after="0" w:line="240" w:lineRule="auto"/>
        <w:contextualSpacing/>
        <w:rPr>
          <w:rFonts w:cstheme="minorHAnsi"/>
          <w:color w:val="000000" w:themeColor="text1"/>
        </w:rPr>
      </w:pPr>
    </w:p>
    <w:p w14:paraId="730F4C44"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customer.java, lines 3–5</w:t>
      </w:r>
    </w:p>
    <w:p w14:paraId="2CEDAF76"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Security Area: Encapsulation</w:t>
      </w:r>
    </w:p>
    <w:p w14:paraId="357104EE" w14:textId="77777777" w:rsidR="00DE1ED2" w:rsidRPr="00DE1ED2" w:rsidRDefault="00DE1ED2" w:rsidP="00DE1ED2">
      <w:pPr>
        <w:suppressAutoHyphens/>
        <w:spacing w:after="0" w:line="240" w:lineRule="auto"/>
        <w:contextualSpacing/>
        <w:rPr>
          <w:rFonts w:cstheme="minorHAnsi"/>
          <w:color w:val="000000" w:themeColor="text1"/>
        </w:rPr>
      </w:pPr>
    </w:p>
    <w:p w14:paraId="4BD6E7BE"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two financial fields do not use the same level of access control:</w:t>
      </w:r>
    </w:p>
    <w:p w14:paraId="0E85303B" w14:textId="77777777" w:rsidR="00DE1ED2" w:rsidRPr="00DE1ED2" w:rsidRDefault="00DE1ED2" w:rsidP="00DE1ED2">
      <w:pPr>
        <w:suppressAutoHyphens/>
        <w:spacing w:after="0" w:line="240" w:lineRule="auto"/>
        <w:contextualSpacing/>
        <w:rPr>
          <w:rFonts w:cstheme="minorHAnsi"/>
          <w:color w:val="000000" w:themeColor="text1"/>
        </w:rPr>
      </w:pPr>
    </w:p>
    <w:p w14:paraId="2697F07F"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private int account_number;</w:t>
      </w:r>
    </w:p>
    <w:p w14:paraId="2DF2004B"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int account_balance;</w:t>
      </w:r>
    </w:p>
    <w:p w14:paraId="38021404" w14:textId="77777777" w:rsidR="00DE1ED2" w:rsidRPr="00DE1ED2" w:rsidRDefault="00DE1ED2" w:rsidP="00DE1ED2">
      <w:pPr>
        <w:suppressAutoHyphens/>
        <w:spacing w:after="0" w:line="240" w:lineRule="auto"/>
        <w:contextualSpacing/>
        <w:rPr>
          <w:rFonts w:cstheme="minorHAnsi"/>
          <w:color w:val="000000" w:themeColor="text1"/>
        </w:rPr>
      </w:pPr>
    </w:p>
    <w:p w14:paraId="42C69DF7"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Because account_balance is not private, other classes in the package can change it directly. That bypasses any validation or business rules that might otherwise be enforced through methods. A financial balance should be protected from uncontrolled modification and updated only through defined application logic.</w:t>
      </w:r>
    </w:p>
    <w:p w14:paraId="58A6F5A1" w14:textId="77777777" w:rsidR="00DE1ED2" w:rsidRPr="00DE1ED2" w:rsidRDefault="00DE1ED2" w:rsidP="00DE1ED2">
      <w:pPr>
        <w:suppressAutoHyphens/>
        <w:spacing w:after="0" w:line="240" w:lineRule="auto"/>
        <w:contextualSpacing/>
        <w:rPr>
          <w:rFonts w:cstheme="minorHAnsi"/>
          <w:color w:val="000000" w:themeColor="text1"/>
        </w:rPr>
      </w:pPr>
    </w:p>
    <w:p w14:paraId="182A06B8" w14:textId="0939B2F7" w:rsidR="00DE1ED2" w:rsidRPr="00DE1ED2" w:rsidRDefault="00DE1ED2" w:rsidP="00DE1ED2">
      <w:pPr>
        <w:pStyle w:val="ListParagraph"/>
        <w:numPr>
          <w:ilvl w:val="0"/>
          <w:numId w:val="28"/>
        </w:numPr>
        <w:suppressAutoHyphens/>
        <w:spacing w:after="0" w:line="240" w:lineRule="auto"/>
        <w:rPr>
          <w:rFonts w:cstheme="minorHAnsi"/>
          <w:color w:val="000000" w:themeColor="text1"/>
        </w:rPr>
      </w:pPr>
      <w:r w:rsidRPr="00DE1ED2">
        <w:rPr>
          <w:rFonts w:cstheme="minorHAnsi"/>
          <w:color w:val="000000" w:themeColor="text1"/>
        </w:rPr>
        <w:t>Deposit Logic Does Not Validate Amounts or Arithmetic</w:t>
      </w:r>
    </w:p>
    <w:p w14:paraId="1F508388" w14:textId="77777777" w:rsidR="00DE1ED2" w:rsidRPr="00DE1ED2" w:rsidRDefault="00DE1ED2" w:rsidP="00DE1ED2">
      <w:pPr>
        <w:suppressAutoHyphens/>
        <w:spacing w:after="0" w:line="240" w:lineRule="auto"/>
        <w:contextualSpacing/>
        <w:rPr>
          <w:rFonts w:cstheme="minorHAnsi"/>
          <w:color w:val="000000" w:themeColor="text1"/>
        </w:rPr>
      </w:pPr>
    </w:p>
    <w:p w14:paraId="6ED2C535"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Location: customer.java, lines 12–14</w:t>
      </w:r>
    </w:p>
    <w:p w14:paraId="26E46310"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lastRenderedPageBreak/>
        <w:t>Security Area: Input Validation / Code Quality</w:t>
      </w:r>
    </w:p>
    <w:p w14:paraId="22B92A5E" w14:textId="77777777" w:rsidR="00DE1ED2" w:rsidRPr="00DE1ED2" w:rsidRDefault="00DE1ED2" w:rsidP="00DE1ED2">
      <w:pPr>
        <w:suppressAutoHyphens/>
        <w:spacing w:after="0" w:line="240" w:lineRule="auto"/>
        <w:contextualSpacing/>
        <w:rPr>
          <w:rFonts w:cstheme="minorHAnsi"/>
          <w:color w:val="000000" w:themeColor="text1"/>
        </w:rPr>
      </w:pPr>
    </w:p>
    <w:p w14:paraId="349B0B8D"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The deposit operation simply adds the supplied integer to the existing balance:</w:t>
      </w:r>
    </w:p>
    <w:p w14:paraId="3B16EAED" w14:textId="77777777" w:rsidR="00DE1ED2" w:rsidRPr="00DE1ED2" w:rsidRDefault="00DE1ED2" w:rsidP="00DE1ED2">
      <w:pPr>
        <w:suppressAutoHyphens/>
        <w:spacing w:after="0" w:line="240" w:lineRule="auto"/>
        <w:contextualSpacing/>
        <w:rPr>
          <w:rFonts w:cstheme="minorHAnsi"/>
          <w:color w:val="000000" w:themeColor="text1"/>
        </w:rPr>
      </w:pPr>
    </w:p>
    <w:p w14:paraId="793F639B"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public void deposit(int a) {</w:t>
      </w:r>
    </w:p>
    <w:p w14:paraId="0FDD2587" w14:textId="7E7AF4B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account_balance = account_balance + a;</w:t>
      </w:r>
    </w:p>
    <w:p w14:paraId="31F55508" w14:textId="77777777" w:rsidR="00DE1ED2" w:rsidRPr="00DE1ED2" w:rsidRDefault="00DE1ED2" w:rsidP="00DE1ED2">
      <w:pPr>
        <w:suppressAutoHyphens/>
        <w:spacing w:after="0" w:line="240" w:lineRule="auto"/>
        <w:rPr>
          <w:rFonts w:cstheme="minorHAnsi"/>
          <w:color w:val="000000" w:themeColor="text1"/>
        </w:rPr>
      </w:pPr>
      <w:r w:rsidRPr="00DE1ED2">
        <w:rPr>
          <w:rFonts w:cstheme="minorHAnsi"/>
          <w:color w:val="000000" w:themeColor="text1"/>
        </w:rPr>
        <w:t>}</w:t>
      </w:r>
    </w:p>
    <w:p w14:paraId="2BCBD518" w14:textId="77777777" w:rsidR="00DE1ED2" w:rsidRPr="00DE1ED2" w:rsidRDefault="00DE1ED2" w:rsidP="00DE1ED2">
      <w:pPr>
        <w:suppressAutoHyphens/>
        <w:spacing w:after="0" w:line="240" w:lineRule="auto"/>
        <w:contextualSpacing/>
        <w:rPr>
          <w:rFonts w:cstheme="minorHAnsi"/>
          <w:color w:val="000000" w:themeColor="text1"/>
        </w:rPr>
      </w:pPr>
    </w:p>
    <w:p w14:paraId="5FB6472D" w14:textId="2E40059F" w:rsidR="531DB269" w:rsidRPr="000B05B1" w:rsidRDefault="00DE1ED2" w:rsidP="00DE1ED2">
      <w:pPr>
        <w:suppressAutoHyphens/>
        <w:spacing w:after="0" w:line="240" w:lineRule="auto"/>
        <w:contextualSpacing/>
        <w:rPr>
          <w:rFonts w:cstheme="minorHAnsi"/>
          <w:color w:val="000000" w:themeColor="text1"/>
        </w:rPr>
      </w:pPr>
      <w:r w:rsidRPr="00DE1ED2">
        <w:rPr>
          <w:rFonts w:cstheme="minorHAnsi"/>
          <w:color w:val="000000" w:themeColor="text1"/>
        </w:rPr>
        <w:t>The method does not check whether the amount is positive, reasonable, or safe to add to the current balance. A negative number could reduce the balance even though the method represents a deposit, and a sufficiently large value could overflow the Java int range. Financial transactions should validate allowed amounts and use arithmetic and data types suited to monetary values.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65897D6F" w14:textId="10FC6901" w:rsidR="00F4603C" w:rsidRDefault="00F4603C" w:rsidP="000B05B1">
      <w:pPr>
        <w:suppressAutoHyphens/>
        <w:spacing w:after="0" w:line="240" w:lineRule="auto"/>
        <w:contextualSpacing/>
        <w:rPr>
          <w:rFonts w:cstheme="minorHAnsi"/>
          <w:color w:val="000000" w:themeColor="text1"/>
        </w:rPr>
      </w:pPr>
      <w:r w:rsidRPr="00F4603C">
        <w:rPr>
          <w:rFonts w:cstheme="minorHAnsi"/>
          <w:color w:val="000000" w:themeColor="text1"/>
        </w:rPr>
        <w:t>A static dependency analysis was performed on the Artemis Financial application using OWASP Dependency-Check 12.2.2. The scan analyzed 38 dependencies, representing 20 unique components. Eleven dependencies were identified as vulnerable, with a total of 252 vulnerability entries. The findings show that several components included through the older Spring Boot 2.2.4.RELEASE dependency stack contain known security vulnerabilities. The report also identifies some Spring Framework and Apache Tomcat dependencies as containing vulnerabilities that appear in known-exploitation data.</w:t>
      </w:r>
    </w:p>
    <w:tbl>
      <w:tblPr>
        <w:tblStyle w:val="TableGrid"/>
        <w:tblW w:w="10350" w:type="dxa"/>
        <w:tblInd w:w="-455" w:type="dxa"/>
        <w:tblLayout w:type="fixed"/>
        <w:tblLook w:val="04A0" w:firstRow="1" w:lastRow="0" w:firstColumn="1" w:lastColumn="0" w:noHBand="0" w:noVBand="1"/>
      </w:tblPr>
      <w:tblGrid>
        <w:gridCol w:w="1620"/>
        <w:gridCol w:w="1170"/>
        <w:gridCol w:w="900"/>
        <w:gridCol w:w="6660"/>
      </w:tblGrid>
      <w:tr w:rsidR="00F4603C" w14:paraId="44351D31" w14:textId="77777777" w:rsidTr="00E66A8A">
        <w:trPr>
          <w:tblHeader/>
        </w:trPr>
        <w:tc>
          <w:tcPr>
            <w:tcW w:w="1620" w:type="dxa"/>
            <w:vAlign w:val="center"/>
          </w:tcPr>
          <w:p w14:paraId="43F7F1E3" w14:textId="3C917FE3" w:rsidR="00F4603C" w:rsidRPr="0054520C" w:rsidRDefault="00F4603C" w:rsidP="00827D54">
            <w:pPr>
              <w:suppressAutoHyphens/>
              <w:spacing w:after="0" w:line="240" w:lineRule="auto"/>
              <w:contextualSpacing/>
              <w:jc w:val="center"/>
              <w:rPr>
                <w:rFonts w:cstheme="minorHAnsi"/>
                <w:b/>
                <w:bCs/>
                <w:color w:val="000000" w:themeColor="text1"/>
                <w:sz w:val="27"/>
                <w:szCs w:val="27"/>
              </w:rPr>
            </w:pPr>
            <w:r w:rsidRPr="0054520C">
              <w:rPr>
                <w:rFonts w:cstheme="minorHAnsi"/>
                <w:b/>
                <w:bCs/>
                <w:color w:val="000000" w:themeColor="text1"/>
                <w:sz w:val="27"/>
                <w:szCs w:val="27"/>
              </w:rPr>
              <w:t>Vulnerable dependency</w:t>
            </w:r>
          </w:p>
        </w:tc>
        <w:tc>
          <w:tcPr>
            <w:tcW w:w="1170" w:type="dxa"/>
            <w:vAlign w:val="center"/>
          </w:tcPr>
          <w:p w14:paraId="1A075CEC" w14:textId="0CF2C528" w:rsidR="00F4603C" w:rsidRPr="0054520C" w:rsidRDefault="00F4603C" w:rsidP="00827D54">
            <w:pPr>
              <w:suppressAutoHyphens/>
              <w:spacing w:after="0" w:line="240" w:lineRule="auto"/>
              <w:contextualSpacing/>
              <w:jc w:val="center"/>
              <w:rPr>
                <w:rFonts w:cstheme="minorHAnsi"/>
                <w:b/>
                <w:bCs/>
                <w:color w:val="000000" w:themeColor="text1"/>
                <w:sz w:val="27"/>
                <w:szCs w:val="27"/>
              </w:rPr>
            </w:pPr>
            <w:r w:rsidRPr="0054520C">
              <w:rPr>
                <w:rFonts w:cstheme="minorHAnsi"/>
                <w:b/>
                <w:bCs/>
                <w:color w:val="000000" w:themeColor="text1"/>
                <w:sz w:val="27"/>
                <w:szCs w:val="27"/>
              </w:rPr>
              <w:t>Highest severity</w:t>
            </w:r>
          </w:p>
        </w:tc>
        <w:tc>
          <w:tcPr>
            <w:tcW w:w="900" w:type="dxa"/>
            <w:vAlign w:val="center"/>
          </w:tcPr>
          <w:p w14:paraId="278479D7" w14:textId="7096E89B" w:rsidR="00F4603C" w:rsidRPr="0054520C" w:rsidRDefault="00F4603C" w:rsidP="00827D54">
            <w:pPr>
              <w:suppressAutoHyphens/>
              <w:spacing w:after="0" w:line="240" w:lineRule="auto"/>
              <w:contextualSpacing/>
              <w:jc w:val="center"/>
              <w:rPr>
                <w:rFonts w:cstheme="minorHAnsi"/>
                <w:b/>
                <w:bCs/>
                <w:color w:val="000000" w:themeColor="text1"/>
                <w:sz w:val="27"/>
                <w:szCs w:val="27"/>
              </w:rPr>
            </w:pPr>
            <w:r w:rsidRPr="0054520C">
              <w:rPr>
                <w:rFonts w:cstheme="minorHAnsi"/>
                <w:b/>
                <w:bCs/>
                <w:color w:val="000000" w:themeColor="text1"/>
                <w:sz w:val="27"/>
                <w:szCs w:val="27"/>
              </w:rPr>
              <w:t>CVE count</w:t>
            </w:r>
          </w:p>
        </w:tc>
        <w:tc>
          <w:tcPr>
            <w:tcW w:w="6660" w:type="dxa"/>
            <w:vAlign w:val="center"/>
          </w:tcPr>
          <w:p w14:paraId="2042F81C" w14:textId="01E74A89" w:rsidR="00F4603C" w:rsidRPr="0054520C" w:rsidRDefault="00F4603C" w:rsidP="00827D54">
            <w:pPr>
              <w:suppressAutoHyphens/>
              <w:spacing w:after="0" w:line="240" w:lineRule="auto"/>
              <w:contextualSpacing/>
              <w:jc w:val="center"/>
              <w:rPr>
                <w:rFonts w:cstheme="minorHAnsi"/>
                <w:b/>
                <w:bCs/>
                <w:color w:val="000000" w:themeColor="text1"/>
                <w:sz w:val="27"/>
                <w:szCs w:val="27"/>
              </w:rPr>
            </w:pPr>
            <w:r w:rsidRPr="0054520C">
              <w:rPr>
                <w:rFonts w:cstheme="minorHAnsi"/>
                <w:b/>
                <w:bCs/>
                <w:color w:val="000000" w:themeColor="text1"/>
                <w:sz w:val="27"/>
                <w:szCs w:val="27"/>
              </w:rPr>
              <w:t>Summary and recommended remediation</w:t>
            </w:r>
          </w:p>
        </w:tc>
      </w:tr>
      <w:tr w:rsidR="00F4603C" w14:paraId="09B0B74D" w14:textId="77777777" w:rsidTr="0054520C">
        <w:tc>
          <w:tcPr>
            <w:tcW w:w="1620" w:type="dxa"/>
            <w:vAlign w:val="center"/>
          </w:tcPr>
          <w:p w14:paraId="44ADC488" w14:textId="35E2F328"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bcprov-jdk15on-1.46.jar</w:t>
            </w:r>
          </w:p>
        </w:tc>
        <w:tc>
          <w:tcPr>
            <w:tcW w:w="1170" w:type="dxa"/>
            <w:vAlign w:val="center"/>
          </w:tcPr>
          <w:p w14:paraId="5959662D" w14:textId="41914F1E"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High</w:t>
            </w:r>
          </w:p>
        </w:tc>
        <w:tc>
          <w:tcPr>
            <w:tcW w:w="900" w:type="dxa"/>
            <w:vAlign w:val="center"/>
          </w:tcPr>
          <w:p w14:paraId="55B1C535" w14:textId="13E2CD52"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4</w:t>
            </w:r>
          </w:p>
        </w:tc>
        <w:tc>
          <w:tcPr>
            <w:tcW w:w="6660" w:type="dxa"/>
            <w:vAlign w:val="center"/>
          </w:tcPr>
          <w:p w14:paraId="1FE75B92" w14:textId="275DCC53"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The old Bouncy Castle cryptographic provider contains weaknesses involving signature validation, elliptic-curve operations, timing exposure, and denial of service. The report's affected-version ranges show fixes appearing in later Bouncy Castle releases, including versions after 1.51, 1.56, 1.66, and 1.73. Replace version 1.46 with a current supported release that falls outside all affected ranges.</w:t>
            </w:r>
          </w:p>
        </w:tc>
      </w:tr>
      <w:tr w:rsidR="00F4603C" w14:paraId="5F254582" w14:textId="77777777" w:rsidTr="0054520C">
        <w:tc>
          <w:tcPr>
            <w:tcW w:w="1620" w:type="dxa"/>
            <w:vAlign w:val="center"/>
          </w:tcPr>
          <w:p w14:paraId="5B74AE7B" w14:textId="0B046233"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hibernate-validator-6.0.18.Final.jar</w:t>
            </w:r>
          </w:p>
        </w:tc>
        <w:tc>
          <w:tcPr>
            <w:tcW w:w="1170" w:type="dxa"/>
            <w:vAlign w:val="center"/>
          </w:tcPr>
          <w:p w14:paraId="265696A7" w14:textId="034E654D"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Medium</w:t>
            </w:r>
          </w:p>
        </w:tc>
        <w:tc>
          <w:tcPr>
            <w:tcW w:w="900" w:type="dxa"/>
            <w:vAlign w:val="center"/>
          </w:tcPr>
          <w:p w14:paraId="62DE42B5" w14:textId="4702AF8D"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3</w:t>
            </w:r>
          </w:p>
        </w:tc>
        <w:tc>
          <w:tcPr>
            <w:tcW w:w="6660" w:type="dxa"/>
            <w:vAlign w:val="center"/>
          </w:tcPr>
          <w:p w14:paraId="03B202E2" w14:textId="509F5239"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 xml:space="preserve">Findings include improper validation and unsafe handling of user-controlled validation messages. Upgrade Hibernate Validator to a supported release outside the affected ranges; the report shows vulnerabilities affecting </w:t>
            </w:r>
            <w:r w:rsidRPr="0054520C">
              <w:rPr>
                <w:rFonts w:cstheme="minorHAnsi"/>
                <w:color w:val="000000" w:themeColor="text1"/>
                <w:sz w:val="27"/>
                <w:szCs w:val="27"/>
              </w:rPr>
              <w:lastRenderedPageBreak/>
              <w:t>versions earlier than 6.0.20 and later issues affecting pre-6.2 releases.</w:t>
            </w:r>
          </w:p>
        </w:tc>
      </w:tr>
      <w:tr w:rsidR="00F4603C" w14:paraId="60A35178" w14:textId="77777777" w:rsidTr="0054520C">
        <w:tc>
          <w:tcPr>
            <w:tcW w:w="1620" w:type="dxa"/>
            <w:vAlign w:val="center"/>
          </w:tcPr>
          <w:p w14:paraId="33E868EA" w14:textId="536CF13D"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lastRenderedPageBreak/>
              <w:t>jackson-databind-2.10.2.jar</w:t>
            </w:r>
          </w:p>
        </w:tc>
        <w:tc>
          <w:tcPr>
            <w:tcW w:w="1170" w:type="dxa"/>
            <w:vAlign w:val="center"/>
          </w:tcPr>
          <w:p w14:paraId="760DA6EE" w14:textId="5CA40B55"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High</w:t>
            </w:r>
          </w:p>
        </w:tc>
        <w:tc>
          <w:tcPr>
            <w:tcW w:w="900" w:type="dxa"/>
            <w:vAlign w:val="center"/>
          </w:tcPr>
          <w:p w14:paraId="04C9F512" w14:textId="3C9F3A1C"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11</w:t>
            </w:r>
          </w:p>
        </w:tc>
        <w:tc>
          <w:tcPr>
            <w:tcW w:w="6660" w:type="dxa"/>
            <w:vAlign w:val="center"/>
          </w:tcPr>
          <w:p w14:paraId="52CB69B6" w14:textId="7EBF313C"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Jackson Databind contains denial-of-service, entity-processing, and data-binding vulnerabilities. Upgrade Jackson Databind and its associated Jackson components together to a supported version not included in any of the report's vulnerable ranges.</w:t>
            </w:r>
          </w:p>
        </w:tc>
      </w:tr>
      <w:tr w:rsidR="00F4603C" w14:paraId="09653D12" w14:textId="77777777" w:rsidTr="0054520C">
        <w:tc>
          <w:tcPr>
            <w:tcW w:w="1620" w:type="dxa"/>
            <w:vAlign w:val="center"/>
          </w:tcPr>
          <w:p w14:paraId="74794713" w14:textId="3154112D"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log4j-api-2.12.1.jar</w:t>
            </w:r>
          </w:p>
        </w:tc>
        <w:tc>
          <w:tcPr>
            <w:tcW w:w="1170" w:type="dxa"/>
            <w:vAlign w:val="center"/>
          </w:tcPr>
          <w:p w14:paraId="6BA8A5FA" w14:textId="51233622"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Medium</w:t>
            </w:r>
          </w:p>
        </w:tc>
        <w:tc>
          <w:tcPr>
            <w:tcW w:w="900" w:type="dxa"/>
            <w:vAlign w:val="center"/>
          </w:tcPr>
          <w:p w14:paraId="3FF44E3F" w14:textId="5276B2FF"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3</w:t>
            </w:r>
          </w:p>
        </w:tc>
        <w:tc>
          <w:tcPr>
            <w:tcW w:w="6660" w:type="dxa"/>
            <w:vAlign w:val="center"/>
          </w:tcPr>
          <w:p w14:paraId="1A6AAC6B" w14:textId="5892E464"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The findings include certificate/hostname validation and output-handling weaknesses. Upgrade Log4j to a current supported version outside the affected ranges documented in the report.</w:t>
            </w:r>
          </w:p>
        </w:tc>
      </w:tr>
      <w:tr w:rsidR="00F4603C" w14:paraId="1C1AF282" w14:textId="77777777" w:rsidTr="0054520C">
        <w:tc>
          <w:tcPr>
            <w:tcW w:w="1620" w:type="dxa"/>
            <w:vAlign w:val="center"/>
          </w:tcPr>
          <w:p w14:paraId="0BE497DC" w14:textId="5BC62473"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logback-core-1.2.3.jar</w:t>
            </w:r>
          </w:p>
        </w:tc>
        <w:tc>
          <w:tcPr>
            <w:tcW w:w="1170" w:type="dxa"/>
            <w:vAlign w:val="center"/>
          </w:tcPr>
          <w:p w14:paraId="5BA28EDD" w14:textId="3B1B656A"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High</w:t>
            </w:r>
          </w:p>
        </w:tc>
        <w:tc>
          <w:tcPr>
            <w:tcW w:w="900" w:type="dxa"/>
            <w:vAlign w:val="center"/>
          </w:tcPr>
          <w:p w14:paraId="064F9A1E" w14:textId="2F80AE48"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2</w:t>
            </w:r>
          </w:p>
        </w:tc>
        <w:tc>
          <w:tcPr>
            <w:tcW w:w="6660" w:type="dxa"/>
            <w:vAlign w:val="center"/>
          </w:tcPr>
          <w:p w14:paraId="36D81E9B" w14:textId="4C48CEB8"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Logback is affected by unsafe deserialization/configuration behavior that can result in denial of service or code execution under certain conditions. Upgrade to a supported patched version; the report identifies 1.2.13 as outside one of the relevant affected ranges.</w:t>
            </w:r>
          </w:p>
        </w:tc>
      </w:tr>
      <w:tr w:rsidR="00F4603C" w14:paraId="051EC9BB" w14:textId="77777777" w:rsidTr="0054520C">
        <w:tc>
          <w:tcPr>
            <w:tcW w:w="1620" w:type="dxa"/>
            <w:vAlign w:val="center"/>
          </w:tcPr>
          <w:p w14:paraId="50D622AB" w14:textId="23922C81"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snakeyaml-1.25.jar</w:t>
            </w:r>
          </w:p>
        </w:tc>
        <w:tc>
          <w:tcPr>
            <w:tcW w:w="1170" w:type="dxa"/>
            <w:vAlign w:val="center"/>
          </w:tcPr>
          <w:p w14:paraId="41FCD1DD" w14:textId="57FB28E8"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1B0BD9AA" w14:textId="7122E443"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8</w:t>
            </w:r>
          </w:p>
        </w:tc>
        <w:tc>
          <w:tcPr>
            <w:tcW w:w="6660" w:type="dxa"/>
            <w:vAlign w:val="center"/>
          </w:tcPr>
          <w:p w14:paraId="30AA0216" w14:textId="36829B8E"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SnakeYAML contains unsafe deserialization and multiple denial-of-service vulnerabilities involving aliases, nesting, and malformed YAML. Upgrade to a modern compatible SnakeYAML release; the report identifies version 2.0 as outside the affected range for the critical unsafe-construction vulnerability.</w:t>
            </w:r>
          </w:p>
        </w:tc>
      </w:tr>
      <w:tr w:rsidR="00F4603C" w14:paraId="11407FCD" w14:textId="77777777" w:rsidTr="0054520C">
        <w:tc>
          <w:tcPr>
            <w:tcW w:w="1620" w:type="dxa"/>
            <w:vAlign w:val="center"/>
          </w:tcPr>
          <w:p w14:paraId="092DC635" w14:textId="17829C53"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spring-boot-2.2.4.RELEASE.jar</w:t>
            </w:r>
          </w:p>
        </w:tc>
        <w:tc>
          <w:tcPr>
            <w:tcW w:w="1170" w:type="dxa"/>
            <w:vAlign w:val="center"/>
          </w:tcPr>
          <w:p w14:paraId="3C19865E" w14:textId="279B41DD"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3A4496F2" w14:textId="22F1AB77"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9</w:t>
            </w:r>
          </w:p>
        </w:tc>
        <w:tc>
          <w:tcPr>
            <w:tcW w:w="6660" w:type="dxa"/>
            <w:vAlign w:val="center"/>
          </w:tcPr>
          <w:p w14:paraId="745F90BC" w14:textId="55D54E62"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The older Spring Boot framework contains security-bypass, temporary-directory, denial-of-service, timing, and other vulnerabilities. Upgrade Spring Boot to a currently supported release and allow its dependency-management system to pull patched versions of its transitive dependencies.</w:t>
            </w:r>
          </w:p>
        </w:tc>
      </w:tr>
      <w:tr w:rsidR="00F4603C" w14:paraId="253E628A" w14:textId="77777777" w:rsidTr="0054520C">
        <w:tc>
          <w:tcPr>
            <w:tcW w:w="1620" w:type="dxa"/>
            <w:vAlign w:val="center"/>
          </w:tcPr>
          <w:p w14:paraId="7273868E" w14:textId="096EBC43"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spring-core-5.2.3.RELEASE.jar</w:t>
            </w:r>
          </w:p>
        </w:tc>
        <w:tc>
          <w:tcPr>
            <w:tcW w:w="1170" w:type="dxa"/>
            <w:vAlign w:val="center"/>
          </w:tcPr>
          <w:p w14:paraId="54FDE06F" w14:textId="56C2C480"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2A97DD10" w14:textId="74D0AC64"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29</w:t>
            </w:r>
          </w:p>
        </w:tc>
        <w:tc>
          <w:tcPr>
            <w:tcW w:w="6660" w:type="dxa"/>
            <w:vAlign w:val="center"/>
          </w:tcPr>
          <w:p w14:paraId="1F088761" w14:textId="0577AB40"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Spring Core contains numerous vulnerabilities, including remote code execution, denial of service, URL/URI parsing weaknesses, expression-language issues, and other flaws. Upgrade the Spring Framework through a supported Spring Boot release rather than attempting to patch this individual JAR manually.</w:t>
            </w:r>
          </w:p>
        </w:tc>
      </w:tr>
      <w:tr w:rsidR="00F4603C" w14:paraId="09124DEF" w14:textId="77777777" w:rsidTr="0054520C">
        <w:tc>
          <w:tcPr>
            <w:tcW w:w="1620" w:type="dxa"/>
            <w:vAlign w:val="center"/>
          </w:tcPr>
          <w:p w14:paraId="65571ADA" w14:textId="6DDDAB32"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lastRenderedPageBreak/>
              <w:t>spring-web-5.2.3.RELEASE.jar</w:t>
            </w:r>
          </w:p>
        </w:tc>
        <w:tc>
          <w:tcPr>
            <w:tcW w:w="1170" w:type="dxa"/>
            <w:vAlign w:val="center"/>
          </w:tcPr>
          <w:p w14:paraId="59AE0B6A" w14:textId="378DB0CD"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04F8C2C5" w14:textId="5EBBA382"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30</w:t>
            </w:r>
          </w:p>
        </w:tc>
        <w:tc>
          <w:tcPr>
            <w:tcW w:w="6660" w:type="dxa"/>
            <w:vAlign w:val="center"/>
          </w:tcPr>
          <w:p w14:paraId="5654AA33" w14:textId="3B88F9BC"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Spring Web contains the Spring Core findings plus an additional remote-code-execution-related deserialization finding. Update the Spring Boot/Spring Framework stack to versions outside all affected ranges.</w:t>
            </w:r>
          </w:p>
        </w:tc>
      </w:tr>
      <w:tr w:rsidR="00F4603C" w14:paraId="78B7E217" w14:textId="77777777" w:rsidTr="0054520C">
        <w:tc>
          <w:tcPr>
            <w:tcW w:w="1620" w:type="dxa"/>
            <w:vAlign w:val="center"/>
          </w:tcPr>
          <w:p w14:paraId="1E44706A" w14:textId="5114F902"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tomcat-embed-core-9.0.30.jar</w:t>
            </w:r>
          </w:p>
        </w:tc>
        <w:tc>
          <w:tcPr>
            <w:tcW w:w="1170" w:type="dxa"/>
            <w:vAlign w:val="center"/>
          </w:tcPr>
          <w:p w14:paraId="42995AE4" w14:textId="213B83E7"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1040A224" w14:textId="3684BC3A"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76</w:t>
            </w:r>
          </w:p>
        </w:tc>
        <w:tc>
          <w:tcPr>
            <w:tcW w:w="6660" w:type="dxa"/>
            <w:vAlign w:val="center"/>
          </w:tcPr>
          <w:p w14:paraId="1A98F33B" w14:textId="7D9DC209"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The embedded Tomcat server contains a large set of vulnerabilities including remote code execution, information disclosure, request smuggling, denial of service, authentication/security-control weaknesses, and protocol-handling issues. Upgrade embedded Tomcat by moving to a supported Spring Boot release or otherwise selecting a current patched Tomcat version outside all vulnerable ranges.</w:t>
            </w:r>
          </w:p>
        </w:tc>
      </w:tr>
      <w:tr w:rsidR="00F4603C" w14:paraId="0FEF79E9" w14:textId="77777777" w:rsidTr="0054520C">
        <w:tc>
          <w:tcPr>
            <w:tcW w:w="1620" w:type="dxa"/>
            <w:vAlign w:val="center"/>
          </w:tcPr>
          <w:p w14:paraId="41698D62" w14:textId="03E08FEB"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tomcat-embed-websocket-9.0.30.jar</w:t>
            </w:r>
          </w:p>
        </w:tc>
        <w:tc>
          <w:tcPr>
            <w:tcW w:w="1170" w:type="dxa"/>
            <w:vAlign w:val="center"/>
          </w:tcPr>
          <w:p w14:paraId="0961BA5A" w14:textId="0AF27F02"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Critical*</w:t>
            </w:r>
          </w:p>
        </w:tc>
        <w:tc>
          <w:tcPr>
            <w:tcW w:w="900" w:type="dxa"/>
            <w:vAlign w:val="center"/>
          </w:tcPr>
          <w:p w14:paraId="0536C8B2" w14:textId="2683E2CD" w:rsidR="00F4603C" w:rsidRPr="0054520C" w:rsidRDefault="00F4603C" w:rsidP="00827D54">
            <w:pPr>
              <w:suppressAutoHyphens/>
              <w:spacing w:after="0" w:line="240" w:lineRule="auto"/>
              <w:contextualSpacing/>
              <w:jc w:val="center"/>
              <w:rPr>
                <w:rFonts w:cstheme="minorHAnsi"/>
                <w:color w:val="000000" w:themeColor="text1"/>
                <w:sz w:val="27"/>
                <w:szCs w:val="27"/>
              </w:rPr>
            </w:pPr>
            <w:r w:rsidRPr="0054520C">
              <w:rPr>
                <w:rFonts w:cstheme="minorHAnsi"/>
                <w:color w:val="000000" w:themeColor="text1"/>
                <w:sz w:val="27"/>
                <w:szCs w:val="27"/>
              </w:rPr>
              <w:t>77</w:t>
            </w:r>
          </w:p>
        </w:tc>
        <w:tc>
          <w:tcPr>
            <w:tcW w:w="6660" w:type="dxa"/>
            <w:vAlign w:val="center"/>
          </w:tcPr>
          <w:p w14:paraId="21BDF868" w14:textId="6A14CA74" w:rsidR="00F4603C" w:rsidRPr="0054520C" w:rsidRDefault="00F4603C" w:rsidP="00827D54">
            <w:pPr>
              <w:suppressAutoHyphens/>
              <w:spacing w:after="0" w:line="240" w:lineRule="auto"/>
              <w:contextualSpacing/>
              <w:rPr>
                <w:rFonts w:cstheme="minorHAnsi"/>
                <w:color w:val="000000" w:themeColor="text1"/>
                <w:sz w:val="27"/>
                <w:szCs w:val="27"/>
              </w:rPr>
            </w:pPr>
            <w:r w:rsidRPr="0054520C">
              <w:rPr>
                <w:rFonts w:cstheme="minorHAnsi"/>
                <w:color w:val="000000" w:themeColor="text1"/>
                <w:sz w:val="27"/>
                <w:szCs w:val="27"/>
              </w:rPr>
              <w:t>The WebSocket component contains the same 76 findings associated with the Tomcat 9.0.30 stack plus an additional WebSocket-related CVE. Upgrade the embedded Tomcat/WebSocket components together to patched supported versions.</w:t>
            </w:r>
          </w:p>
        </w:tc>
      </w:tr>
    </w:tbl>
    <w:p w14:paraId="1B6C580F" w14:textId="77777777" w:rsidR="00F4603C" w:rsidRPr="000B05B1" w:rsidRDefault="00F4603C" w:rsidP="000B05B1">
      <w:pPr>
        <w:suppressAutoHyphens/>
        <w:spacing w:after="0" w:line="240" w:lineRule="auto"/>
        <w:contextualSpacing/>
        <w:rPr>
          <w:rFonts w:cstheme="minorHAnsi"/>
          <w:color w:val="000000" w:themeColor="text1"/>
        </w:rPr>
      </w:pPr>
    </w:p>
    <w:p w14:paraId="17091787" w14:textId="77777777" w:rsidR="00827D54" w:rsidRDefault="00827D54" w:rsidP="00827D54">
      <w:pPr>
        <w:suppressAutoHyphens/>
        <w:spacing w:after="0" w:line="240" w:lineRule="auto"/>
        <w:contextualSpacing/>
        <w:rPr>
          <w:rFonts w:cstheme="minorHAnsi"/>
          <w:color w:val="000000" w:themeColor="text1"/>
        </w:rPr>
        <w:sectPr w:rsidR="00827D54"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pPr>
    </w:p>
    <w:p w14:paraId="02F49ECA" w14:textId="309D32F6"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lastRenderedPageBreak/>
        <w:t>The * designation above follows the Dependency-Check report and indicates that the dependency has a known exploited vulnerability.</w:t>
      </w:r>
    </w:p>
    <w:p w14:paraId="7D7C4BAC" w14:textId="77777777" w:rsidR="00827D54" w:rsidRPr="00827D54" w:rsidRDefault="00827D54" w:rsidP="00827D54">
      <w:pPr>
        <w:suppressAutoHyphens/>
        <w:spacing w:after="0" w:line="240" w:lineRule="auto"/>
        <w:contextualSpacing/>
        <w:rPr>
          <w:rFonts w:cstheme="minorHAnsi"/>
          <w:color w:val="000000" w:themeColor="text1"/>
        </w:rPr>
      </w:pPr>
    </w:p>
    <w:p w14:paraId="247010B5"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Known Vulnerability Codes</w:t>
      </w:r>
    </w:p>
    <w:p w14:paraId="7A3DA6AC" w14:textId="77777777" w:rsidR="00827D54" w:rsidRPr="00827D54" w:rsidRDefault="00827D54" w:rsidP="00827D54">
      <w:pPr>
        <w:suppressAutoHyphens/>
        <w:spacing w:after="0" w:line="240" w:lineRule="auto"/>
        <w:contextualSpacing/>
        <w:rPr>
          <w:rFonts w:cstheme="minorHAnsi"/>
          <w:color w:val="000000" w:themeColor="text1"/>
        </w:rPr>
      </w:pPr>
    </w:p>
    <w:p w14:paraId="2A301A28"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To ensure the report identifies the vulnerability codes requested by the rubric, the CVEs reported for each vulnerable component are listed below.</w:t>
      </w:r>
    </w:p>
    <w:p w14:paraId="12684C2C" w14:textId="77777777" w:rsidR="00827D54" w:rsidRPr="00827D54" w:rsidRDefault="00827D54" w:rsidP="00827D54">
      <w:pPr>
        <w:suppressAutoHyphens/>
        <w:spacing w:after="0" w:line="240" w:lineRule="auto"/>
        <w:contextualSpacing/>
        <w:rPr>
          <w:rFonts w:cstheme="minorHAnsi"/>
          <w:color w:val="000000" w:themeColor="text1"/>
        </w:rPr>
      </w:pPr>
    </w:p>
    <w:p w14:paraId="463EED14"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Bouncy Castle 1.46 — 4 CVEs:</w:t>
      </w:r>
    </w:p>
    <w:p w14:paraId="771A01D6"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CVE-2016-1000338, CVE-2020-15522, CVE-2023-33202, CVE-2015-7940.</w:t>
      </w:r>
    </w:p>
    <w:p w14:paraId="3BC56C53" w14:textId="77777777" w:rsidR="00827D54" w:rsidRPr="00827D54" w:rsidRDefault="00827D54" w:rsidP="00827D54">
      <w:pPr>
        <w:suppressAutoHyphens/>
        <w:spacing w:after="0" w:line="240" w:lineRule="auto"/>
        <w:contextualSpacing/>
        <w:rPr>
          <w:rFonts w:cstheme="minorHAnsi"/>
          <w:color w:val="000000" w:themeColor="text1"/>
        </w:rPr>
      </w:pPr>
    </w:p>
    <w:p w14:paraId="1FD9701D"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Hibernate Validator 6.0.18.Final — 3 CVEs:</w:t>
      </w:r>
    </w:p>
    <w:p w14:paraId="73AED8B5"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CVE-2025-35036, CVE-2023-1932, CVE-2020-10693.</w:t>
      </w:r>
    </w:p>
    <w:p w14:paraId="15BC7F3C" w14:textId="77777777" w:rsidR="00827D54" w:rsidRPr="00827D54" w:rsidRDefault="00827D54" w:rsidP="00827D54">
      <w:pPr>
        <w:suppressAutoHyphens/>
        <w:spacing w:after="0" w:line="240" w:lineRule="auto"/>
        <w:contextualSpacing/>
        <w:rPr>
          <w:rFonts w:cstheme="minorHAnsi"/>
          <w:color w:val="000000" w:themeColor="text1"/>
        </w:rPr>
      </w:pPr>
    </w:p>
    <w:p w14:paraId="7B69CE6D"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Jackson Databind 2.10.2 — 11 CVEs:</w:t>
      </w:r>
    </w:p>
    <w:p w14:paraId="25211D31"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CVE-2026-54512, CVE-2026-54513, CVE-2020-25649, CVE-2020-36518, CVE-2021-46877, CVE-2022-42003, CVE-2022-42004, CVE-2026-50193, CVE-2026-54514, CVE-2026-54515, CVE-2023-35116.</w:t>
      </w:r>
    </w:p>
    <w:p w14:paraId="0269A25E" w14:textId="77777777" w:rsidR="00827D54" w:rsidRPr="00827D54" w:rsidRDefault="00827D54" w:rsidP="00827D54">
      <w:pPr>
        <w:suppressAutoHyphens/>
        <w:spacing w:after="0" w:line="240" w:lineRule="auto"/>
        <w:contextualSpacing/>
        <w:rPr>
          <w:rFonts w:cstheme="minorHAnsi"/>
          <w:color w:val="000000" w:themeColor="text1"/>
        </w:rPr>
      </w:pPr>
    </w:p>
    <w:p w14:paraId="2986A127"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Log4j API 2.12.1 — 3 CVEs:</w:t>
      </w:r>
    </w:p>
    <w:p w14:paraId="2CE12712"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CVE-2026-34479, CVE-2026-34477, CVE-2020-9488.</w:t>
      </w:r>
    </w:p>
    <w:p w14:paraId="54A4961C" w14:textId="77777777" w:rsidR="00827D54" w:rsidRPr="00827D54" w:rsidRDefault="00827D54" w:rsidP="00827D54">
      <w:pPr>
        <w:suppressAutoHyphens/>
        <w:spacing w:after="0" w:line="240" w:lineRule="auto"/>
        <w:contextualSpacing/>
        <w:rPr>
          <w:rFonts w:cstheme="minorHAnsi"/>
          <w:color w:val="000000" w:themeColor="text1"/>
        </w:rPr>
      </w:pPr>
    </w:p>
    <w:p w14:paraId="491F8F55"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Logback Core 1.2.3 — 2 CVEs:</w:t>
      </w:r>
    </w:p>
    <w:p w14:paraId="5ACA7D94"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CVE-2023-6378, CVE-2021-42550.</w:t>
      </w:r>
    </w:p>
    <w:p w14:paraId="25407E78" w14:textId="77777777" w:rsidR="00827D54" w:rsidRPr="00827D54" w:rsidRDefault="00827D54" w:rsidP="00827D54">
      <w:pPr>
        <w:suppressAutoHyphens/>
        <w:spacing w:after="0" w:line="240" w:lineRule="auto"/>
        <w:contextualSpacing/>
        <w:rPr>
          <w:rFonts w:cstheme="minorHAnsi"/>
          <w:color w:val="000000" w:themeColor="text1"/>
        </w:rPr>
      </w:pPr>
    </w:p>
    <w:p w14:paraId="3640840E"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SnakeYAML 1.25 — 8 CVEs:</w:t>
      </w:r>
    </w:p>
    <w:p w14:paraId="6416EB58"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CVE-2022-1471, CVE-2017-18640, CVE-2022-25857, CVE-2022-38749, CVE-2022-38751, CVE-2022-38752, CVE-2022-41854, CVE-2022-38750.</w:t>
      </w:r>
    </w:p>
    <w:p w14:paraId="5E4F7C23" w14:textId="77777777" w:rsidR="00827D54" w:rsidRPr="00827D54" w:rsidRDefault="00827D54" w:rsidP="00827D54">
      <w:pPr>
        <w:suppressAutoHyphens/>
        <w:spacing w:after="0" w:line="240" w:lineRule="auto"/>
        <w:contextualSpacing/>
        <w:rPr>
          <w:rFonts w:cstheme="minorHAnsi"/>
          <w:color w:val="000000" w:themeColor="text1"/>
        </w:rPr>
      </w:pPr>
    </w:p>
    <w:p w14:paraId="2A5A3D82"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Spring Boot 2.2.4.RELEASE — 9 CVEs:</w:t>
      </w:r>
    </w:p>
    <w:p w14:paraId="62F66231"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CVE-2023-20873, CVE-2026-22733, CVE-2022-27772, CVE-2023-20883, CVE-2026-40972, CVE-2026-40975, CVE-2026-40973, CVE-2026-40977, CVE-2026-41001.</w:t>
      </w:r>
    </w:p>
    <w:p w14:paraId="2121D3F6" w14:textId="77777777" w:rsidR="00827D54" w:rsidRPr="00827D54" w:rsidRDefault="00827D54" w:rsidP="00827D54">
      <w:pPr>
        <w:suppressAutoHyphens/>
        <w:spacing w:after="0" w:line="240" w:lineRule="auto"/>
        <w:contextualSpacing/>
        <w:rPr>
          <w:rFonts w:cstheme="minorHAnsi"/>
          <w:color w:val="000000" w:themeColor="text1"/>
        </w:rPr>
      </w:pPr>
    </w:p>
    <w:p w14:paraId="29CD35E5"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Spring Core 5.2.3.RELEASE — 29 CVEs:</w:t>
      </w:r>
    </w:p>
    <w:p w14:paraId="40996E81"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CVE-2022-22965, CVE-2026-47884, CVE-2026-47891, CVE-2026-59283, CVE-2024-22259, CVE-2021-22118, CVE-2026-47886, CVE-2026-47888, CVE-2026-47893, CVE-2026-59282, CVE-2020-5421, CVE-2022-22950, CVE-2022-22971, CVE-2023-20861, CVE-2023-20863, CVE-2026-22740, CVE-2026-47887, CVE-2026-59281, CVE-2026-22737, CVE-2022-22968, CVE-2022-22970, CVE-2026-22745, CVE-2021-22060, CVE-2021-22096, CVE-2026-59280, CVE-2026-41839, CVE-2026-59314, CVE-2026-22741, CVE-2026-22735.</w:t>
      </w:r>
    </w:p>
    <w:p w14:paraId="59311C4F" w14:textId="77777777" w:rsidR="00827D54" w:rsidRPr="00827D54" w:rsidRDefault="00827D54" w:rsidP="00827D54">
      <w:pPr>
        <w:suppressAutoHyphens/>
        <w:spacing w:after="0" w:line="240" w:lineRule="auto"/>
        <w:contextualSpacing/>
        <w:rPr>
          <w:rFonts w:cstheme="minorHAnsi"/>
          <w:color w:val="000000" w:themeColor="text1"/>
        </w:rPr>
      </w:pPr>
    </w:p>
    <w:p w14:paraId="4C17ED8C"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Spring Web 5.2.3.RELEASE — 30 CVEs:</w:t>
      </w:r>
    </w:p>
    <w:p w14:paraId="4D00EE72"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Spring Web contains the same 29 CVEs listed for Spring Core, plus CVE-2016-1000027.</w:t>
      </w:r>
    </w:p>
    <w:p w14:paraId="37C87C68" w14:textId="77777777" w:rsidR="00827D54" w:rsidRPr="00827D54" w:rsidRDefault="00827D54" w:rsidP="00827D54">
      <w:pPr>
        <w:suppressAutoHyphens/>
        <w:spacing w:after="0" w:line="240" w:lineRule="auto"/>
        <w:contextualSpacing/>
        <w:rPr>
          <w:rFonts w:cstheme="minorHAnsi"/>
          <w:color w:val="000000" w:themeColor="text1"/>
        </w:rPr>
      </w:pPr>
    </w:p>
    <w:p w14:paraId="21597853"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Tomcat Embed Core 9.0.30 — 76 CVEs:</w:t>
      </w:r>
    </w:p>
    <w:p w14:paraId="0069DA21"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 xml:space="preserve">CVE-2020-1938, CVE-2024-50379, CVE-2024-52316, CVE-2024-56337, CVE-2025-24813, CVE-2025-31651, CVE-2026-41293, CVE-2026-43512, CVE-2026-65905, CVE-2025-66614, CVE-2026-43515, CVE-2026-55276, CVE-2026-59083, CVE-2026-59084, CVE-2026-65182, CVE-2026-68525, CVE-2025-49124, </w:t>
      </w:r>
      <w:r w:rsidRPr="00827D54">
        <w:rPr>
          <w:rFonts w:cstheme="minorHAnsi"/>
          <w:color w:val="000000" w:themeColor="text1"/>
        </w:rPr>
        <w:lastRenderedPageBreak/>
        <w:t>CVE-2026-66422, CVE-2026-68569, CVE-2020-11996, CVE-2020-13934, CVE-2020-13935, CVE-2020-17527, CVE-2021-25122, CVE-2021-41079, CVE-2022-29885, CVE-2022-42252, CVE-2023-44487, CVE-2023-46589, CVE-2024-24549, CVE-2024-34750, CVE-2024-38286, CVE-2025-48988, CVE-2025-48989, CVE-2025-49125, CVE-2025-52434, CVE-2025-52520, CVE-2025-53506, CVE-2025-55752, CVE-2026-24880, CVE-2026-29146, CVE-2026-34487, CVE-2026-41284, CVE-2026-43513, CVE-2026-65927, CVE-2026-68763, CVE-2025-46701, CVE-2026-42498, CVE-2026-53404, CVE-2026-55957, CVE-2020-9484, CVE-2021-25329, CVE-2026-73180, CVE-2021-30640, CVE-2025-55668, CVE-2026-55955, CVE-2026-55956, CVE-2024-23672, CVE-2022-34305, CVE-2023-41080, CVE-2026-25854, CVE-2026-50229, CVE-2021-24122, CVE-2021-33037, CVE-2023-42795, CVE-2023-45648, CVE-2024-21733, CVE-2024-54677, CVE-2025-61795, CVE-2019-17569, CVE-2020-1935, CVE-2020-13943, CVE-2023-28708, CVE-2021-43980, CVE-2026-24733, CVE-2026-43514.</w:t>
      </w:r>
    </w:p>
    <w:p w14:paraId="77E1CC85" w14:textId="77777777" w:rsidR="00827D54" w:rsidRPr="00827D54" w:rsidRDefault="00827D54" w:rsidP="00827D54">
      <w:pPr>
        <w:suppressAutoHyphens/>
        <w:spacing w:after="0" w:line="240" w:lineRule="auto"/>
        <w:contextualSpacing/>
        <w:rPr>
          <w:rFonts w:cstheme="minorHAnsi"/>
          <w:color w:val="000000" w:themeColor="text1"/>
        </w:rPr>
      </w:pPr>
    </w:p>
    <w:p w14:paraId="2C7014C9" w14:textId="77777777" w:rsidR="00827D54" w:rsidRPr="00F351B3" w:rsidRDefault="00827D54" w:rsidP="00827D54">
      <w:pPr>
        <w:suppressAutoHyphens/>
        <w:spacing w:after="0" w:line="240" w:lineRule="auto"/>
        <w:contextualSpacing/>
        <w:rPr>
          <w:rFonts w:cstheme="minorHAnsi"/>
          <w:b/>
          <w:bCs/>
          <w:color w:val="000000" w:themeColor="text1"/>
        </w:rPr>
      </w:pPr>
      <w:r w:rsidRPr="00F351B3">
        <w:rPr>
          <w:rFonts w:cstheme="minorHAnsi"/>
          <w:b/>
          <w:bCs/>
          <w:color w:val="000000" w:themeColor="text1"/>
        </w:rPr>
        <w:t>Tomcat Embed WebSocket 9.0.30 — 77 CVEs:</w:t>
      </w:r>
    </w:p>
    <w:p w14:paraId="62DA3EA8"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This component contains all 76 CVEs listed for Tomcat Embed Core, plus CVE-2020-8022. This accounts for all 77 findings reported for that dependency.</w:t>
      </w:r>
    </w:p>
    <w:p w14:paraId="69A2927D" w14:textId="77777777" w:rsidR="00827D54" w:rsidRPr="00827D54" w:rsidRDefault="00827D54" w:rsidP="00827D54">
      <w:pPr>
        <w:suppressAutoHyphens/>
        <w:spacing w:after="0" w:line="240" w:lineRule="auto"/>
        <w:contextualSpacing/>
        <w:rPr>
          <w:rFonts w:cstheme="minorHAnsi"/>
          <w:color w:val="000000" w:themeColor="text1"/>
        </w:rPr>
      </w:pPr>
    </w:p>
    <w:p w14:paraId="1CDAAEFD" w14:textId="77777777" w:rsidR="00827D54" w:rsidRPr="00827D54"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Attribution</w:t>
      </w:r>
    </w:p>
    <w:p w14:paraId="0C77D0C4" w14:textId="77777777" w:rsidR="00827D54" w:rsidRPr="00827D54" w:rsidRDefault="00827D54" w:rsidP="00827D54">
      <w:pPr>
        <w:suppressAutoHyphens/>
        <w:spacing w:after="0" w:line="240" w:lineRule="auto"/>
        <w:contextualSpacing/>
        <w:rPr>
          <w:rFonts w:cstheme="minorHAnsi"/>
          <w:color w:val="000000" w:themeColor="text1"/>
        </w:rPr>
      </w:pPr>
    </w:p>
    <w:p w14:paraId="41530938" w14:textId="126DBD6F" w:rsidR="003A2F8A" w:rsidRDefault="00827D54" w:rsidP="00827D54">
      <w:pPr>
        <w:suppressAutoHyphens/>
        <w:spacing w:after="0" w:line="240" w:lineRule="auto"/>
        <w:contextualSpacing/>
        <w:rPr>
          <w:rFonts w:cstheme="minorHAnsi"/>
          <w:color w:val="000000" w:themeColor="text1"/>
        </w:rPr>
      </w:pPr>
      <w:r w:rsidRPr="00827D54">
        <w:rPr>
          <w:rFonts w:cstheme="minorHAnsi"/>
          <w:color w:val="000000" w:themeColor="text1"/>
        </w:rPr>
        <w:t>The vulnerabilities were identified by OWASP Dependency-Check 12.2.2, which matched the Maven dependencies in the Artemis Financial application to known vulnerable products and versions. The report associates the findings with Common Vulnerabilities and Exposures (CVE) records and Common Platform Enumeration (CPE) identifiers and includes historical references and affected-version information from vulnerability databases and vendor/security advisories. The report also records its NVD API update information and identifies dependencies containing known exploited vulnerabilities. Because Dependency-Check is a best-effort dependency-analysis tool, its own report notes that false positives or false negatives may occur; therefore, findings should be validated against vendor advisories when remediation is implemented</w:t>
      </w:r>
      <w:r>
        <w:rPr>
          <w:rFonts w:cstheme="minorHAnsi"/>
          <w:color w:val="000000" w:themeColor="text1"/>
        </w:rPr>
        <w:t>.</w:t>
      </w:r>
    </w:p>
    <w:p w14:paraId="6D6FE1CA" w14:textId="77777777" w:rsidR="00827D54" w:rsidRDefault="00827D54"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1EA01CA" w14:textId="10FE4CDB" w:rsidR="009504A7" w:rsidRPr="009504A7" w:rsidRDefault="00F845C2" w:rsidP="009504A7">
      <w:pPr>
        <w:suppressAutoHyphens/>
        <w:spacing w:after="0" w:line="240" w:lineRule="auto"/>
        <w:contextualSpacing/>
        <w:rPr>
          <w:rFonts w:cstheme="minorHAnsi"/>
        </w:rPr>
      </w:pPr>
      <w:r w:rsidRPr="00F845C2">
        <w:rPr>
          <w:rFonts w:cstheme="minorHAnsi"/>
        </w:rPr>
        <w:t>The manual code inspection and automated dependency scan revealed security concerns in both Artemis Financial’s application logic and its supporting libraries. Remediation should begin with issues that could expose sensitive information, permit unauthorized access, or involve components associated with critical or actively exploited vulnerabilities. Each change should be tested before deployment, and the dependency scan should be repeated afterward to verify that outdated components have actually been removed from the build.</w:t>
      </w:r>
    </w:p>
    <w:p w14:paraId="09534E12" w14:textId="77777777" w:rsidR="009504A7" w:rsidRPr="009504A7" w:rsidRDefault="009504A7" w:rsidP="009504A7">
      <w:pPr>
        <w:suppressAutoHyphens/>
        <w:spacing w:after="0" w:line="240" w:lineRule="auto"/>
        <w:contextualSpacing/>
        <w:rPr>
          <w:rFonts w:cstheme="minorHAnsi"/>
        </w:rPr>
      </w:pPr>
    </w:p>
    <w:p w14:paraId="1AF9AB2C"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Move database credentials out of the source code.</w:t>
      </w:r>
      <w:r w:rsidRPr="00F845C2">
        <w:rPr>
          <w:rFonts w:cstheme="minorHAnsi"/>
        </w:rPr>
        <w:t xml:space="preserve"> DocData.java currently contains the database login information directly in the program. These values should instead be obtained at runtime from a protected environment variable, external configuration source, or secrets-management platform. After making this change, the existing database password should be replaced so that the credential previously exposed in the code is no longer valid.</w:t>
      </w:r>
    </w:p>
    <w:p w14:paraId="772876BF"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Use a restricted database account instead of root.</w:t>
      </w:r>
      <w:r w:rsidRPr="00F845C2">
        <w:rPr>
          <w:rFonts w:cstheme="minorHAnsi"/>
        </w:rPr>
        <w:t xml:space="preserve"> The web application should connect to MySQL through an account created specifically for Artemis Financial. That account should receive only the database permissions required by the application’s normal functions. Removing </w:t>
      </w:r>
      <w:r w:rsidRPr="00F845C2">
        <w:rPr>
          <w:rFonts w:cstheme="minorHAnsi"/>
        </w:rPr>
        <w:lastRenderedPageBreak/>
        <w:t>unnecessary administrative rights limits what an attacker could do if the application or its database credentials were compromised.</w:t>
      </w:r>
    </w:p>
    <w:p w14:paraId="66606D54"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Guarantee that JDBC resources are released.</w:t>
      </w:r>
      <w:r w:rsidRPr="00F845C2">
        <w:rPr>
          <w:rFonts w:cstheme="minorHAnsi"/>
        </w:rPr>
        <w:t xml:space="preserve"> The connection handling in DocData.java should be rewritten with Java try-with-resources. This approach automatically closes the connection and any associated statements or result sets when processing finishes or an exception occurs, reducing the possibility of exhausting database or server resources.</w:t>
      </w:r>
    </w:p>
    <w:p w14:paraId="1C4F17BE"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Handle exceptions through controlled logging.</w:t>
      </w:r>
      <w:r w:rsidRPr="00F845C2">
        <w:rPr>
          <w:rFonts w:cstheme="minorHAnsi"/>
        </w:rPr>
        <w:t xml:space="preserve"> e.printStackTrace() should be removed from normal application error handling. Operational details needed by developers can be recorded through an application logging framework, while messages returned to users should avoid revealing internal class names, paths, database details, or other implementation information.</w:t>
      </w:r>
    </w:p>
    <w:p w14:paraId="214EA0E7"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Protect sensitive REST functionality with access controls.</w:t>
      </w:r>
      <w:r w:rsidRPr="00F845C2">
        <w:rPr>
          <w:rFonts w:cstheme="minorHAnsi"/>
        </w:rPr>
        <w:t xml:space="preserve"> Authentication should be added before users are allowed to reach protected application features. A framework such as Spring Security can provide this capability, while authorization rules can determine which operations an authenticated user is permitted to perform. This prevents every caller from automatically receiving the same level of access.</w:t>
      </w:r>
    </w:p>
    <w:p w14:paraId="607F7F54"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Require encrypted network communication.</w:t>
      </w:r>
      <w:r w:rsidRPr="00F845C2">
        <w:rPr>
          <w:rFonts w:cstheme="minorHAnsi"/>
        </w:rPr>
        <w:t xml:space="preserve"> Artemis Financial should serve sensitive traffic over HTTPS using a valid certificate and supported TLS configuration. If encryption is handled by a reverse proxy or load balancer instead of Spring Boot itself, the deployment should still prevent direct unencrypted access to the application. HTTP traffic containing financial information should not be allowed to travel in plaintext.</w:t>
      </w:r>
    </w:p>
    <w:p w14:paraId="1644A950"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Apply validation rules to request parameters.</w:t>
      </w:r>
      <w:r w:rsidRPr="00F845C2">
        <w:rPr>
          <w:rFonts w:cstheme="minorHAnsi"/>
        </w:rPr>
        <w:t xml:space="preserve"> Inputs such as business_name and name should be checked against the format, length, character, and business-rule requirements expected by the application. Invalid values should be rejected before they reach downstream processing. If these inputs are later used in SQL operations, parameterized queries should be used so that user input is not incorporated into SQL syntax.</w:t>
      </w:r>
    </w:p>
    <w:p w14:paraId="632015D6"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Set file-upload limits according to actual application needs.</w:t>
      </w:r>
      <w:r w:rsidRPr="00F845C2">
        <w:rPr>
          <w:rFonts w:cstheme="minorHAnsi"/>
        </w:rPr>
        <w:t xml:space="preserve"> The current 200 MB per-file setting and 215 MB total-request setting should be reduced unless Artemis Financial has a documented reason to accept uploads of that size. Upload processing should also enforce authentication, allowable file types, size checks, and server resource limits to make resource-exhaustion attacks more difficult.</w:t>
      </w:r>
    </w:p>
    <w:p w14:paraId="60F2A049"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Restrict direct access to account balances.</w:t>
      </w:r>
      <w:r w:rsidRPr="00F845C2">
        <w:rPr>
          <w:rFonts w:cstheme="minorHAnsi"/>
        </w:rPr>
        <w:t xml:space="preserve"> account_balance in customer.java should be declared private. Other classes should interact with the balance only through methods designed to enforce the application’s financial rules. Preventing direct package-level modification makes it harder for code elsewhere in the application to bypass those rules.</w:t>
      </w:r>
    </w:p>
    <w:p w14:paraId="56FBFFC9"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Strengthen the deposit operation.</w:t>
      </w:r>
      <w:r w:rsidRPr="00F845C2">
        <w:rPr>
          <w:rFonts w:cstheme="minorHAnsi"/>
        </w:rPr>
        <w:t xml:space="preserve"> deposit() should verify that an amount is positive and falls within an acceptable transaction range before changing the balance. Monetary values would be better represented with a financial type such as BigDecimal rather than an unrestricted int. The implementation should also guard against arithmetic errors that could result in an invalid balance.</w:t>
      </w:r>
    </w:p>
    <w:p w14:paraId="1C90B81C"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Replace Bouncy Castle 1.46 with a supported release.</w:t>
      </w:r>
      <w:r w:rsidRPr="00F845C2">
        <w:rPr>
          <w:rFonts w:cstheme="minorHAnsi"/>
        </w:rPr>
        <w:t xml:space="preserve"> The bcprov-jdk15on dependency should be moved away from version 1.46 to a maintained version that is not included in the vulnerable ranges reported by Dependency-Check. Because this library performs cryptographic operations, the application’s cryptographic behavior should be tested again after the upgrade.</w:t>
      </w:r>
    </w:p>
    <w:p w14:paraId="76F3C7D6"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Update Hibernate Validator 6.0.18.Final.</w:t>
      </w:r>
      <w:r w:rsidRPr="00F845C2">
        <w:rPr>
          <w:rFonts w:cstheme="minorHAnsi"/>
        </w:rPr>
        <w:t xml:space="preserve"> The existing validator should be replaced with a supported version outside the vulnerable version ranges identified by the scan. If Spring Boot manages this dependency transitively, the preferred approach is to update the framework’s </w:t>
      </w:r>
      <w:r w:rsidRPr="00F845C2">
        <w:rPr>
          <w:rFonts w:cstheme="minorHAnsi"/>
        </w:rPr>
        <w:lastRenderedPageBreak/>
        <w:t>managed dependency set rather than forcing a library version that might not be compatible with the rest of the application.</w:t>
      </w:r>
    </w:p>
    <w:p w14:paraId="01464964"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Update Jackson Databind 2.10.2 and its related Jackson libraries.</w:t>
      </w:r>
      <w:r w:rsidRPr="00F845C2">
        <w:rPr>
          <w:rFonts w:cstheme="minorHAnsi"/>
        </w:rPr>
        <w:t xml:space="preserve"> Jackson components should be upgraded as a compatible group rather than individually. The replacement versions should fall outside the ranges associated with the reported findings. Features that allow unsafe polymorphic deserialization should remain disabled unless the application has a specific requirement for them and restricts their use appropriately.</w:t>
      </w:r>
    </w:p>
    <w:p w14:paraId="007A437E"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Move Log4j API 2.12.1 to a patched version.</w:t>
      </w:r>
      <w:r w:rsidRPr="00F845C2">
        <w:rPr>
          <w:rFonts w:cstheme="minorHAnsi"/>
        </w:rPr>
        <w:t xml:space="preserve"> The Log4j dependency should be updated to a currently maintained release. After the change, the Maven dependency tree should be inspected to confirm that another dependency has not reintroduced an older Log4j version indirectly.</w:t>
      </w:r>
    </w:p>
    <w:p w14:paraId="6D7BFB29"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Replace Logback Core 1.2.3.</w:t>
      </w:r>
      <w:r w:rsidRPr="00F845C2">
        <w:rPr>
          <w:rFonts w:cstheme="minorHAnsi"/>
        </w:rPr>
        <w:t xml:space="preserve"> Artemis Financial should use a supported Logback release that is not included in the vulnerability ranges found by the static scan. The logging configuration should also be reviewed so that untrusted data cannot influence configuration or other sensitive logging behavior.</w:t>
      </w:r>
    </w:p>
    <w:p w14:paraId="485F36AF"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Upgrade SnakeYAML 1.25 and limit unsafe YAML behavior.</w:t>
      </w:r>
      <w:r w:rsidRPr="00F845C2">
        <w:rPr>
          <w:rFonts w:cstheme="minorHAnsi"/>
        </w:rPr>
        <w:t xml:space="preserve"> A newer supported SnakeYAML version should replace 1.25. If the application processes YAML, object construction should be limited to expected types and controls should be placed on aliases, nesting depth, and other complex input characteristics that could be abused for denial of service or unsafe deserialization.</w:t>
      </w:r>
    </w:p>
    <w:p w14:paraId="07C1C08D"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Modernize the Spring Boot platform.</w:t>
      </w:r>
      <w:r w:rsidRPr="00F845C2">
        <w:rPr>
          <w:rFonts w:cstheme="minorHAnsi"/>
        </w:rPr>
        <w:t xml:space="preserve"> Spring Boot 2.2.4.RELEASE should be migrated to a supported release. This is a particularly important upgrade because Spring Boot manages many of the project’s transitive library versions. Following the migration, the application should be compiled and subjected to unit, integration, and API tests to identify any compatibility changes.</w:t>
      </w:r>
    </w:p>
    <w:p w14:paraId="2F04A70F"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Update Spring Core through the framework upgrade.</w:t>
      </w:r>
      <w:r w:rsidRPr="00F845C2">
        <w:rPr>
          <w:rFonts w:cstheme="minorHAnsi"/>
        </w:rPr>
        <w:t xml:space="preserve"> The current spring-core-5.2.3.RELEASE.jar should no longer remain in the finished dependency tree. Rather than manually overriding that single JAR, the Spring Boot/Spring Framework upgrade should provide a compatible patched Spring Core version. Maven and Dependency-Check output should then be reviewed to confirm that 5.2.3.RELEASE has been removed.</w:t>
      </w:r>
    </w:p>
    <w:p w14:paraId="6089A903"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Upgrade Spring Web as part of the same Spring migration.</w:t>
      </w:r>
      <w:r w:rsidRPr="00F845C2">
        <w:rPr>
          <w:rFonts w:cstheme="minorHAnsi"/>
        </w:rPr>
        <w:t xml:space="preserve"> spring-web-5.2.3.RELEASE.jar should be replaced together with the other Spring Framework components. Afterward, Artemis Financial should retest REST request handling, input validation, authentication behavior, and other web-facing functions that could be affected by framework changes.</w:t>
      </w:r>
    </w:p>
    <w:p w14:paraId="1C25CBA2" w14:textId="77777777" w:rsidR="00F845C2" w:rsidRPr="00F845C2" w:rsidRDefault="00F845C2" w:rsidP="00F845C2">
      <w:pPr>
        <w:pStyle w:val="ListParagraph"/>
        <w:numPr>
          <w:ilvl w:val="0"/>
          <w:numId w:val="26"/>
        </w:numPr>
        <w:suppressAutoHyphens/>
        <w:spacing w:after="0" w:line="240" w:lineRule="auto"/>
        <w:rPr>
          <w:rFonts w:cstheme="minorHAnsi"/>
        </w:rPr>
      </w:pPr>
      <w:r w:rsidRPr="00F845C2">
        <w:rPr>
          <w:rFonts w:cstheme="minorHAnsi"/>
          <w:b/>
          <w:bCs/>
        </w:rPr>
        <w:t>Replace Tomcat Embed Core 9.0.30.</w:t>
      </w:r>
      <w:r w:rsidRPr="00F845C2">
        <w:rPr>
          <w:rFonts w:cstheme="minorHAnsi"/>
        </w:rPr>
        <w:t xml:space="preserve"> The embedded Tomcat server should be updated to a supported version outside the vulnerable ranges identified in the scan. Using the Tomcat version managed by an updated Spring Boot release is preferable to maintaining an independent override. Server configuration and application behavior should both be tested after the change.</w:t>
      </w:r>
    </w:p>
    <w:p w14:paraId="5F19456A" w14:textId="2DC2A59F" w:rsidR="00EF0AF7" w:rsidRPr="00F845C2" w:rsidRDefault="00F845C2" w:rsidP="009504A7">
      <w:pPr>
        <w:pStyle w:val="ListParagraph"/>
        <w:numPr>
          <w:ilvl w:val="0"/>
          <w:numId w:val="26"/>
        </w:numPr>
        <w:suppressAutoHyphens/>
        <w:spacing w:after="0" w:line="240" w:lineRule="auto"/>
        <w:rPr>
          <w:rFonts w:cstheme="minorHAnsi"/>
        </w:rPr>
        <w:sectPr w:rsidR="00EF0AF7" w:rsidRPr="00F845C2" w:rsidSect="00F20525">
          <w:pgSz w:w="12240" w:h="15840"/>
          <w:pgMar w:top="1440" w:right="1440" w:bottom="1440" w:left="1440" w:header="720" w:footer="720" w:gutter="0"/>
          <w:cols w:space="720"/>
          <w:docGrid w:linePitch="360"/>
        </w:sectPr>
      </w:pPr>
      <w:r w:rsidRPr="00F845C2">
        <w:rPr>
          <w:rFonts w:cstheme="minorHAnsi"/>
          <w:b/>
          <w:bCs/>
        </w:rPr>
        <w:t>Upgrade Tomcat Embed WebSocket with Tomcat Core.</w:t>
      </w:r>
      <w:r w:rsidRPr="00F845C2">
        <w:rPr>
          <w:rFonts w:cstheme="minorHAnsi"/>
        </w:rPr>
        <w:t xml:space="preserve"> tomcat-embed-websocket-9.0.30.jar should be updated at the same time as the embedded Tomcat core component so their versions remain compatible. Any WebSocket behavior used by the application should be tested afterward, and the next Dependency-Check report should confirm that the old 9.0.30 artifacts and their associated findings are gone.</w:t>
      </w:r>
    </w:p>
    <w:p w14:paraId="44042FFF" w14:textId="09664951" w:rsidR="00E66A8A" w:rsidRPr="00E66A8A" w:rsidRDefault="00F845C2" w:rsidP="00E66A8A">
      <w:pPr>
        <w:suppressAutoHyphens/>
        <w:spacing w:after="0" w:line="240" w:lineRule="auto"/>
        <w:contextualSpacing/>
        <w:rPr>
          <w:rFonts w:cstheme="minorHAnsi"/>
        </w:rPr>
      </w:pPr>
      <w:r w:rsidRPr="00F845C2">
        <w:rPr>
          <w:rFonts w:cstheme="minorHAnsi"/>
        </w:rPr>
        <w:lastRenderedPageBreak/>
        <w:t>Once these changes have been implemented, Artemis Financial should perform another manual review and generate a new Dependency-Check report. Dependency analysis should also become part of the regular Maven or continuous-integration workflow so newly disclosed vulnerabilities can be detected during future development rather than only during a one-time assessment. Security-sensitive settings such as credentials, access permissions, validation rules, dependencies, and transport configuration should be reviewed periodically as the application changes.</w:t>
      </w:r>
    </w:p>
    <w:sectPr w:rsidR="00E66A8A" w:rsidRPr="00E66A8A" w:rsidSect="00F205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C2CAF" w14:textId="77777777" w:rsidR="00F273D0" w:rsidRDefault="00F273D0" w:rsidP="002F3F84">
      <w:r>
        <w:separator/>
      </w:r>
    </w:p>
  </w:endnote>
  <w:endnote w:type="continuationSeparator" w:id="0">
    <w:p w14:paraId="0A9BA7E3" w14:textId="77777777" w:rsidR="00F273D0" w:rsidRDefault="00F273D0" w:rsidP="002F3F84">
      <w:r>
        <w:continuationSeparator/>
      </w:r>
    </w:p>
  </w:endnote>
  <w:endnote w:type="continuationNotice" w:id="1">
    <w:p w14:paraId="44E545EB" w14:textId="77777777" w:rsidR="00F273D0" w:rsidRDefault="00F27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9C183" w14:textId="77777777" w:rsidR="00F273D0" w:rsidRDefault="00F273D0" w:rsidP="002F3F84">
      <w:r>
        <w:separator/>
      </w:r>
    </w:p>
  </w:footnote>
  <w:footnote w:type="continuationSeparator" w:id="0">
    <w:p w14:paraId="3FA818C6" w14:textId="77777777" w:rsidR="00F273D0" w:rsidRDefault="00F273D0" w:rsidP="002F3F84">
      <w:r>
        <w:continuationSeparator/>
      </w:r>
    </w:p>
  </w:footnote>
  <w:footnote w:type="continuationNotice" w:id="1">
    <w:p w14:paraId="4566C7BD" w14:textId="77777777" w:rsidR="00F273D0" w:rsidRDefault="00F273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3B0"/>
    <w:multiLevelType w:val="hybridMultilevel"/>
    <w:tmpl w:val="4A061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04917"/>
    <w:multiLevelType w:val="hybridMultilevel"/>
    <w:tmpl w:val="8214C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382572"/>
    <w:multiLevelType w:val="hybridMultilevel"/>
    <w:tmpl w:val="61E05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9"/>
  </w:num>
  <w:num w:numId="3" w16cid:durableId="48696316">
    <w:abstractNumId w:val="7"/>
  </w:num>
  <w:num w:numId="4" w16cid:durableId="400517338">
    <w:abstractNumId w:val="26"/>
  </w:num>
  <w:num w:numId="5" w16cid:durableId="1327516238">
    <w:abstractNumId w:val="22"/>
  </w:num>
  <w:num w:numId="6" w16cid:durableId="1023173312">
    <w:abstractNumId w:val="2"/>
  </w:num>
  <w:num w:numId="7" w16cid:durableId="667905391">
    <w:abstractNumId w:val="8"/>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1"/>
  </w:num>
  <w:num w:numId="18" w16cid:durableId="54864448">
    <w:abstractNumId w:val="13"/>
  </w:num>
  <w:num w:numId="19" w16cid:durableId="189877605">
    <w:abstractNumId w:val="6"/>
  </w:num>
  <w:num w:numId="20" w16cid:durableId="1198857267">
    <w:abstractNumId w:val="23"/>
  </w:num>
  <w:num w:numId="21" w16cid:durableId="1595164647">
    <w:abstractNumId w:val="27"/>
  </w:num>
  <w:num w:numId="22" w16cid:durableId="502403426">
    <w:abstractNumId w:val="10"/>
  </w:num>
  <w:num w:numId="23" w16cid:durableId="1402559692">
    <w:abstractNumId w:val="3"/>
  </w:num>
  <w:num w:numId="24" w16cid:durableId="210264192">
    <w:abstractNumId w:val="19"/>
  </w:num>
  <w:num w:numId="25" w16cid:durableId="318656350">
    <w:abstractNumId w:val="5"/>
  </w:num>
  <w:num w:numId="26" w16cid:durableId="1573077549">
    <w:abstractNumId w:val="24"/>
  </w:num>
  <w:num w:numId="27" w16cid:durableId="1505976364">
    <w:abstractNumId w:val="18"/>
  </w:num>
  <w:num w:numId="28" w16cid:durableId="137333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0065A"/>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446FE"/>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139E"/>
    <w:rsid w:val="00352FD0"/>
    <w:rsid w:val="003726AD"/>
    <w:rsid w:val="0037344C"/>
    <w:rsid w:val="00393181"/>
    <w:rsid w:val="003A0BF9"/>
    <w:rsid w:val="003A2F8A"/>
    <w:rsid w:val="003C2AE6"/>
    <w:rsid w:val="003D5918"/>
    <w:rsid w:val="003E399D"/>
    <w:rsid w:val="003E5350"/>
    <w:rsid w:val="003F32E7"/>
    <w:rsid w:val="003F4787"/>
    <w:rsid w:val="003F695D"/>
    <w:rsid w:val="003F7F9C"/>
    <w:rsid w:val="004026D1"/>
    <w:rsid w:val="004079F2"/>
    <w:rsid w:val="004333E0"/>
    <w:rsid w:val="004609FD"/>
    <w:rsid w:val="00460DE5"/>
    <w:rsid w:val="004612AD"/>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520C"/>
    <w:rsid w:val="005479D5"/>
    <w:rsid w:val="00552FE2"/>
    <w:rsid w:val="0058064D"/>
    <w:rsid w:val="0058528C"/>
    <w:rsid w:val="005A0DB2"/>
    <w:rsid w:val="005A6070"/>
    <w:rsid w:val="005A7C7F"/>
    <w:rsid w:val="005C593C"/>
    <w:rsid w:val="005D049A"/>
    <w:rsid w:val="005F574E"/>
    <w:rsid w:val="00633225"/>
    <w:rsid w:val="006955A1"/>
    <w:rsid w:val="006B66FE"/>
    <w:rsid w:val="006B75EE"/>
    <w:rsid w:val="006C197D"/>
    <w:rsid w:val="006C3269"/>
    <w:rsid w:val="006F2F77"/>
    <w:rsid w:val="00700D10"/>
    <w:rsid w:val="00701A84"/>
    <w:rsid w:val="007033DB"/>
    <w:rsid w:val="00705D42"/>
    <w:rsid w:val="00710D80"/>
    <w:rsid w:val="007205AF"/>
    <w:rsid w:val="007415E6"/>
    <w:rsid w:val="00760100"/>
    <w:rsid w:val="007617B2"/>
    <w:rsid w:val="00761B04"/>
    <w:rsid w:val="00776757"/>
    <w:rsid w:val="0078046E"/>
    <w:rsid w:val="007C4CA8"/>
    <w:rsid w:val="007E5EA6"/>
    <w:rsid w:val="00801F57"/>
    <w:rsid w:val="00811600"/>
    <w:rsid w:val="00812410"/>
    <w:rsid w:val="008162CD"/>
    <w:rsid w:val="00827D54"/>
    <w:rsid w:val="00841BCB"/>
    <w:rsid w:val="00844851"/>
    <w:rsid w:val="00847593"/>
    <w:rsid w:val="00861EC1"/>
    <w:rsid w:val="008E7E10"/>
    <w:rsid w:val="008F26B4"/>
    <w:rsid w:val="008F3828"/>
    <w:rsid w:val="0090104E"/>
    <w:rsid w:val="00916007"/>
    <w:rsid w:val="00921C2E"/>
    <w:rsid w:val="009279EB"/>
    <w:rsid w:val="00940B1A"/>
    <w:rsid w:val="00944D65"/>
    <w:rsid w:val="009504A7"/>
    <w:rsid w:val="00966538"/>
    <w:rsid w:val="009714E8"/>
    <w:rsid w:val="00974AE3"/>
    <w:rsid w:val="009774F3"/>
    <w:rsid w:val="00985428"/>
    <w:rsid w:val="0098675C"/>
    <w:rsid w:val="009B0AA5"/>
    <w:rsid w:val="009B1496"/>
    <w:rsid w:val="009C11B9"/>
    <w:rsid w:val="009C6202"/>
    <w:rsid w:val="00A12BCB"/>
    <w:rsid w:val="00A36CDD"/>
    <w:rsid w:val="00A45B2C"/>
    <w:rsid w:val="00A472D7"/>
    <w:rsid w:val="00A57A92"/>
    <w:rsid w:val="00A71C4B"/>
    <w:rsid w:val="00A728D4"/>
    <w:rsid w:val="00A9068B"/>
    <w:rsid w:val="00AC5B63"/>
    <w:rsid w:val="00AD7D24"/>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67592"/>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B7ED7"/>
    <w:rsid w:val="00CD3D98"/>
    <w:rsid w:val="00CD774B"/>
    <w:rsid w:val="00CE44E9"/>
    <w:rsid w:val="00CF0E92"/>
    <w:rsid w:val="00D000D3"/>
    <w:rsid w:val="00D1075E"/>
    <w:rsid w:val="00D11EFC"/>
    <w:rsid w:val="00D247D6"/>
    <w:rsid w:val="00D27FB4"/>
    <w:rsid w:val="00D30760"/>
    <w:rsid w:val="00D41CD5"/>
    <w:rsid w:val="00D8455A"/>
    <w:rsid w:val="00DA28C0"/>
    <w:rsid w:val="00DB63D9"/>
    <w:rsid w:val="00DC2970"/>
    <w:rsid w:val="00DC5AB3"/>
    <w:rsid w:val="00DD3256"/>
    <w:rsid w:val="00DE1ED2"/>
    <w:rsid w:val="00E02BD0"/>
    <w:rsid w:val="00E2188F"/>
    <w:rsid w:val="00E2280C"/>
    <w:rsid w:val="00E51AA6"/>
    <w:rsid w:val="00E66A8A"/>
    <w:rsid w:val="00E66FC0"/>
    <w:rsid w:val="00E81328"/>
    <w:rsid w:val="00E83958"/>
    <w:rsid w:val="00EE3EAE"/>
    <w:rsid w:val="00EF0AF7"/>
    <w:rsid w:val="00F053DB"/>
    <w:rsid w:val="00F143F0"/>
    <w:rsid w:val="00F20525"/>
    <w:rsid w:val="00F22275"/>
    <w:rsid w:val="00F273D0"/>
    <w:rsid w:val="00F351B3"/>
    <w:rsid w:val="00F41864"/>
    <w:rsid w:val="00F4603C"/>
    <w:rsid w:val="00F66C9E"/>
    <w:rsid w:val="00F67F76"/>
    <w:rsid w:val="00F845C2"/>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4885</Words>
  <Characters>27849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William Burns</cp:lastModifiedBy>
  <cp:revision>16</cp:revision>
  <dcterms:created xsi:type="dcterms:W3CDTF">2024-02-07T05:59:00Z</dcterms:created>
  <dcterms:modified xsi:type="dcterms:W3CDTF">2026-09-18T13:49:00Z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