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跨境数据流动与国家安全：合规与人权</w:t>
      </w:r>
    </w:p>
    <w:p/>
    <w:p>
      <w:pPr>
        <w:pStyle w:val="Heading2"/>
      </w:pPr>
      <w:r>
        <w:t>Abstract</w:t>
      </w:r>
    </w:p>
    <w:p>
      <w:r>
        <w:t>This paper evaluates the topic with balanced evidence, counterarguments, and uncertainty disclosures.</w:t>
      </w:r>
    </w:p>
    <w:p/>
    <w:p>
      <w:pPr>
        <w:pStyle w:val="Heading2"/>
      </w:pPr>
      <w:r>
        <w:t>Main Body</w:t>
      </w:r>
    </w:p>
    <w:p>
      <w:r>
        <w:t>Paragraph 1: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5: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6: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7: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8: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9: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10: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11: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12: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13: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14: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15: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16: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17: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18: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19: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20: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21: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22: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23: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24: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25: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26: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27: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28: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29: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30: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31: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32: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33: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34: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35: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36: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37: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38: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39: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40: This paragraph analyzes 跨境数据流动与国家安全：合规与人权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pPr>
        <w:pStyle w:val="Heading2"/>
      </w:pPr>
      <w:r>
        <w:t>References</w:t>
      </w:r>
    </w:p>
    <w:p>
      <w:r>
        <w:t>- Reference 1: Source 1</w:t>
      </w:r>
    </w:p>
    <w:p>
      <w:r>
        <w:t>- Reference 2: Source 2</w:t>
      </w:r>
    </w:p>
    <w:p>
      <w:r>
        <w:t>- Reference 3: Source 3</w:t>
      </w:r>
    </w:p>
    <w:p>
      <w:r>
        <w:t>- Reference 4: Source 4</w:t>
      </w:r>
    </w:p>
    <w:p>
      <w:r>
        <w:t>- Reference 5: Source 5</w:t>
      </w:r>
    </w:p>
    <w:p>
      <w:r>
        <w:t>- Reference 6: Source 6</w:t>
      </w:r>
    </w:p>
    <w:p>
      <w:r>
        <w:t>- Reference 7: Source 7</w:t>
      </w:r>
    </w:p>
    <w:p>
      <w:r>
        <w:t>- Reference 8: Source 8</w:t>
      </w:r>
    </w:p>
    <w:p>
      <w:r>
        <w:t>- Reference 9: Source 9</w:t>
      </w:r>
    </w:p>
    <w:p>
      <w:r>
        <w:t>- Reference 10: Source 10</w:t>
      </w:r>
    </w:p>
    <w:p/>
    <w:p>
      <w:pPr>
        <w:pStyle w:val="Heading2"/>
      </w:pPr>
      <w:r>
        <w:t>Counterarguments and Responses</w:t>
      </w:r>
    </w:p>
    <w:p>
      <w:r>
        <w:t>- Counterargument 1: Benefits are overstated. Response: disaggregate by context.</w:t>
      </w:r>
    </w:p>
    <w:p>
      <w:r>
        <w:t>- Counterargument 2: Harms are overstated. Response: measure distributional effects.</w:t>
      </w:r>
    </w:p>
    <w:p/>
    <w:p>
      <w:pPr>
        <w:pStyle w:val="Heading2"/>
      </w:pPr>
      <w:r>
        <w:t>Uncertainty / Evidence Gaps</w:t>
      </w:r>
    </w:p>
    <w:p>
      <w:r>
        <w:t>1. Data comparability gaps.</w:t>
      </w:r>
    </w:p>
    <w:p>
      <w:r>
        <w:t>2. Selection effects in observed outcomes.</w:t>
      </w:r>
    </w:p>
    <w:p>
      <w:r>
        <w:t>3. Time-lag effects in policy impacts.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