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000000"/>
          <w:sz w:val="30"/>
        </w:rPr>
        <w:t>CHING-WEI (WILLIAM) KANG</w:t>
      </w:r>
    </w:p>
    <w:p>
      <w:pPr>
        <w:spacing w:after="30"/>
        <w:jc w:val="center"/>
      </w:pPr>
      <w:r>
        <w:rPr>
          <w:rFonts w:ascii="Arial" w:hAnsi="Arial"/>
          <w:color w:val="000000"/>
          <w:sz w:val="18"/>
        </w:rPr>
        <w:t>Madison, WI</w:t>
      </w:r>
      <w:r>
        <w:rPr>
          <w:rFonts w:ascii="Arial" w:hAnsi="Arial"/>
          <w:color w:val="000000"/>
          <w:sz w:val="18"/>
        </w:rPr>
        <w:t xml:space="preserve"> | </w:t>
      </w:r>
      <w:r>
        <w:rPr>
          <w:rFonts w:ascii="Arial" w:hAnsi="Arial"/>
          <w:color w:val="000000"/>
          <w:sz w:val="18"/>
        </w:rPr>
        <w:t>347-866-8326</w:t>
      </w:r>
      <w:r>
        <w:rPr>
          <w:rFonts w:ascii="Arial" w:hAnsi="Arial"/>
          <w:color w:val="000000"/>
          <w:sz w:val="18"/>
        </w:rPr>
        <w:t xml:space="preserve"> | </w:t>
      </w:r>
      <w:hyperlink r:id="rId9">
        <w:r>
          <w:rPr>
            <w:rFonts w:ascii="Arial" w:hAnsi="Arial"/>
            <w:color w:val="0563C1"/>
            <w:u w:val="single"/>
            <w:sz w:val="18"/>
            <w:szCs w:val="18"/>
          </w:rPr>
          <w:t>ckang53@wisc.edu</w:t>
        </w:r>
      </w:hyperlink>
      <w:r>
        <w:rPr>
          <w:rFonts w:ascii="Arial" w:hAnsi="Arial"/>
          <w:color w:val="000000"/>
          <w:sz w:val="18"/>
        </w:rPr>
        <w:t xml:space="preserve"> | </w:t>
      </w:r>
      <w:hyperlink r:id="rId10">
        <w:r>
          <w:rPr>
            <w:rFonts w:ascii="Arial" w:hAnsi="Arial"/>
            <w:color w:val="0563C1"/>
            <w:u w:val="single"/>
            <w:sz w:val="18"/>
            <w:szCs w:val="18"/>
          </w:rPr>
          <w:t>linkedin.com/in/kcw2027</w:t>
        </w:r>
      </w:hyperlink>
      <w:r>
        <w:rPr>
          <w:rFonts w:ascii="Arial" w:hAnsi="Arial"/>
          <w:color w:val="000000"/>
          <w:sz w:val="18"/>
        </w:rPr>
        <w:t xml:space="preserve"> | </w:t>
      </w:r>
      <w:hyperlink r:id="rId11">
        <w:r>
          <w:rPr>
            <w:rFonts w:ascii="Arial" w:hAnsi="Arial"/>
            <w:color w:val="0563C1"/>
            <w:u w:val="single"/>
            <w:sz w:val="18"/>
            <w:szCs w:val="18"/>
          </w:rPr>
          <w:t>github.com/WilliamK112</w:t>
        </w:r>
      </w:hyperlink>
    </w:p>
    <w:p>
      <w:pPr>
        <w:keepNext/>
        <w:spacing w:before="80" w:after="20"/>
        <w:pBdr>
          <w:bottom w:val="single" w:sz="10" w:space="1" w:color="000000"/>
        </w:pBdr>
      </w:pPr>
      <w:r>
        <w:rPr>
          <w:rFonts w:ascii="Arial" w:hAnsi="Arial"/>
          <w:b/>
          <w:color w:val="4472C4"/>
          <w:sz w:val="21"/>
        </w:rPr>
        <w:t>EDUCATION</w:t>
      </w:r>
    </w:p>
    <w:p>
      <w:pPr>
        <w:keepNext/>
        <w:tabs>
          <w:tab w:pos="10656" w:val="right"/>
        </w:tabs>
        <w:spacing w:before="0" w:after="0"/>
      </w:pPr>
      <w:r>
        <w:rPr>
          <w:rFonts w:ascii="Arial" w:hAnsi="Arial"/>
          <w:b/>
          <w:color w:val="000000"/>
          <w:sz w:val="19"/>
        </w:rPr>
        <w:t>University of Wisconsin-Madison</w:t>
      </w:r>
      <w:r>
        <w:tab/>
      </w:r>
      <w:r>
        <w:rPr>
          <w:rFonts w:ascii="Arial" w:hAnsi="Arial"/>
          <w:b/>
          <w:i w:val="0"/>
          <w:color w:val="000000"/>
          <w:sz w:val="19"/>
        </w:rPr>
        <w:t>Madison, WI</w:t>
      </w:r>
    </w:p>
    <w:p>
      <w:pPr>
        <w:keepNext/>
        <w:tabs>
          <w:tab w:pos="10656" w:val="right"/>
        </w:tabs>
        <w:spacing w:before="0" w:after="0"/>
      </w:pPr>
      <w:r>
        <w:rPr>
          <w:rFonts w:ascii="Arial" w:hAnsi="Arial"/>
          <w:b w:val="0"/>
          <w:color w:val="000000"/>
          <w:sz w:val="18"/>
        </w:rPr>
        <w:t>B.S. Computer Science and Data Science | GPA: 3.75/4.0</w:t>
      </w:r>
      <w:r>
        <w:tab/>
      </w:r>
      <w:r>
        <w:rPr>
          <w:rFonts w:ascii="Arial" w:hAnsi="Arial"/>
          <w:b w:val="0"/>
          <w:i/>
          <w:color w:val="000000"/>
          <w:sz w:val="18"/>
        </w:rPr>
        <w:t>Expected May 2027</w:t>
      </w:r>
    </w:p>
    <w:p>
      <w:pPr>
        <w:spacing w:after="9"/>
      </w:pPr>
      <w:r>
        <w:rPr>
          <w:rFonts w:ascii="Arial" w:hAnsi="Arial"/>
          <w:b/>
          <w:color w:val="000000"/>
          <w:sz w:val="18"/>
        </w:rPr>
        <w:t xml:space="preserve">Relevant coursework: </w:t>
      </w:r>
      <w:r>
        <w:rPr>
          <w:rFonts w:ascii="Arial" w:hAnsi="Arial"/>
          <w:color w:val="000000"/>
          <w:sz w:val="18"/>
        </w:rPr>
        <w:t>Artificial Intelligence, Data Structures &amp; Algorithms, Statistical Modeling, Linear Algebra, Computer Engineering, Data Science Programming, Discrete Mathematics.</w:t>
      </w:r>
    </w:p>
    <w:p>
      <w:pPr>
        <w:keepNext/>
        <w:tabs>
          <w:tab w:pos="10656" w:val="right"/>
        </w:tabs>
        <w:spacing w:before="10" w:after="0"/>
      </w:pPr>
      <w:r>
        <w:rPr>
          <w:rFonts w:ascii="Arial" w:hAnsi="Arial"/>
          <w:b/>
          <w:color w:val="000000"/>
          <w:sz w:val="19"/>
        </w:rPr>
        <w:t>The George Washington University</w:t>
      </w:r>
      <w:r>
        <w:tab/>
      </w:r>
      <w:r>
        <w:rPr>
          <w:rFonts w:ascii="Arial" w:hAnsi="Arial"/>
          <w:b/>
          <w:i w:val="0"/>
          <w:color w:val="000000"/>
          <w:sz w:val="19"/>
        </w:rPr>
        <w:t>Washington, DC</w:t>
      </w:r>
    </w:p>
    <w:p>
      <w:pPr>
        <w:keepNext/>
        <w:tabs>
          <w:tab w:pos="10656" w:val="right"/>
        </w:tabs>
        <w:spacing w:before="0" w:after="0"/>
      </w:pPr>
      <w:r>
        <w:rPr>
          <w:rFonts w:ascii="Arial" w:hAnsi="Arial"/>
          <w:b w:val="0"/>
          <w:color w:val="000000"/>
          <w:sz w:val="18"/>
        </w:rPr>
        <w:t>Undergraduate coursework in Computer Science and Data Science | GPA: 3.94/4.0</w:t>
      </w:r>
      <w:r>
        <w:tab/>
      </w:r>
      <w:r>
        <w:rPr>
          <w:rFonts w:ascii="Arial" w:hAnsi="Arial"/>
          <w:b w:val="0"/>
          <w:i/>
          <w:color w:val="000000"/>
          <w:sz w:val="18"/>
        </w:rPr>
        <w:t>2023 - 2024</w:t>
      </w:r>
    </w:p>
    <w:p>
      <w:pPr>
        <w:keepNext/>
        <w:spacing w:before="80" w:after="20"/>
        <w:pBdr>
          <w:bottom w:val="single" w:sz="10" w:space="1" w:color="000000"/>
        </w:pBdr>
      </w:pPr>
      <w:r>
        <w:rPr>
          <w:rFonts w:ascii="Arial" w:hAnsi="Arial"/>
          <w:b/>
          <w:color w:val="4472C4"/>
          <w:sz w:val="21"/>
        </w:rPr>
        <w:t>ACADEMIC PROFILE</w:t>
      </w:r>
    </w:p>
    <w:p>
      <w:pPr>
        <w:spacing w:after="9"/>
      </w:pPr>
      <w:r>
        <w:rPr>
          <w:rFonts w:ascii="Arial" w:hAnsi="Arial"/>
          <w:b/>
          <w:color w:val="000000"/>
          <w:sz w:val="18"/>
        </w:rPr>
        <w:t xml:space="preserve">Interests: </w:t>
      </w:r>
      <w:r>
        <w:rPr>
          <w:rFonts w:ascii="Arial" w:hAnsi="Arial"/>
          <w:color w:val="000000"/>
          <w:sz w:val="18"/>
        </w:rPr>
        <w:t>Applied AI, multi-agent systems, trustworthy data workflows, computer vision, reinforcement learning, and production software systems.</w:t>
      </w:r>
    </w:p>
    <w:p>
      <w:pPr>
        <w:spacing w:after="9"/>
      </w:pPr>
      <w:r>
        <w:rPr>
          <w:rFonts w:ascii="Arial" w:hAnsi="Arial"/>
          <w:b/>
          <w:color w:val="000000"/>
          <w:sz w:val="18"/>
        </w:rPr>
        <w:t xml:space="preserve">Technical foundation: </w:t>
      </w:r>
      <w:r>
        <w:rPr>
          <w:rFonts w:ascii="Arial" w:hAnsi="Arial"/>
          <w:color w:val="000000"/>
          <w:sz w:val="18"/>
        </w:rPr>
        <w:t>Python, TypeScript, Java, SQL, Go, C++, R; PyTorch, FastAPI, React/Next.js, Node.js, PostgreSQL, Redis, Docker, AWS, REST APIs, CI/CD.</w:t>
      </w:r>
    </w:p>
    <w:p>
      <w:pPr>
        <w:keepNext/>
        <w:spacing w:before="80" w:after="20"/>
        <w:pBdr>
          <w:bottom w:val="single" w:sz="10" w:space="1" w:color="000000"/>
        </w:pBdr>
      </w:pPr>
      <w:r>
        <w:rPr>
          <w:rFonts w:ascii="Arial" w:hAnsi="Arial"/>
          <w:b/>
          <w:color w:val="4472C4"/>
          <w:sz w:val="21"/>
        </w:rPr>
        <w:t>RESEARCH AND PROFESSIONAL EXPERIENCE</w:t>
      </w:r>
    </w:p>
    <w:p>
      <w:pPr>
        <w:keepNext/>
        <w:tabs>
          <w:tab w:pos="10656" w:val="right"/>
        </w:tabs>
        <w:spacing w:before="12" w:after="0"/>
      </w:pPr>
      <w:r>
        <w:rPr>
          <w:rFonts w:ascii="Arial" w:hAnsi="Arial"/>
          <w:b/>
          <w:color w:val="000000"/>
          <w:sz w:val="19"/>
        </w:rPr>
        <w:t>Global AI (Global API Inc.)</w:t>
      </w:r>
      <w:r>
        <w:tab/>
      </w:r>
      <w:r>
        <w:rPr>
          <w:rFonts w:ascii="Arial" w:hAnsi="Arial"/>
          <w:b/>
          <w:i w:val="0"/>
          <w:color w:val="000000"/>
          <w:sz w:val="19"/>
        </w:rPr>
        <w:t>New York, NY | Hybrid</w:t>
      </w:r>
    </w:p>
    <w:p>
      <w:pPr>
        <w:keepNext/>
        <w:tabs>
          <w:tab w:pos="10656" w:val="right"/>
        </w:tabs>
        <w:spacing w:before="0" w:after="0"/>
      </w:pPr>
      <w:r>
        <w:rPr>
          <w:rFonts w:ascii="Arial" w:hAnsi="Arial"/>
          <w:b/>
          <w:color w:val="000000"/>
          <w:sz w:val="18"/>
        </w:rPr>
        <w:t>Full-Stack Engineering Intern</w:t>
      </w:r>
      <w:r>
        <w:tab/>
      </w:r>
      <w:r>
        <w:rPr>
          <w:rFonts w:ascii="Arial" w:hAnsi="Arial"/>
          <w:b w:val="0"/>
          <w:i/>
          <w:color w:val="000000"/>
          <w:sz w:val="18"/>
        </w:rPr>
        <w:t>May 2026 - Present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Made an AI video generation platform production-ready</w:t>
      </w:r>
      <w:r>
        <w:rPr>
          <w:rFonts w:ascii="Arial" w:hAnsi="Arial"/>
          <w:color w:val="000000"/>
          <w:sz w:val="18"/>
        </w:rPr>
        <w:t xml:space="preserve"> by leading backend development with Gemini, FastAPI, PostgreSQL, and Redis across validated multistage workflows.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Reduced repeated work and improved operational visibility</w:t>
      </w:r>
      <w:r>
        <w:rPr>
          <w:rFonts w:ascii="Arial" w:hAnsi="Arial"/>
          <w:color w:val="000000"/>
          <w:sz w:val="18"/>
        </w:rPr>
        <w:t xml:space="preserve"> through parallel execution, caching, RBAC, observability, CI/CD, and SSE streaming, while translating priorities from the CEO and four departments into reliable releases.</w:t>
      </w:r>
    </w:p>
    <w:p>
      <w:pPr>
        <w:keepNext/>
        <w:tabs>
          <w:tab w:pos="10656" w:val="right"/>
        </w:tabs>
        <w:spacing w:before="12" w:after="0"/>
      </w:pPr>
      <w:r>
        <w:rPr>
          <w:rFonts w:ascii="Arial" w:hAnsi="Arial"/>
          <w:b/>
          <w:color w:val="000000"/>
          <w:sz w:val="19"/>
        </w:rPr>
        <w:t>Guangdong Akang Health Technology Group Co., Ltd.</w:t>
      </w:r>
      <w:r>
        <w:tab/>
      </w:r>
      <w:r>
        <w:rPr>
          <w:rFonts w:ascii="Arial" w:hAnsi="Arial"/>
          <w:b/>
          <w:i w:val="0"/>
          <w:color w:val="000000"/>
          <w:sz w:val="19"/>
        </w:rPr>
        <w:t>China | On-site</w:t>
      </w:r>
    </w:p>
    <w:p>
      <w:pPr>
        <w:keepNext/>
        <w:tabs>
          <w:tab w:pos="10656" w:val="right"/>
        </w:tabs>
        <w:spacing w:before="0" w:after="0"/>
      </w:pPr>
      <w:r>
        <w:rPr>
          <w:rFonts w:ascii="Arial" w:hAnsi="Arial"/>
          <w:b/>
          <w:color w:val="000000"/>
          <w:sz w:val="18"/>
        </w:rPr>
        <w:t>AI &amp; Software Engineering Intern</w:t>
      </w:r>
      <w:r>
        <w:tab/>
      </w:r>
      <w:r>
        <w:rPr>
          <w:rFonts w:ascii="Arial" w:hAnsi="Arial"/>
          <w:b w:val="0"/>
          <w:i/>
          <w:color w:val="000000"/>
          <w:sz w:val="18"/>
        </w:rPr>
        <w:t>Jul 2026 - Aug 2026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Made pharmaceutical research traceable</w:t>
      </w:r>
      <w:r>
        <w:rPr>
          <w:rFonts w:ascii="Arial" w:hAnsi="Arial"/>
          <w:color w:val="000000"/>
          <w:sz w:val="18"/>
        </w:rPr>
        <w:t xml:space="preserve"> by designing multi-agent workflows with evidence grading, human review checkpoints, automated validation, and auditable source provenance.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Enabled reviewers to verify international healthcare findings</w:t>
      </w:r>
      <w:r>
        <w:rPr>
          <w:rFonts w:ascii="Arial" w:hAnsi="Arial"/>
          <w:color w:val="000000"/>
          <w:sz w:val="18"/>
        </w:rPr>
        <w:t xml:space="preserve"> by building searchable interfaces and structured JSON/SQLite exports across reports, legal evidence, company data, and partner records.</w:t>
      </w:r>
    </w:p>
    <w:p>
      <w:pPr>
        <w:keepNext/>
        <w:tabs>
          <w:tab w:pos="10656" w:val="right"/>
        </w:tabs>
        <w:spacing w:before="12" w:after="0"/>
      </w:pPr>
      <w:r>
        <w:rPr>
          <w:rFonts w:ascii="Arial" w:hAnsi="Arial"/>
          <w:b/>
          <w:color w:val="000000"/>
          <w:sz w:val="19"/>
        </w:rPr>
        <w:t>China Association for Science and Technology (CAST)</w:t>
      </w:r>
      <w:r>
        <w:tab/>
      </w:r>
      <w:r>
        <w:rPr>
          <w:rFonts w:ascii="Arial" w:hAnsi="Arial"/>
          <w:b/>
          <w:i w:val="0"/>
          <w:color w:val="000000"/>
          <w:sz w:val="19"/>
        </w:rPr>
        <w:t>Washington, DC | Remote</w:t>
      </w:r>
    </w:p>
    <w:p>
      <w:pPr>
        <w:keepNext/>
        <w:tabs>
          <w:tab w:pos="10656" w:val="right"/>
        </w:tabs>
        <w:spacing w:before="0" w:after="0"/>
      </w:pPr>
      <w:r>
        <w:rPr>
          <w:rFonts w:ascii="Arial" w:hAnsi="Arial"/>
          <w:b/>
          <w:color w:val="000000"/>
          <w:sz w:val="18"/>
        </w:rPr>
        <w:t>Research Assistant</w:t>
      </w:r>
      <w:r>
        <w:tab/>
      </w:r>
      <w:r>
        <w:rPr>
          <w:rFonts w:ascii="Arial" w:hAnsi="Arial"/>
          <w:b w:val="0"/>
          <w:i/>
          <w:color w:val="000000"/>
          <w:sz w:val="18"/>
        </w:rPr>
        <w:t>Dec 2024 - Feb 2025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Supported national AI talent-allocation research</w:t>
      </w:r>
      <w:r>
        <w:rPr>
          <w:rFonts w:ascii="Arial" w:hAnsi="Arial"/>
          <w:color w:val="000000"/>
          <w:sz w:val="18"/>
        </w:rPr>
        <w:t xml:space="preserve"> by reconciling institutional evidence and building a documented Python linear model for reproducible forecasting and stakeholder analysis.</w:t>
      </w:r>
    </w:p>
    <w:p>
      <w:pPr>
        <w:keepNext/>
        <w:tabs>
          <w:tab w:pos="10656" w:val="right"/>
        </w:tabs>
        <w:spacing w:before="12" w:after="0"/>
      </w:pPr>
      <w:r>
        <w:rPr>
          <w:rFonts w:ascii="Arial" w:hAnsi="Arial"/>
          <w:b/>
          <w:color w:val="000000"/>
          <w:sz w:val="19"/>
        </w:rPr>
        <w:t>Springer Capital</w:t>
      </w:r>
      <w:r>
        <w:tab/>
      </w:r>
      <w:r>
        <w:rPr>
          <w:rFonts w:ascii="Arial" w:hAnsi="Arial"/>
          <w:b/>
          <w:i w:val="0"/>
          <w:color w:val="000000"/>
          <w:sz w:val="19"/>
        </w:rPr>
        <w:t>Chicago, IL</w:t>
      </w:r>
    </w:p>
    <w:p>
      <w:pPr>
        <w:keepNext/>
        <w:tabs>
          <w:tab w:pos="10656" w:val="right"/>
        </w:tabs>
        <w:spacing w:before="0" w:after="0"/>
      </w:pPr>
      <w:r>
        <w:rPr>
          <w:rFonts w:ascii="Arial" w:hAnsi="Arial"/>
          <w:b/>
          <w:color w:val="000000"/>
          <w:sz w:val="18"/>
        </w:rPr>
        <w:t>Data Analyst and Automation Intern</w:t>
      </w:r>
      <w:r>
        <w:tab/>
      </w:r>
      <w:r>
        <w:rPr>
          <w:rFonts w:ascii="Arial" w:hAnsi="Arial"/>
          <w:b w:val="0"/>
          <w:i/>
          <w:color w:val="000000"/>
          <w:sz w:val="18"/>
        </w:rPr>
        <w:t>Aug 2024 - Oct 2024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Improved management reporting and process visibility</w:t>
      </w:r>
      <w:r>
        <w:rPr>
          <w:rFonts w:ascii="Arial" w:hAnsi="Arial"/>
          <w:color w:val="000000"/>
          <w:sz w:val="18"/>
        </w:rPr>
        <w:t xml:space="preserve"> by analyzing operational data with Python, SQL, Excel, and Power BI and connecting Power Platform and CRM workflows.</w:t>
      </w:r>
    </w:p>
    <w:p>
      <w:pPr>
        <w:keepNext/>
        <w:tabs>
          <w:tab w:pos="10656" w:val="right"/>
        </w:tabs>
        <w:spacing w:before="12" w:after="0"/>
      </w:pPr>
      <w:r>
        <w:rPr>
          <w:rFonts w:ascii="Arial" w:hAnsi="Arial"/>
          <w:b/>
          <w:color w:val="000000"/>
          <w:sz w:val="19"/>
        </w:rPr>
        <w:t>Chihuo Inc.</w:t>
      </w:r>
      <w:r>
        <w:tab/>
      </w:r>
      <w:r>
        <w:rPr>
          <w:rFonts w:ascii="Arial" w:hAnsi="Arial"/>
          <w:b/>
          <w:i w:val="0"/>
          <w:color w:val="000000"/>
          <w:sz w:val="19"/>
        </w:rPr>
        <w:t>Remote</w:t>
      </w:r>
    </w:p>
    <w:p>
      <w:pPr>
        <w:keepNext/>
        <w:tabs>
          <w:tab w:pos="10656" w:val="right"/>
        </w:tabs>
        <w:spacing w:before="0" w:after="0"/>
      </w:pPr>
      <w:r>
        <w:rPr>
          <w:rFonts w:ascii="Arial" w:hAnsi="Arial"/>
          <w:b/>
          <w:color w:val="000000"/>
          <w:sz w:val="18"/>
        </w:rPr>
        <w:t>Data Analyst</w:t>
      </w:r>
      <w:r>
        <w:tab/>
      </w:r>
      <w:r>
        <w:rPr>
          <w:rFonts w:ascii="Arial" w:hAnsi="Arial"/>
          <w:b w:val="0"/>
          <w:i/>
          <w:color w:val="000000"/>
          <w:sz w:val="18"/>
        </w:rPr>
        <w:t>Jun 2024 - Sep 2024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Supported North American market strategy</w:t>
      </w:r>
      <w:r>
        <w:rPr>
          <w:rFonts w:ascii="Arial" w:hAnsi="Arial"/>
          <w:color w:val="000000"/>
          <w:sz w:val="18"/>
        </w:rPr>
        <w:t xml:space="preserve"> by analyzing demographic, behavioral, and preference data with Python and Excel, contributing visualizations and recommendations to a 200+ page Asian food industry white paper.</w:t>
      </w:r>
    </w:p>
    <w:p>
      <w:pPr>
        <w:keepNext/>
        <w:spacing w:before="80" w:after="20"/>
        <w:pBdr>
          <w:bottom w:val="single" w:sz="10" w:space="1" w:color="000000"/>
        </w:pBdr>
      </w:pPr>
      <w:r>
        <w:rPr>
          <w:rFonts w:ascii="Arial" w:hAnsi="Arial"/>
          <w:b/>
          <w:color w:val="4472C4"/>
          <w:sz w:val="21"/>
        </w:rPr>
        <w:t>SELECTED TECHNICAL AND RESEARCH PROJECTS</w:t>
      </w:r>
    </w:p>
    <w:p>
      <w:pPr>
        <w:keepNext/>
        <w:tabs>
          <w:tab w:pos="10656" w:val="right"/>
        </w:tabs>
        <w:spacing w:before="9" w:after="0"/>
      </w:pPr>
      <w:r>
        <w:rPr>
          <w:rFonts w:ascii="Arial" w:hAnsi="Arial"/>
          <w:b/>
          <w:color w:val="000000"/>
          <w:sz w:val="18"/>
        </w:rPr>
        <w:t>Multi-Agent OpenClaw</w:t>
      </w:r>
      <w:r>
        <w:tab/>
      </w:r>
      <w:r>
        <w:rPr>
          <w:rFonts w:ascii="Arial" w:hAnsi="Arial"/>
          <w:b/>
          <w:i w:val="0"/>
          <w:color w:val="000000"/>
          <w:sz w:val="18"/>
        </w:rPr>
        <w:t>Jan 2026 - Present</w:t>
      </w:r>
    </w:p>
    <w:p>
      <w:pPr>
        <w:spacing w:after="9"/>
      </w:pPr>
      <w:r>
        <w:rPr>
          <w:rFonts w:ascii="Arial" w:hAnsi="Arial"/>
          <w:b/>
          <w:color w:val="000000"/>
          <w:sz w:val="18"/>
        </w:rPr>
        <w:t xml:space="preserve">Technologies: </w:t>
      </w:r>
      <w:r>
        <w:rPr>
          <w:rFonts w:ascii="Arial" w:hAnsi="Arial"/>
          <w:color w:val="000000"/>
          <w:sz w:val="18"/>
        </w:rPr>
        <w:t>TypeScript, Node.js, Express, Zod, agent orchestration, persistent memory, automated QA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Built a multi-agent orchestration system</w:t>
      </w:r>
      <w:r>
        <w:rPr>
          <w:rFonts w:ascii="Arial" w:hAnsi="Arial"/>
          <w:color w:val="000000"/>
          <w:sz w:val="18"/>
        </w:rPr>
        <w:t xml:space="preserve"> that routes work by task type and complexity, persists run memory, and exports QA-gated Markdown/DOCX artifacts across seven validated tests.</w:t>
      </w:r>
    </w:p>
    <w:p>
      <w:pPr>
        <w:keepNext/>
        <w:tabs>
          <w:tab w:pos="10656" w:val="right"/>
        </w:tabs>
        <w:spacing w:before="9" w:after="0"/>
      </w:pPr>
      <w:r>
        <w:rPr>
          <w:rFonts w:ascii="Arial" w:hAnsi="Arial"/>
          <w:b/>
          <w:color w:val="000000"/>
          <w:sz w:val="18"/>
        </w:rPr>
        <w:t>Adaptive Thinking and Reinforcement Learning</w:t>
      </w:r>
      <w:r>
        <w:tab/>
      </w:r>
      <w:r>
        <w:rPr>
          <w:rFonts w:ascii="Arial" w:hAnsi="Arial"/>
          <w:b/>
          <w:i w:val="0"/>
          <w:color w:val="000000"/>
          <w:sz w:val="18"/>
        </w:rPr>
        <w:t>2026</w:t>
      </w:r>
    </w:p>
    <w:p>
      <w:pPr>
        <w:spacing w:after="9"/>
      </w:pPr>
      <w:r>
        <w:rPr>
          <w:rFonts w:ascii="Arial" w:hAnsi="Arial"/>
          <w:b/>
          <w:color w:val="000000"/>
          <w:sz w:val="18"/>
        </w:rPr>
        <w:t xml:space="preserve">Technologies: </w:t>
      </w:r>
      <w:r>
        <w:rPr>
          <w:rFonts w:ascii="Arial" w:hAnsi="Arial"/>
          <w:color w:val="000000"/>
          <w:sz w:val="18"/>
        </w:rPr>
        <w:t>Python, PyTorch, DreamerV3, PPO, adaptive computation, experiment diagnostics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Benchmarked adaptive halting and reinforcement-learning workflows</w:t>
      </w:r>
      <w:r>
        <w:rPr>
          <w:rFonts w:ascii="Arial" w:hAnsi="Arial"/>
          <w:color w:val="000000"/>
          <w:sz w:val="18"/>
        </w:rPr>
        <w:t>, documenting sparse-retrieval failure modes, training tradeoffs, and reproducible evaluation results.</w:t>
      </w:r>
    </w:p>
    <w:p>
      <w:pPr>
        <w:keepNext/>
        <w:tabs>
          <w:tab w:pos="10656" w:val="right"/>
        </w:tabs>
        <w:spacing w:before="9" w:after="0"/>
      </w:pPr>
      <w:r>
        <w:rPr>
          <w:rFonts w:ascii="Arial" w:hAnsi="Arial"/>
          <w:b/>
          <w:color w:val="000000"/>
          <w:sz w:val="18"/>
        </w:rPr>
        <w:t>Badminton AI Match Analysis</w:t>
      </w:r>
      <w:r>
        <w:tab/>
      </w:r>
      <w:r>
        <w:rPr>
          <w:rFonts w:ascii="Arial" w:hAnsi="Arial"/>
          <w:b/>
          <w:i w:val="0"/>
          <w:color w:val="000000"/>
          <w:sz w:val="18"/>
        </w:rPr>
        <w:t>2026</w:t>
      </w:r>
    </w:p>
    <w:p>
      <w:pPr>
        <w:spacing w:after="9"/>
      </w:pPr>
      <w:r>
        <w:rPr>
          <w:rFonts w:ascii="Arial" w:hAnsi="Arial"/>
          <w:b/>
          <w:color w:val="000000"/>
          <w:sz w:val="18"/>
        </w:rPr>
        <w:t xml:space="preserve">Technologies: </w:t>
      </w:r>
      <w:r>
        <w:rPr>
          <w:rFonts w:ascii="Arial" w:hAnsi="Arial"/>
          <w:color w:val="000000"/>
          <w:sz w:val="18"/>
        </w:rPr>
        <w:t>Python, computer vision, player tracking, pose estimation, video processing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Developed a two-player match-analysis pipeline</w:t>
      </w:r>
      <w:r>
        <w:rPr>
          <w:rFonts w:ascii="Arial" w:hAnsi="Arial"/>
          <w:color w:val="000000"/>
          <w:sz w:val="18"/>
        </w:rPr>
        <w:t xml:space="preserve"> with stable tracking, pose overlays, shuttle recovery, and annotated video visualization.</w:t>
      </w:r>
    </w:p>
    <w:p>
      <w:pPr>
        <w:keepNext/>
        <w:tabs>
          <w:tab w:pos="10656" w:val="right"/>
        </w:tabs>
        <w:spacing w:before="9" w:after="0"/>
      </w:pPr>
      <w:r>
        <w:rPr>
          <w:rFonts w:ascii="Arial" w:hAnsi="Arial"/>
          <w:b/>
          <w:color w:val="000000"/>
          <w:sz w:val="18"/>
        </w:rPr>
        <w:t>ClearMove - AI-Powered Rental Evidence Platform</w:t>
      </w:r>
      <w:r>
        <w:tab/>
      </w:r>
      <w:r>
        <w:rPr>
          <w:rFonts w:ascii="Arial" w:hAnsi="Arial"/>
          <w:b/>
          <w:i w:val="0"/>
          <w:color w:val="000000"/>
          <w:sz w:val="18"/>
        </w:rPr>
        <w:t>Oct 2025 - Present</w:t>
      </w:r>
    </w:p>
    <w:p>
      <w:pPr>
        <w:spacing w:after="9"/>
      </w:pPr>
      <w:r>
        <w:rPr>
          <w:rFonts w:ascii="Arial" w:hAnsi="Arial"/>
          <w:b/>
          <w:color w:val="000000"/>
          <w:sz w:val="18"/>
        </w:rPr>
        <w:t xml:space="preserve">Technologies: </w:t>
      </w:r>
      <w:r>
        <w:rPr>
          <w:rFonts w:ascii="Arial" w:hAnsi="Arial"/>
          <w:color w:val="000000"/>
          <w:sz w:val="18"/>
        </w:rPr>
        <w:t>Next.js, TypeScript, PostgreSQL, Drizzle ORM, Gemini API, pdf-lib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Led 50+ stakeholder interviews</w:t>
      </w:r>
      <w:r>
        <w:rPr>
          <w:rFonts w:ascii="Arial" w:hAnsi="Arial"/>
          <w:color w:val="000000"/>
          <w:sz w:val="18"/>
        </w:rPr>
        <w:t xml:space="preserve"> and shipped a deployed evidence workflow across 21 API routes and 10 PostgreSQL tables, transforming lease and inspection inputs into auditable, timestamped PDFs.</w:t>
      </w:r>
    </w:p>
    <w:p>
      <w:pPr>
        <w:keepNext/>
        <w:tabs>
          <w:tab w:pos="10656" w:val="right"/>
        </w:tabs>
        <w:spacing w:before="9" w:after="0"/>
      </w:pPr>
      <w:r>
        <w:rPr>
          <w:rFonts w:ascii="Arial" w:hAnsi="Arial"/>
          <w:b/>
          <w:color w:val="000000"/>
          <w:sz w:val="18"/>
        </w:rPr>
        <w:t>TableUs - AI-Assisted Group Restaurant Discovery</w:t>
      </w:r>
      <w:r>
        <w:tab/>
      </w:r>
      <w:r>
        <w:rPr>
          <w:rFonts w:ascii="Arial" w:hAnsi="Arial"/>
          <w:b/>
          <w:i w:val="0"/>
          <w:color w:val="000000"/>
          <w:sz w:val="18"/>
        </w:rPr>
        <w:t>2026</w:t>
      </w:r>
    </w:p>
    <w:p>
      <w:pPr>
        <w:spacing w:after="9"/>
      </w:pPr>
      <w:r>
        <w:rPr>
          <w:rFonts w:ascii="Arial" w:hAnsi="Arial"/>
          <w:b/>
          <w:color w:val="000000"/>
          <w:sz w:val="18"/>
        </w:rPr>
        <w:t xml:space="preserve">Technologies: </w:t>
      </w:r>
      <w:r>
        <w:rPr>
          <w:rFonts w:ascii="Arial" w:hAnsi="Arial"/>
          <w:color w:val="000000"/>
          <w:sz w:val="18"/>
        </w:rPr>
        <w:t>Next.js, React, Python, FastAPI, Gemini API, Google Maps API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Built an explainable group recommendation workflow</w:t>
      </w:r>
      <w:r>
        <w:rPr>
          <w:rFonts w:ascii="Arial" w:hAnsi="Arial"/>
          <w:color w:val="000000"/>
          <w:sz w:val="18"/>
        </w:rPr>
        <w:t xml:space="preserve"> combining user preferences, location, and natural-language input; earned Second Place at the 2026 Cursor Hackathon through an explainable, location-aware group decision flow.</w:t>
      </w:r>
    </w:p>
    <w:p>
      <w:pPr>
        <w:keepNext/>
        <w:tabs>
          <w:tab w:pos="10656" w:val="right"/>
        </w:tabs>
        <w:spacing w:before="9" w:after="0"/>
      </w:pPr>
      <w:r>
        <w:rPr>
          <w:rFonts w:ascii="Arial" w:hAnsi="Arial"/>
          <w:b/>
          <w:color w:val="000000"/>
          <w:sz w:val="18"/>
        </w:rPr>
        <w:t>Brain-Computer Interface MVP</w:t>
      </w:r>
      <w:r>
        <w:tab/>
      </w:r>
      <w:r>
        <w:rPr>
          <w:rFonts w:ascii="Arial" w:hAnsi="Arial"/>
          <w:b/>
          <w:i w:val="0"/>
          <w:color w:val="000000"/>
          <w:sz w:val="18"/>
        </w:rPr>
        <w:t>2026</w:t>
      </w:r>
    </w:p>
    <w:p>
      <w:pPr>
        <w:spacing w:after="9"/>
      </w:pPr>
      <w:r>
        <w:rPr>
          <w:rFonts w:ascii="Arial" w:hAnsi="Arial"/>
          <w:b/>
          <w:color w:val="000000"/>
          <w:sz w:val="18"/>
        </w:rPr>
        <w:t xml:space="preserve">Technologies: </w:t>
      </w:r>
      <w:r>
        <w:rPr>
          <w:rFonts w:ascii="Arial" w:hAnsi="Arial"/>
          <w:color w:val="000000"/>
          <w:sz w:val="18"/>
        </w:rPr>
        <w:t>Python, Streamlit, real-time signal pipelines, interactive visualization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Built an end-to-end neural-signal prototype</w:t>
      </w:r>
      <w:r>
        <w:rPr>
          <w:rFonts w:ascii="Arial" w:hAnsi="Arial"/>
          <w:color w:val="000000"/>
          <w:sz w:val="18"/>
        </w:rPr>
        <w:t xml:space="preserve"> to process, inspect, and visualize streaming data for applied BCI experimentation.</w:t>
      </w:r>
    </w:p>
    <w:p>
      <w:pPr>
        <w:keepNext/>
        <w:tabs>
          <w:tab w:pos="10656" w:val="right"/>
        </w:tabs>
        <w:spacing w:before="9" w:after="0"/>
      </w:pPr>
      <w:r>
        <w:rPr>
          <w:rFonts w:ascii="Arial" w:hAnsi="Arial"/>
          <w:b/>
          <w:color w:val="000000"/>
          <w:sz w:val="18"/>
        </w:rPr>
        <w:t>Dungeons &amp; Dragons Voice Adventure</w:t>
      </w:r>
      <w:r>
        <w:tab/>
      </w:r>
      <w:r>
        <w:rPr>
          <w:rFonts w:ascii="Arial" w:hAnsi="Arial"/>
          <w:b/>
          <w:i w:val="0"/>
          <w:color w:val="000000"/>
          <w:sz w:val="18"/>
        </w:rPr>
        <w:t>2026</w:t>
      </w:r>
    </w:p>
    <w:p>
      <w:pPr>
        <w:spacing w:after="9"/>
      </w:pPr>
      <w:r>
        <w:rPr>
          <w:rFonts w:ascii="Arial" w:hAnsi="Arial"/>
          <w:b/>
          <w:color w:val="000000"/>
          <w:sz w:val="18"/>
        </w:rPr>
        <w:t xml:space="preserve">Technologies: </w:t>
      </w:r>
      <w:r>
        <w:rPr>
          <w:rFonts w:ascii="Arial" w:hAnsi="Arial"/>
          <w:color w:val="000000"/>
          <w:sz w:val="18"/>
        </w:rPr>
        <w:t>Gemini Live, multimodal voice interaction, dynamic visuals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Delivered a real-time storytelling system</w:t>
      </w:r>
      <w:r>
        <w:rPr>
          <w:rFonts w:ascii="Arial" w:hAnsi="Arial"/>
          <w:color w:val="000000"/>
          <w:sz w:val="18"/>
        </w:rPr>
        <w:t xml:space="preserve"> with turn-based gameplay, live agent responses, multimodal voice interaction, and dynamically generated visual feedback.</w:t>
      </w:r>
    </w:p>
    <w:p>
      <w:pPr>
        <w:keepNext/>
        <w:tabs>
          <w:tab w:pos="10656" w:val="right"/>
        </w:tabs>
        <w:spacing w:before="9" w:after="0"/>
      </w:pPr>
      <w:r>
        <w:rPr>
          <w:rFonts w:ascii="Arial" w:hAnsi="Arial"/>
          <w:b/>
          <w:color w:val="000000"/>
          <w:sz w:val="18"/>
        </w:rPr>
        <w:t>prompttrace - LLM Observability</w:t>
      </w:r>
      <w:r>
        <w:tab/>
      </w:r>
      <w:r>
        <w:rPr>
          <w:rFonts w:ascii="Arial" w:hAnsi="Arial"/>
          <w:b/>
          <w:i w:val="0"/>
          <w:color w:val="000000"/>
          <w:sz w:val="18"/>
        </w:rPr>
        <w:t>2026</w:t>
      </w:r>
    </w:p>
    <w:p>
      <w:pPr>
        <w:spacing w:after="9"/>
      </w:pPr>
      <w:r>
        <w:rPr>
          <w:rFonts w:ascii="Arial" w:hAnsi="Arial"/>
          <w:b/>
          <w:color w:val="000000"/>
          <w:sz w:val="18"/>
        </w:rPr>
        <w:t xml:space="preserve">Technologies: </w:t>
      </w:r>
      <w:r>
        <w:rPr>
          <w:rFonts w:ascii="Arial" w:hAnsi="Arial"/>
          <w:color w:val="000000"/>
          <w:sz w:val="18"/>
        </w:rPr>
        <w:t>LLM tracing, latency logging, failure analysis, cost analytics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Built experiment observability for LLM workflows</w:t>
      </w:r>
      <w:r>
        <w:rPr>
          <w:rFonts w:ascii="Arial" w:hAnsi="Arial"/>
          <w:color w:val="000000"/>
          <w:sz w:val="18"/>
        </w:rPr>
        <w:t>, exposing failures, latency, and spend so model behavior could be debugged and optimized across repeated runs.</w:t>
      </w:r>
    </w:p>
    <w:p>
      <w:pPr>
        <w:keepNext/>
        <w:tabs>
          <w:tab w:pos="10656" w:val="right"/>
        </w:tabs>
        <w:spacing w:before="9" w:after="0"/>
      </w:pPr>
      <w:r>
        <w:rPr>
          <w:rFonts w:ascii="Arial" w:hAnsi="Arial"/>
          <w:b/>
          <w:color w:val="000000"/>
          <w:sz w:val="18"/>
        </w:rPr>
        <w:t>llm-fit - Local Model Hardware Advisor</w:t>
      </w:r>
      <w:r>
        <w:tab/>
      </w:r>
      <w:r>
        <w:rPr>
          <w:rFonts w:ascii="Arial" w:hAnsi="Arial"/>
          <w:b/>
          <w:i w:val="0"/>
          <w:color w:val="000000"/>
          <w:sz w:val="18"/>
        </w:rPr>
        <w:t>2026</w:t>
      </w:r>
    </w:p>
    <w:p>
      <w:pPr>
        <w:spacing w:after="9"/>
      </w:pPr>
      <w:r>
        <w:rPr>
          <w:rFonts w:ascii="Arial" w:hAnsi="Arial"/>
          <w:b/>
          <w:color w:val="000000"/>
          <w:sz w:val="18"/>
        </w:rPr>
        <w:t xml:space="preserve">Technologies: </w:t>
      </w:r>
      <w:r>
        <w:rPr>
          <w:rFonts w:ascii="Arial" w:hAnsi="Arial"/>
          <w:color w:val="000000"/>
          <w:sz w:val="18"/>
        </w:rPr>
        <w:t>Local LLM hardware fit estimation, model selection, command generation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Translated device constraints into compatible local-model choices and runnable commands</w:t>
      </w:r>
      <w:r>
        <w:rPr>
          <w:rFonts w:ascii="Arial" w:hAnsi="Arial"/>
          <w:color w:val="000000"/>
          <w:sz w:val="18"/>
        </w:rPr>
        <w:t>, helping users evaluate deployment feasibility before downloading or serving a model.</w:t>
      </w:r>
    </w:p>
    <w:p>
      <w:pPr>
        <w:keepNext/>
        <w:spacing w:before="80" w:after="20"/>
        <w:pBdr>
          <w:bottom w:val="single" w:sz="10" w:space="1" w:color="000000"/>
        </w:pBdr>
      </w:pPr>
      <w:r>
        <w:rPr>
          <w:rFonts w:ascii="Arial" w:hAnsi="Arial"/>
          <w:b/>
          <w:color w:val="4472C4"/>
          <w:sz w:val="21"/>
        </w:rPr>
        <w:t>OPEN SOURCE CONTRIBUTIONS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Recorded 213 merged pull requests</w:t>
      </w:r>
      <w:r>
        <w:rPr>
          <w:rFonts w:ascii="Arial" w:hAnsi="Arial"/>
          <w:color w:val="000000"/>
          <w:sz w:val="18"/>
        </w:rPr>
        <w:t>, including 201 merged contributions to external repositories, as verified through the GitHub API on September 22, 2026.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Cloudflare vinext #2521:</w:t>
      </w:r>
      <w:r>
        <w:rPr>
          <w:rFonts w:ascii="Arial" w:hAnsi="Arial"/>
          <w:color w:val="000000"/>
          <w:sz w:val="18"/>
        </w:rPr>
        <w:t xml:space="preserve"> propagated resolved Next.js server externals into Nitro traceDeps while preserving and de-duplicating user configuration; added regression coverage across default packages, custom externals, development mode, and production builds.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Microsoft APM #1971:</w:t>
      </w:r>
      <w:r>
        <w:rPr>
          <w:rFonts w:ascii="Arial" w:hAnsi="Arial"/>
          <w:color w:val="000000"/>
          <w:sz w:val="18"/>
        </w:rPr>
        <w:t xml:space="preserve"> enforced least-privilege 0o700 permissions for deployed plugin executables and normalized deny-list identities to prevent bypasses through casing, .git suffixes, or alternate GitHub URL forms; added integration and mutation-regression tests.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NVIDIA NemoClaw #5676:</w:t>
      </w:r>
      <w:r>
        <w:rPr>
          <w:rFonts w:ascii="Arial" w:hAnsi="Arial"/>
          <w:color w:val="000000"/>
          <w:sz w:val="18"/>
        </w:rPr>
        <w:t xml:space="preserve"> hardened agents-list parsing against warning text and multiple JSON response schemas while preserving agent-ID filtering; validated the change with targeted tests, linting, CLI builds, and type checking.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Meta DotSlash #16:</w:t>
      </w:r>
      <w:r>
        <w:rPr>
          <w:rFonts w:ascii="Arial" w:hAnsi="Arial"/>
          <w:color w:val="000000"/>
          <w:sz w:val="18"/>
        </w:rPr>
        <w:t xml:space="preserve"> added portable SHA-256 verification for downloaded release assets before extraction, resolving platform-specific asset metadata and supporting sha256sum with a shasum fallback across macOS, Windows, and Linux release targets.</w:t>
      </w:r>
    </w:p>
    <w:p>
      <w:pPr>
        <w:keepNext/>
        <w:spacing w:before="80" w:after="20"/>
        <w:pBdr>
          <w:bottom w:val="single" w:sz="10" w:space="1" w:color="000000"/>
        </w:pBdr>
      </w:pPr>
      <w:r>
        <w:rPr>
          <w:rFonts w:ascii="Arial" w:hAnsi="Arial"/>
          <w:b/>
          <w:color w:val="4472C4"/>
          <w:sz w:val="21"/>
        </w:rPr>
        <w:t>LEADERSHIP AND ACTIVITIES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Badger Blockchain E-Board, Social Media and Communications</w:t>
      </w:r>
      <w:r>
        <w:rPr>
          <w:rFonts w:ascii="Arial" w:hAnsi="Arial"/>
          <w:color w:val="000000"/>
          <w:sz w:val="18"/>
        </w:rPr>
        <w:t xml:space="preserve"> | Summer 2026 - Present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Badminton E-Board</w:t>
      </w:r>
      <w:r>
        <w:rPr>
          <w:rFonts w:ascii="Arial" w:hAnsi="Arial"/>
          <w:color w:val="000000"/>
          <w:sz w:val="18"/>
        </w:rPr>
        <w:t xml:space="preserve"> | Spring 2025 - Present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China and U.S. Engagement at GWU - Founder and Head of Logistics</w:t>
      </w:r>
      <w:r>
        <w:rPr>
          <w:rFonts w:ascii="Arial" w:hAnsi="Arial"/>
          <w:color w:val="000000"/>
          <w:sz w:val="18"/>
        </w:rPr>
        <w:t xml:space="preserve"> | Aug 2024 - Present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China Student Development Think Tank - Leader and Head Scheduler</w:t>
      </w:r>
      <w:r>
        <w:rPr>
          <w:rFonts w:ascii="Arial" w:hAnsi="Arial"/>
          <w:color w:val="000000"/>
          <w:sz w:val="18"/>
        </w:rPr>
        <w:t xml:space="preserve"> | Aug 2023 - Present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UW-Madison Data Science Club</w:t>
      </w:r>
      <w:r>
        <w:rPr>
          <w:rFonts w:ascii="Arial" w:hAnsi="Arial"/>
          <w:color w:val="000000"/>
          <w:sz w:val="18"/>
        </w:rPr>
        <w:t xml:space="preserve"> - promoted technical events and organized weekly Python, R, and Excel workshops.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VEX Robotics Club</w:t>
      </w:r>
      <w:r>
        <w:rPr>
          <w:rFonts w:ascii="Arial" w:hAnsi="Arial"/>
          <w:color w:val="000000"/>
          <w:sz w:val="18"/>
        </w:rPr>
        <w:t xml:space="preserve"> - built and maintained a C++ robot and evaluated routing strategies for competitive matches.</w:t>
      </w:r>
    </w:p>
    <w:p>
      <w:pPr>
        <w:keepNext/>
        <w:spacing w:before="80" w:after="20"/>
        <w:pBdr>
          <w:bottom w:val="single" w:sz="10" w:space="1" w:color="000000"/>
        </w:pBdr>
      </w:pPr>
      <w:r>
        <w:rPr>
          <w:rFonts w:ascii="Arial" w:hAnsi="Arial"/>
          <w:b/>
          <w:color w:val="4472C4"/>
          <w:sz w:val="21"/>
        </w:rPr>
        <w:t>ACHIEVEMENTS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color w:val="000000"/>
          <w:sz w:val="18"/>
        </w:rPr>
        <w:t>Second Place, 2026 Cursor Hackathon - TableUs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color w:val="000000"/>
          <w:sz w:val="18"/>
        </w:rPr>
        <w:t>Third Prize, 2025 Badger Build Fest Venture Track - ClearMove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color w:val="000000"/>
          <w:sz w:val="18"/>
        </w:rPr>
        <w:t>Second Place, 2024 GWU Data Science Association Datathon (Python)</w:t>
      </w:r>
    </w:p>
    <w:p>
      <w:pPr>
        <w:keepLines/>
        <w:spacing w:after="16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color w:val="000000"/>
          <w:sz w:val="18"/>
        </w:rPr>
        <w:t>Second Place (Skills) and Third Place (Qualification), 2023 VEX Robotics World Championship (C++)</w:t>
      </w:r>
    </w:p>
    <w:sectPr w:rsidR="00FC693F" w:rsidRPr="0006063C" w:rsidSect="00034616">
      <w:pgSz w:w="12240" w:h="15840"/>
      <w:pgMar w:top="662" w:right="792" w:bottom="662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kang53@wisc.edu" TargetMode="External"/><Relationship Id="rId10" Type="http://schemas.openxmlformats.org/officeDocument/2006/relationships/hyperlink" Target="https://www.linkedin.com/in/kcw2027/" TargetMode="External"/><Relationship Id="rId11" Type="http://schemas.openxmlformats.org/officeDocument/2006/relationships/hyperlink" Target="https://github.com/WilliamK1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