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00" w:rsidRDefault="004D0300" w:rsidP="00A36BF6">
      <w:pPr>
        <w:pStyle w:val="berschrift1"/>
        <w:spacing w:line="360" w:lineRule="auto"/>
      </w:pPr>
      <w:r>
        <w:t>Bauarten von Getrieben in PKW-Anwendungen</w:t>
      </w:r>
    </w:p>
    <w:p w:rsidR="003811DA" w:rsidRDefault="003811DA" w:rsidP="00E01711">
      <w:pPr>
        <w:autoSpaceDE w:val="0"/>
        <w:autoSpaceDN w:val="0"/>
        <w:adjustRightInd w:val="0"/>
        <w:spacing w:after="0" w:line="360" w:lineRule="auto"/>
        <w:rPr>
          <w:rFonts w:cs="Times New Roman"/>
          <w:color w:val="131413"/>
          <w:szCs w:val="24"/>
        </w:rPr>
      </w:pPr>
      <w:r w:rsidRPr="003811DA">
        <w:rPr>
          <w:rFonts w:cs="Times New Roman"/>
          <w:color w:val="131413"/>
          <w:szCs w:val="24"/>
        </w:rPr>
        <w:t>Getriebeanwendungen in Pkw können</w:t>
      </w:r>
      <w:r>
        <w:rPr>
          <w:rFonts w:cs="Times New Roman"/>
          <w:color w:val="131413"/>
          <w:szCs w:val="24"/>
        </w:rPr>
        <w:t xml:space="preserve"> </w:t>
      </w:r>
      <w:r w:rsidRPr="003811DA">
        <w:rPr>
          <w:rFonts w:cs="Times New Roman"/>
          <w:color w:val="131413"/>
          <w:szCs w:val="24"/>
        </w:rPr>
        <w:t xml:space="preserve">in Stufen- und Stufenlosgetriebekonzepte unterteilt werden. </w:t>
      </w:r>
      <w:r w:rsidRPr="003D0474">
        <w:rPr>
          <w:rFonts w:cs="Times New Roman"/>
          <w:bCs/>
          <w:color w:val="131413"/>
          <w:szCs w:val="24"/>
        </w:rPr>
        <w:t>Stufengetriebekonzepte</w:t>
      </w:r>
      <w:r>
        <w:rPr>
          <w:rFonts w:cs="Times New Roman"/>
          <w:b/>
          <w:bCs/>
          <w:color w:val="131413"/>
          <w:szCs w:val="24"/>
        </w:rPr>
        <w:t xml:space="preserve"> </w:t>
      </w:r>
      <w:r w:rsidRPr="003811DA">
        <w:rPr>
          <w:rFonts w:cs="Times New Roman"/>
          <w:color w:val="131413"/>
          <w:szCs w:val="24"/>
        </w:rPr>
        <w:t xml:space="preserve">stellen Getriebevarianten dar, welche eine </w:t>
      </w:r>
      <w:r w:rsidRPr="003D0474">
        <w:rPr>
          <w:rFonts w:cs="Times New Roman"/>
          <w:bCs/>
          <w:color w:val="131413"/>
          <w:szCs w:val="24"/>
        </w:rPr>
        <w:t>endliche Anzahl</w:t>
      </w:r>
      <w:r w:rsidRPr="003811DA">
        <w:rPr>
          <w:rFonts w:cs="Times New Roman"/>
          <w:b/>
          <w:bCs/>
          <w:color w:val="131413"/>
          <w:szCs w:val="24"/>
        </w:rPr>
        <w:t xml:space="preserve"> </w:t>
      </w:r>
      <w:r w:rsidRPr="003811DA">
        <w:rPr>
          <w:rFonts w:cs="Times New Roman"/>
          <w:color w:val="131413"/>
          <w:szCs w:val="24"/>
        </w:rPr>
        <w:t>von Gängen besitzen. Dazu</w:t>
      </w:r>
      <w:r>
        <w:rPr>
          <w:rFonts w:cs="Times New Roman"/>
          <w:color w:val="131413"/>
          <w:szCs w:val="24"/>
        </w:rPr>
        <w:t xml:space="preserve"> gehören</w:t>
      </w:r>
    </w:p>
    <w:p w:rsidR="003811DA" w:rsidRPr="003811DA" w:rsidRDefault="003811DA" w:rsidP="00E01711">
      <w:pPr>
        <w:pStyle w:val="KeinLeerraum"/>
        <w:numPr>
          <w:ilvl w:val="0"/>
          <w:numId w:val="3"/>
        </w:numPr>
        <w:spacing w:line="360" w:lineRule="auto"/>
        <w:ind w:left="714" w:hanging="357"/>
      </w:pPr>
      <w:r w:rsidRPr="003811DA">
        <w:t xml:space="preserve">Handschaltgetriebe (MT, </w:t>
      </w:r>
      <w:proofErr w:type="spellStart"/>
      <w:r w:rsidRPr="003811DA">
        <w:t>manual</w:t>
      </w:r>
      <w:proofErr w:type="spellEnd"/>
      <w:r w:rsidRPr="003811DA">
        <w:t xml:space="preserve"> </w:t>
      </w:r>
      <w:proofErr w:type="spellStart"/>
      <w:r w:rsidRPr="003811DA">
        <w:t>transmission</w:t>
      </w:r>
      <w:proofErr w:type="spellEnd"/>
      <w:r w:rsidRPr="003811DA">
        <w:t>)</w:t>
      </w:r>
    </w:p>
    <w:p w:rsidR="003811DA" w:rsidRPr="003811DA" w:rsidRDefault="003811DA" w:rsidP="00E01711">
      <w:pPr>
        <w:pStyle w:val="KeinLeerraum"/>
        <w:numPr>
          <w:ilvl w:val="0"/>
          <w:numId w:val="3"/>
        </w:numPr>
        <w:spacing w:line="360" w:lineRule="auto"/>
        <w:ind w:left="714" w:hanging="357"/>
      </w:pPr>
      <w:r w:rsidRPr="003811DA">
        <w:t xml:space="preserve">Automatisierte Handschaltgetriebe (AMT, </w:t>
      </w:r>
      <w:proofErr w:type="spellStart"/>
      <w:r w:rsidRPr="003811DA">
        <w:t>automated</w:t>
      </w:r>
      <w:proofErr w:type="spellEnd"/>
      <w:r w:rsidRPr="003811DA">
        <w:t xml:space="preserve"> </w:t>
      </w:r>
      <w:proofErr w:type="spellStart"/>
      <w:r w:rsidRPr="003811DA">
        <w:t>manual</w:t>
      </w:r>
      <w:proofErr w:type="spellEnd"/>
      <w:r w:rsidRPr="003811DA">
        <w:t xml:space="preserve"> </w:t>
      </w:r>
      <w:proofErr w:type="spellStart"/>
      <w:r w:rsidRPr="003811DA">
        <w:t>transmission</w:t>
      </w:r>
      <w:proofErr w:type="spellEnd"/>
      <w:r w:rsidRPr="003811DA">
        <w:t>)</w:t>
      </w:r>
    </w:p>
    <w:p w:rsidR="003811DA" w:rsidRPr="003811DA" w:rsidRDefault="003811DA" w:rsidP="00E01711">
      <w:pPr>
        <w:pStyle w:val="KeinLeerraum"/>
        <w:numPr>
          <w:ilvl w:val="0"/>
          <w:numId w:val="3"/>
        </w:numPr>
        <w:spacing w:line="360" w:lineRule="auto"/>
        <w:ind w:left="714" w:hanging="357"/>
      </w:pPr>
      <w:r w:rsidRPr="003811DA">
        <w:t xml:space="preserve">Doppelkupplungsgetriebe (DCT, double </w:t>
      </w:r>
      <w:proofErr w:type="spellStart"/>
      <w:r w:rsidRPr="003811DA">
        <w:t>clutch</w:t>
      </w:r>
      <w:proofErr w:type="spellEnd"/>
      <w:r w:rsidRPr="003811DA">
        <w:t xml:space="preserve"> </w:t>
      </w:r>
      <w:proofErr w:type="spellStart"/>
      <w:r w:rsidRPr="003811DA">
        <w:t>transmission</w:t>
      </w:r>
      <w:proofErr w:type="spellEnd"/>
      <w:r w:rsidRPr="003811DA">
        <w:t>)</w:t>
      </w:r>
    </w:p>
    <w:p w:rsidR="003811DA" w:rsidRPr="003D0474" w:rsidRDefault="003811DA" w:rsidP="00E01711">
      <w:pPr>
        <w:pStyle w:val="KeinLeerraum"/>
        <w:numPr>
          <w:ilvl w:val="0"/>
          <w:numId w:val="3"/>
        </w:numPr>
        <w:spacing w:line="360" w:lineRule="auto"/>
        <w:ind w:left="714" w:hanging="357"/>
      </w:pPr>
      <w:r w:rsidRPr="003811DA">
        <w:t xml:space="preserve">Automatikgetriebe (AT, </w:t>
      </w:r>
      <w:proofErr w:type="spellStart"/>
      <w:r w:rsidRPr="003811DA">
        <w:t>automatic</w:t>
      </w:r>
      <w:proofErr w:type="spellEnd"/>
      <w:r w:rsidRPr="003811DA">
        <w:t xml:space="preserve"> </w:t>
      </w:r>
      <w:proofErr w:type="spellStart"/>
      <w:r w:rsidRPr="003811DA">
        <w:t>transmission</w:t>
      </w:r>
      <w:proofErr w:type="spellEnd"/>
      <w:r w:rsidRPr="003811DA">
        <w:t>)</w:t>
      </w:r>
    </w:p>
    <w:p w:rsidR="003D0474" w:rsidRPr="003D0474" w:rsidRDefault="003D0474" w:rsidP="00E01711">
      <w:pPr>
        <w:pStyle w:val="KeinLeerraum"/>
        <w:numPr>
          <w:ilvl w:val="0"/>
          <w:numId w:val="3"/>
        </w:numPr>
        <w:spacing w:line="360" w:lineRule="auto"/>
        <w:ind w:left="714" w:hanging="357"/>
        <w:rPr>
          <w:lang w:val="en-GB"/>
        </w:rPr>
      </w:pPr>
      <w:r w:rsidRPr="003D0474">
        <w:rPr>
          <w:lang w:val="en-GB"/>
        </w:rPr>
        <w:t>DHT-</w:t>
      </w:r>
      <w:proofErr w:type="spellStart"/>
      <w:r w:rsidRPr="003D0474">
        <w:rPr>
          <w:lang w:val="en-GB"/>
        </w:rPr>
        <w:t>Getriebe</w:t>
      </w:r>
      <w:proofErr w:type="spellEnd"/>
      <w:r w:rsidRPr="003D0474">
        <w:rPr>
          <w:lang w:val="en-GB"/>
        </w:rPr>
        <w:t>(</w:t>
      </w:r>
      <w:proofErr w:type="spellStart"/>
      <w:r w:rsidRPr="003D0474">
        <w:rPr>
          <w:lang w:val="en-GB"/>
        </w:rPr>
        <w:t>Deticated</w:t>
      </w:r>
      <w:proofErr w:type="spellEnd"/>
      <w:r w:rsidRPr="003D0474">
        <w:rPr>
          <w:lang w:val="en-GB"/>
        </w:rPr>
        <w:t xml:space="preserve"> Hybrid Transmission)</w:t>
      </w:r>
    </w:p>
    <w:p w:rsidR="00667C46" w:rsidRDefault="003D0474" w:rsidP="00E01711">
      <w:pPr>
        <w:spacing w:line="360" w:lineRule="auto"/>
        <w:rPr>
          <w:rFonts w:cs="Times New Roman"/>
          <w:szCs w:val="24"/>
        </w:rPr>
      </w:pPr>
      <w:r w:rsidRPr="003D0474">
        <w:rPr>
          <w:rFonts w:cs="Times New Roman"/>
          <w:szCs w:val="24"/>
        </w:rPr>
        <w:t>Stufenlosgetriebe</w:t>
      </w:r>
      <w:r>
        <w:rPr>
          <w:rFonts w:cs="Times New Roman"/>
          <w:szCs w:val="24"/>
        </w:rPr>
        <w:t xml:space="preserve"> </w:t>
      </w:r>
      <w:r w:rsidRPr="003D0474">
        <w:rPr>
          <w:rFonts w:cs="Times New Roman"/>
          <w:szCs w:val="24"/>
        </w:rPr>
        <w:t xml:space="preserve">(CVT, </w:t>
      </w:r>
      <w:proofErr w:type="spellStart"/>
      <w:r w:rsidRPr="003D0474">
        <w:rPr>
          <w:rFonts w:cs="Times New Roman"/>
          <w:szCs w:val="24"/>
        </w:rPr>
        <w:t>continuously</w:t>
      </w:r>
      <w:proofErr w:type="spellEnd"/>
      <w:r w:rsidRPr="003D0474">
        <w:rPr>
          <w:rFonts w:cs="Times New Roman"/>
          <w:szCs w:val="24"/>
        </w:rPr>
        <w:t xml:space="preserve"> variable </w:t>
      </w:r>
      <w:proofErr w:type="spellStart"/>
      <w:r w:rsidRPr="003D0474">
        <w:rPr>
          <w:rFonts w:cs="Times New Roman"/>
          <w:szCs w:val="24"/>
        </w:rPr>
        <w:t>transmission</w:t>
      </w:r>
      <w:proofErr w:type="spellEnd"/>
      <w:r w:rsidRPr="003D0474">
        <w:rPr>
          <w:rFonts w:cs="Times New Roman"/>
          <w:szCs w:val="24"/>
        </w:rPr>
        <w:t>) bilden die zweite G</w:t>
      </w:r>
      <w:r>
        <w:rPr>
          <w:rFonts w:cs="Times New Roman"/>
          <w:szCs w:val="24"/>
        </w:rPr>
        <w:t xml:space="preserve">ruppe. Im Unterschied zu Stufengetrieben nutzen sie </w:t>
      </w:r>
      <w:proofErr w:type="spellStart"/>
      <w:r>
        <w:rPr>
          <w:rFonts w:cs="Times New Roman"/>
          <w:szCs w:val="24"/>
        </w:rPr>
        <w:t>Variatoren</w:t>
      </w:r>
      <w:proofErr w:type="spellEnd"/>
      <w:r>
        <w:rPr>
          <w:rFonts w:cs="Times New Roman"/>
          <w:szCs w:val="24"/>
        </w:rPr>
        <w:t xml:space="preserve"> zur stufenlosen Einstellung der Getriebeübersetzung. </w:t>
      </w:r>
    </w:p>
    <w:p w:rsidR="00957E0A" w:rsidRPr="00957E0A" w:rsidRDefault="003D0474" w:rsidP="00E01711">
      <w:pPr>
        <w:autoSpaceDE w:val="0"/>
        <w:autoSpaceDN w:val="0"/>
        <w:adjustRightInd w:val="0"/>
        <w:spacing w:after="0" w:line="360" w:lineRule="auto"/>
        <w:rPr>
          <w:rFonts w:ascii="Times-Roman2" w:hAnsi="Times-Roman2" w:cs="Times-Roman2"/>
          <w:color w:val="131413"/>
          <w:szCs w:val="24"/>
        </w:rPr>
      </w:pPr>
      <w:r>
        <w:rPr>
          <w:rFonts w:cs="Times New Roman"/>
          <w:szCs w:val="24"/>
        </w:rPr>
        <w:t>Handschaltgetrieben dominieren seit jeher den Getriebemarkt</w:t>
      </w:r>
      <w:r w:rsidR="005B70F1">
        <w:rPr>
          <w:rFonts w:cs="Times New Roman"/>
          <w:szCs w:val="24"/>
        </w:rPr>
        <w:t xml:space="preserve"> im PKW-Bereich. Dabei stellen H</w:t>
      </w:r>
      <w:r>
        <w:rPr>
          <w:rFonts w:cs="Times New Roman"/>
          <w:szCs w:val="24"/>
        </w:rPr>
        <w:t>andschalt</w:t>
      </w:r>
      <w:r w:rsidR="005B70F1">
        <w:rPr>
          <w:rFonts w:cs="Times New Roman"/>
          <w:szCs w:val="24"/>
        </w:rPr>
        <w:t>getriebe die am häufigsten gebaute Getriebevariante für PKW dar</w:t>
      </w:r>
      <w:r w:rsidR="00957E0A">
        <w:rPr>
          <w:rFonts w:cs="Times New Roman"/>
          <w:szCs w:val="24"/>
        </w:rPr>
        <w:t>.</w:t>
      </w:r>
      <w:r w:rsidR="00957E0A" w:rsidRPr="00957E0A">
        <w:rPr>
          <w:rFonts w:ascii="Times-Roman2" w:hAnsi="Times-Roman2" w:cs="Times-Roman2"/>
          <w:color w:val="131413"/>
          <w:sz w:val="20"/>
          <w:szCs w:val="20"/>
        </w:rPr>
        <w:t xml:space="preserve"> </w:t>
      </w:r>
      <w:r w:rsidR="00957E0A" w:rsidRPr="00957E0A">
        <w:rPr>
          <w:rFonts w:ascii="Times-Roman2" w:hAnsi="Times-Roman2" w:cs="Times-Roman2"/>
          <w:color w:val="131413"/>
          <w:szCs w:val="24"/>
        </w:rPr>
        <w:t>Schon früh, aber lange Zeit ohne nennenswerte Stückzahlen und</w:t>
      </w:r>
      <w:r w:rsidR="00957E0A">
        <w:rPr>
          <w:rFonts w:ascii="Times-Roman2" w:hAnsi="Times-Roman2" w:cs="Times-Roman2"/>
          <w:color w:val="131413"/>
          <w:szCs w:val="24"/>
        </w:rPr>
        <w:t xml:space="preserve"> </w:t>
      </w:r>
      <w:r w:rsidR="00957E0A" w:rsidRPr="00957E0A">
        <w:rPr>
          <w:rFonts w:ascii="Times-Roman2" w:hAnsi="Times-Roman2" w:cs="Times-Roman2"/>
          <w:color w:val="131413"/>
          <w:szCs w:val="24"/>
        </w:rPr>
        <w:t>im gehobenen Segment zwischenzeitlich ganz verschwunden, gab es die automatisierten</w:t>
      </w:r>
      <w:r w:rsidR="00957E0A">
        <w:rPr>
          <w:rFonts w:ascii="Times-Roman2" w:hAnsi="Times-Roman2" w:cs="Times-Roman2"/>
          <w:color w:val="131413"/>
          <w:szCs w:val="24"/>
        </w:rPr>
        <w:t xml:space="preserve"> </w:t>
      </w:r>
      <w:r w:rsidR="00957E0A" w:rsidRPr="00957E0A">
        <w:rPr>
          <w:rFonts w:ascii="Times-Roman2" w:hAnsi="Times-Roman2" w:cs="Times-Roman2"/>
          <w:color w:val="131413"/>
          <w:szCs w:val="24"/>
        </w:rPr>
        <w:t>Handschaltgetriebe</w:t>
      </w:r>
      <w:r w:rsidR="00957E0A">
        <w:rPr>
          <w:rFonts w:ascii="Times-Roman2" w:hAnsi="Times-Roman2" w:cs="Times-Roman2"/>
          <w:color w:val="131413"/>
          <w:szCs w:val="24"/>
        </w:rPr>
        <w:t>.</w:t>
      </w:r>
    </w:p>
    <w:p w:rsidR="00957E0A" w:rsidRPr="00957E0A" w:rsidRDefault="00957E0A" w:rsidP="00E01711">
      <w:pPr>
        <w:autoSpaceDE w:val="0"/>
        <w:autoSpaceDN w:val="0"/>
        <w:adjustRightInd w:val="0"/>
        <w:spacing w:after="0" w:line="360" w:lineRule="auto"/>
        <w:rPr>
          <w:rFonts w:ascii="Times-Roman2" w:hAnsi="Times-Roman2" w:cs="Times-Roman2"/>
          <w:color w:val="131413"/>
          <w:szCs w:val="24"/>
        </w:rPr>
      </w:pPr>
      <w:r w:rsidRPr="00957E0A">
        <w:rPr>
          <w:rFonts w:ascii="Times-Roman2" w:hAnsi="Times-Roman2" w:cs="Times-Roman2"/>
          <w:color w:val="131413"/>
          <w:szCs w:val="24"/>
        </w:rPr>
        <w:t>D</w:t>
      </w:r>
      <w:r>
        <w:rPr>
          <w:rFonts w:ascii="Times-Roman2" w:hAnsi="Times-Roman2" w:cs="Times-Roman2"/>
          <w:color w:val="131413"/>
          <w:szCs w:val="24"/>
        </w:rPr>
        <w:t xml:space="preserve">oppelkupplungsgetriebe </w:t>
      </w:r>
      <w:r w:rsidRPr="00957E0A">
        <w:rPr>
          <w:rFonts w:ascii="Times-Roman2" w:hAnsi="Times-Roman2" w:cs="Times-Roman2"/>
          <w:color w:val="131413"/>
          <w:szCs w:val="24"/>
        </w:rPr>
        <w:t>wurden erstmals im Jahre 2003 von VW</w:t>
      </w:r>
      <w:r>
        <w:rPr>
          <w:rFonts w:ascii="Times-Roman2" w:hAnsi="Times-Roman2" w:cs="Times-Roman2"/>
          <w:color w:val="131413"/>
          <w:szCs w:val="24"/>
        </w:rPr>
        <w:t xml:space="preserve"> </w:t>
      </w:r>
      <w:r w:rsidRPr="00957E0A">
        <w:rPr>
          <w:rFonts w:ascii="Times-Roman2" w:hAnsi="Times-Roman2" w:cs="Times-Roman2"/>
          <w:color w:val="131413"/>
          <w:szCs w:val="24"/>
        </w:rPr>
        <w:t>unter</w:t>
      </w:r>
      <w:r>
        <w:rPr>
          <w:rFonts w:ascii="Times-Roman2" w:hAnsi="Times-Roman2" w:cs="Times-Roman2"/>
          <w:color w:val="131413"/>
          <w:szCs w:val="24"/>
        </w:rPr>
        <w:t xml:space="preserve"> </w:t>
      </w:r>
      <w:r w:rsidRPr="00957E0A">
        <w:rPr>
          <w:rFonts w:ascii="Times-Roman2" w:hAnsi="Times-Roman2" w:cs="Times-Roman2"/>
          <w:color w:val="131413"/>
          <w:szCs w:val="24"/>
        </w:rPr>
        <w:t>dem Markennamen DSG (Direktschaltgetriebe) in Serienfahrzeugen eingeführt</w:t>
      </w:r>
      <w:r>
        <w:rPr>
          <w:rFonts w:ascii="Times-Roman2" w:hAnsi="Times-Roman2" w:cs="Times-Roman2"/>
          <w:color w:val="131413"/>
          <w:szCs w:val="24"/>
        </w:rPr>
        <w:t>.</w:t>
      </w:r>
    </w:p>
    <w:p w:rsidR="00957E0A" w:rsidRPr="00957E0A" w:rsidRDefault="00957E0A" w:rsidP="00E01711">
      <w:pPr>
        <w:autoSpaceDE w:val="0"/>
        <w:autoSpaceDN w:val="0"/>
        <w:adjustRightInd w:val="0"/>
        <w:spacing w:after="0" w:line="360" w:lineRule="auto"/>
        <w:rPr>
          <w:rFonts w:ascii="Times-Roman2" w:hAnsi="Times-Roman2" w:cs="Times-Roman2"/>
          <w:color w:val="131413"/>
          <w:szCs w:val="24"/>
        </w:rPr>
      </w:pPr>
      <w:r>
        <w:rPr>
          <w:rFonts w:ascii="Times-Roman2" w:hAnsi="Times-Roman2" w:cs="Times-Roman2"/>
          <w:color w:val="131413"/>
          <w:szCs w:val="24"/>
        </w:rPr>
        <w:t xml:space="preserve">In den </w:t>
      </w:r>
      <w:r w:rsidRPr="00957E0A">
        <w:rPr>
          <w:rFonts w:ascii="Times-Roman2" w:hAnsi="Times-Roman2" w:cs="Times-Roman2"/>
          <w:color w:val="131413"/>
          <w:szCs w:val="24"/>
        </w:rPr>
        <w:t>80er Jahren verwendete Porsche Doppelkupplungsgetriebe erstmals im Rennsport. Auf</w:t>
      </w:r>
    </w:p>
    <w:p w:rsidR="00957E0A" w:rsidRPr="00957E0A" w:rsidRDefault="00957E0A" w:rsidP="00E01711">
      <w:pPr>
        <w:autoSpaceDE w:val="0"/>
        <w:autoSpaceDN w:val="0"/>
        <w:adjustRightInd w:val="0"/>
        <w:spacing w:after="0" w:line="360" w:lineRule="auto"/>
        <w:rPr>
          <w:rFonts w:ascii="Times-Roman2" w:hAnsi="Times-Roman2" w:cs="Times-Roman2"/>
          <w:color w:val="131413"/>
          <w:szCs w:val="24"/>
        </w:rPr>
      </w:pPr>
      <w:r w:rsidRPr="00957E0A">
        <w:rPr>
          <w:rFonts w:ascii="Times-Roman2" w:hAnsi="Times-Roman2" w:cs="Times-Roman2"/>
          <w:color w:val="131413"/>
          <w:szCs w:val="24"/>
        </w:rPr>
        <w:t>Grund der für den Serieneinsatz zu aufwendigen Getriebesteuerung hat diese Getriebeart</w:t>
      </w:r>
    </w:p>
    <w:p w:rsidR="00957E0A" w:rsidRDefault="00957E0A" w:rsidP="00E01711">
      <w:pPr>
        <w:spacing w:line="360" w:lineRule="auto"/>
        <w:rPr>
          <w:rFonts w:ascii="Times-Roman2" w:hAnsi="Times-Roman2" w:cs="Times-Roman2"/>
          <w:color w:val="131413"/>
          <w:szCs w:val="24"/>
        </w:rPr>
      </w:pPr>
      <w:r w:rsidRPr="00957E0A">
        <w:rPr>
          <w:rFonts w:ascii="Times-Roman2" w:hAnsi="Times-Roman2" w:cs="Times-Roman2"/>
          <w:color w:val="131413"/>
          <w:szCs w:val="24"/>
        </w:rPr>
        <w:t>jedoch erst spät im Pkw-Sektor Einzug gefunden.</w:t>
      </w:r>
    </w:p>
    <w:p w:rsidR="00E01711" w:rsidRDefault="00441F8C" w:rsidP="00E01711">
      <w:pPr>
        <w:spacing w:line="360" w:lineRule="auto"/>
        <w:rPr>
          <w:rFonts w:ascii="Times-Roman2" w:hAnsi="Times-Roman2" w:cs="Times-Roman2"/>
          <w:color w:val="131413"/>
          <w:szCs w:val="24"/>
        </w:rPr>
      </w:pPr>
      <w:r>
        <w:rPr>
          <w:rFonts w:ascii="Times-Roman2" w:hAnsi="Times-Roman2" w:cs="Times-Roman2"/>
          <w:color w:val="131413"/>
          <w:szCs w:val="24"/>
        </w:rPr>
        <w:t>(Fischer et al., 2012, Das Getriebebuch, S 217)</w:t>
      </w:r>
    </w:p>
    <w:p w:rsidR="00DF56F8" w:rsidRPr="00DF56F8" w:rsidRDefault="00DF56F8" w:rsidP="00A36BF6">
      <w:pPr>
        <w:spacing w:line="360" w:lineRule="auto"/>
        <w:rPr>
          <w:rFonts w:ascii="Times-Roman2" w:hAnsi="Times-Roman2" w:cs="Times-Roman2"/>
          <w:color w:val="131413"/>
          <w:szCs w:val="24"/>
        </w:rPr>
      </w:pPr>
    </w:p>
    <w:p w:rsidR="006C1D37" w:rsidRDefault="006C1D37" w:rsidP="00A36BF6">
      <w:pPr>
        <w:pStyle w:val="berschrift2"/>
        <w:spacing w:line="360" w:lineRule="auto"/>
      </w:pPr>
      <w:r w:rsidRPr="006C1D37">
        <w:t xml:space="preserve">Handschaltgetriebe (MT, </w:t>
      </w:r>
      <w:proofErr w:type="spellStart"/>
      <w:r w:rsidRPr="006C1D37">
        <w:t>manual</w:t>
      </w:r>
      <w:proofErr w:type="spellEnd"/>
      <w:r w:rsidRPr="006C1D37">
        <w:t xml:space="preserve"> </w:t>
      </w:r>
      <w:proofErr w:type="spellStart"/>
      <w:r w:rsidRPr="006C1D37">
        <w:t>transmission</w:t>
      </w:r>
      <w:proofErr w:type="spellEnd"/>
      <w:r w:rsidRPr="006C1D37">
        <w:t>)</w:t>
      </w:r>
    </w:p>
    <w:p w:rsidR="008C1C0B" w:rsidRDefault="008C1C0B" w:rsidP="00A36BF6">
      <w:pPr>
        <w:autoSpaceDE w:val="0"/>
        <w:autoSpaceDN w:val="0"/>
        <w:adjustRightInd w:val="0"/>
        <w:spacing w:after="0" w:line="360" w:lineRule="auto"/>
        <w:rPr>
          <w:rFonts w:cs="Times New Roman"/>
          <w:bCs/>
          <w:color w:val="131413"/>
          <w:szCs w:val="24"/>
        </w:rPr>
      </w:pPr>
      <w:r w:rsidRPr="008C1C0B">
        <w:rPr>
          <w:rFonts w:cs="Times New Roman"/>
          <w:bCs/>
          <w:color w:val="131413"/>
          <w:szCs w:val="24"/>
        </w:rPr>
        <w:t>Handschaltgetriebe, auch manuelle Schaltgetriebe genannt, besitzen aufgrund ihrer geringen Herstellkosten</w:t>
      </w:r>
      <w:r>
        <w:rPr>
          <w:rFonts w:cs="Times New Roman"/>
          <w:bCs/>
          <w:color w:val="131413"/>
          <w:szCs w:val="24"/>
        </w:rPr>
        <w:t xml:space="preserve"> </w:t>
      </w:r>
      <w:r w:rsidRPr="008C1C0B">
        <w:rPr>
          <w:rFonts w:cs="Times New Roman"/>
          <w:bCs/>
          <w:color w:val="131413"/>
          <w:szCs w:val="24"/>
        </w:rPr>
        <w:t>und des hohen Wirkungsgrades in Europa sowie weltweit auf vielen wichtigen Märkten</w:t>
      </w:r>
      <w:r>
        <w:rPr>
          <w:rFonts w:cs="Times New Roman"/>
          <w:bCs/>
          <w:color w:val="131413"/>
          <w:szCs w:val="24"/>
        </w:rPr>
        <w:t xml:space="preserve"> </w:t>
      </w:r>
      <w:r w:rsidRPr="008C1C0B">
        <w:rPr>
          <w:rFonts w:cs="Times New Roman"/>
          <w:bCs/>
          <w:color w:val="131413"/>
          <w:szCs w:val="24"/>
        </w:rPr>
        <w:t>die größte Kundenakzeptanz. Sowohl das Schalten eines Ganges als auch die Betätigung der</w:t>
      </w:r>
      <w:r>
        <w:rPr>
          <w:rFonts w:cs="Times New Roman"/>
          <w:bCs/>
          <w:color w:val="131413"/>
          <w:szCs w:val="24"/>
        </w:rPr>
        <w:t xml:space="preserve"> </w:t>
      </w:r>
      <w:r w:rsidRPr="008C1C0B">
        <w:rPr>
          <w:rFonts w:cs="Times New Roman"/>
          <w:bCs/>
          <w:color w:val="131413"/>
          <w:szCs w:val="24"/>
        </w:rPr>
        <w:t>Kupplungen werden bei Handschaltgetrieben manuell vom Fahrer ausgeführt. Eine Unterscheidungsmöglichkeit</w:t>
      </w:r>
      <w:r>
        <w:rPr>
          <w:rFonts w:cs="Times New Roman"/>
          <w:bCs/>
          <w:color w:val="131413"/>
          <w:szCs w:val="24"/>
        </w:rPr>
        <w:t xml:space="preserve"> </w:t>
      </w:r>
      <w:r w:rsidRPr="008C1C0B">
        <w:rPr>
          <w:rFonts w:cs="Times New Roman"/>
          <w:bCs/>
          <w:color w:val="131413"/>
          <w:szCs w:val="24"/>
        </w:rPr>
        <w:t>für manuelle Schaltgetriebe best</w:t>
      </w:r>
      <w:r w:rsidR="00EE2A17">
        <w:rPr>
          <w:rFonts w:cs="Times New Roman"/>
          <w:bCs/>
          <w:color w:val="131413"/>
          <w:szCs w:val="24"/>
        </w:rPr>
        <w:t>eht in der Anzahl der Drehzahl-</w:t>
      </w:r>
      <w:r w:rsidRPr="008C1C0B">
        <w:rPr>
          <w:rFonts w:cs="Times New Roman"/>
          <w:bCs/>
          <w:color w:val="131413"/>
          <w:szCs w:val="24"/>
        </w:rPr>
        <w:t>oder Drehmomentwandlungen</w:t>
      </w:r>
      <w:r>
        <w:rPr>
          <w:rFonts w:cs="Times New Roman"/>
          <w:bCs/>
          <w:color w:val="131413"/>
          <w:szCs w:val="24"/>
        </w:rPr>
        <w:t xml:space="preserve"> </w:t>
      </w:r>
      <w:r w:rsidRPr="008C1C0B">
        <w:rPr>
          <w:rFonts w:cs="Times New Roman"/>
          <w:bCs/>
          <w:color w:val="131413"/>
          <w:szCs w:val="24"/>
        </w:rPr>
        <w:t>(Stufen) innerhalb des Getriebes. Für frontgetriebene Fahrzeuge mit quer verbautem</w:t>
      </w:r>
      <w:r>
        <w:rPr>
          <w:rFonts w:cs="Times New Roman"/>
          <w:bCs/>
          <w:color w:val="131413"/>
          <w:szCs w:val="24"/>
        </w:rPr>
        <w:t xml:space="preserve"> </w:t>
      </w:r>
      <w:r w:rsidR="00EE2A17">
        <w:rPr>
          <w:rFonts w:cs="Times New Roman"/>
          <w:bCs/>
          <w:color w:val="131413"/>
          <w:szCs w:val="24"/>
        </w:rPr>
        <w:t xml:space="preserve">Motor werden häufig </w:t>
      </w:r>
      <w:r w:rsidRPr="008C1C0B">
        <w:rPr>
          <w:rFonts w:cs="Times New Roman"/>
          <w:bCs/>
          <w:color w:val="131413"/>
          <w:szCs w:val="24"/>
        </w:rPr>
        <w:t xml:space="preserve">zweistufige </w:t>
      </w:r>
      <w:proofErr w:type="spellStart"/>
      <w:r w:rsidRPr="008C1C0B">
        <w:rPr>
          <w:rFonts w:cs="Times New Roman"/>
          <w:bCs/>
          <w:color w:val="131413"/>
          <w:szCs w:val="24"/>
        </w:rPr>
        <w:t>Vorgelegegetriebe</w:t>
      </w:r>
      <w:proofErr w:type="spellEnd"/>
      <w:r w:rsidRPr="008C1C0B">
        <w:rPr>
          <w:rFonts w:cs="Times New Roman"/>
          <w:bCs/>
          <w:color w:val="131413"/>
          <w:szCs w:val="24"/>
        </w:rPr>
        <w:t xml:space="preserve"> </w:t>
      </w:r>
      <w:r w:rsidRPr="008C1C0B">
        <w:rPr>
          <w:rFonts w:cs="Times New Roman"/>
          <w:bCs/>
          <w:color w:val="131413"/>
          <w:szCs w:val="24"/>
        </w:rPr>
        <w:lastRenderedPageBreak/>
        <w:t>verwendet. Bei heckgetriebenen Varianten</w:t>
      </w:r>
      <w:r>
        <w:rPr>
          <w:rFonts w:cs="Times New Roman"/>
          <w:bCs/>
          <w:color w:val="131413"/>
          <w:szCs w:val="24"/>
        </w:rPr>
        <w:t xml:space="preserve"> </w:t>
      </w:r>
      <w:r w:rsidRPr="008C1C0B">
        <w:rPr>
          <w:rFonts w:cs="Times New Roman"/>
          <w:bCs/>
          <w:color w:val="131413"/>
          <w:szCs w:val="24"/>
        </w:rPr>
        <w:t xml:space="preserve">mit einem </w:t>
      </w:r>
      <w:proofErr w:type="spellStart"/>
      <w:r w:rsidRPr="008C1C0B">
        <w:rPr>
          <w:rFonts w:cs="Times New Roman"/>
          <w:bCs/>
          <w:color w:val="131413"/>
          <w:szCs w:val="24"/>
        </w:rPr>
        <w:t>frontlängs</w:t>
      </w:r>
      <w:proofErr w:type="spellEnd"/>
      <w:r w:rsidRPr="008C1C0B">
        <w:rPr>
          <w:rFonts w:cs="Times New Roman"/>
          <w:bCs/>
          <w:color w:val="131413"/>
          <w:szCs w:val="24"/>
        </w:rPr>
        <w:t xml:space="preserve"> verbauten Motor kommen meist einstufige </w:t>
      </w:r>
      <w:proofErr w:type="spellStart"/>
      <w:r w:rsidRPr="008C1C0B">
        <w:rPr>
          <w:rFonts w:cs="Times New Roman"/>
          <w:bCs/>
          <w:color w:val="131413"/>
          <w:szCs w:val="24"/>
        </w:rPr>
        <w:t>Vorgelegegetriebe</w:t>
      </w:r>
      <w:proofErr w:type="spellEnd"/>
      <w:r w:rsidRPr="008C1C0B">
        <w:rPr>
          <w:rFonts w:cs="Times New Roman"/>
          <w:bCs/>
          <w:color w:val="131413"/>
          <w:szCs w:val="24"/>
        </w:rPr>
        <w:t xml:space="preserve"> zum Einsatz.</w:t>
      </w:r>
    </w:p>
    <w:p w:rsidR="00272474" w:rsidRDefault="002E5A96" w:rsidP="00A36BF6">
      <w:pPr>
        <w:keepNext/>
        <w:autoSpaceDE w:val="0"/>
        <w:autoSpaceDN w:val="0"/>
        <w:adjustRightInd w:val="0"/>
        <w:spacing w:after="0" w:line="360" w:lineRule="auto"/>
      </w:pPr>
      <w:r>
        <w:rPr>
          <w:rFonts w:cs="Times New Roman"/>
          <w:bCs/>
          <w:noProof/>
          <w:color w:val="131413"/>
          <w:szCs w:val="24"/>
          <w:lang w:eastAsia="de-DE"/>
        </w:rPr>
        <w:drawing>
          <wp:inline distT="0" distB="0" distL="0" distR="0" wp14:anchorId="6CA0E92C" wp14:editId="741E1D0A">
            <wp:extent cx="3740258" cy="2139351"/>
            <wp:effectExtent l="0" t="0" r="0" b="0"/>
            <wp:docPr id="5" name="Grafik 5" descr="C:\Users\ajay_\Desktop\Sechsganggetriebe für Frontantri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ay_\Desktop\Sechsganggetriebe für Frontantri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258" cy="2139351"/>
                    </a:xfrm>
                    <a:prstGeom prst="rect">
                      <a:avLst/>
                    </a:prstGeom>
                    <a:noFill/>
                    <a:ln>
                      <a:noFill/>
                    </a:ln>
                  </pic:spPr>
                </pic:pic>
              </a:graphicData>
            </a:graphic>
          </wp:inline>
        </w:drawing>
      </w:r>
    </w:p>
    <w:p w:rsidR="00272474" w:rsidRPr="00272474" w:rsidRDefault="00272474" w:rsidP="00A36BF6">
      <w:pPr>
        <w:pStyle w:val="Beschriftung"/>
        <w:spacing w:line="360" w:lineRule="auto"/>
      </w:pPr>
      <w:r>
        <w:t xml:space="preserve">                                     Abbildung </w:t>
      </w:r>
      <w:fldSimple w:instr=" SEQ Abbildung \* ARABIC ">
        <w:r w:rsidR="00C140AC">
          <w:rPr>
            <w:noProof/>
          </w:rPr>
          <w:t>1</w:t>
        </w:r>
      </w:fldSimple>
      <w:r>
        <w:t>: Sechsganggetriebe für Frontant</w:t>
      </w:r>
      <w:r w:rsidR="00441F8C">
        <w:t>rieb  [</w:t>
      </w:r>
      <w:r>
        <w:t>AUDI AG 2011</w:t>
      </w:r>
      <w:r w:rsidR="00441F8C">
        <w:t>]</w:t>
      </w:r>
    </w:p>
    <w:p w:rsidR="00EE2A17" w:rsidRDefault="00EE2A17" w:rsidP="00A36BF6">
      <w:pPr>
        <w:autoSpaceDE w:val="0"/>
        <w:autoSpaceDN w:val="0"/>
        <w:adjustRightInd w:val="0"/>
        <w:spacing w:after="0" w:line="360" w:lineRule="auto"/>
        <w:rPr>
          <w:rFonts w:cs="Times New Roman"/>
          <w:bCs/>
          <w:color w:val="131413"/>
          <w:szCs w:val="24"/>
        </w:rPr>
      </w:pP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Bei manuellen Schaltgetrieben handelt es sich um Stirnradgetriebe. Auf mindestens zwei </w:t>
      </w:r>
    </w:p>
    <w:p w:rsidR="00967FFC" w:rsidRPr="00967FFC" w:rsidRDefault="00967FFC" w:rsidP="00A36BF6">
      <w:pPr>
        <w:autoSpaceDE w:val="0"/>
        <w:autoSpaceDN w:val="0"/>
        <w:adjustRightInd w:val="0"/>
        <w:spacing w:after="0" w:line="360" w:lineRule="auto"/>
        <w:rPr>
          <w:rFonts w:cs="Times New Roman"/>
          <w:bCs/>
          <w:color w:val="131413"/>
          <w:szCs w:val="24"/>
        </w:rPr>
      </w:pPr>
      <w:r>
        <w:rPr>
          <w:rFonts w:cs="Times New Roman"/>
          <w:bCs/>
          <w:color w:val="131413"/>
          <w:szCs w:val="24"/>
        </w:rPr>
        <w:t xml:space="preserve">Parallel </w:t>
      </w:r>
      <w:r w:rsidRPr="00967FFC">
        <w:rPr>
          <w:rFonts w:cs="Times New Roman"/>
          <w:bCs/>
          <w:color w:val="131413"/>
          <w:szCs w:val="24"/>
        </w:rPr>
        <w:t xml:space="preserve">verlaufenden Wellen sind dabei die Zahnradpaarungen für die jeweiligen Gangstufen </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angeordnet,</w:t>
      </w:r>
      <w:r>
        <w:rPr>
          <w:rFonts w:cs="Times New Roman"/>
          <w:bCs/>
          <w:color w:val="131413"/>
          <w:szCs w:val="24"/>
        </w:rPr>
        <w:t xml:space="preserve"> </w:t>
      </w:r>
      <w:r w:rsidRPr="00967FFC">
        <w:rPr>
          <w:rFonts w:cs="Times New Roman"/>
          <w:bCs/>
          <w:color w:val="131413"/>
          <w:szCs w:val="24"/>
        </w:rPr>
        <w:t xml:space="preserve">die aus jeweils einem </w:t>
      </w:r>
      <w:proofErr w:type="spellStart"/>
      <w:r w:rsidRPr="00967FFC">
        <w:rPr>
          <w:rFonts w:cs="Times New Roman"/>
          <w:bCs/>
          <w:color w:val="131413"/>
          <w:szCs w:val="24"/>
        </w:rPr>
        <w:t>Festrad</w:t>
      </w:r>
      <w:proofErr w:type="spellEnd"/>
      <w:r w:rsidRPr="00967FFC">
        <w:rPr>
          <w:rFonts w:cs="Times New Roman"/>
          <w:bCs/>
          <w:color w:val="131413"/>
          <w:szCs w:val="24"/>
        </w:rPr>
        <w:t xml:space="preserve"> und einem </w:t>
      </w:r>
      <w:proofErr w:type="spellStart"/>
      <w:r w:rsidRPr="00967FFC">
        <w:rPr>
          <w:rFonts w:cs="Times New Roman"/>
          <w:bCs/>
          <w:color w:val="131413"/>
          <w:szCs w:val="24"/>
        </w:rPr>
        <w:t>Losrad</w:t>
      </w:r>
      <w:proofErr w:type="spellEnd"/>
      <w:r w:rsidRPr="00967FFC">
        <w:rPr>
          <w:rFonts w:cs="Times New Roman"/>
          <w:bCs/>
          <w:color w:val="131413"/>
          <w:szCs w:val="24"/>
        </w:rPr>
        <w:t xml:space="preserve"> bestehen. Das </w:t>
      </w:r>
      <w:proofErr w:type="spellStart"/>
      <w:r w:rsidRPr="00967FFC">
        <w:rPr>
          <w:rFonts w:cs="Times New Roman"/>
          <w:bCs/>
          <w:color w:val="131413"/>
          <w:szCs w:val="24"/>
        </w:rPr>
        <w:t>Festrad</w:t>
      </w:r>
      <w:proofErr w:type="spellEnd"/>
      <w:r w:rsidRPr="00967FFC">
        <w:rPr>
          <w:rFonts w:cs="Times New Roman"/>
          <w:bCs/>
          <w:color w:val="131413"/>
          <w:szCs w:val="24"/>
        </w:rPr>
        <w:t xml:space="preserve"> ist </w:t>
      </w:r>
      <w:proofErr w:type="spellStart"/>
      <w:r w:rsidRPr="00967FFC">
        <w:rPr>
          <w:rFonts w:cs="Times New Roman"/>
          <w:bCs/>
          <w:color w:val="131413"/>
          <w:szCs w:val="24"/>
        </w:rPr>
        <w:t>drehfest</w:t>
      </w:r>
      <w:proofErr w:type="spellEnd"/>
      <w:r w:rsidRPr="00967FFC">
        <w:rPr>
          <w:rFonts w:cs="Times New Roman"/>
          <w:bCs/>
          <w:color w:val="131413"/>
          <w:szCs w:val="24"/>
        </w:rPr>
        <w:t xml:space="preserve"> mit der einen Welle verbunden, während sich das </w:t>
      </w:r>
      <w:proofErr w:type="spellStart"/>
      <w:r w:rsidRPr="00967FFC">
        <w:rPr>
          <w:rFonts w:cs="Times New Roman"/>
          <w:bCs/>
          <w:color w:val="131413"/>
          <w:szCs w:val="24"/>
        </w:rPr>
        <w:t>Losrad</w:t>
      </w:r>
      <w:proofErr w:type="spellEnd"/>
      <w:r w:rsidRPr="00967FFC">
        <w:rPr>
          <w:rFonts w:cs="Times New Roman"/>
          <w:bCs/>
          <w:color w:val="131413"/>
          <w:szCs w:val="24"/>
        </w:rPr>
        <w:t xml:space="preserve"> auf der anderen Welle frei </w:t>
      </w:r>
    </w:p>
    <w:p w:rsid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drehen kann. Erst wenn ein Gang geschaltet wird, werden </w:t>
      </w:r>
      <w:proofErr w:type="spellStart"/>
      <w:r w:rsidRPr="00967FFC">
        <w:rPr>
          <w:rFonts w:cs="Times New Roman"/>
          <w:bCs/>
          <w:color w:val="131413"/>
          <w:szCs w:val="24"/>
        </w:rPr>
        <w:t>Losrad</w:t>
      </w:r>
      <w:proofErr w:type="spellEnd"/>
      <w:r w:rsidRPr="00967FFC">
        <w:rPr>
          <w:rFonts w:cs="Times New Roman"/>
          <w:bCs/>
          <w:color w:val="131413"/>
          <w:szCs w:val="24"/>
        </w:rPr>
        <w:t xml:space="preserve"> und</w:t>
      </w:r>
      <w:r>
        <w:rPr>
          <w:rFonts w:cs="Times New Roman"/>
          <w:bCs/>
          <w:color w:val="131413"/>
          <w:szCs w:val="24"/>
        </w:rPr>
        <w:t xml:space="preserve"> </w:t>
      </w:r>
      <w:r w:rsidRPr="00967FFC">
        <w:rPr>
          <w:rFonts w:cs="Times New Roman"/>
          <w:bCs/>
          <w:color w:val="131413"/>
          <w:szCs w:val="24"/>
        </w:rPr>
        <w:t>Welle durch eine Schalteinrichtung verbunden.</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Bei Handschaltgetrieben werden neben den allgemeinen Konstruktionselementen zusätzliche Elemente verwendet: die innere und die äußere Schaltung</w:t>
      </w:r>
      <w:r>
        <w:rPr>
          <w:rFonts w:cs="Times New Roman"/>
          <w:bCs/>
          <w:color w:val="131413"/>
          <w:szCs w:val="24"/>
        </w:rPr>
        <w:t xml:space="preserve"> </w:t>
      </w:r>
      <w:r w:rsidRPr="00967FFC">
        <w:rPr>
          <w:rFonts w:cs="Times New Roman"/>
          <w:bCs/>
          <w:color w:val="131413"/>
          <w:szCs w:val="24"/>
        </w:rPr>
        <w:t>sowie Synchronisationseinheiten.</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Über die äußere Schaltung erfolgt die </w:t>
      </w:r>
      <w:proofErr w:type="spellStart"/>
      <w:r w:rsidRPr="00967FFC">
        <w:rPr>
          <w:rFonts w:cs="Times New Roman"/>
          <w:bCs/>
          <w:color w:val="131413"/>
          <w:szCs w:val="24"/>
        </w:rPr>
        <w:t>Gangwahl</w:t>
      </w:r>
      <w:proofErr w:type="spellEnd"/>
      <w:r w:rsidRPr="00967FFC">
        <w:rPr>
          <w:rFonts w:cs="Times New Roman"/>
          <w:bCs/>
          <w:color w:val="131413"/>
          <w:szCs w:val="24"/>
        </w:rPr>
        <w:t xml:space="preserve"> durch den Fahrer. Die äußere Schaltung setzt</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dabei die Bewegungen des Wählens (Gasse) und des Schaltens (Gang) durch ein </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Schaltgestänge oder durch Seilzüge bis zur inneren Schaltung um. Der Begriff äußere Schaltung umfasst alle Bauteile, die sich außerhalb des Getriebes befinden und zur Umsetzung der Fahrervorgabe notwendig</w:t>
      </w:r>
      <w:r>
        <w:rPr>
          <w:rFonts w:cs="Times New Roman"/>
          <w:bCs/>
          <w:color w:val="131413"/>
          <w:szCs w:val="24"/>
        </w:rPr>
        <w:t xml:space="preserve"> </w:t>
      </w:r>
      <w:r w:rsidRPr="00967FFC">
        <w:rPr>
          <w:rFonts w:cs="Times New Roman"/>
          <w:bCs/>
          <w:color w:val="131413"/>
          <w:szCs w:val="24"/>
        </w:rPr>
        <w:t>sind.</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Die innere Schaltung befindet sich innerhalb des Getriebes und wird dazu verwendet, </w:t>
      </w:r>
    </w:p>
    <w:p w:rsidR="00967FFC" w:rsidRP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Synchronisationseinheiten oder bei nicht synchronisierten Getrieben z.B. Klauenkupplungen </w:t>
      </w:r>
    </w:p>
    <w:p w:rsidR="00967FFC" w:rsidRDefault="00967FFC" w:rsidP="00A36BF6">
      <w:pPr>
        <w:autoSpaceDE w:val="0"/>
        <w:autoSpaceDN w:val="0"/>
        <w:adjustRightInd w:val="0"/>
        <w:spacing w:after="0" w:line="360" w:lineRule="auto"/>
        <w:rPr>
          <w:rFonts w:cs="Times New Roman"/>
          <w:bCs/>
          <w:color w:val="131413"/>
          <w:szCs w:val="24"/>
        </w:rPr>
      </w:pPr>
      <w:r w:rsidRPr="00967FFC">
        <w:rPr>
          <w:rFonts w:cs="Times New Roman"/>
          <w:bCs/>
          <w:color w:val="131413"/>
          <w:szCs w:val="24"/>
        </w:rPr>
        <w:t xml:space="preserve">entsprechend </w:t>
      </w:r>
      <w:r>
        <w:rPr>
          <w:rFonts w:cs="Times New Roman"/>
          <w:bCs/>
          <w:color w:val="131413"/>
          <w:szCs w:val="24"/>
        </w:rPr>
        <w:t xml:space="preserve"> </w:t>
      </w:r>
      <w:r w:rsidRPr="00967FFC">
        <w:rPr>
          <w:rFonts w:cs="Times New Roman"/>
          <w:bCs/>
          <w:color w:val="131413"/>
          <w:szCs w:val="24"/>
        </w:rPr>
        <w:t>der Fahrervorgabe zu betätigen</w:t>
      </w:r>
      <w:r>
        <w:rPr>
          <w:rFonts w:cs="Times New Roman"/>
          <w:bCs/>
          <w:color w:val="131413"/>
          <w:szCs w:val="24"/>
        </w:rPr>
        <w:t>.</w:t>
      </w:r>
    </w:p>
    <w:p w:rsidR="00441F8C" w:rsidRDefault="00441F8C" w:rsidP="00A36BF6">
      <w:pPr>
        <w:autoSpaceDE w:val="0"/>
        <w:autoSpaceDN w:val="0"/>
        <w:adjustRightInd w:val="0"/>
        <w:spacing w:after="0" w:line="360" w:lineRule="auto"/>
        <w:rPr>
          <w:rFonts w:cs="Times New Roman"/>
          <w:bCs/>
          <w:color w:val="131413"/>
          <w:szCs w:val="24"/>
        </w:rPr>
      </w:pPr>
    </w:p>
    <w:p w:rsidR="00441F8C" w:rsidRDefault="00441F8C" w:rsidP="00441F8C">
      <w:pPr>
        <w:spacing w:line="360" w:lineRule="auto"/>
        <w:rPr>
          <w:rFonts w:ascii="Times-Roman2" w:hAnsi="Times-Roman2" w:cs="Times-Roman2"/>
          <w:color w:val="131413"/>
          <w:szCs w:val="24"/>
        </w:rPr>
      </w:pPr>
      <w:r>
        <w:rPr>
          <w:rFonts w:ascii="Times-Roman2" w:hAnsi="Times-Roman2" w:cs="Times-Roman2"/>
          <w:color w:val="131413"/>
          <w:szCs w:val="24"/>
        </w:rPr>
        <w:t xml:space="preserve">(Fischer et al., 2012, Das Getriebebuch, </w:t>
      </w:r>
      <w:r w:rsidR="00443C5E">
        <w:rPr>
          <w:rFonts w:ascii="Times-Roman2" w:hAnsi="Times-Roman2" w:cs="Times-Roman2"/>
          <w:color w:val="131413"/>
          <w:szCs w:val="24"/>
        </w:rPr>
        <w:t>Springer-Verlag, Wein ,</w:t>
      </w:r>
      <w:r>
        <w:rPr>
          <w:rFonts w:ascii="Times-Roman2" w:hAnsi="Times-Roman2" w:cs="Times-Roman2"/>
          <w:color w:val="131413"/>
          <w:szCs w:val="24"/>
        </w:rPr>
        <w:t>S 217)</w:t>
      </w:r>
    </w:p>
    <w:p w:rsidR="00441F8C" w:rsidRDefault="00441F8C" w:rsidP="00A36BF6">
      <w:pPr>
        <w:autoSpaceDE w:val="0"/>
        <w:autoSpaceDN w:val="0"/>
        <w:adjustRightInd w:val="0"/>
        <w:spacing w:after="0" w:line="360" w:lineRule="auto"/>
        <w:rPr>
          <w:rFonts w:cs="Times New Roman"/>
          <w:bCs/>
          <w:color w:val="131413"/>
          <w:szCs w:val="24"/>
        </w:rPr>
      </w:pPr>
    </w:p>
    <w:p w:rsidR="00A11B99" w:rsidRDefault="00A11B99" w:rsidP="00A36BF6">
      <w:pPr>
        <w:autoSpaceDE w:val="0"/>
        <w:autoSpaceDN w:val="0"/>
        <w:adjustRightInd w:val="0"/>
        <w:spacing w:after="0" w:line="360" w:lineRule="auto"/>
        <w:rPr>
          <w:rFonts w:cs="Times New Roman"/>
          <w:bCs/>
          <w:color w:val="131413"/>
          <w:szCs w:val="24"/>
        </w:rPr>
      </w:pPr>
    </w:p>
    <w:p w:rsidR="00A11B99" w:rsidRDefault="00A11B99" w:rsidP="00A36BF6">
      <w:pPr>
        <w:keepNext/>
        <w:autoSpaceDE w:val="0"/>
        <w:autoSpaceDN w:val="0"/>
        <w:adjustRightInd w:val="0"/>
        <w:spacing w:after="0" w:line="360" w:lineRule="auto"/>
      </w:pPr>
      <w:r>
        <w:rPr>
          <w:rFonts w:cs="Times New Roman"/>
          <w:bCs/>
          <w:noProof/>
          <w:color w:val="131413"/>
          <w:szCs w:val="24"/>
          <w:lang w:eastAsia="de-DE"/>
        </w:rPr>
        <w:lastRenderedPageBreak/>
        <w:drawing>
          <wp:inline distT="0" distB="0" distL="0" distR="0" wp14:anchorId="424D03BD" wp14:editId="1F955449">
            <wp:extent cx="5760720" cy="3231043"/>
            <wp:effectExtent l="0" t="0" r="0" b="7620"/>
            <wp:docPr id="4" name="Grafik 4" descr="C:\Users\ajay_\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y_\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1043"/>
                    </a:xfrm>
                    <a:prstGeom prst="rect">
                      <a:avLst/>
                    </a:prstGeom>
                    <a:noFill/>
                    <a:ln>
                      <a:noFill/>
                    </a:ln>
                  </pic:spPr>
                </pic:pic>
              </a:graphicData>
            </a:graphic>
          </wp:inline>
        </w:drawing>
      </w:r>
    </w:p>
    <w:p w:rsidR="00A11B99" w:rsidRDefault="00A11B99" w:rsidP="00A36BF6">
      <w:pPr>
        <w:pStyle w:val="Beschriftung"/>
        <w:spacing w:line="360" w:lineRule="auto"/>
      </w:pPr>
      <w:r>
        <w:t xml:space="preserve">                                                                 Abbildung </w:t>
      </w:r>
      <w:fldSimple w:instr=" SEQ Abbildung \* ARABIC ">
        <w:r w:rsidR="00C140AC">
          <w:rPr>
            <w:noProof/>
          </w:rPr>
          <w:t>2</w:t>
        </w:r>
      </w:fldSimple>
      <w:r w:rsidR="002E5A96">
        <w:t>: Äußere Schaltein</w:t>
      </w:r>
      <w:r>
        <w:t>richtung</w:t>
      </w:r>
    </w:p>
    <w:p w:rsidR="00272474" w:rsidRDefault="00272474" w:rsidP="00A36BF6">
      <w:pPr>
        <w:spacing w:line="360" w:lineRule="auto"/>
      </w:pPr>
    </w:p>
    <w:p w:rsidR="00272474" w:rsidRDefault="00272474" w:rsidP="00A36BF6">
      <w:pPr>
        <w:spacing w:line="360" w:lineRule="auto"/>
      </w:pPr>
      <w:r>
        <w:br w:type="page"/>
      </w:r>
    </w:p>
    <w:p w:rsidR="00783B0E" w:rsidRPr="003811DA" w:rsidRDefault="00783B0E" w:rsidP="00A36BF6">
      <w:pPr>
        <w:pStyle w:val="berschrift2"/>
        <w:spacing w:line="360" w:lineRule="auto"/>
      </w:pPr>
      <w:r w:rsidRPr="003811DA">
        <w:lastRenderedPageBreak/>
        <w:t xml:space="preserve">Automatisierte Handschaltgetriebe (AMT, </w:t>
      </w:r>
      <w:proofErr w:type="spellStart"/>
      <w:r w:rsidRPr="003811DA">
        <w:t>automated</w:t>
      </w:r>
      <w:proofErr w:type="spellEnd"/>
      <w:r w:rsidRPr="003811DA">
        <w:t xml:space="preserve"> </w:t>
      </w:r>
      <w:proofErr w:type="spellStart"/>
      <w:r w:rsidRPr="003811DA">
        <w:t>manual</w:t>
      </w:r>
      <w:proofErr w:type="spellEnd"/>
      <w:r w:rsidRPr="003811DA">
        <w:t xml:space="preserve"> </w:t>
      </w:r>
      <w:proofErr w:type="spellStart"/>
      <w:r w:rsidRPr="003811DA">
        <w:t>transmission</w:t>
      </w:r>
      <w:proofErr w:type="spellEnd"/>
      <w:r w:rsidRPr="003811DA">
        <w:t>)</w:t>
      </w:r>
    </w:p>
    <w:p w:rsidR="002E5A96" w:rsidRDefault="00F23C1F" w:rsidP="00A36BF6">
      <w:pPr>
        <w:spacing w:line="360" w:lineRule="auto"/>
      </w:pPr>
      <w:r>
        <w:t>Automatisierte Schaltgetriebe (AMT) leiten sich aus den manuellen Schaltgetrieben ab. Sowohl das Kuppeln, das Anfahren als auch das Gangwechseln erfolgen vollautomatisiert über Aktuator. Aufgrund der Tatsache, dass automatisierte Schaltgetriebe auf den manuellen Schaltgetrieben basieren, erweist der Wirkungsgrad auch hier als vorteilhaft. Ein weiterer Vorteil ist der Bedienkomfort, der durch die Automatisierung erreicht wird. Der entsche</w:t>
      </w:r>
      <w:r w:rsidR="0039458C">
        <w:t>idende Nachteil dieser Getriebe</w:t>
      </w:r>
      <w:r>
        <w:t xml:space="preserve">bauart ist der deutlich schlechtere Schaltkomfort im Vergleich zu Wandler-Stufenautomaten (AT). Dies ist der Hauptgrund dafür, dass sich </w:t>
      </w:r>
      <w:r w:rsidR="0039458C">
        <w:t>die Verbreitung automat</w:t>
      </w:r>
      <w:bookmarkStart w:id="0" w:name="_GoBack"/>
      <w:bookmarkEnd w:id="0"/>
      <w:r w:rsidR="0039458C">
        <w:t>isierte Schaltgetriebe bisher auf bestimmte Fahrzeugklasse und Märkte beschränkt.</w:t>
      </w:r>
    </w:p>
    <w:p w:rsidR="0082031F" w:rsidRDefault="0091270E" w:rsidP="00A36BF6">
      <w:pPr>
        <w:keepNext/>
        <w:spacing w:line="360" w:lineRule="auto"/>
      </w:pPr>
      <w:r>
        <w:rPr>
          <w:noProof/>
          <w:lang w:eastAsia="de-DE"/>
        </w:rPr>
        <w:drawing>
          <wp:inline distT="0" distB="0" distL="0" distR="0" wp14:anchorId="3ECF3A34" wp14:editId="2EF8B3E2">
            <wp:extent cx="5313872" cy="3336692"/>
            <wp:effectExtent l="0" t="0" r="1270" b="0"/>
            <wp:docPr id="2" name="Grafik 2" descr="C:\Users\ajay_\Desktop\Vom MT zum A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_\Desktop\Vom MT zum AM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2281" cy="3335693"/>
                    </a:xfrm>
                    <a:prstGeom prst="rect">
                      <a:avLst/>
                    </a:prstGeom>
                    <a:noFill/>
                    <a:ln>
                      <a:noFill/>
                    </a:ln>
                  </pic:spPr>
                </pic:pic>
              </a:graphicData>
            </a:graphic>
          </wp:inline>
        </w:drawing>
      </w:r>
    </w:p>
    <w:p w:rsidR="0091270E" w:rsidRDefault="0082031F" w:rsidP="00A36BF6">
      <w:pPr>
        <w:pStyle w:val="Beschriftung"/>
        <w:spacing w:line="360" w:lineRule="auto"/>
      </w:pPr>
      <w:r>
        <w:t xml:space="preserve">                                                    Abbildung </w:t>
      </w:r>
      <w:fldSimple w:instr=" SEQ Abbildung \* ARABIC ">
        <w:r w:rsidR="00C140AC">
          <w:rPr>
            <w:noProof/>
          </w:rPr>
          <w:t>3</w:t>
        </w:r>
      </w:fldSimple>
      <w:r>
        <w:t xml:space="preserve">: Vom MT zum AMT        Quelle:[Gre06] </w:t>
      </w:r>
    </w:p>
    <w:p w:rsidR="0082031F" w:rsidRDefault="0082031F" w:rsidP="00A36BF6">
      <w:pPr>
        <w:autoSpaceDE w:val="0"/>
        <w:autoSpaceDN w:val="0"/>
        <w:adjustRightInd w:val="0"/>
        <w:spacing w:after="0" w:line="360" w:lineRule="auto"/>
      </w:pPr>
    </w:p>
    <w:p w:rsidR="00A27D86" w:rsidRDefault="0082031F" w:rsidP="00A36BF6">
      <w:pPr>
        <w:autoSpaceDE w:val="0"/>
        <w:autoSpaceDN w:val="0"/>
        <w:adjustRightInd w:val="0"/>
        <w:spacing w:after="0" w:line="360" w:lineRule="auto"/>
      </w:pPr>
      <w:r>
        <w:t>Die Abbildung 3 fasst den Automatisierungsprozess eines manuellen Schaltgetriebes zusammen. Die Automatisierung der V</w:t>
      </w:r>
      <w:r w:rsidR="00A27D86">
        <w:t>orgänge „Kuppeln“ und „Anfahren“ erfolgt durch den Einbau eines Kupplungsaktuators. Der Vorgang „Schalten“ wird anschließend ebenso durch entsprechende Aktuatoren automatisiert. Man unterscheidet grundsätzlich sogenannte „Add-On-Lösungen“ und integrierte Lösungen.</w:t>
      </w:r>
    </w:p>
    <w:p w:rsidR="0082031F" w:rsidRDefault="00A27D86" w:rsidP="00A36BF6">
      <w:pPr>
        <w:autoSpaceDE w:val="0"/>
        <w:autoSpaceDN w:val="0"/>
        <w:adjustRightInd w:val="0"/>
        <w:spacing w:after="0" w:line="360" w:lineRule="auto"/>
      </w:pPr>
      <w:r>
        <w:t>Bei „Add-on-Lösungen“ werden manuelle Schaltgetriebe mit herkömmlicher äußerer und innerer Schaltung sowie einer fußbetätigten Kupplung als Basisgetriebe verwendet.</w:t>
      </w:r>
      <w:r w:rsidR="00BD073F">
        <w:t xml:space="preserve"> Es wird im ersten Schritt die Kupplungsbetätigung durch einen elektromechanischen bzw. </w:t>
      </w:r>
      <w:r w:rsidR="00BD073F">
        <w:lastRenderedPageBreak/>
        <w:t xml:space="preserve">hydraulischen Aktuator ersetzt. Im zweiten Schritt wird bei „Add-On-Lösung“ die äußere Schaltung durch zwei Aktuatoren ersetzt. Man benötigt dabei einen Aktuator für die Wählbewegung und einen weiteren für die Schaltbewegung an der Schaltwelle. Diese Aktuatoren werden meist hydraulisch betätigt. „Add-On“-Systeme können kostengünstig produziert werden, da ausgehend von einem Basisgetriebe, sich mehrere Getriebevarianten ableiten lassen. </w:t>
      </w:r>
    </w:p>
    <w:p w:rsidR="004226CD" w:rsidRDefault="00BD073F" w:rsidP="00A36BF6">
      <w:pPr>
        <w:autoSpaceDE w:val="0"/>
        <w:autoSpaceDN w:val="0"/>
        <w:adjustRightInd w:val="0"/>
        <w:spacing w:after="0" w:line="360" w:lineRule="auto"/>
      </w:pPr>
      <w:r>
        <w:t>Integrierte Lösungen können nicht vorhandenen Handschaltgetrieben abgeleitet werden.</w:t>
      </w:r>
      <w:r w:rsidR="004226CD">
        <w:t xml:space="preserve"> Anders als bei „Add-On“-Systemen müssen die Gänge nicht im üblichen Schaltschema angeordnet sein, was wiederum Vorteile hinsichtlich der Gestaltungsmöglichkeiten für die innere Schaltung bietet. Ein Überspringen der Gänge ist mit einer Schaltwalze jedoch nicht möglich. Man bezeichnet solche Getriebe  deshalb auch als sequentielle Getriebe.</w:t>
      </w:r>
    </w:p>
    <w:p w:rsidR="008468A3" w:rsidRDefault="004226CD" w:rsidP="00A36BF6">
      <w:pPr>
        <w:autoSpaceDE w:val="0"/>
        <w:autoSpaceDN w:val="0"/>
        <w:adjustRightInd w:val="0"/>
        <w:spacing w:after="0" w:line="360" w:lineRule="auto"/>
      </w:pPr>
      <w:r>
        <w:t xml:space="preserve">Automatisierte Schaltgetriebe werden häufig im Motorsport (DTM, Formel 1) verwendet, da hierbei Komfortaspekte keine Rollen spielen. Die primären Kriterien </w:t>
      </w:r>
      <w:r w:rsidR="00BD073F">
        <w:t xml:space="preserve"> </w:t>
      </w:r>
      <w:r>
        <w:t>sind i</w:t>
      </w:r>
      <w:r w:rsidR="008468A3">
        <w:t>n diesem Zusammenhang die Fahrerentlastung, kurze Schaltzeiten und ein hoher Wirkungsgrad.</w:t>
      </w:r>
    </w:p>
    <w:p w:rsidR="008468A3" w:rsidRDefault="008468A3" w:rsidP="00A36BF6">
      <w:pPr>
        <w:autoSpaceDE w:val="0"/>
        <w:autoSpaceDN w:val="0"/>
        <w:adjustRightInd w:val="0"/>
        <w:spacing w:after="0" w:line="360" w:lineRule="auto"/>
      </w:pPr>
    </w:p>
    <w:p w:rsidR="00E64208" w:rsidRDefault="00E64208" w:rsidP="00E64208">
      <w:r>
        <w:t>(</w:t>
      </w:r>
      <w:proofErr w:type="spellStart"/>
      <w:r w:rsidR="00627AAB" w:rsidRPr="00627AAB">
        <w:t>Küçükay</w:t>
      </w:r>
      <w:proofErr w:type="spellEnd"/>
      <w:r>
        <w:t xml:space="preserve"> ,Ferrit (2020) Skriptum zur Vorlesung Grundlagen der Fahrzeugkonstr</w:t>
      </w:r>
      <w:r w:rsidR="00627AAB">
        <w:t>uktion. Institut fü</w:t>
      </w:r>
      <w:r>
        <w:t xml:space="preserve">r Fahrzeugtechnik, Technische </w:t>
      </w:r>
      <w:r w:rsidR="00627AAB">
        <w:t>Universitä</w:t>
      </w:r>
      <w:r>
        <w:t>t Braunschweig</w:t>
      </w:r>
      <w:r w:rsidR="00627AAB">
        <w:t>, S 211-214</w:t>
      </w:r>
      <w:r>
        <w:t>)</w:t>
      </w:r>
    </w:p>
    <w:p w:rsidR="00627AAB" w:rsidRPr="00E64208" w:rsidRDefault="00627AAB" w:rsidP="00E64208">
      <w:r>
        <w:t>[Gre06] GREINER, J.: Management Fernlehrgang – Getriebe im Automobil. 2006.- Doppelkupplungsgetriebe</w:t>
      </w:r>
    </w:p>
    <w:p w:rsidR="008468A3" w:rsidRDefault="008468A3" w:rsidP="00E64208"/>
    <w:p w:rsidR="008468A3" w:rsidRDefault="008468A3" w:rsidP="00A36BF6">
      <w:pPr>
        <w:autoSpaceDE w:val="0"/>
        <w:autoSpaceDN w:val="0"/>
        <w:adjustRightInd w:val="0"/>
        <w:spacing w:after="0" w:line="360" w:lineRule="auto"/>
      </w:pPr>
    </w:p>
    <w:p w:rsidR="008468A3" w:rsidRPr="008468A3" w:rsidRDefault="008468A3" w:rsidP="00A36BF6">
      <w:pPr>
        <w:autoSpaceDE w:val="0"/>
        <w:autoSpaceDN w:val="0"/>
        <w:adjustRightInd w:val="0"/>
        <w:spacing w:after="0" w:line="360" w:lineRule="auto"/>
      </w:pPr>
    </w:p>
    <w:p w:rsidR="00967FFC" w:rsidRDefault="008468A3" w:rsidP="00A36BF6">
      <w:pPr>
        <w:pStyle w:val="berschrift2"/>
        <w:spacing w:line="360" w:lineRule="auto"/>
      </w:pPr>
      <w:r w:rsidRPr="003811DA">
        <w:t xml:space="preserve">Doppelkupplungsgetriebe (DCT, double </w:t>
      </w:r>
      <w:proofErr w:type="spellStart"/>
      <w:r w:rsidRPr="003811DA">
        <w:t>clutch</w:t>
      </w:r>
      <w:proofErr w:type="spellEnd"/>
      <w:r w:rsidRPr="003811DA">
        <w:t xml:space="preserve"> </w:t>
      </w:r>
      <w:proofErr w:type="spellStart"/>
      <w:r w:rsidRPr="003811DA">
        <w:t>transmission</w:t>
      </w:r>
      <w:proofErr w:type="spellEnd"/>
      <w:r w:rsidRPr="003811DA">
        <w:t>)</w:t>
      </w:r>
    </w:p>
    <w:p w:rsidR="00F1707B" w:rsidRPr="00F1707B" w:rsidRDefault="00F1707B" w:rsidP="00A36BF6">
      <w:pPr>
        <w:spacing w:line="360" w:lineRule="auto"/>
      </w:pPr>
    </w:p>
    <w:p w:rsidR="00904DBA" w:rsidRPr="00904DBA" w:rsidRDefault="00EE0364" w:rsidP="00A36BF6">
      <w:pPr>
        <w:spacing w:line="360" w:lineRule="auto"/>
      </w:pPr>
      <w:r>
        <w:t xml:space="preserve">Typische Doppelkupplungsgetriebe (DCT) besitzen sechs bis sieben Gänge und sind in </w:t>
      </w:r>
      <w:proofErr w:type="spellStart"/>
      <w:r>
        <w:t>Vorgelegebauweise</w:t>
      </w:r>
      <w:proofErr w:type="spellEnd"/>
      <w:r>
        <w:t xml:space="preserve"> für Frontquer-</w:t>
      </w:r>
      <w:proofErr w:type="gramStart"/>
      <w:r>
        <w:t>,Frontlängs</w:t>
      </w:r>
      <w:proofErr w:type="gramEnd"/>
      <w:r>
        <w:t xml:space="preserve">- oder Standardeinbau konzipiert.  </w:t>
      </w:r>
      <w:r w:rsidR="00904DBA" w:rsidRPr="00904DBA">
        <w:t xml:space="preserve">DCT in </w:t>
      </w:r>
      <w:proofErr w:type="spellStart"/>
      <w:r w:rsidR="00904DBA" w:rsidRPr="00904DBA">
        <w:t>Vorgelegebauweise</w:t>
      </w:r>
      <w:proofErr w:type="spellEnd"/>
      <w:r w:rsidR="00904DBA" w:rsidRPr="00904DBA">
        <w:t xml:space="preserve"> ermöglichen ein Antriebssystem, das Fahrspaß mit Schaltqualität  auf höchstem Niveau und optimaler Effizienz verbindet, wobei der Gesamtwirkungsgrad des Getriebes von verschiedenen Parametern, wie Reibung, Schleppmoment sowie Energiebedarf der </w:t>
      </w:r>
      <w:proofErr w:type="spellStart"/>
      <w:r w:rsidR="00904DBA">
        <w:t>Aktuatorik</w:t>
      </w:r>
      <w:proofErr w:type="spellEnd"/>
      <w:r w:rsidR="00904DBA">
        <w:t>, abhängt [</w:t>
      </w:r>
      <w:r w:rsidR="00904DBA" w:rsidRPr="00904DBA">
        <w:t xml:space="preserve">1]. Insbesondere die relativ flexible Anpassung der DCT an den Antriebstrang in einer Vielzahl verschiedener Anwendungen, wo außer auf die Fahrleistungen konsequent auf Wirtschaftlichkeit gesetzt werden muss, ist durch die Wahlfreiheit der Übersetzungsverhältnisse gegeben. Hier muss jedoch darauf hingewiesen werden, dass die </w:t>
      </w:r>
      <w:r w:rsidR="00904DBA" w:rsidRPr="00904DBA">
        <w:lastRenderedPageBreak/>
        <w:t>Achsabstände letztendlich die Übersetzungswahl reglementieren. DCT vereinen die Vorteile von manuellen Getrieben und Automatikgetrieben. Sie bieten:</w:t>
      </w:r>
    </w:p>
    <w:p w:rsidR="00904DBA" w:rsidRPr="00904DBA" w:rsidRDefault="00904DBA" w:rsidP="00A36BF6">
      <w:pPr>
        <w:spacing w:line="360" w:lineRule="auto"/>
      </w:pPr>
      <w:r w:rsidRPr="00904DBA">
        <w:softHyphen/>
        <w:t>– Fahrdynamik auch ohne manuelles Schalten (sportlich und komfortabel)</w:t>
      </w:r>
    </w:p>
    <w:p w:rsidR="00904DBA" w:rsidRPr="00904DBA" w:rsidRDefault="00904DBA" w:rsidP="00A36BF6">
      <w:pPr>
        <w:spacing w:line="360" w:lineRule="auto"/>
      </w:pPr>
      <w:r w:rsidRPr="00904DBA">
        <w:t>– Verbrauchseffizienz im Zyklus vergleichbar mit manuellen Getrieben</w:t>
      </w:r>
    </w:p>
    <w:p w:rsidR="00904DBA" w:rsidRPr="00904DBA" w:rsidRDefault="00904DBA" w:rsidP="00A36BF6">
      <w:pPr>
        <w:spacing w:line="360" w:lineRule="auto"/>
      </w:pPr>
      <w:r w:rsidRPr="00904DBA">
        <w:t>– zugkraftunterbrechungsfreie Schaltungen wie im Automatikgetriebe</w:t>
      </w:r>
    </w:p>
    <w:p w:rsidR="00904DBA" w:rsidRPr="00904DBA" w:rsidRDefault="00904DBA" w:rsidP="00A36BF6">
      <w:pPr>
        <w:spacing w:line="360" w:lineRule="auto"/>
      </w:pPr>
      <w:r w:rsidRPr="00904DBA">
        <w:t xml:space="preserve">– wenige Abhängigkeiten zwischen den Gangübersetzungen (Übersetzungen lassen sich mit </w:t>
      </w:r>
    </w:p>
    <w:p w:rsidR="00904DBA" w:rsidRPr="00904DBA" w:rsidRDefault="00904DBA" w:rsidP="00A36BF6">
      <w:pPr>
        <w:spacing w:line="360" w:lineRule="auto"/>
      </w:pPr>
      <w:r w:rsidRPr="00904DBA">
        <w:t xml:space="preserve">  </w:t>
      </w:r>
      <w:r>
        <w:t xml:space="preserve"> </w:t>
      </w:r>
      <w:r w:rsidRPr="00904DBA">
        <w:t>geringem Aufwand ändern, wobei die Achsabstände reglementieren)</w:t>
      </w:r>
    </w:p>
    <w:p w:rsidR="00904DBA" w:rsidRPr="00904DBA" w:rsidRDefault="00904DBA" w:rsidP="00A36BF6">
      <w:pPr>
        <w:spacing w:line="360" w:lineRule="auto"/>
      </w:pPr>
      <w:r w:rsidRPr="00904DBA">
        <w:t>– Allrad-Anwendbarkeit</w:t>
      </w:r>
    </w:p>
    <w:p w:rsidR="00904DBA" w:rsidRPr="00904DBA" w:rsidRDefault="00904DBA" w:rsidP="00A36BF6">
      <w:pPr>
        <w:spacing w:line="360" w:lineRule="auto"/>
      </w:pPr>
      <w:r w:rsidRPr="00904DBA">
        <w:t>– Start-Stopp- und Hybridfähigkeit</w:t>
      </w:r>
    </w:p>
    <w:p w:rsidR="00904DBA" w:rsidRPr="00904DBA" w:rsidRDefault="00904DBA" w:rsidP="00A36BF6">
      <w:pPr>
        <w:spacing w:line="360" w:lineRule="auto"/>
      </w:pPr>
      <w:r w:rsidRPr="00904DBA">
        <w:t>– Verwendbarkeit und Erweiterbarkeit von bestehenden, für manuelle Getriebe eingerichteten</w:t>
      </w:r>
    </w:p>
    <w:p w:rsidR="00904DBA" w:rsidRPr="00904DBA" w:rsidRDefault="00904DBA" w:rsidP="00A36BF6">
      <w:pPr>
        <w:spacing w:line="360" w:lineRule="auto"/>
      </w:pPr>
      <w:r w:rsidRPr="00904DBA">
        <w:t xml:space="preserve">  </w:t>
      </w:r>
      <w:r>
        <w:t xml:space="preserve"> </w:t>
      </w:r>
      <w:r w:rsidRPr="00904DBA">
        <w:t>Fertigungskapazitäten für viele Bauelemente (für die Doppelkupplung und die Mechatronik</w:t>
      </w:r>
    </w:p>
    <w:p w:rsidR="00904DBA" w:rsidRPr="00904DBA" w:rsidRDefault="00904DBA" w:rsidP="00A36BF6">
      <w:pPr>
        <w:spacing w:line="360" w:lineRule="auto"/>
      </w:pPr>
      <w:r w:rsidRPr="00904DBA">
        <w:t xml:space="preserve">  </w:t>
      </w:r>
      <w:r>
        <w:t xml:space="preserve"> </w:t>
      </w:r>
      <w:r w:rsidRPr="00904DBA">
        <w:t>ist eine neue Fertigung notwendig)</w:t>
      </w:r>
    </w:p>
    <w:p w:rsidR="00627AAB" w:rsidRDefault="00627AAB" w:rsidP="00627AAB">
      <w:pPr>
        <w:spacing w:line="360" w:lineRule="auto"/>
        <w:rPr>
          <w:rFonts w:ascii="Times-Roman2" w:hAnsi="Times-Roman2" w:cs="Times-Roman2"/>
          <w:color w:val="131413"/>
          <w:szCs w:val="24"/>
        </w:rPr>
      </w:pPr>
      <w:r>
        <w:rPr>
          <w:rFonts w:ascii="Times-Roman2" w:hAnsi="Times-Roman2" w:cs="Times-Roman2"/>
          <w:color w:val="131413"/>
          <w:szCs w:val="24"/>
        </w:rPr>
        <w:t>(Fischer et al., 2012, Das Getriebebuch,</w:t>
      </w:r>
      <w:r w:rsidR="00443C5E">
        <w:rPr>
          <w:rFonts w:ascii="Times-Roman2" w:hAnsi="Times-Roman2" w:cs="Times-Roman2"/>
          <w:color w:val="131413"/>
          <w:szCs w:val="24"/>
        </w:rPr>
        <w:t xml:space="preserve"> </w:t>
      </w:r>
      <w:r w:rsidR="00B31E78">
        <w:rPr>
          <w:rFonts w:ascii="Times-Roman2" w:hAnsi="Times-Roman2" w:cs="Times-Roman2"/>
          <w:color w:val="131413"/>
          <w:szCs w:val="24"/>
        </w:rPr>
        <w:t>Springer-</w:t>
      </w:r>
      <w:r w:rsidR="00443C5E">
        <w:rPr>
          <w:rFonts w:ascii="Times-Roman2" w:hAnsi="Times-Roman2" w:cs="Times-Roman2"/>
          <w:color w:val="131413"/>
          <w:szCs w:val="24"/>
        </w:rPr>
        <w:t>Verlag, Wein</w:t>
      </w:r>
      <w:r>
        <w:rPr>
          <w:rFonts w:ascii="Times-Roman2" w:hAnsi="Times-Roman2" w:cs="Times-Roman2"/>
          <w:color w:val="131413"/>
          <w:szCs w:val="24"/>
        </w:rPr>
        <w:t xml:space="preserve"> </w:t>
      </w:r>
      <w:r w:rsidR="00443C5E">
        <w:rPr>
          <w:rFonts w:ascii="Times-Roman2" w:hAnsi="Times-Roman2" w:cs="Times-Roman2"/>
          <w:color w:val="131413"/>
          <w:szCs w:val="24"/>
        </w:rPr>
        <w:t>,</w:t>
      </w:r>
      <w:r>
        <w:rPr>
          <w:rFonts w:ascii="Times-Roman2" w:hAnsi="Times-Roman2" w:cs="Times-Roman2"/>
          <w:color w:val="131413"/>
          <w:szCs w:val="24"/>
        </w:rPr>
        <w:t>S 240)</w:t>
      </w:r>
    </w:p>
    <w:p w:rsidR="00F1707B" w:rsidRDefault="00627AAB" w:rsidP="00627AAB">
      <w:pPr>
        <w:rPr>
          <w:lang w:val="en-GB"/>
        </w:rPr>
      </w:pPr>
      <w:r w:rsidRPr="00627AAB">
        <w:rPr>
          <w:rFonts w:cs="Times New Roman"/>
          <w:bCs/>
          <w:color w:val="131413"/>
          <w:szCs w:val="24"/>
        </w:rPr>
        <w:t xml:space="preserve"> </w:t>
      </w:r>
      <w:r w:rsidR="00904DBA" w:rsidRPr="00F1707B">
        <w:rPr>
          <w:rFonts w:cs="Times New Roman"/>
          <w:bCs/>
          <w:color w:val="131413"/>
          <w:szCs w:val="24"/>
          <w:lang w:val="en-GB"/>
        </w:rPr>
        <w:t xml:space="preserve">[1] </w:t>
      </w:r>
      <w:proofErr w:type="spellStart"/>
      <w:r w:rsidR="00F1707B" w:rsidRPr="00F1707B">
        <w:rPr>
          <w:lang w:val="en-GB"/>
        </w:rPr>
        <w:t>Inderwisch</w:t>
      </w:r>
      <w:proofErr w:type="spellEnd"/>
      <w:r w:rsidR="00F1707B" w:rsidRPr="00F1707B">
        <w:rPr>
          <w:lang w:val="en-GB"/>
        </w:rPr>
        <w:t xml:space="preserve"> K, Kassel T, </w:t>
      </w:r>
      <w:proofErr w:type="spellStart"/>
      <w:r w:rsidR="00F1707B" w:rsidRPr="00F1707B">
        <w:rPr>
          <w:lang w:val="en-GB"/>
        </w:rPr>
        <w:t>Kucukay</w:t>
      </w:r>
      <w:proofErr w:type="spellEnd"/>
      <w:r w:rsidR="00F1707B" w:rsidRPr="00F1707B">
        <w:rPr>
          <w:lang w:val="en-GB"/>
        </w:rPr>
        <w:t xml:space="preserve"> F (2010) Optimisation of the efficiency of dual-clutch transmissions. In: FISITA 2010 World Automotive Congress. Federation Internationale des </w:t>
      </w:r>
      <w:proofErr w:type="spellStart"/>
      <w:r w:rsidR="00F1707B" w:rsidRPr="00F1707B">
        <w:rPr>
          <w:lang w:val="en-GB"/>
        </w:rPr>
        <w:t>Societes</w:t>
      </w:r>
      <w:proofErr w:type="spellEnd"/>
      <w:r w:rsidR="00F1707B" w:rsidRPr="00F1707B">
        <w:rPr>
          <w:lang w:val="en-GB"/>
        </w:rPr>
        <w:t xml:space="preserve"> d</w:t>
      </w:r>
      <w:r w:rsidR="00F1707B" w:rsidRPr="00F1707B">
        <w:rPr>
          <w:rFonts w:hint="eastAsia"/>
          <w:lang w:val="en-GB"/>
        </w:rPr>
        <w:t>’</w:t>
      </w:r>
      <w:proofErr w:type="spellStart"/>
      <w:r w:rsidR="00F1707B" w:rsidRPr="00F1707B">
        <w:rPr>
          <w:lang w:val="en-GB"/>
        </w:rPr>
        <w:t>Ingenieurs</w:t>
      </w:r>
      <w:proofErr w:type="spellEnd"/>
      <w:r w:rsidR="00F1707B" w:rsidRPr="00F1707B">
        <w:rPr>
          <w:lang w:val="en-GB"/>
        </w:rPr>
        <w:t xml:space="preserve"> des Techniques de l</w:t>
      </w:r>
      <w:r w:rsidR="00F1707B" w:rsidRPr="00F1707B">
        <w:rPr>
          <w:rFonts w:hint="eastAsia"/>
          <w:lang w:val="en-GB"/>
        </w:rPr>
        <w:t>’</w:t>
      </w:r>
      <w:r w:rsidR="00F1707B">
        <w:rPr>
          <w:lang w:val="en-GB"/>
        </w:rPr>
        <w:t>Automobile, London</w:t>
      </w:r>
    </w:p>
    <w:p w:rsidR="000E1E77" w:rsidRDefault="00804B74" w:rsidP="00A36BF6">
      <w:pPr>
        <w:keepNext/>
        <w:spacing w:line="360" w:lineRule="auto"/>
      </w:pPr>
      <w:r>
        <w:rPr>
          <w:noProof/>
          <w:lang w:eastAsia="de-DE"/>
        </w:rPr>
        <w:lastRenderedPageBreak/>
        <w:drawing>
          <wp:inline distT="0" distB="0" distL="0" distR="0" wp14:anchorId="1619BA86" wp14:editId="74155CDA">
            <wp:extent cx="5624423" cy="3102130"/>
            <wp:effectExtent l="0" t="0" r="0" b="3175"/>
            <wp:docPr id="3" name="Grafik 3" descr="C:\Users\ajay_\Desktop\Vom AMT zum D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_\Desktop\Vom AMT zum D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624" cy="3105550"/>
                    </a:xfrm>
                    <a:prstGeom prst="rect">
                      <a:avLst/>
                    </a:prstGeom>
                    <a:noFill/>
                    <a:ln>
                      <a:noFill/>
                    </a:ln>
                  </pic:spPr>
                </pic:pic>
              </a:graphicData>
            </a:graphic>
          </wp:inline>
        </w:drawing>
      </w:r>
    </w:p>
    <w:p w:rsidR="00845FA9" w:rsidRDefault="000E1E77" w:rsidP="00A36BF6">
      <w:pPr>
        <w:pStyle w:val="Beschriftung"/>
        <w:spacing w:line="360" w:lineRule="auto"/>
      </w:pPr>
      <w:r>
        <w:t xml:space="preserve">                                            Abbildung </w:t>
      </w:r>
      <w:fldSimple w:instr=" SEQ Abbildung \* ARABIC ">
        <w:r w:rsidR="00C140AC">
          <w:rPr>
            <w:noProof/>
          </w:rPr>
          <w:t>4</w:t>
        </w:r>
      </w:fldSimple>
      <w:r>
        <w:t>: Vom AMT zum DCT [ZF a]</w:t>
      </w:r>
    </w:p>
    <w:p w:rsidR="000E1E77" w:rsidRDefault="000E1E77" w:rsidP="00A36BF6">
      <w:pPr>
        <w:spacing w:line="360" w:lineRule="auto"/>
      </w:pPr>
      <w:r>
        <w:t>Ausgehend von einem automatisierten Schaltgetriebe in Abbildung 4 wird im ersten Schritt zugkraftunterbrechungsfreies Schalten ermöglicht. Dies geschieht durch die Verwendung einer Doppelkupplun</w:t>
      </w:r>
      <w:r w:rsidR="00627AAB">
        <w:t>g</w:t>
      </w:r>
      <w:r>
        <w:t xml:space="preserve">. Im zweiten Schritt werden die Übersetzungsstufen des Getriebes auf zwei „Teilgetriebe“ aufgeteilt, wobei jedes Teilgetriebe über eine eigene Kupplung verfügt. Es existieren zwei Antriebswellen für die geraden und für die ungeraden Gänge. Die </w:t>
      </w:r>
      <w:proofErr w:type="spellStart"/>
      <w:r>
        <w:t>Losräder</w:t>
      </w:r>
      <w:proofErr w:type="spellEnd"/>
      <w:r>
        <w:t xml:space="preserve"> hingegen können befinden sich weiterhin auf einer Vorgelege- oder </w:t>
      </w:r>
      <w:proofErr w:type="spellStart"/>
      <w:r>
        <w:t>Abtriebswelle</w:t>
      </w:r>
      <w:proofErr w:type="spellEnd"/>
      <w:r>
        <w:t xml:space="preserve">. Somit wird eine getrennte Betätigung von Kupplung und </w:t>
      </w:r>
      <w:proofErr w:type="spellStart"/>
      <w:r>
        <w:t>Gangwahl</w:t>
      </w:r>
      <w:proofErr w:type="spellEnd"/>
      <w:r>
        <w:t xml:space="preserve"> erreicht.</w:t>
      </w:r>
    </w:p>
    <w:p w:rsidR="00627AAB" w:rsidRDefault="00627AAB" w:rsidP="00627AAB">
      <w:r>
        <w:t>(</w:t>
      </w:r>
      <w:proofErr w:type="spellStart"/>
      <w:r w:rsidRPr="00627AAB">
        <w:t>Küçükay</w:t>
      </w:r>
      <w:proofErr w:type="spellEnd"/>
      <w:r>
        <w:t xml:space="preserve"> ,Ferrit (2020) Skriptum zur Vorlesung Grundlagen der Fahrzeugkonstruktion. Institut für Fahrzeugtechnik, Technische Universität Braunschweig</w:t>
      </w:r>
      <w:r w:rsidR="00993226">
        <w:t xml:space="preserve">, S </w:t>
      </w:r>
      <w:r>
        <w:t>214)</w:t>
      </w:r>
    </w:p>
    <w:p w:rsidR="00627AAB" w:rsidRDefault="00627AAB" w:rsidP="00A36BF6">
      <w:pPr>
        <w:spacing w:line="360" w:lineRule="auto"/>
      </w:pPr>
    </w:p>
    <w:p w:rsidR="00731789" w:rsidRDefault="00731789" w:rsidP="00A36BF6">
      <w:pPr>
        <w:spacing w:line="360" w:lineRule="auto"/>
      </w:pPr>
    </w:p>
    <w:p w:rsidR="00731789" w:rsidRDefault="00731789" w:rsidP="00A36BF6">
      <w:pPr>
        <w:pStyle w:val="berschrift2"/>
        <w:spacing w:line="360" w:lineRule="auto"/>
      </w:pPr>
      <w:r w:rsidRPr="00731789">
        <w:t xml:space="preserve">Automatikgetriebe (AT, </w:t>
      </w:r>
      <w:proofErr w:type="spellStart"/>
      <w:r w:rsidRPr="00731789">
        <w:t>automatic</w:t>
      </w:r>
      <w:proofErr w:type="spellEnd"/>
      <w:r w:rsidRPr="00731789">
        <w:t xml:space="preserve"> </w:t>
      </w:r>
      <w:proofErr w:type="spellStart"/>
      <w:r w:rsidRPr="00731789">
        <w:t>transmission</w:t>
      </w:r>
      <w:proofErr w:type="spellEnd"/>
      <w:r w:rsidRPr="00731789">
        <w:t>)</w:t>
      </w:r>
    </w:p>
    <w:p w:rsidR="00BF6136" w:rsidRDefault="00A36BF6" w:rsidP="005E42DB">
      <w:pPr>
        <w:pStyle w:val="KeinLeerraum"/>
        <w:spacing w:line="360" w:lineRule="auto"/>
      </w:pPr>
      <w:r>
        <w:t>Automatikgetriebe, bekannt auch unter den Bezeichnungen „Stufenautomaten“ oder „</w:t>
      </w:r>
      <w:proofErr w:type="spellStart"/>
      <w:r>
        <w:t>Automatgetriebe</w:t>
      </w:r>
      <w:proofErr w:type="spellEnd"/>
      <w:proofErr w:type="gramStart"/>
      <w:r>
        <w:t>“</w:t>
      </w:r>
      <w:r w:rsidR="00BF6136">
        <w:t xml:space="preserve"> ,</w:t>
      </w:r>
      <w:proofErr w:type="gramEnd"/>
      <w:r w:rsidR="00BF6136">
        <w:t xml:space="preserve"> </w:t>
      </w:r>
      <w:r>
        <w:t>stellen eine bewährte Technologie im Bereich automatisch schaltender Getriebe dar. Seit jeher werden Stufenautomaten mit Wandler als Anfahrelemente kombiniert. Die Stufenautomaten selbst bestehen in der Regel aus mehreren nacheinander geschalteten Planetenradsätzen. Planetenradsätzen</w:t>
      </w:r>
      <w:r w:rsidR="005E42DB">
        <w:t xml:space="preserve"> bilden demnach die Grundlage für Stufenautomaten und sollen nun eingehender betrachtet werden. </w:t>
      </w:r>
    </w:p>
    <w:p w:rsidR="005E42DB" w:rsidRDefault="005E42DB" w:rsidP="0029087D">
      <w:pPr>
        <w:pStyle w:val="KeinLeerraum"/>
        <w:spacing w:line="360" w:lineRule="auto"/>
      </w:pPr>
      <w:r>
        <w:lastRenderedPageBreak/>
        <w:t xml:space="preserve">Planetenradsätze bzw. Planetengetriebe gehören zu den Umlaufgetrieben. Einfache Planetengetriebe bestehen aus einem Sonnenrad, meist drei Planetenrädern und einem </w:t>
      </w:r>
      <w:proofErr w:type="spellStart"/>
      <w:r>
        <w:t>Hohlrad</w:t>
      </w:r>
      <w:proofErr w:type="spellEnd"/>
      <w:r w:rsidR="0046338A">
        <w:t xml:space="preserve"> (vgl. Abbildung 5).</w:t>
      </w:r>
    </w:p>
    <w:p w:rsidR="0046338A" w:rsidRDefault="0046338A" w:rsidP="0046338A">
      <w:pPr>
        <w:pStyle w:val="KeinLeerraum"/>
        <w:keepNext/>
        <w:spacing w:line="360" w:lineRule="auto"/>
      </w:pPr>
      <w:r>
        <w:rPr>
          <w:noProof/>
          <w:szCs w:val="24"/>
          <w:lang w:eastAsia="de-DE"/>
        </w:rPr>
        <w:drawing>
          <wp:inline distT="0" distB="0" distL="0" distR="0" wp14:anchorId="4CFE7546" wp14:editId="58E5D2F3">
            <wp:extent cx="2408193" cy="16476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654" cy="1647276"/>
                    </a:xfrm>
                    <a:prstGeom prst="rect">
                      <a:avLst/>
                    </a:prstGeom>
                    <a:noFill/>
                    <a:ln>
                      <a:noFill/>
                    </a:ln>
                  </pic:spPr>
                </pic:pic>
              </a:graphicData>
            </a:graphic>
          </wp:inline>
        </w:drawing>
      </w:r>
      <w:r>
        <w:rPr>
          <w:noProof/>
          <w:szCs w:val="24"/>
          <w:lang w:eastAsia="de-DE"/>
        </w:rPr>
        <w:drawing>
          <wp:inline distT="0" distB="0" distL="0" distR="0" wp14:anchorId="03DA89ED" wp14:editId="71E9EDCF">
            <wp:extent cx="3071004" cy="1660358"/>
            <wp:effectExtent l="0" t="0" r="0" b="0"/>
            <wp:docPr id="7" name="Grafik 7" descr="C:\Users\ajay_\Desktop\Planetengetrie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y_\Desktop\Planetengetrieb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30" cy="1665021"/>
                    </a:xfrm>
                    <a:prstGeom prst="rect">
                      <a:avLst/>
                    </a:prstGeom>
                    <a:noFill/>
                    <a:ln>
                      <a:noFill/>
                    </a:ln>
                  </pic:spPr>
                </pic:pic>
              </a:graphicData>
            </a:graphic>
          </wp:inline>
        </w:drawing>
      </w:r>
    </w:p>
    <w:p w:rsidR="0046338A" w:rsidRDefault="0046338A" w:rsidP="0046338A">
      <w:pPr>
        <w:pStyle w:val="Beschriftung"/>
      </w:pPr>
      <w:r>
        <w:t xml:space="preserve">                        Abbildung </w:t>
      </w:r>
      <w:fldSimple w:instr=" SEQ Abbildung \* ARABIC ">
        <w:r w:rsidR="00C140AC">
          <w:rPr>
            <w:noProof/>
          </w:rPr>
          <w:t>5</w:t>
        </w:r>
      </w:fldSimple>
      <w:r>
        <w:t xml:space="preserve">: </w:t>
      </w:r>
      <w:r w:rsidRPr="004F0593">
        <w:t>Einfaches Planetengetriebe, links Foto, rechts schematische Darstellung</w:t>
      </w:r>
      <w:r w:rsidR="00993226">
        <w:t xml:space="preserve"> [Lo96]</w:t>
      </w:r>
    </w:p>
    <w:p w:rsidR="0046338A" w:rsidRDefault="0046338A" w:rsidP="00E07081">
      <w:pPr>
        <w:pStyle w:val="KeinLeerraum"/>
        <w:spacing w:line="360" w:lineRule="auto"/>
      </w:pPr>
      <w:r>
        <w:t xml:space="preserve">Die Planetenräder befinden sich dabei sowohl mit dem Sonnen- als auch dem </w:t>
      </w:r>
      <w:proofErr w:type="spellStart"/>
      <w:r>
        <w:t>Hohlrad</w:t>
      </w:r>
      <w:proofErr w:type="spellEnd"/>
      <w:r>
        <w:t xml:space="preserve"> im Eingriff und werden über einen Steg geführt. Man benutzt mehrere Planetenräder um die Belastungen gleichmäßiger und insgesamt niedriger zu halten. Alle Achsen der Planetenräder rotieren um die Getriebehauptachse. Legt man den Steg fest, so erhält man ein sogenanntes Standgetriebe.</w:t>
      </w:r>
    </w:p>
    <w:p w:rsidR="0046338A" w:rsidRDefault="00E07081" w:rsidP="00E07081">
      <w:pPr>
        <w:pStyle w:val="KeinLeerraum"/>
        <w:spacing w:line="360" w:lineRule="auto"/>
      </w:pPr>
      <w:r>
        <w:t xml:space="preserve">Neben den einfachen Planetengetrieben existieren noch andere Bauarten für Planetengetriebe einen sogenannten </w:t>
      </w:r>
      <w:proofErr w:type="spellStart"/>
      <w:r>
        <w:t>Ravigneauxsatz</w:t>
      </w:r>
      <w:proofErr w:type="spellEnd"/>
      <w:r>
        <w:t xml:space="preserve">.  Es handelt sich dabei um zwei gekoppelte Planetenradsätze. Der </w:t>
      </w:r>
      <w:proofErr w:type="spellStart"/>
      <w:r>
        <w:t>Ravigneauxsatz</w:t>
      </w:r>
      <w:proofErr w:type="spellEnd"/>
      <w:r>
        <w:t xml:space="preserve"> wird auch als reduzierter Planetenradsatz bezeichnet, da der Bauaufwand durch die konstruktive Integration zweier Planetenradsätze „reduziert“ wird.</w:t>
      </w:r>
    </w:p>
    <w:p w:rsidR="00A33D0F" w:rsidRDefault="00A33D0F" w:rsidP="00A33D0F">
      <w:pPr>
        <w:pStyle w:val="KeinLeerraum"/>
        <w:keepNext/>
        <w:spacing w:line="360" w:lineRule="auto"/>
      </w:pPr>
      <w:r>
        <w:rPr>
          <w:noProof/>
          <w:lang w:eastAsia="de-DE"/>
        </w:rPr>
        <w:drawing>
          <wp:inline distT="0" distB="0" distL="0" distR="0" wp14:anchorId="141E759A" wp14:editId="6F9258AE">
            <wp:extent cx="4399472" cy="2807872"/>
            <wp:effectExtent l="0" t="0" r="1270" b="0"/>
            <wp:docPr id="8" name="Grafik 8" descr="C:\Users\ajay_\Desktop\8-Gang Automatikgetriebe von Z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ay_\Desktop\8-Gang Automatikgetriebe von Z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1635" cy="2809253"/>
                    </a:xfrm>
                    <a:prstGeom prst="rect">
                      <a:avLst/>
                    </a:prstGeom>
                    <a:noFill/>
                    <a:ln>
                      <a:noFill/>
                    </a:ln>
                  </pic:spPr>
                </pic:pic>
              </a:graphicData>
            </a:graphic>
          </wp:inline>
        </w:drawing>
      </w:r>
    </w:p>
    <w:p w:rsidR="00A33D0F" w:rsidRDefault="00A33D0F" w:rsidP="00A33D0F">
      <w:pPr>
        <w:pStyle w:val="Beschriftung"/>
      </w:pPr>
      <w:r>
        <w:t xml:space="preserve">                            Abbildung </w:t>
      </w:r>
      <w:fldSimple w:instr=" SEQ Abbildung \* ARABIC ">
        <w:r w:rsidR="00C140AC">
          <w:rPr>
            <w:noProof/>
          </w:rPr>
          <w:t>6</w:t>
        </w:r>
      </w:fldSimple>
      <w:r>
        <w:t>:  8-Gang Automatikgetriebe von ZF [ZF a]</w:t>
      </w:r>
    </w:p>
    <w:p w:rsidR="00993226" w:rsidRDefault="00993226" w:rsidP="00993226">
      <w:r>
        <w:t>(</w:t>
      </w:r>
      <w:proofErr w:type="spellStart"/>
      <w:r w:rsidRPr="00627AAB">
        <w:t>Küçükay</w:t>
      </w:r>
      <w:proofErr w:type="spellEnd"/>
      <w:r>
        <w:t xml:space="preserve"> ,Ferrit (2020) Skriptum zur Vorlesung Grundlagen der Fahrzeugkonstruktion. Institut für Fahrzeugtechnik, Technische Universität Braunschweig, S 226)</w:t>
      </w:r>
    </w:p>
    <w:p w:rsidR="00993226" w:rsidRDefault="00993226" w:rsidP="00993226">
      <w:r>
        <w:lastRenderedPageBreak/>
        <w:t>[ZF a]  ZF FRIEDRICHSHAFEN</w:t>
      </w:r>
    </w:p>
    <w:p w:rsidR="00993226" w:rsidRDefault="00993226" w:rsidP="00993226">
      <w:r w:rsidRPr="00993226">
        <w:t>[Lo96]</w:t>
      </w:r>
      <w:r>
        <w:t xml:space="preserve"> </w:t>
      </w:r>
      <w:r w:rsidRPr="00993226">
        <w:t xml:space="preserve"> </w:t>
      </w:r>
      <w:proofErr w:type="spellStart"/>
      <w:r w:rsidRPr="00993226">
        <w:t>Loomann</w:t>
      </w:r>
      <w:proofErr w:type="spellEnd"/>
      <w:r w:rsidRPr="00993226">
        <w:t>, J.: Zahnradgetriebe. Berlin, Heidelberg, New York, Tokyo: Springer; 1996</w:t>
      </w:r>
    </w:p>
    <w:p w:rsidR="00993226" w:rsidRDefault="00993226" w:rsidP="00993226"/>
    <w:p w:rsidR="002725D3" w:rsidRDefault="002725D3" w:rsidP="00E07081">
      <w:pPr>
        <w:pStyle w:val="KeinLeerraum"/>
        <w:spacing w:line="360" w:lineRule="auto"/>
      </w:pPr>
    </w:p>
    <w:p w:rsidR="00A33D0F" w:rsidRDefault="00A33D0F" w:rsidP="00A33D0F">
      <w:pPr>
        <w:pStyle w:val="berschrift2"/>
        <w:rPr>
          <w:lang w:val="en-GB"/>
        </w:rPr>
      </w:pPr>
      <w:r w:rsidRPr="003D0474">
        <w:rPr>
          <w:lang w:val="en-GB"/>
        </w:rPr>
        <w:t>DHT-</w:t>
      </w:r>
      <w:proofErr w:type="spellStart"/>
      <w:r w:rsidRPr="003D0474">
        <w:rPr>
          <w:lang w:val="en-GB"/>
        </w:rPr>
        <w:t>Getriebe</w:t>
      </w:r>
      <w:proofErr w:type="spellEnd"/>
      <w:r>
        <w:rPr>
          <w:lang w:val="en-GB"/>
        </w:rPr>
        <w:t xml:space="preserve"> </w:t>
      </w:r>
      <w:r w:rsidRPr="003D0474">
        <w:rPr>
          <w:lang w:val="en-GB"/>
        </w:rPr>
        <w:t>(</w:t>
      </w:r>
      <w:proofErr w:type="spellStart"/>
      <w:r w:rsidRPr="003D0474">
        <w:rPr>
          <w:lang w:val="en-GB"/>
        </w:rPr>
        <w:t>Deticated</w:t>
      </w:r>
      <w:proofErr w:type="spellEnd"/>
      <w:r w:rsidRPr="003D0474">
        <w:rPr>
          <w:lang w:val="en-GB"/>
        </w:rPr>
        <w:t xml:space="preserve"> Hybrid Transmission)</w:t>
      </w:r>
    </w:p>
    <w:p w:rsidR="00A33D0F" w:rsidRDefault="00A33D0F" w:rsidP="00A33D0F">
      <w:r w:rsidRPr="00A33D0F">
        <w:t xml:space="preserve">Ein dediziertes Hybridgetriebe umfasst mindestens zwei Antriebsquellen, den </w:t>
      </w:r>
      <w:r>
        <w:t>Verbrennungsmotor und mindestens eine E-Maschine. Ohne eine der Antriebsquellen ist nicht vollständig funktionsfähig.</w:t>
      </w:r>
      <w:r w:rsidRPr="00A33D0F">
        <w:t xml:space="preserve"> </w:t>
      </w:r>
      <w:r w:rsidR="0053109E">
        <w:t>Das DHT kann mehr</w:t>
      </w:r>
      <w:r w:rsidR="00C140AC">
        <w:t>ere Modi bieten, wie zum Beispiel: serieller Modus, paralleler Modus, leistungsverzweigter CVT-Modus, rein elektrischer Modus und VKM-Modus. Optional kommt das DHT ohne ein zusätzliches Anfahrelement aus.</w:t>
      </w:r>
    </w:p>
    <w:p w:rsidR="00C140AC" w:rsidRDefault="00C140AC" w:rsidP="00C140AC">
      <w:pPr>
        <w:keepNext/>
      </w:pPr>
      <w:r>
        <w:rPr>
          <w:noProof/>
          <w:lang w:eastAsia="de-DE"/>
        </w:rPr>
        <w:drawing>
          <wp:inline distT="0" distB="0" distL="0" distR="0" wp14:anchorId="163DDCD2" wp14:editId="5E4D179D">
            <wp:extent cx="2363470" cy="1932305"/>
            <wp:effectExtent l="0" t="0" r="0" b="0"/>
            <wp:docPr id="9" name="Grafik 9" descr="C:\Users\ajay_\Downloads\AVL Future Hybrid 7 and 8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y_\Downloads\AVL Future Hybrid 7 and 8 Mo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3470" cy="1932305"/>
                    </a:xfrm>
                    <a:prstGeom prst="rect">
                      <a:avLst/>
                    </a:prstGeom>
                    <a:noFill/>
                    <a:ln>
                      <a:noFill/>
                    </a:ln>
                  </pic:spPr>
                </pic:pic>
              </a:graphicData>
            </a:graphic>
          </wp:inline>
        </w:drawing>
      </w:r>
    </w:p>
    <w:p w:rsidR="00C140AC" w:rsidRPr="00E01711" w:rsidRDefault="00C140AC" w:rsidP="00C140AC">
      <w:pPr>
        <w:pStyle w:val="Beschriftung"/>
        <w:rPr>
          <w:lang w:val="en-GB"/>
        </w:rPr>
      </w:pPr>
      <w:proofErr w:type="spellStart"/>
      <w:r w:rsidRPr="00E01711">
        <w:rPr>
          <w:lang w:val="en-GB"/>
        </w:rPr>
        <w:t>Abbildung</w:t>
      </w:r>
      <w:proofErr w:type="spellEnd"/>
      <w:r w:rsidRPr="00E01711">
        <w:rPr>
          <w:lang w:val="en-GB"/>
        </w:rPr>
        <w:t xml:space="preserve"> </w:t>
      </w:r>
      <w:r>
        <w:fldChar w:fldCharType="begin"/>
      </w:r>
      <w:r w:rsidRPr="00E01711">
        <w:rPr>
          <w:lang w:val="en-GB"/>
        </w:rPr>
        <w:instrText xml:space="preserve"> SEQ Abbildung \* ARABIC </w:instrText>
      </w:r>
      <w:r>
        <w:fldChar w:fldCharType="separate"/>
      </w:r>
      <w:r w:rsidRPr="00E01711">
        <w:rPr>
          <w:noProof/>
          <w:lang w:val="en-GB"/>
        </w:rPr>
        <w:t>7</w:t>
      </w:r>
      <w:r>
        <w:fldChar w:fldCharType="end"/>
      </w:r>
      <w:r w:rsidRPr="00E01711">
        <w:rPr>
          <w:lang w:val="en-GB"/>
        </w:rPr>
        <w:t xml:space="preserve">: AVL Future </w:t>
      </w:r>
      <w:proofErr w:type="spellStart"/>
      <w:r w:rsidRPr="00E01711">
        <w:rPr>
          <w:lang w:val="en-GB"/>
        </w:rPr>
        <w:t>Hybid</w:t>
      </w:r>
      <w:proofErr w:type="spellEnd"/>
      <w:r w:rsidRPr="00E01711">
        <w:rPr>
          <w:lang w:val="en-GB"/>
        </w:rPr>
        <w:t xml:space="preserve"> 7 and 8 Mode</w:t>
      </w:r>
      <w:r w:rsidR="00E01711" w:rsidRPr="00E01711">
        <w:rPr>
          <w:lang w:val="en-GB"/>
        </w:rPr>
        <w:t xml:space="preserve"> [AVL]</w:t>
      </w:r>
    </w:p>
    <w:p w:rsidR="00443C5E" w:rsidRDefault="00443C5E" w:rsidP="00443C5E">
      <w:r>
        <w:t>(</w:t>
      </w:r>
      <w:proofErr w:type="spellStart"/>
      <w:r w:rsidRPr="00627AAB">
        <w:t>Küçükay</w:t>
      </w:r>
      <w:proofErr w:type="spellEnd"/>
      <w:r>
        <w:t xml:space="preserve"> ,Ferrit (2020) Skriptum zur Vorlesung Grundlagen der Fahrzeugkonstruktion. Institut für Fahrzeugtechnik, Technische Universität Braunschweig, S 230)</w:t>
      </w:r>
    </w:p>
    <w:p w:rsidR="00A33D0F" w:rsidRPr="007469DF" w:rsidRDefault="00A33D0F" w:rsidP="00A33D0F"/>
    <w:p w:rsidR="007469DF" w:rsidRDefault="007469DF" w:rsidP="007469DF">
      <w:r>
        <w:t>(</w:t>
      </w:r>
      <w:proofErr w:type="spellStart"/>
      <w:r w:rsidRPr="00627AAB">
        <w:t>Küçükay</w:t>
      </w:r>
      <w:proofErr w:type="spellEnd"/>
      <w:r>
        <w:t xml:space="preserve"> ,Ferrit (2020) Skriptum zur Vorlesung Grundlagen der Fahrzeugkonstruktion. Institut für Fahrzeugtechnik, Technische Universität Braunschweig, S 226)</w:t>
      </w:r>
    </w:p>
    <w:p w:rsidR="002725D3" w:rsidRPr="00E01711" w:rsidRDefault="002725D3" w:rsidP="00E07081">
      <w:pPr>
        <w:pStyle w:val="KeinLeerraum"/>
        <w:spacing w:line="360" w:lineRule="auto"/>
        <w:rPr>
          <w:lang w:val="en-GB"/>
        </w:rPr>
      </w:pPr>
    </w:p>
    <w:p w:rsidR="00E07081" w:rsidRPr="00E01711" w:rsidRDefault="00E07081" w:rsidP="00E07081">
      <w:pPr>
        <w:pStyle w:val="KeinLeerraum"/>
        <w:keepNext/>
        <w:spacing w:line="360" w:lineRule="auto"/>
        <w:rPr>
          <w:lang w:val="en-GB"/>
        </w:rPr>
      </w:pPr>
    </w:p>
    <w:p w:rsidR="0029087D" w:rsidRPr="00E01711" w:rsidRDefault="0029087D" w:rsidP="005E42DB">
      <w:pPr>
        <w:pStyle w:val="KeinLeerraum"/>
        <w:spacing w:line="360" w:lineRule="auto"/>
        <w:rPr>
          <w:lang w:val="en-GB"/>
        </w:rPr>
      </w:pPr>
    </w:p>
    <w:p w:rsidR="005E42DB" w:rsidRPr="00E01711" w:rsidRDefault="005E42DB" w:rsidP="00A36BF6">
      <w:pPr>
        <w:spacing w:line="360" w:lineRule="auto"/>
        <w:rPr>
          <w:lang w:val="en-GB"/>
        </w:rPr>
      </w:pPr>
    </w:p>
    <w:p w:rsidR="00731789" w:rsidRPr="00E01711" w:rsidRDefault="00731789" w:rsidP="000E1E77">
      <w:pPr>
        <w:rPr>
          <w:lang w:val="en-GB"/>
        </w:rPr>
      </w:pPr>
    </w:p>
    <w:p w:rsidR="00F1707B" w:rsidRPr="00E01711" w:rsidRDefault="00F1707B" w:rsidP="00F1707B">
      <w:pPr>
        <w:rPr>
          <w:lang w:val="en-GB"/>
        </w:rPr>
      </w:pPr>
    </w:p>
    <w:p w:rsidR="003811DA" w:rsidRPr="00E01711" w:rsidRDefault="003811DA" w:rsidP="003811DA">
      <w:pPr>
        <w:autoSpaceDE w:val="0"/>
        <w:autoSpaceDN w:val="0"/>
        <w:adjustRightInd w:val="0"/>
        <w:spacing w:after="0" w:line="240" w:lineRule="auto"/>
        <w:rPr>
          <w:rFonts w:cs="Times New Roman"/>
          <w:color w:val="131413"/>
          <w:szCs w:val="24"/>
          <w:lang w:val="en-GB"/>
        </w:rPr>
      </w:pPr>
    </w:p>
    <w:p w:rsidR="00EE0364" w:rsidRPr="00E01711" w:rsidRDefault="00EE0364" w:rsidP="003811DA">
      <w:pPr>
        <w:rPr>
          <w:rFonts w:cs="Times New Roman"/>
          <w:szCs w:val="24"/>
          <w:lang w:val="en-GB"/>
        </w:rPr>
      </w:pPr>
    </w:p>
    <w:sectPr w:rsidR="00EE0364" w:rsidRPr="00E017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84C" w:rsidRDefault="004E184C" w:rsidP="00904DBA">
      <w:pPr>
        <w:spacing w:after="0" w:line="240" w:lineRule="auto"/>
      </w:pPr>
      <w:r>
        <w:separator/>
      </w:r>
    </w:p>
  </w:endnote>
  <w:endnote w:type="continuationSeparator" w:id="0">
    <w:p w:rsidR="004E184C" w:rsidRDefault="004E184C" w:rsidP="009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84C" w:rsidRDefault="004E184C" w:rsidP="00904DBA">
      <w:pPr>
        <w:spacing w:after="0" w:line="240" w:lineRule="auto"/>
      </w:pPr>
      <w:r>
        <w:separator/>
      </w:r>
    </w:p>
  </w:footnote>
  <w:footnote w:type="continuationSeparator" w:id="0">
    <w:p w:rsidR="004E184C" w:rsidRDefault="004E184C" w:rsidP="00904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1B9A"/>
    <w:multiLevelType w:val="hybridMultilevel"/>
    <w:tmpl w:val="0E8C6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589173D"/>
    <w:multiLevelType w:val="hybridMultilevel"/>
    <w:tmpl w:val="7016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EB87ADC"/>
    <w:multiLevelType w:val="hybridMultilevel"/>
    <w:tmpl w:val="6040D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00"/>
    <w:rsid w:val="00020C94"/>
    <w:rsid w:val="000E1E77"/>
    <w:rsid w:val="000E5C3A"/>
    <w:rsid w:val="00117D60"/>
    <w:rsid w:val="001A242B"/>
    <w:rsid w:val="00272474"/>
    <w:rsid w:val="002725D3"/>
    <w:rsid w:val="0029087D"/>
    <w:rsid w:val="002E5A96"/>
    <w:rsid w:val="00315E7C"/>
    <w:rsid w:val="00331D4A"/>
    <w:rsid w:val="00354784"/>
    <w:rsid w:val="003811DA"/>
    <w:rsid w:val="0039458C"/>
    <w:rsid w:val="003A58BD"/>
    <w:rsid w:val="003D0474"/>
    <w:rsid w:val="004226CD"/>
    <w:rsid w:val="00441F8C"/>
    <w:rsid w:val="00443C5E"/>
    <w:rsid w:val="0046338A"/>
    <w:rsid w:val="0049175C"/>
    <w:rsid w:val="004B6C3F"/>
    <w:rsid w:val="004D0300"/>
    <w:rsid w:val="004E184C"/>
    <w:rsid w:val="0053109E"/>
    <w:rsid w:val="005666A3"/>
    <w:rsid w:val="005B70F1"/>
    <w:rsid w:val="005C08EC"/>
    <w:rsid w:val="005E42DB"/>
    <w:rsid w:val="005E5B45"/>
    <w:rsid w:val="00627AAB"/>
    <w:rsid w:val="00667C46"/>
    <w:rsid w:val="006C1D37"/>
    <w:rsid w:val="00730DA5"/>
    <w:rsid w:val="00731789"/>
    <w:rsid w:val="007469DF"/>
    <w:rsid w:val="00783B0E"/>
    <w:rsid w:val="00804B74"/>
    <w:rsid w:val="00810B80"/>
    <w:rsid w:val="0082031F"/>
    <w:rsid w:val="00827ABF"/>
    <w:rsid w:val="00845FA9"/>
    <w:rsid w:val="008468A3"/>
    <w:rsid w:val="0086031F"/>
    <w:rsid w:val="008C1C0B"/>
    <w:rsid w:val="008D0447"/>
    <w:rsid w:val="00904DBA"/>
    <w:rsid w:val="0091270E"/>
    <w:rsid w:val="00957E0A"/>
    <w:rsid w:val="00967FFC"/>
    <w:rsid w:val="00993226"/>
    <w:rsid w:val="00A11B99"/>
    <w:rsid w:val="00A27D86"/>
    <w:rsid w:val="00A307A2"/>
    <w:rsid w:val="00A33D0F"/>
    <w:rsid w:val="00A36BF6"/>
    <w:rsid w:val="00AE3089"/>
    <w:rsid w:val="00B11D9D"/>
    <w:rsid w:val="00B240E0"/>
    <w:rsid w:val="00B31E78"/>
    <w:rsid w:val="00B46BBB"/>
    <w:rsid w:val="00B712A9"/>
    <w:rsid w:val="00BD073F"/>
    <w:rsid w:val="00BF6136"/>
    <w:rsid w:val="00C140AC"/>
    <w:rsid w:val="00C93247"/>
    <w:rsid w:val="00DA2E01"/>
    <w:rsid w:val="00DF0B3E"/>
    <w:rsid w:val="00DF56F8"/>
    <w:rsid w:val="00DF7BDE"/>
    <w:rsid w:val="00E01711"/>
    <w:rsid w:val="00E07081"/>
    <w:rsid w:val="00E64208"/>
    <w:rsid w:val="00EE0364"/>
    <w:rsid w:val="00EE2A17"/>
    <w:rsid w:val="00F1707B"/>
    <w:rsid w:val="00F23C1F"/>
    <w:rsid w:val="00F42F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3C1F"/>
    <w:rPr>
      <w:rFonts w:ascii="Times New Roman" w:hAnsi="Times New Roman"/>
      <w:sz w:val="24"/>
    </w:rPr>
  </w:style>
  <w:style w:type="paragraph" w:styleId="berschrift1">
    <w:name w:val="heading 1"/>
    <w:basedOn w:val="Standard"/>
    <w:next w:val="Standard"/>
    <w:link w:val="berschrift1Zchn"/>
    <w:uiPriority w:val="9"/>
    <w:qFormat/>
    <w:rsid w:val="004D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1D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030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4D03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0300"/>
    <w:rPr>
      <w:rFonts w:ascii="Tahoma" w:hAnsi="Tahoma" w:cs="Tahoma"/>
      <w:sz w:val="16"/>
      <w:szCs w:val="16"/>
    </w:rPr>
  </w:style>
  <w:style w:type="paragraph" w:styleId="Listenabsatz">
    <w:name w:val="List Paragraph"/>
    <w:basedOn w:val="Standard"/>
    <w:uiPriority w:val="34"/>
    <w:qFormat/>
    <w:rsid w:val="003811DA"/>
    <w:pPr>
      <w:ind w:left="720"/>
      <w:contextualSpacing/>
    </w:pPr>
  </w:style>
  <w:style w:type="character" w:customStyle="1" w:styleId="berschrift2Zchn">
    <w:name w:val="Überschrift 2 Zchn"/>
    <w:basedOn w:val="Absatz-Standardschriftart"/>
    <w:link w:val="berschrift2"/>
    <w:uiPriority w:val="9"/>
    <w:rsid w:val="006C1D37"/>
    <w:rPr>
      <w:rFonts w:asciiTheme="majorHAnsi" w:eastAsiaTheme="majorEastAsia" w:hAnsiTheme="majorHAnsi" w:cstheme="majorBidi"/>
      <w:b/>
      <w:bCs/>
      <w:color w:val="4F81BD" w:themeColor="accent1"/>
      <w:sz w:val="26"/>
      <w:szCs w:val="26"/>
    </w:rPr>
  </w:style>
  <w:style w:type="paragraph" w:styleId="Zitat">
    <w:name w:val="Quote"/>
    <w:basedOn w:val="Standard"/>
    <w:next w:val="Standard"/>
    <w:link w:val="ZitatZchn"/>
    <w:uiPriority w:val="29"/>
    <w:qFormat/>
    <w:rsid w:val="00DF56F8"/>
    <w:rPr>
      <w:i/>
      <w:iCs/>
      <w:color w:val="000000" w:themeColor="text1"/>
    </w:rPr>
  </w:style>
  <w:style w:type="character" w:customStyle="1" w:styleId="ZitatZchn">
    <w:name w:val="Zitat Zchn"/>
    <w:basedOn w:val="Absatz-Standardschriftart"/>
    <w:link w:val="Zitat"/>
    <w:uiPriority w:val="29"/>
    <w:rsid w:val="00DF56F8"/>
    <w:rPr>
      <w:i/>
      <w:iCs/>
      <w:color w:val="000000" w:themeColor="text1"/>
    </w:rPr>
  </w:style>
  <w:style w:type="paragraph" w:styleId="Beschriftung">
    <w:name w:val="caption"/>
    <w:basedOn w:val="Standard"/>
    <w:next w:val="Standard"/>
    <w:uiPriority w:val="35"/>
    <w:unhideWhenUsed/>
    <w:qFormat/>
    <w:rsid w:val="00A11B99"/>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904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4DBA"/>
    <w:rPr>
      <w:rFonts w:ascii="Times New Roman" w:hAnsi="Times New Roman"/>
      <w:sz w:val="20"/>
      <w:szCs w:val="20"/>
    </w:rPr>
  </w:style>
  <w:style w:type="character" w:styleId="Funotenzeichen">
    <w:name w:val="footnote reference"/>
    <w:basedOn w:val="Absatz-Standardschriftart"/>
    <w:uiPriority w:val="99"/>
    <w:semiHidden/>
    <w:unhideWhenUsed/>
    <w:rsid w:val="00904DBA"/>
    <w:rPr>
      <w:vertAlign w:val="superscript"/>
    </w:rPr>
  </w:style>
  <w:style w:type="paragraph" w:styleId="KeinLeerraum">
    <w:name w:val="No Spacing"/>
    <w:uiPriority w:val="1"/>
    <w:qFormat/>
    <w:rsid w:val="005E42DB"/>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3C1F"/>
    <w:rPr>
      <w:rFonts w:ascii="Times New Roman" w:hAnsi="Times New Roman"/>
      <w:sz w:val="24"/>
    </w:rPr>
  </w:style>
  <w:style w:type="paragraph" w:styleId="berschrift1">
    <w:name w:val="heading 1"/>
    <w:basedOn w:val="Standard"/>
    <w:next w:val="Standard"/>
    <w:link w:val="berschrift1Zchn"/>
    <w:uiPriority w:val="9"/>
    <w:qFormat/>
    <w:rsid w:val="004D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1D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030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4D03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0300"/>
    <w:rPr>
      <w:rFonts w:ascii="Tahoma" w:hAnsi="Tahoma" w:cs="Tahoma"/>
      <w:sz w:val="16"/>
      <w:szCs w:val="16"/>
    </w:rPr>
  </w:style>
  <w:style w:type="paragraph" w:styleId="Listenabsatz">
    <w:name w:val="List Paragraph"/>
    <w:basedOn w:val="Standard"/>
    <w:uiPriority w:val="34"/>
    <w:qFormat/>
    <w:rsid w:val="003811DA"/>
    <w:pPr>
      <w:ind w:left="720"/>
      <w:contextualSpacing/>
    </w:pPr>
  </w:style>
  <w:style w:type="character" w:customStyle="1" w:styleId="berschrift2Zchn">
    <w:name w:val="Überschrift 2 Zchn"/>
    <w:basedOn w:val="Absatz-Standardschriftart"/>
    <w:link w:val="berschrift2"/>
    <w:uiPriority w:val="9"/>
    <w:rsid w:val="006C1D37"/>
    <w:rPr>
      <w:rFonts w:asciiTheme="majorHAnsi" w:eastAsiaTheme="majorEastAsia" w:hAnsiTheme="majorHAnsi" w:cstheme="majorBidi"/>
      <w:b/>
      <w:bCs/>
      <w:color w:val="4F81BD" w:themeColor="accent1"/>
      <w:sz w:val="26"/>
      <w:szCs w:val="26"/>
    </w:rPr>
  </w:style>
  <w:style w:type="paragraph" w:styleId="Zitat">
    <w:name w:val="Quote"/>
    <w:basedOn w:val="Standard"/>
    <w:next w:val="Standard"/>
    <w:link w:val="ZitatZchn"/>
    <w:uiPriority w:val="29"/>
    <w:qFormat/>
    <w:rsid w:val="00DF56F8"/>
    <w:rPr>
      <w:i/>
      <w:iCs/>
      <w:color w:val="000000" w:themeColor="text1"/>
    </w:rPr>
  </w:style>
  <w:style w:type="character" w:customStyle="1" w:styleId="ZitatZchn">
    <w:name w:val="Zitat Zchn"/>
    <w:basedOn w:val="Absatz-Standardschriftart"/>
    <w:link w:val="Zitat"/>
    <w:uiPriority w:val="29"/>
    <w:rsid w:val="00DF56F8"/>
    <w:rPr>
      <w:i/>
      <w:iCs/>
      <w:color w:val="000000" w:themeColor="text1"/>
    </w:rPr>
  </w:style>
  <w:style w:type="paragraph" w:styleId="Beschriftung">
    <w:name w:val="caption"/>
    <w:basedOn w:val="Standard"/>
    <w:next w:val="Standard"/>
    <w:uiPriority w:val="35"/>
    <w:unhideWhenUsed/>
    <w:qFormat/>
    <w:rsid w:val="00A11B99"/>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904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4DBA"/>
    <w:rPr>
      <w:rFonts w:ascii="Times New Roman" w:hAnsi="Times New Roman"/>
      <w:sz w:val="20"/>
      <w:szCs w:val="20"/>
    </w:rPr>
  </w:style>
  <w:style w:type="character" w:styleId="Funotenzeichen">
    <w:name w:val="footnote reference"/>
    <w:basedOn w:val="Absatz-Standardschriftart"/>
    <w:uiPriority w:val="99"/>
    <w:semiHidden/>
    <w:unhideWhenUsed/>
    <w:rsid w:val="00904DBA"/>
    <w:rPr>
      <w:vertAlign w:val="superscript"/>
    </w:rPr>
  </w:style>
  <w:style w:type="paragraph" w:styleId="KeinLeerraum">
    <w:name w:val="No Spacing"/>
    <w:uiPriority w:val="1"/>
    <w:qFormat/>
    <w:rsid w:val="005E42D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3559-DE79-49C2-BC90-03831855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1701</Words>
  <Characters>10722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Thakur</dc:creator>
  <cp:lastModifiedBy>Ajay kumar Thakur</cp:lastModifiedBy>
  <cp:revision>2</cp:revision>
  <dcterms:created xsi:type="dcterms:W3CDTF">2020-11-30T13:48:00Z</dcterms:created>
  <dcterms:modified xsi:type="dcterms:W3CDTF">2020-11-30T13:48:00Z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C:\Users\ajay_\Documents\Citavi 6\Projects\PA\PA.ctv6</vt:lpwstr>
  </property>
</Properties>
</file>