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160"/>
      </w:pPr>
      <w:r>
        <w:rPr>
          <w:b/>
          <w:sz w:val="32"/>
          <w:szCs w:val="32"/>
        </w:rPr>
        <w:t xml:space="preserve">Code availability statement</w:t>
      </w:r>
    </w:p>
    <w:p>
      <w:pPr>
        <w:spacing w:after="320"/>
      </w:pPr>
      <w:r>
        <w:rPr>
          <w:i/>
          <w:sz w:val="18"/>
          <w:szCs w:val="18"/>
        </w:rPr>
        <w:t xml:space="preserve">NetworkSynth — statement for the manuscript.</w:t>
      </w:r>
    </w:p>
    <w:p>
      <w:pPr>
        <w:spacing w:after="80"/>
      </w:pPr>
      <w:r>
        <w:rPr>
          <w:b/>
          <w:sz w:val="24"/>
          <w:szCs w:val="24"/>
        </w:rPr>
        <w:t xml:space="preserve">Code availability</w:t>
      </w:r>
    </w:p>
    <w:p>
      <w:pPr>
        <w:spacing w:after="240"/>
      </w:pPr>
      <w:r>
        <w:t xml:space="preserve">The NetworkSynth code used in this study is publicly available at https://github.com/WilliamLuminary/NetworkSynth under the Apache License 2.0, and the version used here is archived at Zenodo (DOI: 10.5281/zenodo.XXXXXXX). It comprises the network generation and large-network construction pipelines, the multifractal analysis used to assess structural similarity, and the configuration files that define the reported runs, together with documentation of system requirements, installation, and use with either the original data or other data. The code is written in Python (3.10 or newer) and requires only the open-source packages listed in requirements.txt; no proprietary or licensed software is needed. Network generation is stochastic, and the random seed is configurable. Input data are described in the Data availability statement and are not included with the code. No restrictions apply to the use of this code.</w:t>
      </w:r>
    </w:p>
    <w:p>
      <w:pPr>
        <w:spacing w:after="320"/>
      </w:pPr>
      <w:r>
        <w:rPr>
          <w:i/>
        </w:rPr>
        <w:t xml:space="preserve">Placement: insert this statement after the Data availability statement and before the references.</w:t>
      </w:r>
    </w:p>
    <w:p>
      <w:pPr>
        <w:spacing w:after="80"/>
      </w:pPr>
      <w:r>
        <w:rPr>
          <w:b/>
          <w:sz w:val="24"/>
          <w:szCs w:val="24"/>
        </w:rPr>
        <w:t xml:space="preserve">Before submission, replace</w:t>
      </w:r>
    </w:p>
    <w:p>
      <w:pPr>
        <w:spacing w:after="100"/>
      </w:pPr>
      <w:r>
        <w:t xml:space="preserve">•  10.5281/zenodo.XXXXXXX — the DOI minted when the release is deposited in Zenodo (or Code Ocean).</w:t>
      </w:r>
    </w:p>
    <w:p>
      <w:pPr>
        <w:spacing w:after="100"/>
      </w:pPr>
      <w:r>
        <w:t xml:space="preserve">•  The repository URL, if the repository is moved or renamed before publication.</w:t>
      </w:r>
    </w:p>
    <w:p>
      <w:pPr>
        <w:spacing w:after="100"/>
      </w:pPr>
      <w:r>
        <w:t xml:space="preserve">•  Cite the software in the manuscript reference list once the DOI exists.</w:t>
      </w:r>
    </w:p>
    <w:p>
      <w:pPr>
        <w:spacing w:after="100"/>
      </w:pPr>
      <w:r>
        <w:t xml:space="preserve">•  Confirm the Data availability statement describes where the input data can be obtained, as it is not included with the code.</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NetworkSynth</Application>
</Properties>
</file>

<file path=docProps/core.xml><?xml version="1.0" encoding="utf-8"?>
<cp:coreProperties xmlns:cp="http://schemas.openxmlformats.org/package/2006/metadata/core-properties" xmlns:dc="http://purl.org/dc/elements/1.1/">
  <dc:title>Code availability statement</dc:title>
  <dc:subject>NetworkSynth</dc:subject>
</cp:coreProperties>
</file>