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b w:val="1"/>
          <w:color w:val="6aa84f"/>
        </w:rPr>
      </w:pPr>
      <w:bookmarkStart w:colFirst="0" w:colLast="0" w:name="_heading=h.rsznx97bnd78" w:id="0"/>
      <w:bookmarkEnd w:id="0"/>
      <w:r w:rsidDel="00000000" w:rsidR="00000000" w:rsidRPr="00000000">
        <w:rPr>
          <w:b w:val="1"/>
          <w:color w:val="6aa84f"/>
          <w:rtl w:val="0"/>
        </w:rPr>
        <w:t xml:space="preserve">Vistas 4 + 1</w:t>
      </w:r>
    </w:p>
    <w:p w:rsidR="00000000" w:rsidDel="00000000" w:rsidP="00000000" w:rsidRDefault="00000000" w:rsidRPr="00000000" w14:paraId="00000008">
      <w:pPr>
        <w:pStyle w:val="Title"/>
        <w:jc w:val="right"/>
        <w:rPr>
          <w:b w:val="1"/>
          <w:color w:val="6aa84f"/>
        </w:rPr>
      </w:pPr>
      <w:bookmarkStart w:colFirst="0" w:colLast="0" w:name="_heading=h.n3tpiaaqvuz1" w:id="1"/>
      <w:bookmarkEnd w:id="1"/>
      <w:r w:rsidDel="00000000" w:rsidR="00000000" w:rsidRPr="00000000">
        <w:rPr>
          <w:b w:val="1"/>
          <w:color w:val="6aa84f"/>
          <w:rtl w:val="0"/>
        </w:rPr>
        <w:t xml:space="preserve">Proyecto Sercotec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Integrantes: William Menares</w:t>
      </w:r>
    </w:p>
    <w:p w:rsidR="00000000" w:rsidDel="00000000" w:rsidP="00000000" w:rsidRDefault="00000000" w:rsidRPr="00000000" w14:paraId="00000012">
      <w:pPr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Oscar Espinoza</w:t>
      </w:r>
    </w:p>
    <w:p w:rsidR="00000000" w:rsidDel="00000000" w:rsidP="00000000" w:rsidRDefault="00000000" w:rsidRPr="00000000" w14:paraId="00000013">
      <w:pPr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Roberto Mayea</w:t>
      </w:r>
    </w:p>
    <w:p w:rsidR="00000000" w:rsidDel="00000000" w:rsidP="00000000" w:rsidRDefault="00000000" w:rsidRPr="00000000" w14:paraId="00000014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bae4u1hd5t9k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1. Vista Lógica: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vista se centrará en cómo las funcionalidades del sistema se relacionan entre sí para cumplir con los requisitos de los usuarios. Las interacciones principales serían: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Autenticación y gestión de usuarios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Incluye el registro, inicio de sesión, y recuperación de contraseña.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 formularios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Permite a los usuarios registrados(empleado de sercotec)  llenar formularios de diagnóstico y acceder a informes detallados de diagnósticos previos.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Administración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Panel de control para que los administradores gestionen y revisen todos los diagnósticos completados.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clases: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399730" cy="4178300"/>
            <wp:effectExtent b="0" l="0" r="0" t="0"/>
            <wp:docPr id="10625681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comunicación: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399730" cy="1117600"/>
            <wp:effectExtent b="0" l="0" r="0" t="0"/>
            <wp:docPr id="10625681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secuencia: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399730" cy="5080000"/>
            <wp:effectExtent b="0" l="0" r="0" t="0"/>
            <wp:docPr id="10625681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oay4orokobqe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2. Vista de Desarrollo: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vamos a usar Laravel, esta vista  utiliza la arquitectura MVC: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Para cada una de las tablas de la base de datos (usuarios, empresa, formularios, ámbitos, preguntas, respuestas).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Vistas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Interfaces de usuario para cada una de las historias de usuario, como formularios de inicio de sesión, de registro, de recuperación de contraseña, y de diagnóstico.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Controladores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Lógica para manejar las solicitudes y respuestas entre las vistas y los modelos.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componentes: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399730" cy="3225800"/>
            <wp:effectExtent b="0" l="0" r="0" t="0"/>
            <wp:docPr id="10625681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paquetes: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399730" cy="4178300"/>
            <wp:effectExtent b="0" l="0" r="0" t="0"/>
            <wp:docPr id="10625681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fmaeiuw3lvhn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3. Vista de Procesos: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Enfocada en los flujos de trabajo críticos, como: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Flujo de autenticación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Desde el registro hasta la recuperación de contraseña.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Flujo de diagnóstico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Desde llenar el formulario hasta recibir el informe.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Flujo administrativo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Cómo los administradores interactúan con el sistema para supervisar y gestionar los diagnósticos.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Diagrama de actividades: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399730" cy="2933700"/>
            <wp:effectExtent b="0" l="0" r="0" t="0"/>
            <wp:docPr id="10625681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jjpwqlc8mvak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4. Vista Física: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cómo se despliega la aplicación: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Infraestructura en la nube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Detalles del hosting, seguridad, y servicios en la nube utilizados.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Diagrama de despliegue: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399730" cy="3797300"/>
            <wp:effectExtent b="0" l="0" r="0" t="0"/>
            <wp:docPr id="10625681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r18urnbunxmo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5. Escenarios: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Basados en las historias de usuario, estos serían los principales casos de uso a documentar en detalle para mostrar cómo el sistema soporta las necesidades de los usuarios: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Registro y gestión de usuarios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Interacción con el sistema de formularios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Recepción y gestión de notificaciones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Diagrama casos de uso: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400675" cy="6476682"/>
            <wp:effectExtent b="0" l="0" r="0" t="0"/>
            <wp:docPr id="10625681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76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-784859</wp:posOffset>
          </wp:positionH>
          <wp:positionV relativeFrom="paragraph">
            <wp:posOffset>-344804</wp:posOffset>
          </wp:positionV>
          <wp:extent cx="3219450" cy="792369"/>
          <wp:effectExtent b="0" l="0" r="0" t="0"/>
          <wp:wrapNone/>
          <wp:docPr descr="Logotipo&#10;&#10;Descripción generada automáticamente" id="1062568132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>
                    <a:alphaModFix amt="2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19450" cy="79236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2018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2018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2018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2018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2018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2018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2018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2018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2018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2018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2018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2018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2018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2018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2018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2018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2018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2018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2018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2018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2018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2018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2018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2018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2018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2018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2018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2018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2018C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12018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2018C"/>
  </w:style>
  <w:style w:type="paragraph" w:styleId="Piedepgina">
    <w:name w:val="footer"/>
    <w:basedOn w:val="Normal"/>
    <w:link w:val="PiedepginaCar"/>
    <w:uiPriority w:val="99"/>
    <w:unhideWhenUsed w:val="1"/>
    <w:rsid w:val="0012018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18C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/WLfhM1EedPQSLjkma8pQi5Fwg==">CgMxLjAyDmgucnN6bng5N2JuZDc4Mg5oLm4zdHBpYWFxdnV6MTIOaC5iYWU0dTFoZDV0OWsyDmgub2F5NG9yb2tvYnFlMg5oLmZtYWVpdXczbHZobjIOaC5qanB3cWxjOG12YWsyDmgucjE4dXJuYnVueG1vOAByITFGb0xwUlgwbGJoVkpTWkZCSmg5NHZrb3RDWk1LWjFPRA==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2024-09-12T01:39:00Z</dcterms:created>
  <dc:creator>WILLIAM . MENARES DIAZ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0x01010030FD07C9EB9E314AA83D476BFE596F97</vt:lpwstr>
  </property>
</Properties>
</file>