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3086100</wp:posOffset>
            </wp:positionH>
            <wp:positionV relativeFrom="page">
              <wp:posOffset>7429500</wp:posOffset>
            </wp:positionV>
            <wp:extent cx="2349500" cy="5334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53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4782820</wp:posOffset>
            </wp:positionH>
            <wp:positionV relativeFrom="page">
              <wp:posOffset>885190</wp:posOffset>
            </wp:positionV>
            <wp:extent cx="652779" cy="826245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779" cy="8262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4775200</wp:posOffset>
            </wp:positionH>
            <wp:positionV relativeFrom="page">
              <wp:posOffset>876300</wp:posOffset>
            </wp:positionV>
            <wp:extent cx="660400" cy="8382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838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64" w:lineRule="exact" w:before="92" w:after="190"/>
        <w:ind w:left="618" w:right="0" w:firstLine="0"/>
        <w:jc w:val="left"/>
      </w:pPr>
      <w:r>
        <w:rPr>
          <w:rFonts w:ascii="AdvTimes" w:hAnsi="AdvTimes" w:eastAsia="AdvTimes"/>
          <w:b w:val="0"/>
          <w:i w:val="0"/>
          <w:color w:val="000066"/>
          <w:sz w:val="16"/>
        </w:rPr>
        <w:hyperlink r:id="rId9" w:history="1">
          <w:r>
            <w:rPr>
              <w:rStyle w:val="Hyperlink"/>
            </w:rPr>
            <w:t>Applied Computing and Informatics (2011)</w:t>
          </w:r>
        </w:hyperlink>
      </w:r>
      <w:r>
        <w:rPr>
          <w:rFonts w:ascii="AdvTimes" w:hAnsi="AdvTimes" w:eastAsia="AdvTimes"/>
          <w:b w:val="0"/>
          <w:i w:val="0"/>
          <w:color w:val="000066"/>
          <w:sz w:val="16"/>
        </w:rPr>
        <w:hyperlink r:id="rId9" w:history="1">
          <w:r>
            <w:rPr>
              <w:rStyle w:val="Hyperlink"/>
            </w:rPr>
            <w:t xml:space="preserve"> 9</w:t>
          </w:r>
        </w:hyperlink>
      </w:r>
      <w:r>
        <w:rPr>
          <w:rFonts w:ascii="AdvTimes" w:hAnsi="AdvTimes" w:eastAsia="AdvTimes"/>
          <w:b w:val="0"/>
          <w:i w:val="0"/>
          <w:color w:val="000066"/>
          <w:sz w:val="16"/>
        </w:rPr>
        <w:hyperlink r:id="rId9" w:history="1">
          <w:r>
            <w:rPr>
              <w:rStyle w:val="Hyperlink"/>
            </w:rPr>
            <w:t>, 1</w:t>
          </w:r>
        </w:hyperlink>
      </w:r>
      <w:r>
        <w:rPr>
          <w:rFonts w:ascii="AdvNEWPSTim" w:hAnsi="AdvNEWPSTim" w:eastAsia="AdvNEWPSTim"/>
          <w:b w:val="0"/>
          <w:i w:val="0"/>
          <w:color w:val="000066"/>
          <w:sz w:val="16"/>
        </w:rPr>
        <w:t>–</w:t>
      </w:r>
      <w:r>
        <w:rPr>
          <w:rFonts w:ascii="AdvTimes" w:hAnsi="AdvTimes" w:eastAsia="AdvTimes"/>
          <w:b w:val="0"/>
          <w:i w:val="0"/>
          <w:color w:val="000066"/>
          <w:sz w:val="16"/>
        </w:rPr>
        <w:hyperlink r:id="rId9" w:history="1">
          <w:r>
            <w:rPr>
              <w:rStyle w:val="Hyperlink"/>
            </w:rPr>
            <w:t>10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18.0" w:type="dxa"/>
      </w:tblPr>
      <w:tblGrid>
        <w:gridCol w:w="4144"/>
        <w:gridCol w:w="4144"/>
      </w:tblGrid>
      <w:tr>
        <w:trPr>
          <w:trHeight w:hRule="exact" w:val="1624"/>
        </w:trPr>
        <w:tc>
          <w:tcPr>
            <w:tcW w:type="dxa" w:w="1476"/>
            <w:tcBorders>
              <w:top w:sz="4.0" w:val="single" w:color="#000000"/>
              <w:bottom w:sz="2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40410" cy="82803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410" cy="8280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74"/>
            <w:tcBorders>
              <w:top w:sz="4.0" w:val="single" w:color="#000000"/>
              <w:bottom w:sz="2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6174"/>
            </w:tblGrid>
            <w:tr>
              <w:trPr>
                <w:trHeight w:hRule="exact" w:val="476"/>
              </w:trPr>
              <w:tc>
                <w:tcPr>
                  <w:tcW w:type="dxa" w:w="4758"/>
                  <w:tcBorders/>
                  <w:shd w:fill="e5e5e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176" w:after="0"/>
                    <w:ind w:left="0" w:right="1162" w:firstLine="0"/>
                    <w:jc w:val="right"/>
                  </w:pPr>
                  <w:r>
                    <w:rPr>
                      <w:rFonts w:ascii="AdvTimes" w:hAnsi="AdvTimes" w:eastAsia="AdvTimes"/>
                      <w:b w:val="0"/>
                      <w:i w:val="0"/>
                      <w:color w:val="000000"/>
                      <w:sz w:val="24"/>
                    </w:rPr>
                    <w:t>King Saud University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78" w:lineRule="exact" w:before="64" w:after="56"/>
              <w:ind w:left="27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8"/>
              </w:rPr>
              <w:t>Applied Computing and Informatics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96.0" w:type="dxa"/>
            </w:tblPr>
            <w:tblGrid>
              <w:gridCol w:w="6174"/>
            </w:tblGrid>
            <w:tr>
              <w:trPr>
                <w:trHeight w:hRule="exact" w:val="414"/>
              </w:trPr>
              <w:tc>
                <w:tcPr>
                  <w:tcW w:type="dxa" w:w="3860"/>
                  <w:tcBorders/>
                  <w:shd w:fill="e5e5e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54" w:after="0"/>
                    <w:ind w:left="720" w:right="1440" w:firstLine="0"/>
                    <w:jc w:val="center"/>
                  </w:pPr>
                  <w:r>
                    <w:rPr>
                      <w:rFonts w:ascii="AdvTimes" w:hAnsi="AdvTimes" w:eastAsia="AdvTimes"/>
                      <w:b w:val="0"/>
                      <w:i w:val="0"/>
                      <w:color w:val="000000"/>
                      <w:sz w:val="16"/>
                    </w:rPr>
                    <w:t xml:space="preserve">www.ksu.edu.sa </w:t>
                  </w:r>
                  <w:r>
                    <w:br/>
                  </w:r>
                  <w:r>
                    <w:rPr>
                      <w:rFonts w:ascii="AdvTimes" w:hAnsi="AdvTimes" w:eastAsia="AdvTimes"/>
                      <w:b w:val="0"/>
                      <w:i w:val="0"/>
                      <w:color w:val="000066"/>
                      <w:sz w:val="16"/>
                    </w:rPr>
                    <w:hyperlink r:id="rId11" w:history="1">
                      <w:r>
                        <w:rPr>
                          <w:rStyle w:val="Hyperlink"/>
                        </w:rPr>
                        <w:t>www.sciencedirect.com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38" w:lineRule="exact" w:before="236" w:after="0"/>
        <w:ind w:left="61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4"/>
        </w:rPr>
        <w:t>ORIGINAL ARTICLE</w:t>
      </w:r>
    </w:p>
    <w:p>
      <w:pPr>
        <w:autoSpaceDN w:val="0"/>
        <w:autoSpaceDE w:val="0"/>
        <w:widowControl/>
        <w:spacing w:line="400" w:lineRule="exact" w:before="354" w:after="0"/>
        <w:ind w:left="618" w:right="1584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36"/>
        </w:rPr>
        <w:t xml:space="preserve">Adaptation of foreign accented speakers </w:t>
      </w:r>
      <w:r>
        <w:rPr>
          <w:rFonts w:ascii="AdvTimes" w:hAnsi="AdvTimes" w:eastAsia="AdvTimes"/>
          <w:b w:val="0"/>
          <w:i w:val="0"/>
          <w:color w:val="000000"/>
          <w:sz w:val="36"/>
        </w:rPr>
        <w:t>in native Arabic ASR systems</w:t>
      </w:r>
    </w:p>
    <w:p>
      <w:pPr>
        <w:autoSpaceDN w:val="0"/>
        <w:autoSpaceDE w:val="0"/>
        <w:widowControl/>
        <w:spacing w:line="314" w:lineRule="exact" w:before="140" w:after="0"/>
        <w:ind w:left="61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6"/>
        </w:rPr>
        <w:t>Sid-Ahmed Selouani</w:t>
      </w:r>
      <w:r>
        <w:rPr>
          <w:w w:val="101.74926122029622"/>
          <w:rFonts w:ascii="AdvTimes" w:hAnsi="AdvTimes" w:eastAsia="AdvTimes"/>
          <w:b w:val="0"/>
          <w:i w:val="0"/>
          <w:color w:val="000066"/>
          <w:sz w:val="18"/>
        </w:rPr>
        <w:t>a</w:t>
      </w:r>
      <w:r>
        <w:rPr>
          <w:w w:val="101.74926122029622"/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w w:val="102.24736866198087"/>
          <w:rFonts w:ascii="AdvTimes" w:hAnsi="AdvTimes" w:eastAsia="AdvTimes"/>
          <w:b w:val="0"/>
          <w:i w:val="0"/>
          <w:color w:val="000066"/>
          <w:sz w:val="19"/>
        </w:rPr>
        <w:t>*</w:t>
      </w:r>
      <w:r>
        <w:rPr>
          <w:rFonts w:ascii="AdvTimes" w:hAnsi="AdvTimes" w:eastAsia="AdvTimes"/>
          <w:b w:val="0"/>
          <w:i w:val="0"/>
          <w:color w:val="000000"/>
          <w:sz w:val="26"/>
        </w:rPr>
        <w:t>, Yousef Ajami Alotaibi</w:t>
      </w:r>
      <w:r>
        <w:rPr>
          <w:w w:val="101.74926122029622"/>
          <w:rFonts w:ascii="AdvTimes" w:hAnsi="AdvTimes" w:eastAsia="AdvTimes"/>
          <w:b w:val="0"/>
          <w:i w:val="0"/>
          <w:color w:val="000066"/>
          <w:sz w:val="18"/>
        </w:rPr>
        <w:t>b</w:t>
      </w:r>
    </w:p>
    <w:p>
      <w:pPr>
        <w:autoSpaceDN w:val="0"/>
        <w:autoSpaceDE w:val="0"/>
        <w:widowControl/>
        <w:spacing w:line="200" w:lineRule="exact" w:before="240" w:after="0"/>
        <w:ind w:left="576" w:right="2592" w:firstLine="0"/>
        <w:jc w:val="center"/>
      </w:pPr>
      <w:r>
        <w:rPr>
          <w:w w:val="102.4592312899503"/>
          <w:rFonts w:ascii="AdvTimes" w:hAnsi="AdvTimes" w:eastAsia="AdvTimes"/>
          <w:b w:val="0"/>
          <w:i w:val="0"/>
          <w:color w:val="000000"/>
          <w:sz w:val="11"/>
        </w:rPr>
        <w:t>a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LARIHS Lab., Universite´ de Moncton, Campus de Shippagan, Canada </w:t>
      </w:r>
      <w:r>
        <w:rPr>
          <w:w w:val="102.4592312899503"/>
          <w:rFonts w:ascii="AdvTimes" w:hAnsi="AdvTimes" w:eastAsia="AdvTimes"/>
          <w:b w:val="0"/>
          <w:i w:val="0"/>
          <w:color w:val="000000"/>
          <w:sz w:val="11"/>
        </w:rPr>
        <w:t>b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Computer Engineering Department, King Saud University, Saudi Arabia</w:t>
      </w:r>
    </w:p>
    <w:p>
      <w:pPr>
        <w:autoSpaceDN w:val="0"/>
        <w:autoSpaceDE w:val="0"/>
        <w:widowControl/>
        <w:spacing w:line="220" w:lineRule="exact" w:before="244" w:after="344"/>
        <w:ind w:left="618" w:right="4176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Received 1 February 2009; accepted 1 March 2010 </w:t>
      </w:r>
      <w:r>
        <w:br/>
      </w:r>
      <w:r>
        <w:rPr>
          <w:rFonts w:ascii="AdvTimes" w:hAnsi="AdvTimes" w:eastAsia="AdvTimes"/>
          <w:b w:val="0"/>
          <w:i w:val="0"/>
          <w:color w:val="000000"/>
          <w:sz w:val="18"/>
        </w:rPr>
        <w:t>Available online 16 December 2010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18.0" w:type="dxa"/>
      </w:tblPr>
      <w:tblGrid>
        <w:gridCol w:w="2763"/>
        <w:gridCol w:w="2763"/>
        <w:gridCol w:w="2763"/>
      </w:tblGrid>
      <w:tr>
        <w:trPr>
          <w:trHeight w:hRule="exact" w:val="405"/>
        </w:trPr>
        <w:tc>
          <w:tcPr>
            <w:tcW w:type="dxa" w:w="1836"/>
            <w:vMerge w:val="restart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72" w:after="0"/>
              <w:ind w:left="17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KEYWORDS</w:t>
            </w:r>
          </w:p>
          <w:p>
            <w:pPr>
              <w:autoSpaceDN w:val="0"/>
              <w:autoSpaceDE w:val="0"/>
              <w:widowControl/>
              <w:spacing w:line="200" w:lineRule="exact" w:before="100" w:after="0"/>
              <w:ind w:left="170" w:right="432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Arabic language;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Adaptation;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Foreign accents;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MLLR;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MAP;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HMM;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WestPoint;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LDC;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Native</w:t>
            </w:r>
          </w:p>
        </w:tc>
        <w:tc>
          <w:tcPr>
            <w:tcW w:type="dxa" w:w="6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1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Abstract</w:t>
            </w:r>
          </w:p>
        </w:tc>
        <w:tc>
          <w:tcPr>
            <w:tcW w:type="dxa" w:w="51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12" w:after="0"/>
              <w:ind w:left="10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This paper addresses the adaptation of Arabic speech recognition</w:t>
            </w:r>
          </w:p>
        </w:tc>
      </w:tr>
      <w:tr>
        <w:trPr>
          <w:trHeight w:hRule="exact" w:val="1976"/>
        </w:trPr>
        <w:tc>
          <w:tcPr>
            <w:tcW w:type="dxa" w:w="2763"/>
            <w:vMerge/>
            <w:tcBorders>
              <w:top w:sz="4.0" w:val="single" w:color="#000000"/>
            </w:tcBorders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both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(ASR) systems to foreign accented speakers. This adaptation is accomplished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by using the adaptation techniques; namely, the Maximum Likelihood Linear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Regression (MLLR), the Maximum a posteriori (MAP), and the combination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of MLLR and MAP. The LDC-WestPoint Modern Standard Arabic (MSA) cor-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pus and HTK toolkit were used in implementing all experiments. The systems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were evaluated using both word and phoneme levels. Results show that unique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MSA Arabic Phonemes such as pharyngeal and emphatic consonants, which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are difficult to pronounce for non-native speakers, benefit from the adaptation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process using MLLR and MAP combination. An overall improvement of</w:t>
            </w:r>
          </w:p>
        </w:tc>
      </w:tr>
    </w:tbl>
    <w:p>
      <w:pPr>
        <w:autoSpaceDN w:val="0"/>
        <w:autoSpaceDE w:val="0"/>
        <w:widowControl/>
        <w:spacing w:line="208" w:lineRule="exact" w:before="0" w:after="0"/>
        <w:ind w:left="2454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7"/>
        </w:rPr>
        <w:t>7.37% has been obtained. This opens the eyes in benefiting from adaptation tech-</w:t>
      </w:r>
      <w:r>
        <w:rPr>
          <w:rFonts w:ascii="AdvTimes" w:hAnsi="AdvTimes" w:eastAsia="AdvTimes"/>
          <w:b w:val="0"/>
          <w:i w:val="0"/>
          <w:color w:val="000000"/>
          <w:sz w:val="17"/>
        </w:rPr>
        <w:t>niques in overcoming the difficulties of pronouncing nonnative language pho-</w:t>
      </w:r>
      <w:r>
        <w:rPr>
          <w:rFonts w:ascii="AdvTimes" w:hAnsi="AdvTimes" w:eastAsia="AdvTimes"/>
          <w:b w:val="0"/>
          <w:i w:val="0"/>
          <w:color w:val="000000"/>
          <w:sz w:val="17"/>
        </w:rPr>
        <w:t>nemes.</w:t>
      </w:r>
    </w:p>
    <w:p>
      <w:pPr>
        <w:autoSpaceDN w:val="0"/>
        <w:autoSpaceDE w:val="0"/>
        <w:widowControl/>
        <w:spacing w:line="208" w:lineRule="exact" w:before="6" w:after="0"/>
        <w:ind w:left="0" w:right="32" w:firstLine="0"/>
        <w:jc w:val="right"/>
      </w:pPr>
      <w:r>
        <w:rPr>
          <w:rFonts w:ascii="AdvPSSym" w:hAnsi="AdvPSSym" w:eastAsia="AdvPSSym"/>
          <w:b w:val="0"/>
          <w:i w:val="0"/>
          <w:color w:val="000000"/>
          <w:sz w:val="16"/>
        </w:rPr>
        <w:t>ª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2011 King Saud University. Production and hosting by Elsevier B.V.</w:t>
      </w:r>
    </w:p>
    <w:p>
      <w:pPr>
        <w:autoSpaceDN w:val="0"/>
        <w:autoSpaceDE w:val="0"/>
        <w:widowControl/>
        <w:spacing w:line="158" w:lineRule="exact" w:before="28" w:after="0"/>
        <w:ind w:left="0" w:right="32" w:firstLine="0"/>
        <w:jc w:val="right"/>
      </w:pPr>
      <w:r>
        <w:rPr>
          <w:rFonts w:ascii="AdvTimes" w:hAnsi="AdvTimes" w:eastAsia="AdvTimes"/>
          <w:b w:val="0"/>
          <w:i w:val="0"/>
          <w:color w:val="000000"/>
          <w:sz w:val="16"/>
        </w:rPr>
        <w:t>All rights reserved.</w:t>
      </w:r>
    </w:p>
    <w:p>
      <w:pPr>
        <w:autoSpaceDN w:val="0"/>
        <w:autoSpaceDE w:val="0"/>
        <w:widowControl/>
        <w:spacing w:line="200" w:lineRule="exact" w:before="830" w:after="0"/>
        <w:ind w:left="61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* Corresponding author.</w:t>
      </w:r>
    </w:p>
    <w:p>
      <w:pPr>
        <w:autoSpaceDN w:val="0"/>
        <w:autoSpaceDE w:val="0"/>
        <w:widowControl/>
        <w:spacing w:line="160" w:lineRule="exact" w:before="34" w:after="0"/>
        <w:ind w:left="61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E-mail addresses:</w:t>
      </w:r>
      <w:r>
        <w:rPr>
          <w:rFonts w:ascii="AdvTimes" w:hAnsi="AdvTimes" w:eastAsia="AdvTimes"/>
          <w:b w:val="0"/>
          <w:i w:val="0"/>
          <w:color w:val="000066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0066"/>
          <w:sz w:val="16"/>
        </w:rPr>
        <w:hyperlink r:id="rId12" w:history="1">
          <w:r>
            <w:rPr>
              <w:rStyle w:val="Hyperlink"/>
            </w:rPr>
            <w:t>selouani@umcs.ca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(S.-A. Selouani),</w:t>
      </w:r>
      <w:r>
        <w:rPr>
          <w:rFonts w:ascii="AdvTimes" w:hAnsi="AdvTimes" w:eastAsia="AdvTimes"/>
          <w:b w:val="0"/>
          <w:i w:val="0"/>
          <w:color w:val="000066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0066"/>
          <w:sz w:val="16"/>
        </w:rPr>
        <w:hyperlink r:id="rId13" w:history="1">
          <w:r>
            <w:rPr>
              <w:rStyle w:val="Hyperlink"/>
            </w:rPr>
            <w:t>yaalotaibi@ksu.edu.sa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(Y.A. Alotaibi).</w:t>
      </w:r>
    </w:p>
    <w:p>
      <w:pPr>
        <w:autoSpaceDN w:val="0"/>
        <w:autoSpaceDE w:val="0"/>
        <w:widowControl/>
        <w:spacing w:line="188" w:lineRule="exact" w:before="98" w:after="178"/>
        <w:ind w:left="618" w:right="3888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2210-8327</w:t>
      </w:r>
      <w:r>
        <w:rPr>
          <w:rFonts w:ascii="AdvPSSym" w:hAnsi="AdvPSSym" w:eastAsia="AdvPSSym"/>
          <w:b w:val="0"/>
          <w:i w:val="0"/>
          <w:color w:val="000000"/>
          <w:sz w:val="16"/>
        </w:rPr>
        <w:t xml:space="preserve"> ª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2011 King Saud University. Production </w:t>
      </w:r>
      <w:r>
        <w:br/>
      </w:r>
      <w:r>
        <w:rPr>
          <w:rFonts w:ascii="AdvTimes" w:hAnsi="AdvTimes" w:eastAsia="AdvTimes"/>
          <w:b w:val="0"/>
          <w:i w:val="0"/>
          <w:color w:val="000000"/>
          <w:sz w:val="16"/>
        </w:rPr>
        <w:t>and hosting by Elsevier B.V. All rights reserved.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0.0" w:type="dxa"/>
      </w:tblPr>
      <w:tblGrid>
        <w:gridCol w:w="1036"/>
        <w:gridCol w:w="1036"/>
        <w:gridCol w:w="1036"/>
        <w:gridCol w:w="1036"/>
        <w:gridCol w:w="1036"/>
        <w:gridCol w:w="1036"/>
        <w:gridCol w:w="1036"/>
        <w:gridCol w:w="1036"/>
      </w:tblGrid>
      <w:tr>
        <w:trPr>
          <w:trHeight w:hRule="exact" w:val="236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5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Peer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review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under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responsibility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of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King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6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Saud</w:t>
            </w:r>
          </w:p>
        </w:tc>
        <w:tc>
          <w:tcPr>
            <w:tcW w:type="dxa" w:w="3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7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4"/>
              </w:rPr>
              <w:t>Production and hosting by Elsevier</w:t>
            </w:r>
          </w:p>
        </w:tc>
      </w:tr>
      <w:tr>
        <w:trPr>
          <w:trHeight w:hRule="exact" w:val="202"/>
        </w:trPr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4" w:after="0"/>
              <w:ind w:left="0" w:right="18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University.</w:t>
            </w:r>
          </w:p>
        </w:tc>
        <w:tc>
          <w:tcPr>
            <w:tcW w:type="dxa" w:w="1036"/>
            <w:vMerge/>
            <w:tcBorders/>
          </w:tcPr>
          <w:p/>
        </w:tc>
        <w:tc>
          <w:tcPr>
            <w:tcW w:type="dxa" w:w="1036"/>
            <w:vMerge/>
            <w:tcBorders/>
          </w:tcPr>
          <w:p/>
        </w:tc>
        <w:tc>
          <w:tcPr>
            <w:tcW w:type="dxa" w:w="1036"/>
            <w:vMerge/>
            <w:tcBorders/>
          </w:tcPr>
          <w:p/>
        </w:tc>
        <w:tc>
          <w:tcPr>
            <w:tcW w:type="dxa" w:w="1036"/>
            <w:vMerge/>
            <w:tcBorders/>
          </w:tcPr>
          <w:p/>
        </w:tc>
        <w:tc>
          <w:tcPr>
            <w:tcW w:type="dxa" w:w="1036"/>
            <w:vMerge/>
            <w:tcBorders/>
          </w:tcPr>
          <w:p/>
        </w:tc>
        <w:tc>
          <w:tcPr>
            <w:tcW w:type="dxa" w:w="103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60" w:lineRule="exact" w:before="20" w:after="0"/>
        <w:ind w:left="61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doi:</w:t>
      </w:r>
      <w:r>
        <w:rPr>
          <w:rFonts w:ascii="AdvTimes" w:hAnsi="AdvTimes" w:eastAsia="AdvTimes"/>
          <w:b w:val="0"/>
          <w:i w:val="0"/>
          <w:color w:val="000066"/>
          <w:sz w:val="16"/>
        </w:rPr>
        <w:hyperlink r:id="rId9" w:history="1">
          <w:r>
            <w:rPr>
              <w:rStyle w:val="Hyperlink"/>
            </w:rPr>
            <w:t>10.1016/j.aci.2010.03.001</w:t>
          </w:r>
        </w:hyperlink>
      </w:r>
    </w:p>
    <w:p>
      <w:pPr>
        <w:sectPr>
          <w:pgSz w:w="9354" w:h="13606"/>
          <w:pgMar w:top="400" w:right="776" w:bottom="532" w:left="290" w:header="720" w:footer="720" w:gutter="0"/>
          <w:cols w:space="720" w:num="1" w:equalWidth="0">
            <w:col w:w="82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5"/>
        <w:gridCol w:w="3835"/>
      </w:tblGrid>
      <w:tr>
        <w:trPr>
          <w:trHeight w:hRule="exact" w:val="242"/>
        </w:trPr>
        <w:tc>
          <w:tcPr>
            <w:tcW w:type="dxa" w:w="284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480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4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S.-A. Selouani, Y.A. Alotaibi</w:t>
            </w:r>
          </w:p>
        </w:tc>
      </w:tr>
    </w:tbl>
    <w:p>
      <w:pPr>
        <w:autoSpaceDN w:val="0"/>
        <w:autoSpaceDE w:val="0"/>
        <w:widowControl/>
        <w:spacing w:line="220" w:lineRule="exact" w:before="126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1. Introduction</w:t>
      </w:r>
    </w:p>
    <w:p>
      <w:pPr>
        <w:autoSpaceDN w:val="0"/>
        <w:autoSpaceDE w:val="0"/>
        <w:widowControl/>
        <w:spacing w:line="260" w:lineRule="exact" w:before="256" w:after="0"/>
        <w:ind w:left="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Characteristics of a second, non-native language are largely influenced by the first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(native) language. As a result, the performance of automatic speech recognition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systems, usually trained by native speakers, often degrades when they are used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by non-native speakers. This is mainly due to both acoustic and phonological dif-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ferences between accents (</w:t>
      </w:r>
      <w:r>
        <w:rPr>
          <w:rFonts w:ascii="AdvTimes" w:hAnsi="AdvTimes" w:eastAsia="AdvTimes"/>
          <w:b w:val="0"/>
          <w:i w:val="0"/>
          <w:color w:val="000066"/>
          <w:sz w:val="22"/>
        </w:rPr>
        <w:t>Hang et al., 2000; Zheng et al., 2005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). These differences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are not only due to different phoneme inventories of the languages, but even for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same phoneme, non-native and native speakers pronounce different sounds.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modeling of separate accents remains difficult and inaccurate due to the large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number of non-native accents and to the insufficiency of non-native speech data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available for training. It is the reason why many studies propose to adapt native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phoneme models to accented phoneme models using first language data. Numer-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ous studies have been carried out to improve the automatic recognition of speech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uttered by non-native speakers.</w:t>
      </w:r>
    </w:p>
    <w:p>
      <w:pPr>
        <w:autoSpaceDN w:val="0"/>
        <w:autoSpaceDE w:val="0"/>
        <w:widowControl/>
        <w:spacing w:line="258" w:lineRule="exact" w:before="0" w:after="0"/>
        <w:ind w:left="0" w:right="20" w:firstLine="238"/>
        <w:jc w:val="both"/>
      </w:pPr>
      <w:r>
        <w:rPr>
          <w:rFonts w:ascii="AdvTimes" w:hAnsi="AdvTimes" w:eastAsia="AdvTimes"/>
          <w:b w:val="0"/>
          <w:i w:val="0"/>
          <w:color w:val="000066"/>
          <w:sz w:val="22"/>
        </w:rPr>
        <w:t>Fakotakis (2004)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worked on the adaptation of standard Greek speech recogni-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tion systems to work with Cypriot dialect by using HTK toolkit (</w:t>
      </w:r>
      <w:r>
        <w:rPr>
          <w:rFonts w:ascii="AdvTimes" w:hAnsi="AdvTimes" w:eastAsia="AdvTimes"/>
          <w:b w:val="0"/>
          <w:i w:val="0"/>
          <w:color w:val="000066"/>
          <w:sz w:val="22"/>
        </w:rPr>
        <w:t>Young, 2006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MLLR, MAP, and combined MLLR and MAP techniques (</w:t>
      </w:r>
      <w:r>
        <w:rPr>
          <w:rFonts w:ascii="AdvTimes" w:hAnsi="AdvTimes" w:eastAsia="AdvTimes"/>
          <w:b w:val="0"/>
          <w:i w:val="0"/>
          <w:color w:val="000066"/>
          <w:sz w:val="22"/>
        </w:rPr>
        <w:t xml:space="preserve">Lee and Gauvain,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1993; Leggeter and Woodland, 1995). He considered Cypriot Greek as a variation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dialect of standard Greek with the same set of phonemes. He used utterances read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from isolated digits, digit strings, application words, dates, and dictionary assis-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tance names. In this study 500 native Greek speakers were involved in the training,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while 450 speakers were used to adapt to the system, and 50 speakers to test it.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When the system was trained by pure Cypriot Greek, the performance degraded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due to inadequate training data. The best accuracy improvement was encountered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with digits strings database and the combined MLLR and MAP technique. This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improvement was 2.1%.</w:t>
      </w:r>
    </w:p>
    <w:p>
      <w:pPr>
        <w:autoSpaceDN w:val="0"/>
        <w:autoSpaceDE w:val="0"/>
        <w:widowControl/>
        <w:spacing w:line="258" w:lineRule="exact" w:before="2" w:after="0"/>
        <w:ind w:left="0" w:right="20" w:firstLine="238"/>
        <w:jc w:val="both"/>
      </w:pPr>
      <w:r>
        <w:rPr>
          <w:rFonts w:ascii="AdvTimes" w:hAnsi="AdvTimes" w:eastAsia="AdvTimes"/>
          <w:b w:val="0"/>
          <w:i w:val="0"/>
          <w:color w:val="000066"/>
          <w:sz w:val="22"/>
        </w:rPr>
        <w:t>Bartkova and Jouvet (2004)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proposed multiple models for improved speech rec-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ognition of non-native French speakers. They addressed the problem of foreign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accent by using acoustic models of the target language phonemes (French pho-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nemes in their case) adapted with speech data from three other languages: English,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German, and Spanish. Their results obtained for 11 language groups of speakers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showed that error rate can be significantly reduced when standard acoustic models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of phonemes are adapted using speech data from other languages. In their outputs,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highest error rate reduction of 40% was obtained on English native speakers.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They improved the recognition performance on almost all language groups, even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though only three foreign languages were available in their study for acoustic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model adaptation.</w:t>
      </w:r>
    </w:p>
    <w:p>
      <w:pPr>
        <w:autoSpaceDN w:val="0"/>
        <w:autoSpaceDE w:val="0"/>
        <w:widowControl/>
        <w:spacing w:line="258" w:lineRule="exact" w:before="2" w:after="0"/>
        <w:ind w:left="0" w:right="20" w:firstLine="238"/>
        <w:jc w:val="both"/>
      </w:pPr>
      <w:r>
        <w:rPr>
          <w:rFonts w:ascii="AdvTimes" w:hAnsi="AdvTimes" w:eastAsia="AdvTimes"/>
          <w:b w:val="0"/>
          <w:i w:val="0"/>
          <w:color w:val="000066"/>
          <w:sz w:val="22"/>
        </w:rPr>
        <w:t>Hui et al. (2000)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worked on principal mixture speaker adaptation for improved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continuous speech recognition. They introduced a method that reduced HMM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complexity by choosing only the principle mixtures corresponding to particular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speaker’s characteristics. This method improved both recognition accuracy (by</w:t>
      </w:r>
    </w:p>
    <w:p>
      <w:pPr>
        <w:sectPr>
          <w:pgSz w:w="9354" w:h="13606"/>
          <w:pgMar w:top="450" w:right="886" w:bottom="752" w:left="798" w:header="720" w:footer="720" w:gutter="0"/>
          <w:cols w:space="720" w:num="1" w:equalWidth="0">
            <w:col w:w="7670" w:space="0"/>
            <w:col w:w="82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58"/>
        </w:trPr>
        <w:tc>
          <w:tcPr>
            <w:tcW w:type="dxa" w:w="621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4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Adaptation of foreign accented speakers in native Arabic ASR systems</w:t>
            </w:r>
          </w:p>
        </w:tc>
        <w:tc>
          <w:tcPr>
            <w:tcW w:type="dxa" w:w="143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58" w:lineRule="exact" w:before="66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31%) and recognition speed (by 30%) when compared to full mixture speaker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adaptation models.</w:t>
      </w:r>
    </w:p>
    <w:p>
      <w:pPr>
        <w:autoSpaceDN w:val="0"/>
        <w:autoSpaceDE w:val="0"/>
        <w:widowControl/>
        <w:spacing w:line="260" w:lineRule="exact" w:before="0" w:after="0"/>
        <w:ind w:left="0" w:right="20" w:firstLine="238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research on Arabic language mainly focuses on Modern standard Arabic,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which is used throughout the media, courtrooms and academic institutions of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Arabic countries. Previous work on developing ASR was dedicated to dialectal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and colloquial Arabic within the 1997 NIST benchmark evaluations, and more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recently on the recognition of conversational and dialectal speech, as it is reported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in</w:t>
      </w:r>
      <w:r>
        <w:rPr>
          <w:rFonts w:ascii="AdvTimes" w:hAnsi="AdvTimes" w:eastAsia="AdvTimes"/>
          <w:b w:val="0"/>
          <w:i w:val="0"/>
          <w:color w:val="000066"/>
          <w:sz w:val="22"/>
        </w:rPr>
        <w:t xml:space="preserve"> Kirchhoff et al. (2003)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Moreover, and compared to other languages, the Arabic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language benefits from very limited number of research efforts. The goal of this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paper is to investigate how adaptation techniques could improve a trained recog-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nition system to be used by non-native Arabic speakers to get minimum amount of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degradation in system accuracy. This adaptation is accomplished by using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adaptation techniques; namely, MLLR, MAP, and combination of MLLR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MAP. The original recognition system was designed for and trained by native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Arabic speakers. Before adaptation, the system was tested by non-native Arabic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speakers and the performance was considered for the sake comparisons with those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of the adapted systems. We have four adaptation lists and three adaptation tech-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niques; hence we have 12 adapted systems. Each system is evaluated at both word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level and phoneme level.</w:t>
      </w:r>
    </w:p>
    <w:p>
      <w:pPr>
        <w:autoSpaceDN w:val="0"/>
        <w:autoSpaceDE w:val="0"/>
        <w:widowControl/>
        <w:spacing w:line="260" w:lineRule="exact" w:before="0" w:after="0"/>
        <w:ind w:left="0" w:right="20" w:firstLine="238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organization of this paper is as follows. The second section gives a basic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background on Arabic language. In the third section, adaptation methods are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briefly presented. Then, the fourth section presents the experimental framework,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and the fifth section proceeds with a discussion of the obtained results. Finally,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the sixth section concludes and indicates the perspective of this work.</w:t>
      </w:r>
    </w:p>
    <w:p>
      <w:pPr>
        <w:autoSpaceDN w:val="0"/>
        <w:autoSpaceDE w:val="0"/>
        <w:widowControl/>
        <w:spacing w:line="218" w:lineRule="exact" w:before="304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2. Basic Arabic language background</w:t>
      </w:r>
    </w:p>
    <w:p>
      <w:pPr>
        <w:autoSpaceDN w:val="0"/>
        <w:autoSpaceDE w:val="0"/>
        <w:widowControl/>
        <w:spacing w:line="260" w:lineRule="exact" w:before="256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000000"/>
          <w:sz w:val="22"/>
        </w:rPr>
        <w:t>Arabic is a Semitic language, and it is one of the oldest languages in the world to-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day. It is the fifth widely used language nowadays (</w:t>
      </w:r>
      <w:r>
        <w:rPr>
          <w:rFonts w:ascii="AdvTimes" w:hAnsi="AdvTimes" w:eastAsia="AdvTimes"/>
          <w:b w:val="0"/>
          <w:i w:val="0"/>
          <w:color w:val="000066"/>
          <w:sz w:val="22"/>
        </w:rPr>
        <w:t>Al-Zabibi, 1990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). The Arabic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language has many differences when compared to European languages such as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English. Some of the other differences are Arabic unique phonemes, phonetic fea-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tures, and complicated morphological structures. A major difference lies in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Arabic text, where it is written with the absence of any information that leads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to short vowels, geminate, and pharyngealization. This might lead to many iden-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tical-looking forms in a large variety of contexts, which decreases predictability in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correct word pronunciation, sentence meaning, and language model rules. Hence,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determination of accurate language model from texts becomes very difficult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when the type and position of short vowels, for example, are unknown (</w:t>
      </w:r>
      <w:r>
        <w:rPr>
          <w:rFonts w:ascii="AdvTimes" w:hAnsi="AdvTimes" w:eastAsia="AdvTimes"/>
          <w:b w:val="0"/>
          <w:i w:val="0"/>
          <w:color w:val="000066"/>
          <w:sz w:val="22"/>
        </w:rPr>
        <w:t xml:space="preserve">United </w:t>
      </w:r>
      <w:r>
        <w:rPr>
          <w:rFonts w:ascii="AdvTimes" w:hAnsi="AdvTimes" w:eastAsia="AdvTimes"/>
          <w:b w:val="0"/>
          <w:i w:val="0"/>
          <w:color w:val="000066"/>
          <w:sz w:val="22"/>
        </w:rPr>
        <w:t>Nations, 2003; Selouani and Caelen, 1998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). Modern Standard Arabic (MSA)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has 34 basic phonemes, of which six are vowels and 28 are consonants. The Arabic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language has fewer vowels than English. It has three long and three short vowels,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while American English has at least 12 vowels. Permissible syllables in the Arabic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language include the following: CV, CVC, and CVCC, where V indicates a (long</w:t>
      </w:r>
    </w:p>
    <w:p>
      <w:pPr>
        <w:sectPr>
          <w:pgSz w:w="9354" w:h="13606"/>
          <w:pgMar w:top="440" w:right="774" w:bottom="630" w:left="908" w:header="720" w:footer="720" w:gutter="0"/>
          <w:cols w:space="720" w:num="1" w:equalWidth="0">
            <w:col w:w="7672" w:space="0"/>
            <w:col w:w="7670" w:space="0"/>
            <w:col w:w="82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42"/>
        </w:trPr>
        <w:tc>
          <w:tcPr>
            <w:tcW w:type="dxa" w:w="284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480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4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S.-A. Selouani, Y.A. Alotaibi</w:t>
            </w:r>
          </w:p>
        </w:tc>
      </w:tr>
    </w:tbl>
    <w:p>
      <w:pPr>
        <w:autoSpaceDN w:val="0"/>
        <w:autoSpaceDE w:val="0"/>
        <w:widowControl/>
        <w:spacing w:line="258" w:lineRule="exact" w:before="66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or short) vowel, while C indicates a consonant. Arabic utterances can only start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with a consonant.</w:t>
      </w:r>
    </w:p>
    <w:p>
      <w:pPr>
        <w:autoSpaceDN w:val="0"/>
        <w:autoSpaceDE w:val="0"/>
        <w:widowControl/>
        <w:spacing w:line="258" w:lineRule="exact" w:before="2" w:after="0"/>
        <w:ind w:left="0" w:right="22" w:firstLine="238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Arabic is characterized by the presence of emphatic and pharyngeal phonemes.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There are a total of five pharyngeal phonemes; among which two are fricatives: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/H/ and /C/. These phonemes are characterized by the constriction formed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between the tongue and the lower pharynx in addition to the rising of the larynx.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There are three uvular pharyngeal phonemes, /x/, /G/, and /q/ characterized by 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constriction formed between the tongue and the upper pharynx for /x/ and /G/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and a complete closure for /q/ at the same level. On the other hand, there are four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emphatic phonemes: /S/, /D/, /T/, and /Z/. These phonemes are emphatic versions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of the oral dental consonants /s/, /d/, /t/, and /TH/.</w:t>
      </w:r>
    </w:p>
    <w:p>
      <w:pPr>
        <w:autoSpaceDN w:val="0"/>
        <w:autoSpaceDE w:val="0"/>
        <w:widowControl/>
        <w:spacing w:line="218" w:lineRule="exact" w:before="304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3. System adaptation methods</w:t>
      </w:r>
    </w:p>
    <w:p>
      <w:pPr>
        <w:autoSpaceDN w:val="0"/>
        <w:autoSpaceDE w:val="0"/>
        <w:widowControl/>
        <w:spacing w:line="258" w:lineRule="exact" w:before="256" w:after="0"/>
        <w:ind w:left="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The widely-used adaptation technique is MLLR (</w:t>
      </w:r>
      <w:r>
        <w:rPr>
          <w:rFonts w:ascii="AdvTimes" w:hAnsi="AdvTimes" w:eastAsia="AdvTimes"/>
          <w:b w:val="0"/>
          <w:i w:val="0"/>
          <w:color w:val="000066"/>
          <w:sz w:val="22"/>
        </w:rPr>
        <w:t>Leggeter and Woodland, 1995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It is a parameter transformation technique that has proven successful while using 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small amount of adaptation data. It computes a set of transformations that will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reduce the mismatch between an initial model set and the adaptation data. MLLR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is a model adaptation technique that estimates a set of linear transformations for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mean of Gaussian mixture HMM system. The effect of these transformations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is to shift the component means in the initial system so that each state in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HMM is more likely to generate the adaptation data. The MLLR transformation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matrix used to give a new estimate of the adapted mean is stated as:</w:t>
      </w:r>
    </w:p>
    <w:p>
      <w:pPr>
        <w:autoSpaceDN w:val="0"/>
        <w:tabs>
          <w:tab w:pos="7372" w:val="left"/>
        </w:tabs>
        <w:autoSpaceDE w:val="0"/>
        <w:widowControl/>
        <w:spacing w:line="386" w:lineRule="exact" w:before="210" w:after="0"/>
        <w:ind w:left="452" w:right="0" w:firstLine="0"/>
        <w:jc w:val="left"/>
      </w:pPr>
      <w:r>
        <w:rPr>
          <w:rFonts w:ascii="AdvP4C4E59" w:hAnsi="AdvP4C4E59" w:eastAsia="AdvP4C4E59"/>
          <w:b w:val="0"/>
          <w:i w:val="0"/>
          <w:color w:val="000000"/>
          <w:sz w:val="22"/>
        </w:rPr>
        <w:t>~</w:t>
      </w:r>
      <w:r>
        <w:rPr>
          <w:rFonts w:ascii="AdvPSMP10" w:hAnsi="AdvPSMP10" w:eastAsia="AdvPSMP10"/>
          <w:b w:val="0"/>
          <w:i w:val="0"/>
          <w:color w:val="000000"/>
          <w:sz w:val="22"/>
        </w:rPr>
        <w:t>l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¼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W</w:t>
      </w:r>
      <w:r>
        <w:rPr>
          <w:rFonts w:ascii="AdvPSMP10" w:hAnsi="AdvPSMP10" w:eastAsia="AdvPSMP10"/>
          <w:b w:val="0"/>
          <w:i w:val="0"/>
          <w:color w:val="000000"/>
          <w:sz w:val="22"/>
        </w:rPr>
        <w:t>l</w:t>
      </w:r>
      <w:r>
        <w:rPr>
          <w:w w:val="101.75999913896834"/>
          <w:rFonts w:ascii="AdvP4C4E74" w:hAnsi="AdvP4C4E74" w:eastAsia="AdvP4C4E74"/>
          <w:b w:val="0"/>
          <w:i w:val="0"/>
          <w:color w:val="000000"/>
          <w:sz w:val="14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 xml:space="preserve">; </w:t>
      </w:r>
      <w:r>
        <w:tab/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1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</w:t>
      </w:r>
    </w:p>
    <w:p>
      <w:pPr>
        <w:autoSpaceDN w:val="0"/>
        <w:autoSpaceDE w:val="0"/>
        <w:widowControl/>
        <w:spacing w:line="454" w:lineRule="exact" w:before="0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000000"/>
          <w:sz w:val="22"/>
        </w:rPr>
        <w:t>where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W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is the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n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�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n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þ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1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transformation matrix (where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n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is the dimensionality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of the data) and</w:t>
      </w:r>
      <w:r>
        <w:rPr>
          <w:rFonts w:ascii="AdvPSMP10" w:hAnsi="AdvPSMP10" w:eastAsia="AdvPSMP10"/>
          <w:b w:val="0"/>
          <w:i w:val="0"/>
          <w:color w:val="000000"/>
          <w:sz w:val="22"/>
        </w:rPr>
        <w:t xml:space="preserve"> l</w:t>
      </w:r>
      <w:r>
        <w:rPr>
          <w:w w:val="101.75999913896834"/>
          <w:rFonts w:ascii="AdvP4C4E74" w:hAnsi="AdvP4C4E74" w:eastAsia="AdvP4C4E74"/>
          <w:b w:val="0"/>
          <w:i w:val="0"/>
          <w:color w:val="000000"/>
          <w:sz w:val="14"/>
        </w:rPr>
        <w:t>0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is the extended mean vector defined as follows:</w:t>
      </w:r>
    </w:p>
    <w:p>
      <w:pPr>
        <w:autoSpaceDN w:val="0"/>
        <w:tabs>
          <w:tab w:pos="452" w:val="left"/>
          <w:tab w:pos="7372" w:val="left"/>
        </w:tabs>
        <w:autoSpaceDE w:val="0"/>
        <w:widowControl/>
        <w:spacing w:line="262" w:lineRule="exact" w:before="326" w:after="0"/>
        <w:ind w:left="0" w:right="0" w:firstLine="0"/>
        <w:jc w:val="left"/>
      </w:pPr>
      <w:r>
        <w:tab/>
      </w:r>
      <w:r>
        <w:rPr>
          <w:rFonts w:ascii="AdvPSMP10" w:hAnsi="AdvPSMP10" w:eastAsia="AdvPSMP10"/>
          <w:b w:val="0"/>
          <w:i w:val="0"/>
          <w:color w:val="000000"/>
          <w:sz w:val="22"/>
        </w:rPr>
        <w:t>l</w:t>
      </w:r>
      <w:r>
        <w:rPr>
          <w:w w:val="101.75999913896834"/>
          <w:rFonts w:ascii="AdvP4C4E74" w:hAnsi="AdvP4C4E74" w:eastAsia="AdvP4C4E74"/>
          <w:b w:val="0"/>
          <w:i w:val="0"/>
          <w:color w:val="000000"/>
          <w:sz w:val="14"/>
        </w:rPr>
        <w:t>0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¼ ½</w:t>
      </w:r>
      <w:r>
        <w:rPr>
          <w:rFonts w:ascii="AdvTimes" w:hAnsi="AdvTimes" w:eastAsia="AdvTimes"/>
          <w:b w:val="0"/>
          <w:i w:val="0"/>
          <w:color w:val="000000"/>
          <w:sz w:val="22"/>
        </w:rPr>
        <w:t>w</w:t>
      </w:r>
      <w:r>
        <w:rPr>
          <w:rFonts w:ascii="AdvPSMP10" w:hAnsi="AdvPSMP10" w:eastAsia="AdvPSMP10"/>
          <w:b w:val="0"/>
          <w:i w:val="0"/>
          <w:color w:val="000000"/>
          <w:sz w:val="22"/>
        </w:rPr>
        <w:t>l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1</w:t>
      </w:r>
      <w:r>
        <w:rPr>
          <w:rFonts w:ascii="AdvPSMP10" w:hAnsi="AdvPSMP10" w:eastAsia="AdvPSMP10"/>
          <w:b w:val="0"/>
          <w:i w:val="0"/>
          <w:color w:val="000000"/>
          <w:sz w:val="22"/>
        </w:rPr>
        <w:t xml:space="preserve"> l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2</w:t>
      </w:r>
      <w:r>
        <w:rPr>
          <w:rFonts w:ascii="AdvP4C4E59" w:hAnsi="AdvP4C4E59" w:eastAsia="AdvP4C4E59"/>
          <w:b w:val="0"/>
          <w:i w:val="0"/>
          <w:color w:val="000000"/>
          <w:sz w:val="22"/>
        </w:rPr>
        <w:t xml:space="preserve"> . . .</w:t>
      </w:r>
      <w:r>
        <w:rPr>
          <w:rFonts w:ascii="AdvPSMP10" w:hAnsi="AdvPSMP10" w:eastAsia="AdvPSMP10"/>
          <w:b w:val="0"/>
          <w:i w:val="0"/>
          <w:color w:val="000000"/>
          <w:sz w:val="22"/>
        </w:rPr>
        <w:t xml:space="preserve"> l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�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T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 xml:space="preserve">; </w:t>
      </w:r>
      <w:r>
        <w:tab/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Þ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where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w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represents a bias offset whose value here is fixed at 1. Hence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W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can be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decomposed into:</w:t>
      </w:r>
    </w:p>
    <w:p>
      <w:pPr>
        <w:autoSpaceDN w:val="0"/>
        <w:autoSpaceDE w:val="0"/>
        <w:widowControl/>
        <w:spacing w:line="390" w:lineRule="exact" w:before="178" w:after="0"/>
        <w:ind w:left="0" w:right="0" w:firstLine="452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W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¼ ½</w:t>
      </w:r>
      <w:r>
        <w:rPr>
          <w:rFonts w:ascii="AdvTimes" w:hAnsi="AdvTimes" w:eastAsia="AdvTimes"/>
          <w:b w:val="0"/>
          <w:i w:val="0"/>
          <w:color w:val="000000"/>
          <w:sz w:val="22"/>
        </w:rPr>
        <w:t>b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c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c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�</w:t>
      </w:r>
      <w:r>
        <w:br/>
      </w:r>
      <w:r>
        <w:rPr>
          <w:rFonts w:ascii="AdvTimes" w:hAnsi="AdvTimes" w:eastAsia="AdvTimes"/>
          <w:b w:val="0"/>
          <w:i w:val="0"/>
          <w:color w:val="000000"/>
          <w:sz w:val="22"/>
        </w:rPr>
        <w:t>where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c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represents an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n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�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n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regression matrix and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b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c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is an additive bias vector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associated with the broad class c. The adapted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k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 mean vector for each state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can be written as follows:</w:t>
      </w:r>
    </w:p>
    <w:p>
      <w:pPr>
        <w:autoSpaceDN w:val="0"/>
        <w:tabs>
          <w:tab w:pos="238" w:val="left"/>
          <w:tab w:pos="452" w:val="left"/>
          <w:tab w:pos="7372" w:val="left"/>
        </w:tabs>
        <w:autoSpaceDE w:val="0"/>
        <w:widowControl/>
        <w:spacing w:line="248" w:lineRule="exact" w:before="370" w:after="0"/>
        <w:ind w:left="0" w:right="0" w:firstLine="0"/>
        <w:jc w:val="left"/>
      </w:pPr>
      <w:r>
        <w:tab/>
      </w:r>
      <w:r>
        <w:rPr>
          <w:rFonts w:ascii="AdvP4C4E59" w:hAnsi="AdvP4C4E59" w:eastAsia="AdvP4C4E59"/>
          <w:b w:val="0"/>
          <w:i w:val="0"/>
          <w:color w:val="000000"/>
          <w:sz w:val="22"/>
        </w:rPr>
        <w:t>~</w:t>
      </w:r>
      <w:r>
        <w:rPr>
          <w:rFonts w:ascii="AdvPSMP10" w:hAnsi="AdvPSMP10" w:eastAsia="AdvPSMP10"/>
          <w:b w:val="0"/>
          <w:i w:val="0"/>
          <w:color w:val="000000"/>
          <w:sz w:val="22"/>
        </w:rPr>
        <w:t>l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ik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¼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c</w:t>
      </w:r>
      <w:r>
        <w:rPr>
          <w:rFonts w:ascii="AdvPSMP10" w:hAnsi="AdvPSMP10" w:eastAsia="AdvPSMP10"/>
          <w:b w:val="0"/>
          <w:i w:val="0"/>
          <w:color w:val="000000"/>
          <w:sz w:val="22"/>
        </w:rPr>
        <w:t>l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ik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þ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b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c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 xml:space="preserve">: </w:t>
      </w:r>
      <w:r>
        <w:tab/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3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Þ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system adaptation can be accomplished using Maximum a posteriori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(MAP) technique (</w:t>
      </w:r>
      <w:r>
        <w:rPr>
          <w:rFonts w:ascii="AdvTimes" w:hAnsi="AdvTimes" w:eastAsia="AdvTimes"/>
          <w:b w:val="0"/>
          <w:i w:val="0"/>
          <w:color w:val="000066"/>
          <w:sz w:val="22"/>
        </w:rPr>
        <w:t>Lee and Gauvain, 1993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). For MAP adaptation, the re-estima-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tion formula for Gaussian mean is a weighted sum of the prior mean with the max-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imum likelihood mean estimate. It is formulated as:</w:t>
      </w:r>
    </w:p>
    <w:p>
      <w:pPr>
        <w:sectPr>
          <w:pgSz w:w="9354" w:h="13606"/>
          <w:pgMar w:top="450" w:right="884" w:bottom="606" w:left="798" w:header="720" w:footer="720" w:gutter="0"/>
          <w:cols w:space="720" w:num="1" w:equalWidth="0">
            <w:col w:w="7672" w:space="0"/>
            <w:col w:w="7672" w:space="0"/>
            <w:col w:w="7670" w:space="0"/>
            <w:col w:w="82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58"/>
        </w:trPr>
        <w:tc>
          <w:tcPr>
            <w:tcW w:type="dxa" w:w="621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4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Adaptation of foreign accented speakers in native Arabic ASR systems</w:t>
            </w:r>
          </w:p>
        </w:tc>
        <w:tc>
          <w:tcPr>
            <w:tcW w:type="dxa" w:w="143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5</w:t>
            </w:r>
          </w:p>
        </w:tc>
      </w:tr>
      <w:tr>
        <w:trPr>
          <w:trHeight w:hRule="exact" w:val="1742"/>
        </w:trPr>
        <w:tc>
          <w:tcPr>
            <w:tcW w:type="dxa" w:w="7650"/>
            <w:gridSpan w:val="2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where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2"/>
              </w:rPr>
              <w:t xml:space="preserve"> s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ik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is the weighting parameter for the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k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th Gaussian component in the state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. 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22"/>
              </w:rPr>
              <w:t>^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2"/>
              </w:rPr>
              <w:t>l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ik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¼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2"/>
              </w:rPr>
              <w:t>s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ik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2"/>
              </w:rPr>
              <w:t>l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ik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þ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 xml:space="preserve"> P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 xml:space="preserve">T 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2"/>
              </w:rPr>
              <w:t>s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ik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þ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>P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 xml:space="preserve">T 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t</w:t>
            </w:r>
            <w:r>
              <w:rPr>
                <w:w w:val="101.75999913896834"/>
                <w:rFonts w:ascii="AdvP4C4E74" w:hAnsi="AdvP4C4E74" w:eastAsia="AdvP4C4E74"/>
                <w:b w:val="0"/>
                <w:i w:val="0"/>
                <w:color w:val="000000"/>
                <w:sz w:val="14"/>
              </w:rPr>
              <w:t>¼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2"/>
              </w:rPr>
              <w:t>n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Þ</w:t>
            </w:r>
          </w:p>
          <w:p>
            <w:pPr>
              <w:autoSpaceDN w:val="0"/>
              <w:tabs>
                <w:tab w:pos="3036" w:val="left"/>
                <w:tab w:pos="7372" w:val="left"/>
              </w:tabs>
              <w:autoSpaceDE w:val="0"/>
              <w:widowControl/>
              <w:spacing w:line="386" w:lineRule="exact" w:before="0" w:after="0"/>
              <w:ind w:left="1950" w:right="0" w:firstLine="0"/>
              <w:jc w:val="left"/>
            </w:pP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t</w:t>
            </w:r>
            <w:r>
              <w:rPr>
                <w:w w:val="101.75999913896834"/>
                <w:rFonts w:ascii="AdvP4C4E74" w:hAnsi="AdvP4C4E74" w:eastAsia="AdvP4C4E74"/>
                <w:b w:val="0"/>
                <w:i w:val="0"/>
                <w:color w:val="000000"/>
                <w:sz w:val="14"/>
              </w:rPr>
              <w:t>¼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2"/>
              </w:rPr>
              <w:t>n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Þ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x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 xml:space="preserve">t 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 xml:space="preserve">; </w:t>
            </w:r>
            <w:r>
              <w:tab/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4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Þ</w:t>
            </w:r>
          </w:p>
          <w:p>
            <w:pPr>
              <w:autoSpaceDN w:val="0"/>
              <w:autoSpaceDE w:val="0"/>
              <w:widowControl/>
              <w:spacing w:line="484" w:lineRule="exact" w:before="446" w:after="0"/>
              <w:ind w:left="0" w:right="0" w:firstLine="0"/>
              <w:jc w:val="center"/>
            </w:pPr>
            <w:r>
              <w:rPr>
                <w:rFonts w:ascii="AdvPSMP10" w:hAnsi="AdvPSMP10" w:eastAsia="AdvPSMP10"/>
                <w:b w:val="0"/>
                <w:i w:val="0"/>
                <w:color w:val="000000"/>
                <w:sz w:val="22"/>
              </w:rPr>
              <w:t>n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Þ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is the occupation likelihood of the observed adaptation data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x</w:t>
            </w:r>
            <w:r>
              <w:rPr>
                <w:w w:val="103.31584294637044"/>
                <w:rFonts w:ascii="AdvTimes" w:hAnsi="AdvTimes" w:eastAsia="AdvTimes"/>
                <w:b w:val="0"/>
                <w:i w:val="0"/>
                <w:color w:val="000000"/>
                <w:sz w:val="15"/>
              </w:rPr>
              <w:t>t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.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One of the drawbacks of MAP adaptation is that it requires more adaptation</w:t>
            </w:r>
          </w:p>
        </w:tc>
      </w:tr>
    </w:tbl>
    <w:p>
      <w:pPr>
        <w:autoSpaceDN w:val="0"/>
        <w:autoSpaceDE w:val="0"/>
        <w:widowControl/>
        <w:spacing w:line="256" w:lineRule="exact" w:before="0" w:after="46"/>
        <w:ind w:left="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data to be effective compared to MLLR. When MLLR is combined with MAP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we can benefit from both of the techniques. Theoretically, the combination offers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compact transformations for rapid adaptation when only limited amount of data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is available, thanks to MLLR, and the asymptotical efficacy of MAP adaptation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when the amount of data increases. There are many ways to combine MLLR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MAP. We choose to use the MLLR transformed means as the priors for MAP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adaptation. Hence, the adapted means can be written as: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.00000000000003" w:type="dxa"/>
      </w:tblPr>
      <w:tblGrid>
        <w:gridCol w:w="7672"/>
      </w:tblGrid>
      <w:tr>
        <w:trPr>
          <w:trHeight w:hRule="exact" w:val="1212"/>
        </w:trPr>
        <w:tc>
          <w:tcPr>
            <w:tcW w:type="dxa" w:w="7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The principal difficulty in MAP adaptation is to determine the mixing param-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22"/>
              </w:rPr>
              <w:t>^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2"/>
              </w:rPr>
              <w:t>l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ik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¼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2"/>
              </w:rPr>
              <w:t>s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ik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22"/>
              </w:rPr>
              <w:t>~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2"/>
              </w:rPr>
              <w:t>l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ik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þ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 xml:space="preserve"> P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 xml:space="preserve">T 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2"/>
              </w:rPr>
              <w:t>s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ik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þ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>P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 xml:space="preserve">T 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t</w:t>
            </w:r>
            <w:r>
              <w:rPr>
                <w:w w:val="101.75999913896834"/>
                <w:rFonts w:ascii="AdvP4C4E74" w:hAnsi="AdvP4C4E74" w:eastAsia="AdvP4C4E74"/>
                <w:b w:val="0"/>
                <w:i w:val="0"/>
                <w:color w:val="000000"/>
                <w:sz w:val="14"/>
              </w:rPr>
              <w:t>¼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2"/>
              </w:rPr>
              <w:t>n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Þ</w:t>
            </w:r>
          </w:p>
          <w:p>
            <w:pPr>
              <w:autoSpaceDN w:val="0"/>
              <w:tabs>
                <w:tab w:pos="2924" w:val="left"/>
                <w:tab w:pos="7260" w:val="left"/>
              </w:tabs>
              <w:autoSpaceDE w:val="0"/>
              <w:widowControl/>
              <w:spacing w:line="386" w:lineRule="exact" w:before="0" w:after="0"/>
              <w:ind w:left="1838" w:right="0" w:firstLine="0"/>
              <w:jc w:val="left"/>
            </w:pP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t</w:t>
            </w:r>
            <w:r>
              <w:rPr>
                <w:w w:val="101.75999913896834"/>
                <w:rFonts w:ascii="AdvP4C4E74" w:hAnsi="AdvP4C4E74" w:eastAsia="AdvP4C4E74"/>
                <w:b w:val="0"/>
                <w:i w:val="0"/>
                <w:color w:val="000000"/>
                <w:sz w:val="14"/>
              </w:rPr>
              <w:t>¼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2"/>
              </w:rPr>
              <w:t>n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Þ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x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 xml:space="preserve">t 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 xml:space="preserve">: </w:t>
            </w:r>
            <w:r>
              <w:tab/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5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eters. As it is commonly used, we chose a single mixing parameter for each model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that we built, i.e.,</w:t>
      </w:r>
      <w:r>
        <w:rPr>
          <w:rFonts w:ascii="AdvPSMP10" w:hAnsi="AdvPSMP10" w:eastAsia="AdvPSMP10"/>
          <w:b w:val="0"/>
          <w:i w:val="0"/>
          <w:color w:val="000000"/>
          <w:sz w:val="22"/>
        </w:rPr>
        <w:t xml:space="preserve"> s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ik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=</w:t>
      </w:r>
      <w:r>
        <w:rPr>
          <w:rFonts w:ascii="AdvPSMP10" w:hAnsi="AdvPSMP10" w:eastAsia="AdvPSMP10"/>
          <w:b w:val="0"/>
          <w:i w:val="0"/>
          <w:color w:val="000000"/>
          <w:sz w:val="22"/>
        </w:rPr>
        <w:t xml:space="preserve"> s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18" w:lineRule="exact" w:before="38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4. Experimental setup</w:t>
      </w:r>
    </w:p>
    <w:p>
      <w:pPr>
        <w:autoSpaceDN w:val="0"/>
        <w:autoSpaceDE w:val="0"/>
        <w:widowControl/>
        <w:spacing w:line="260" w:lineRule="exact" w:before="256" w:after="0"/>
        <w:ind w:left="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The WestPoint Arabic Corpus, provided by</w:t>
      </w:r>
      <w:r>
        <w:rPr>
          <w:rFonts w:ascii="AdvTimes" w:hAnsi="AdvTimes" w:eastAsia="AdvTimes"/>
          <w:b w:val="0"/>
          <w:i w:val="0"/>
          <w:color w:val="000066"/>
          <w:sz w:val="22"/>
        </w:rPr>
        <w:t xml:space="preserve"> LDC (2002)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 is used in our experi-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ments. It consists of collections of four main Arabic scripts. First is Collection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Script 1, which contains 155 sentences, used by all 74 native Arabic speakers.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Script 1 has a total of 1152 tokens and 724 types. Second is Collection Script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2, which contains 40 sentences, used by 23 of the non-native speakers. Script 2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has a total of 150 tokens and 124 types. Third is Collection Script 3, which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contains 41 sentences, used by 4 of the non-native speakers. It has a total of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138 tokens and 84 types. Finally, there is Collection Script 4, which contains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22 sentences, used by 9 of the non-native speakers, all of them are third year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Arabic speakers. It has a total of 72 tokens and 59 types. The total number of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distinct words is 1131 Arabic words. All scripts were written with MSA as the tar-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get language and were diacritized. In the LDC-Westpoint database, the amount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of data provided by the Arabic native speakers is significantly larger than that of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data provided by the Arabic non-native speakers. Note that the WestPoint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corpus has three phonemes more than the number of MSA phonemes mentioned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in the linguistic literature (</w:t>
      </w:r>
      <w:r>
        <w:rPr>
          <w:rFonts w:ascii="AdvTimes" w:hAnsi="AdvTimes" w:eastAsia="AdvTimes"/>
          <w:b w:val="0"/>
          <w:i w:val="0"/>
          <w:color w:val="000066"/>
          <w:sz w:val="22"/>
        </w:rPr>
        <w:t>Kirchhoff et al., 2003; Ouni et al., 2005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). These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phonemes are: /g/ ‘‘voiced velar stop’’, /aw/ ‘‘back upgliding diphthong’’,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/ey/ ‘‘upper mid front vowel’’. In fact, the phoneme /g/ does not exist in MSA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at all, but we think that the WestPoint corpus used it because some native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non-native speakers are using it popularly in some MSA words. We can confirm</w:t>
      </w:r>
    </w:p>
    <w:p>
      <w:pPr>
        <w:sectPr>
          <w:pgSz w:w="9354" w:h="13606"/>
          <w:pgMar w:top="440" w:right="774" w:bottom="552" w:left="908" w:header="720" w:footer="720" w:gutter="0"/>
          <w:cols w:space="720" w:num="1" w:equalWidth="0">
            <w:col w:w="7672" w:space="0"/>
            <w:col w:w="7672" w:space="0"/>
            <w:col w:w="7672" w:space="0"/>
            <w:col w:w="7670" w:space="0"/>
            <w:col w:w="82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5"/>
        <w:gridCol w:w="3835"/>
      </w:tblGrid>
      <w:tr>
        <w:trPr>
          <w:trHeight w:hRule="exact" w:val="242"/>
        </w:trPr>
        <w:tc>
          <w:tcPr>
            <w:tcW w:type="dxa" w:w="284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6</w:t>
            </w:r>
          </w:p>
        </w:tc>
        <w:tc>
          <w:tcPr>
            <w:tcW w:type="dxa" w:w="480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4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S.-A. Selouani, Y.A. Alotaibi</w:t>
            </w:r>
          </w:p>
        </w:tc>
      </w:tr>
    </w:tbl>
    <w:p>
      <w:pPr>
        <w:autoSpaceDN w:val="0"/>
        <w:autoSpaceDE w:val="0"/>
        <w:widowControl/>
        <w:spacing w:line="258" w:lineRule="exact" w:before="66" w:after="0"/>
        <w:ind w:left="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this fact by hearing some WestPoint audio files. On the other hand, the extra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vowel and diphthong were used because of variations in pronunciations of speak-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ers influenced by English and other Latin languages. This type of phoneme exists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 these languages but not in MSA. For our study, we finally decided to stick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with WestPoint phonemes and transcriptions without any modification. We con-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sidered this to make it more easy and logical to compare these results with other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researches results which used the same corpus. Using the same settings and vari-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ables values will give more correct and comparable outcomes.</w:t>
      </w:r>
    </w:p>
    <w:p>
      <w:pPr>
        <w:autoSpaceDN w:val="0"/>
        <w:autoSpaceDE w:val="0"/>
        <w:widowControl/>
        <w:spacing w:line="218" w:lineRule="exact" w:before="30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4.1. Data</w:t>
      </w:r>
    </w:p>
    <w:p>
      <w:pPr>
        <w:autoSpaceDN w:val="0"/>
        <w:autoSpaceDE w:val="0"/>
        <w:widowControl/>
        <w:spacing w:line="258" w:lineRule="exact" w:before="256" w:after="0"/>
        <w:ind w:left="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From the WestPoint corpus we selected four different and disjointed lists; all have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been chosen randomly from non-native Arabic speakers only. The first list called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AD100, contains 100 utterances; the second list called AD150, contains 150 utter-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ances; the third list called AD200, contains 200 utterances; the last list called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AD250, contains 250 utterances. The four lists are chosen randomly from all avail-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able scripts, speakers, and genders. The designed lists were used to adapt a native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Arabic speaker based system to deal with non-native Arabic speakers. For this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purpose, three different adaptation techniques were used: MLLR, MAP and 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combination of MLLR and MAP. The performance is analyzed both at the word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level (by incorporating a language model) and at the phoneme level. The phoneme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level permits us to investigate the improvement (if any) of system accuracy on indi-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vidual phonemes; hence giving us the chance to analyze the weakness of non-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native Arabic speakers’ pronunciation as a phoneme-wise way of analysis. Based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on the above explanations, we refer to our experiments as AD100/MLLR, AD100/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MAP, AD100/MLLRMAP, etc.</w:t>
      </w:r>
    </w:p>
    <w:p>
      <w:pPr>
        <w:autoSpaceDN w:val="0"/>
        <w:autoSpaceDE w:val="0"/>
        <w:widowControl/>
        <w:spacing w:line="218" w:lineRule="exact" w:before="30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4.2. Recognition platform and parameters</w:t>
      </w:r>
    </w:p>
    <w:p>
      <w:pPr>
        <w:autoSpaceDN w:val="0"/>
        <w:autoSpaceDE w:val="0"/>
        <w:widowControl/>
        <w:spacing w:line="258" w:lineRule="exact" w:before="256" w:after="0"/>
        <w:ind w:left="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The Hidden Markov Model Toolkit (HTK) (</w:t>
      </w:r>
      <w:r>
        <w:rPr>
          <w:rFonts w:ascii="AdvTimes" w:hAnsi="AdvTimes" w:eastAsia="AdvTimes"/>
          <w:b w:val="0"/>
          <w:i w:val="0"/>
          <w:color w:val="000066"/>
          <w:sz w:val="22"/>
        </w:rPr>
        <w:t>Young et al., 2006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 is used for design-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ing and testing the speech recognition systems throughout all experiments.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baseline system was initially designed as a phoneme level recognizer with three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active states, continuous, left-to-right, no skip HMM models. The system was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designed by considering all 37 MSA phones as given by the LDC catalog. Since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most of the words consisted of more than two phonemes, context-dependent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triphone models were created from monophone models. The training phase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consists of re-estimating HMM models by using Baum-Welch algorithm after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aligning and tying the models by using the decision tree method. Phoneme-based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models are good at capturing phonetic details. Also context-dependent phoneme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models can be used to characterize formant transition information, which is very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important for the discrimination of confusable speech units.</w:t>
      </w:r>
    </w:p>
    <w:p>
      <w:pPr>
        <w:autoSpaceDN w:val="0"/>
        <w:autoSpaceDE w:val="0"/>
        <w:widowControl/>
        <w:spacing w:line="260" w:lineRule="exact" w:before="0" w:after="0"/>
        <w:ind w:left="0" w:right="0" w:firstLine="238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parameters of the system consist of a 22 kHz sampling rate with a 16 bit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sample resolution, a 25 ms Hamming window duration with a step size of</w:t>
      </w:r>
    </w:p>
    <w:p>
      <w:pPr>
        <w:sectPr>
          <w:pgSz w:w="9354" w:h="13606"/>
          <w:pgMar w:top="450" w:right="886" w:bottom="636" w:left="798" w:header="720" w:footer="720" w:gutter="0"/>
          <w:cols w:space="720" w:num="1" w:equalWidth="0">
            <w:col w:w="7670" w:space="0"/>
            <w:col w:w="7672" w:space="0"/>
            <w:col w:w="7672" w:space="0"/>
            <w:col w:w="7672" w:space="0"/>
            <w:col w:w="7670" w:space="0"/>
            <w:col w:w="82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98.0" w:type="dxa"/>
      </w:tblPr>
      <w:tblGrid>
        <w:gridCol w:w="4185"/>
        <w:gridCol w:w="4185"/>
      </w:tblGrid>
      <w:tr>
        <w:trPr>
          <w:trHeight w:hRule="exact" w:val="258"/>
        </w:trPr>
        <w:tc>
          <w:tcPr>
            <w:tcW w:type="dxa" w:w="621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4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Adaptation of foreign accented speakers in native Arabic ASR systems</w:t>
            </w:r>
          </w:p>
        </w:tc>
        <w:tc>
          <w:tcPr>
            <w:tcW w:type="dxa" w:w="143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58" w:lineRule="exact" w:before="66" w:after="0"/>
        <w:ind w:left="698" w:right="22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10 ms, MFCC coefficients with 22 as the length of cepstral leftering and 26 filter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bank channels of which 13 were the number of MFCC coefficients, and of which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0.95 were the pre-emphasis coefficients.</w:t>
      </w:r>
    </w:p>
    <w:p>
      <w:pPr>
        <w:autoSpaceDN w:val="0"/>
        <w:autoSpaceDE w:val="0"/>
        <w:widowControl/>
        <w:spacing w:line="218" w:lineRule="exact" w:before="304" w:after="0"/>
        <w:ind w:left="69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5. Results and discussion</w:t>
      </w:r>
    </w:p>
    <w:p>
      <w:pPr>
        <w:autoSpaceDN w:val="0"/>
        <w:autoSpaceDE w:val="0"/>
        <w:widowControl/>
        <w:spacing w:line="258" w:lineRule="exact" w:before="258" w:after="0"/>
        <w:ind w:left="698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All native Arabic speakers’ data provided by the LDC WestPoint corpus were used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for training the original recognition system. After that, all non-native Arabic speak-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ers’ data provided by the same corpus was used for testing the system. As a result of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that test, the accuracy (correctness) of the system was 89.02% and 93.19% for word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level and phoneme level, respectively. This performance is relatively low compared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to the same system but with testing data taken from native Arabic speakers where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percentage for word level and the percentage for phoneme level have been,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respectively, obtained.</w:t>
      </w:r>
      <w:r>
        <w:rPr>
          <w:rFonts w:ascii="AdvTimes" w:hAnsi="AdvTimes" w:eastAsia="AdvTimes"/>
          <w:b w:val="0"/>
          <w:i w:val="0"/>
          <w:color w:val="000066"/>
          <w:sz w:val="22"/>
        </w:rPr>
        <w:t xml:space="preserve"> Fig. 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shows the system performance for the four adaptation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lists and for the three adaptation techniques. This performance is compared to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accuracy of the system prior to any kind of adaptation.</w:t>
      </w:r>
    </w:p>
    <w:p>
      <w:pPr>
        <w:autoSpaceDN w:val="0"/>
        <w:autoSpaceDE w:val="0"/>
        <w:widowControl/>
        <w:spacing w:line="260" w:lineRule="exact" w:before="0" w:after="0"/>
        <w:ind w:left="698" w:right="20" w:firstLine="238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As it can be inferred from the results (cf.</w:t>
      </w:r>
      <w:r>
        <w:rPr>
          <w:rFonts w:ascii="AdvTimes" w:hAnsi="AdvTimes" w:eastAsia="AdvTimes"/>
          <w:b w:val="0"/>
          <w:i w:val="0"/>
          <w:color w:val="000066"/>
          <w:sz w:val="22"/>
        </w:rPr>
        <w:t xml:space="preserve"> Fig. 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), the improvement of system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performance increases when the size of the adaptation list is increased. This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performance is improved rapidly to reach its best at 96.39% which represents 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7.37% improvement (at word level) in comparison with the original system. This </w:t>
      </w:r>
      <w:r>
        <w:rPr>
          <w:shd w:val="clear" w:color="auto" w:fill="000000"/>
          <w:rFonts w:ascii="AdvTimes" w:hAnsi="AdvTimes" w:eastAsia="AdvTimes"/>
          <w:b w:val="0"/>
          <w:i w:val="0"/>
          <w:color w:val="000000"/>
          <w:sz w:val="22"/>
        </w:rPr>
        <w:t>result is obtained by the adaptatio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n list AD250 and the adaptation combining </w:t>
      </w:r>
      <w:r>
        <w:rPr>
          <w:shd w:val="clear" w:color="auto" w:fill="000000"/>
          <w:rFonts w:ascii="AdvTimes" w:hAnsi="AdvTimes" w:eastAsia="AdvTimes"/>
          <w:b w:val="0"/>
          <w:i w:val="0"/>
          <w:color w:val="000000"/>
          <w:sz w:val="22"/>
        </w:rPr>
        <w:t>MLLR and MAP techniques (i.e., 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xperiment AD250/MLLRMAP). We noticed </w:t>
      </w:r>
      <w:r>
        <w:rPr>
          <w:shd w:val="clear" w:color="auto" w:fill="000000"/>
          <w:rFonts w:ascii="AdvTimes" w:hAnsi="AdvTimes" w:eastAsia="AdvTimes"/>
          <w:b w:val="0"/>
          <w:i w:val="0"/>
          <w:color w:val="000000"/>
          <w:sz w:val="22"/>
        </w:rPr>
        <w:t>that in AD150 and AD250, the comb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ined MLLR and MAP adaptation techniques </w:t>
      </w:r>
      <w:r>
        <w:rPr>
          <w:shd w:val="clear" w:color="auto" w:fill="000000"/>
          <w:rFonts w:ascii="AdvTimes" w:hAnsi="AdvTimes" w:eastAsia="AdvTimes"/>
          <w:b w:val="0"/>
          <w:i w:val="0"/>
          <w:color w:val="000000"/>
          <w:sz w:val="22"/>
        </w:rPr>
        <w:t>gave better performance compared t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 others.</w:t>
      </w:r>
    </w:p>
    <w:p>
      <w:pPr>
        <w:autoSpaceDN w:val="0"/>
        <w:autoSpaceDE w:val="0"/>
        <w:widowControl/>
        <w:spacing w:line="258" w:lineRule="exact" w:before="2" w:after="0"/>
        <w:ind w:left="698" w:right="0" w:firstLine="238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improvements in accuracy for the different experiments are depicted in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Table 1. We notice that there is no fixed rule governing the comparisons of</w:t>
      </w:r>
    </w:p>
    <w:p>
      <w:pPr>
        <w:autoSpaceDN w:val="0"/>
        <w:autoSpaceDE w:val="0"/>
        <w:widowControl/>
        <w:spacing w:line="240" w:lineRule="auto" w:before="522" w:after="138"/>
        <w:ind w:left="20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064510" cy="22313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223139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0.0" w:type="dxa"/>
      </w:tblPr>
      <w:tblGrid>
        <w:gridCol w:w="4185"/>
        <w:gridCol w:w="4185"/>
      </w:tblGrid>
      <w:tr>
        <w:trPr>
          <w:trHeight w:hRule="exact" w:val="24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9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Figure 1</w:t>
            </w:r>
          </w:p>
        </w:tc>
        <w:tc>
          <w:tcPr>
            <w:tcW w:type="dxa" w:w="7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13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System accuracies for MLLR, MAP and MLLR/MAP techniques with different sizes of adaptation</w:t>
            </w:r>
          </w:p>
        </w:tc>
      </w:tr>
    </w:tbl>
    <w:p>
      <w:pPr>
        <w:autoSpaceDN w:val="0"/>
        <w:autoSpaceDE w:val="0"/>
        <w:widowControl/>
        <w:spacing w:line="160" w:lineRule="exact" w:before="20" w:after="0"/>
        <w:ind w:left="69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data.</w:t>
      </w:r>
    </w:p>
    <w:p>
      <w:pPr>
        <w:sectPr>
          <w:pgSz w:w="9354" w:h="13606"/>
          <w:pgMar w:top="440" w:right="774" w:bottom="536" w:left="210" w:header="720" w:footer="720" w:gutter="0"/>
          <w:cols w:space="720" w:num="1" w:equalWidth="0">
            <w:col w:w="8370" w:space="0"/>
            <w:col w:w="7670" w:space="0"/>
            <w:col w:w="7672" w:space="0"/>
            <w:col w:w="7672" w:space="0"/>
            <w:col w:w="7672" w:space="0"/>
            <w:col w:w="7670" w:space="0"/>
            <w:col w:w="82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6"/>
        <w:gridCol w:w="1096"/>
        <w:gridCol w:w="1096"/>
        <w:gridCol w:w="1096"/>
        <w:gridCol w:w="1096"/>
        <w:gridCol w:w="1096"/>
        <w:gridCol w:w="1096"/>
      </w:tblGrid>
      <w:tr>
        <w:trPr>
          <w:trHeight w:hRule="exact" w:val="242"/>
        </w:trPr>
        <w:tc>
          <w:tcPr>
            <w:tcW w:type="dxa" w:w="106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8</w:t>
            </w:r>
          </w:p>
        </w:tc>
        <w:tc>
          <w:tcPr>
            <w:tcW w:type="dxa" w:w="7544"/>
            <w:gridSpan w:val="6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4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S.-A. Selouani, Y.A. Alotaibi</w:t>
            </w:r>
          </w:p>
        </w:tc>
      </w:tr>
      <w:tr>
        <w:trPr>
          <w:trHeight w:hRule="exact" w:val="460"/>
        </w:trPr>
        <w:tc>
          <w:tcPr>
            <w:tcW w:type="dxa" w:w="106"/>
            <w:tcBorders>
              <w:top w:sz="5.59999999999996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6"/>
            <w:tcBorders>
              <w:top w:sz="5.59999999999996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5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Table 1</w:t>
            </w:r>
          </w:p>
        </w:tc>
        <w:tc>
          <w:tcPr>
            <w:tcW w:type="dxa" w:w="7048"/>
            <w:gridSpan w:val="5"/>
            <w:tcBorders>
              <w:top w:sz="5.59999999999996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50" w:after="0"/>
              <w:ind w:left="20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Accuracy improvement using adaptation techniques with different sizes of adaptation data.</w:t>
            </w:r>
          </w:p>
        </w:tc>
      </w:tr>
      <w:tr>
        <w:trPr>
          <w:trHeight w:hRule="exact" w:val="284"/>
        </w:trPr>
        <w:tc>
          <w:tcPr>
            <w:tcW w:type="dxa" w:w="106"/>
            <w:tcBorders>
              <w:top w:sz="4.0" w:val="single" w:color="#000000"/>
              <w:bottom w:sz="4.7999999999999545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1414"/>
            <w:gridSpan w:val="2"/>
            <w:tcBorders>
              <w:top w:sz="4.0" w:val="single" w:color="#000000"/>
              <w:bottom w:sz="4.7999999999999545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Adaptation list</w:t>
            </w:r>
          </w:p>
        </w:tc>
        <w:tc>
          <w:tcPr>
            <w:tcW w:type="dxa" w:w="1442"/>
            <w:tcBorders>
              <w:top w:sz="4.0" w:val="single" w:color="#000000"/>
              <w:bottom w:sz="4.7999999999999545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69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Level</w:t>
            </w:r>
          </w:p>
        </w:tc>
        <w:tc>
          <w:tcPr>
            <w:tcW w:type="dxa" w:w="1560"/>
            <w:tcBorders>
              <w:top w:sz="4.0" w:val="single" w:color="#000000"/>
              <w:bottom w:sz="4.7999999999999545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MLLR (%)</w:t>
            </w:r>
          </w:p>
        </w:tc>
        <w:tc>
          <w:tcPr>
            <w:tcW w:type="dxa" w:w="1440"/>
            <w:tcBorders>
              <w:top w:sz="4.0" w:val="single" w:color="#000000"/>
              <w:bottom w:sz="4.7999999999999545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MAP (%)</w:t>
            </w:r>
          </w:p>
        </w:tc>
        <w:tc>
          <w:tcPr>
            <w:tcW w:type="dxa" w:w="1688"/>
            <w:tcBorders>
              <w:top w:sz="4.0" w:val="single" w:color="#000000"/>
              <w:bottom w:sz="4.7999999999999545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3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MLLRMAP (%)</w:t>
            </w:r>
          </w:p>
        </w:tc>
      </w:tr>
      <w:tr>
        <w:trPr>
          <w:trHeight w:hRule="exact" w:val="236"/>
        </w:trPr>
        <w:tc>
          <w:tcPr>
            <w:tcW w:type="dxa" w:w="106"/>
            <w:vMerge w:val="restart"/>
            <w:tcBorders>
              <w:top w:sz="4.7999999999999545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96"/>
            <w:tcBorders>
              <w:top w:sz="4.7999999999999545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AD100</w:t>
            </w:r>
          </w:p>
        </w:tc>
        <w:tc>
          <w:tcPr>
            <w:tcW w:type="dxa" w:w="2360"/>
            <w:gridSpan w:val="2"/>
            <w:tcBorders>
              <w:top w:sz="4.7999999999999545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0" w:right="6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Word</w:t>
            </w:r>
          </w:p>
        </w:tc>
        <w:tc>
          <w:tcPr>
            <w:tcW w:type="dxa" w:w="1560"/>
            <w:tcBorders>
              <w:top w:sz="4.7999999999999545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3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2.37</w:t>
            </w:r>
          </w:p>
        </w:tc>
        <w:tc>
          <w:tcPr>
            <w:tcW w:type="dxa" w:w="1440"/>
            <w:tcBorders>
              <w:top w:sz="4.7999999999999545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0" w:right="77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3.16</w:t>
            </w:r>
          </w:p>
        </w:tc>
        <w:tc>
          <w:tcPr>
            <w:tcW w:type="dxa" w:w="1688"/>
            <w:tcBorders>
              <w:top w:sz="4.7999999999999545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3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2.56</w:t>
            </w:r>
          </w:p>
        </w:tc>
      </w:tr>
      <w:tr>
        <w:trPr>
          <w:trHeight w:hRule="exact" w:val="200"/>
        </w:trPr>
        <w:tc>
          <w:tcPr>
            <w:tcW w:type="dxa" w:w="1096"/>
            <w:vMerge/>
            <w:tcBorders>
              <w:top w:sz="4.7999999999999545" w:val="single" w:color="#000000"/>
              <w:bottom w:sz="4.0" w:val="single" w:color="#000000"/>
            </w:tcBorders>
          </w:tcPr>
          <w:p/>
        </w:tc>
        <w:tc>
          <w:tcPr>
            <w:tcW w:type="dxa" w:w="2856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0" w:right="37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Tri-phone</w:t>
            </w:r>
          </w:p>
        </w:tc>
        <w:tc>
          <w:tcPr>
            <w:tcW w:type="dxa" w:w="15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3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1.88</w:t>
            </w:r>
          </w:p>
        </w:tc>
        <w:tc>
          <w:tcPr>
            <w:tcW w:type="dxa" w:w="14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0" w:right="77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2.65</w:t>
            </w:r>
          </w:p>
        </w:tc>
        <w:tc>
          <w:tcPr>
            <w:tcW w:type="dxa" w:w="168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3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1.97</w:t>
            </w:r>
          </w:p>
        </w:tc>
      </w:tr>
      <w:tr>
        <w:trPr>
          <w:trHeight w:hRule="exact" w:val="200"/>
        </w:trPr>
        <w:tc>
          <w:tcPr>
            <w:tcW w:type="dxa" w:w="1096"/>
            <w:vMerge/>
            <w:tcBorders>
              <w:top w:sz="4.7999999999999545" w:val="single" w:color="#000000"/>
              <w:bottom w:sz="4.0" w:val="single" w:color="#000000"/>
            </w:tcBorders>
          </w:tcPr>
          <w:p/>
        </w:tc>
        <w:tc>
          <w:tcPr>
            <w:tcW w:type="dxa" w:w="49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AD150</w:t>
            </w:r>
          </w:p>
        </w:tc>
        <w:tc>
          <w:tcPr>
            <w:tcW w:type="dxa" w:w="236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6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Word</w:t>
            </w:r>
          </w:p>
        </w:tc>
        <w:tc>
          <w:tcPr>
            <w:tcW w:type="dxa" w:w="15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3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5.27</w:t>
            </w:r>
          </w:p>
        </w:tc>
        <w:tc>
          <w:tcPr>
            <w:tcW w:type="dxa" w:w="14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77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5.37</w:t>
            </w:r>
          </w:p>
        </w:tc>
        <w:tc>
          <w:tcPr>
            <w:tcW w:type="dxa" w:w="168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3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5.74</w:t>
            </w:r>
          </w:p>
        </w:tc>
      </w:tr>
      <w:tr>
        <w:trPr>
          <w:trHeight w:hRule="exact" w:val="200"/>
        </w:trPr>
        <w:tc>
          <w:tcPr>
            <w:tcW w:type="dxa" w:w="1096"/>
            <w:vMerge/>
            <w:tcBorders>
              <w:top w:sz="4.7999999999999545" w:val="single" w:color="#000000"/>
              <w:bottom w:sz="4.0" w:val="single" w:color="#000000"/>
            </w:tcBorders>
          </w:tcPr>
          <w:p/>
        </w:tc>
        <w:tc>
          <w:tcPr>
            <w:tcW w:type="dxa" w:w="2856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37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Tri-phone</w:t>
            </w:r>
          </w:p>
        </w:tc>
        <w:tc>
          <w:tcPr>
            <w:tcW w:type="dxa" w:w="15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3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3.47</w:t>
            </w:r>
          </w:p>
        </w:tc>
        <w:tc>
          <w:tcPr>
            <w:tcW w:type="dxa" w:w="14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77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3.57</w:t>
            </w:r>
          </w:p>
        </w:tc>
        <w:tc>
          <w:tcPr>
            <w:tcW w:type="dxa" w:w="168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3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3.64</w:t>
            </w:r>
          </w:p>
        </w:tc>
      </w:tr>
      <w:tr>
        <w:trPr>
          <w:trHeight w:hRule="exact" w:val="200"/>
        </w:trPr>
        <w:tc>
          <w:tcPr>
            <w:tcW w:type="dxa" w:w="1096"/>
            <w:vMerge/>
            <w:tcBorders>
              <w:top w:sz="4.7999999999999545" w:val="single" w:color="#000000"/>
              <w:bottom w:sz="4.0" w:val="single" w:color="#000000"/>
            </w:tcBorders>
          </w:tcPr>
          <w:p/>
        </w:tc>
        <w:tc>
          <w:tcPr>
            <w:tcW w:type="dxa" w:w="49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AD200</w:t>
            </w:r>
          </w:p>
        </w:tc>
        <w:tc>
          <w:tcPr>
            <w:tcW w:type="dxa" w:w="236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6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Word</w:t>
            </w:r>
          </w:p>
        </w:tc>
        <w:tc>
          <w:tcPr>
            <w:tcW w:type="dxa" w:w="15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3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6.12</w:t>
            </w:r>
          </w:p>
        </w:tc>
        <w:tc>
          <w:tcPr>
            <w:tcW w:type="dxa" w:w="14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77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5.58</w:t>
            </w:r>
          </w:p>
        </w:tc>
        <w:tc>
          <w:tcPr>
            <w:tcW w:type="dxa" w:w="168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3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6.08</w:t>
            </w:r>
          </w:p>
        </w:tc>
      </w:tr>
      <w:tr>
        <w:trPr>
          <w:trHeight w:hRule="exact" w:val="200"/>
        </w:trPr>
        <w:tc>
          <w:tcPr>
            <w:tcW w:type="dxa" w:w="1096"/>
            <w:vMerge/>
            <w:tcBorders>
              <w:top w:sz="4.7999999999999545" w:val="single" w:color="#000000"/>
              <w:bottom w:sz="4.0" w:val="single" w:color="#000000"/>
            </w:tcBorders>
          </w:tcPr>
          <w:p/>
        </w:tc>
        <w:tc>
          <w:tcPr>
            <w:tcW w:type="dxa" w:w="2856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0" w:right="37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Tri-phone</w:t>
            </w:r>
          </w:p>
        </w:tc>
        <w:tc>
          <w:tcPr>
            <w:tcW w:type="dxa" w:w="15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3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4.02</w:t>
            </w:r>
          </w:p>
        </w:tc>
        <w:tc>
          <w:tcPr>
            <w:tcW w:type="dxa" w:w="14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0" w:right="77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3.92</w:t>
            </w:r>
          </w:p>
        </w:tc>
        <w:tc>
          <w:tcPr>
            <w:tcW w:type="dxa" w:w="168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3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4.06</w:t>
            </w:r>
          </w:p>
        </w:tc>
      </w:tr>
      <w:tr>
        <w:trPr>
          <w:trHeight w:hRule="exact" w:val="200"/>
        </w:trPr>
        <w:tc>
          <w:tcPr>
            <w:tcW w:type="dxa" w:w="1096"/>
            <w:vMerge/>
            <w:tcBorders>
              <w:top w:sz="4.7999999999999545" w:val="single" w:color="#000000"/>
              <w:bottom w:sz="4.0" w:val="single" w:color="#000000"/>
            </w:tcBorders>
          </w:tcPr>
          <w:p/>
        </w:tc>
        <w:tc>
          <w:tcPr>
            <w:tcW w:type="dxa" w:w="49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AB250</w:t>
            </w:r>
          </w:p>
        </w:tc>
        <w:tc>
          <w:tcPr>
            <w:tcW w:type="dxa" w:w="236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6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Word</w:t>
            </w:r>
          </w:p>
        </w:tc>
        <w:tc>
          <w:tcPr>
            <w:tcW w:type="dxa" w:w="15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3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6.95</w:t>
            </w:r>
          </w:p>
        </w:tc>
        <w:tc>
          <w:tcPr>
            <w:tcW w:type="dxa" w:w="14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77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6.77</w:t>
            </w:r>
          </w:p>
        </w:tc>
        <w:tc>
          <w:tcPr>
            <w:tcW w:type="dxa" w:w="168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3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7.37</w:t>
            </w:r>
          </w:p>
        </w:tc>
      </w:tr>
      <w:tr>
        <w:trPr>
          <w:trHeight w:hRule="exact" w:val="232"/>
        </w:trPr>
        <w:tc>
          <w:tcPr>
            <w:tcW w:type="dxa" w:w="1096"/>
            <w:vMerge/>
            <w:tcBorders>
              <w:top w:sz="4.7999999999999545" w:val="single" w:color="#000000"/>
              <w:bottom w:sz="4.0" w:val="single" w:color="#000000"/>
            </w:tcBorders>
          </w:tcPr>
          <w:p/>
        </w:tc>
        <w:tc>
          <w:tcPr>
            <w:tcW w:type="dxa" w:w="2856"/>
            <w:gridSpan w:val="3"/>
            <w:vMerge w:val="restart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0" w:right="37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Tri-phone</w:t>
            </w:r>
          </w:p>
        </w:tc>
        <w:tc>
          <w:tcPr>
            <w:tcW w:type="dxa" w:w="1560"/>
            <w:vMerge w:val="restart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3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4.45</w:t>
            </w:r>
          </w:p>
        </w:tc>
        <w:tc>
          <w:tcPr>
            <w:tcW w:type="dxa" w:w="1440"/>
            <w:vMerge w:val="restart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0" w:right="77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4.64</w:t>
            </w:r>
          </w:p>
        </w:tc>
        <w:tc>
          <w:tcPr>
            <w:tcW w:type="dxa" w:w="1688"/>
            <w:vMerge w:val="restart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3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4.80</w:t>
            </w:r>
          </w:p>
        </w:tc>
      </w:tr>
      <w:tr>
        <w:trPr>
          <w:trHeight w:hRule="exact" w:val="112"/>
        </w:trPr>
        <w:tc>
          <w:tcPr>
            <w:tcW w:type="dxa" w:w="106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3288"/>
            <w:gridSpan w:val="3"/>
            <w:vMerge/>
            <w:tcBorders/>
          </w:tcPr>
          <w:p/>
        </w:tc>
        <w:tc>
          <w:tcPr>
            <w:tcW w:type="dxa" w:w="1096"/>
            <w:vMerge/>
            <w:tcBorders/>
          </w:tcPr>
          <w:p/>
        </w:tc>
        <w:tc>
          <w:tcPr>
            <w:tcW w:type="dxa" w:w="1096"/>
            <w:vMerge/>
            <w:tcBorders/>
          </w:tcPr>
          <w:p/>
        </w:tc>
        <w:tc>
          <w:tcPr>
            <w:tcW w:type="dxa" w:w="109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378" w:after="0"/>
        <w:ind w:left="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MLLR, MAP, and their combination. In some experiments, MLLR gave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improvement better that that of MAP. In other experiments MAP gave better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accuracy improvement. The combined MLLR and MAP techniques sometimes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gave less improvement compared to either MLLR or MAP. For instance, exper-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iment AD100/MLLRMAP gave 1.97% as accuracy improvement but AD100/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MAP gave better performance with a 2.65% improvement. We believe that this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is due to the random choice of sentences used in adaptation. In some cases, more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relevant and specific Arabic phonemes are included in the adaptation data, while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 other cases, the adaptation set contains less of these phonemes. As a general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observation, we noticed that MAP gave better accuracy improvements compared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to MLLR, and MLLRMAP gave generally better accuracy improvements com-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pared to MAP and MLLR.</w:t>
      </w:r>
    </w:p>
    <w:p>
      <w:pPr>
        <w:autoSpaceDN w:val="0"/>
        <w:autoSpaceDE w:val="0"/>
        <w:widowControl/>
        <w:spacing w:line="258" w:lineRule="exact" w:before="0" w:after="602"/>
        <w:ind w:left="0" w:right="20" w:firstLine="238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By investigating the system performances for individual phonemes we can no-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tice that the phonemes /H/, /TH/, /g/, /q/, and /z/ gained more improvement in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their performances for all experiments.</w:t>
      </w:r>
      <w:r>
        <w:rPr>
          <w:rFonts w:ascii="AdvTimes" w:hAnsi="AdvTimes" w:eastAsia="AdvTimes"/>
          <w:b w:val="0"/>
          <w:i w:val="0"/>
          <w:color w:val="000066"/>
          <w:sz w:val="22"/>
        </w:rPr>
        <w:t xml:space="preserve"> Table 2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shows the increases in performance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for these phonemes for all conducted experiments. Except for phoneme /z/, these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phonemes are Arabic phonemes that cannot be found in English. It is a very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.00000000000009" w:type="dxa"/>
      </w:tblPr>
      <w:tblGrid>
        <w:gridCol w:w="1096"/>
        <w:gridCol w:w="1096"/>
        <w:gridCol w:w="1096"/>
        <w:gridCol w:w="1096"/>
        <w:gridCol w:w="1096"/>
        <w:gridCol w:w="1096"/>
        <w:gridCol w:w="1096"/>
      </w:tblGrid>
      <w:tr>
        <w:trPr>
          <w:trHeight w:hRule="exact" w:val="298"/>
        </w:trPr>
        <w:tc>
          <w:tcPr>
            <w:tcW w:type="dxa" w:w="684"/>
            <w:tcBorders>
              <w:bottom w:sz="4.800000000000182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9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Table 2</w:t>
            </w:r>
          </w:p>
        </w:tc>
        <w:tc>
          <w:tcPr>
            <w:tcW w:type="dxa" w:w="5272"/>
            <w:gridSpan w:val="4"/>
            <w:tcBorders>
              <w:bottom w:sz="4.800000000000182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94" w:after="0"/>
              <w:ind w:left="2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Accuracy improvement after adaptation for 4 Arabic specific phonemes.</w:t>
            </w:r>
          </w:p>
        </w:tc>
        <w:tc>
          <w:tcPr>
            <w:tcW w:type="dxa" w:w="840"/>
            <w:tcBorders>
              <w:bottom w:sz="4.800000000000182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640"/>
            <w:tcBorders>
              <w:bottom w:sz="4.800000000000182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2"/>
        </w:trPr>
        <w:tc>
          <w:tcPr>
            <w:tcW w:type="dxa" w:w="684"/>
            <w:tcBorders>
              <w:top w:sz="4.800000000000182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Adapt list</w:t>
            </w:r>
          </w:p>
        </w:tc>
        <w:tc>
          <w:tcPr>
            <w:tcW w:type="dxa" w:w="2192"/>
            <w:tcBorders>
              <w:top w:sz="4.800000000000182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0" w:right="34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Adapt technique</w:t>
            </w:r>
          </w:p>
        </w:tc>
        <w:tc>
          <w:tcPr>
            <w:tcW w:type="dxa" w:w="3080"/>
            <w:gridSpan w:val="3"/>
            <w:tcBorders>
              <w:top w:sz="4.800000000000182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3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Improvement in accuracies (%)</w:t>
            </w:r>
          </w:p>
        </w:tc>
        <w:tc>
          <w:tcPr>
            <w:tcW w:type="dxa" w:w="840"/>
            <w:tcBorders>
              <w:top w:sz="4.800000000000182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640"/>
            <w:tcBorders>
              <w:top w:sz="4.800000000000182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684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2812"/>
            <w:gridSpan w:val="2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0" w:right="2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/H/</w:t>
            </w:r>
          </w:p>
        </w:tc>
        <w:tc>
          <w:tcPr>
            <w:tcW w:type="dxa" w:w="1400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0" w:right="33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/TH/</w:t>
            </w:r>
          </w:p>
        </w:tc>
        <w:tc>
          <w:tcPr>
            <w:tcW w:type="dxa" w:w="1060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0" w:right="50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/g/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/q/</w:t>
            </w:r>
          </w:p>
        </w:tc>
        <w:tc>
          <w:tcPr>
            <w:tcW w:type="dxa" w:w="640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0" w:right="10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/z/</w:t>
            </w:r>
          </w:p>
        </w:tc>
      </w:tr>
      <w:tr>
        <w:trPr>
          <w:trHeight w:hRule="exact" w:val="236"/>
        </w:trPr>
        <w:tc>
          <w:tcPr>
            <w:tcW w:type="dxa" w:w="684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AD100</w:t>
            </w:r>
          </w:p>
        </w:tc>
        <w:tc>
          <w:tcPr>
            <w:tcW w:type="dxa" w:w="2192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99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MLLR</w:t>
            </w:r>
          </w:p>
        </w:tc>
        <w:tc>
          <w:tcPr>
            <w:tcW w:type="dxa" w:w="620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6.9</w:t>
            </w:r>
          </w:p>
        </w:tc>
        <w:tc>
          <w:tcPr>
            <w:tcW w:type="dxa" w:w="1400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47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4.5</w:t>
            </w:r>
          </w:p>
        </w:tc>
        <w:tc>
          <w:tcPr>
            <w:tcW w:type="dxa" w:w="1060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11.1</w:t>
            </w:r>
          </w:p>
        </w:tc>
        <w:tc>
          <w:tcPr>
            <w:tcW w:type="dxa" w:w="840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4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640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8.8</w:t>
            </w:r>
          </w:p>
        </w:tc>
      </w:tr>
      <w:tr>
        <w:trPr>
          <w:trHeight w:hRule="exact" w:val="218"/>
        </w:trPr>
        <w:tc>
          <w:tcPr>
            <w:tcW w:type="dxa" w:w="684"/>
            <w:vMerge w:val="restart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36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AD150</w:t>
            </w:r>
          </w:p>
        </w:tc>
        <w:tc>
          <w:tcPr>
            <w:tcW w:type="dxa" w:w="219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11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MAP</w:t>
            </w:r>
          </w:p>
        </w:tc>
        <w:tc>
          <w:tcPr>
            <w:tcW w:type="dxa" w:w="6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6.1</w:t>
            </w:r>
          </w:p>
        </w:tc>
        <w:tc>
          <w:tcPr>
            <w:tcW w:type="dxa" w:w="14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60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10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10.7</w:t>
            </w:r>
          </w:p>
        </w:tc>
        <w:tc>
          <w:tcPr>
            <w:tcW w:type="dxa" w:w="8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5.6</w:t>
            </w:r>
          </w:p>
        </w:tc>
        <w:tc>
          <w:tcPr>
            <w:tcW w:type="dxa" w:w="6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8.8</w:t>
            </w:r>
          </w:p>
        </w:tc>
      </w:tr>
      <w:tr>
        <w:trPr>
          <w:trHeight w:hRule="exact" w:val="198"/>
        </w:trPr>
        <w:tc>
          <w:tcPr>
            <w:tcW w:type="dxa" w:w="1096"/>
            <w:vMerge/>
            <w:tcBorders/>
          </w:tcPr>
          <w:p/>
        </w:tc>
        <w:tc>
          <w:tcPr>
            <w:tcW w:type="dxa" w:w="219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62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MLLRMAP</w:t>
            </w:r>
          </w:p>
        </w:tc>
        <w:tc>
          <w:tcPr>
            <w:tcW w:type="dxa" w:w="6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6.9</w:t>
            </w:r>
          </w:p>
        </w:tc>
        <w:tc>
          <w:tcPr>
            <w:tcW w:type="dxa" w:w="14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47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5.4</w:t>
            </w:r>
          </w:p>
        </w:tc>
        <w:tc>
          <w:tcPr>
            <w:tcW w:type="dxa" w:w="10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6.2</w:t>
            </w:r>
          </w:p>
        </w:tc>
        <w:tc>
          <w:tcPr>
            <w:tcW w:type="dxa" w:w="8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6.9</w:t>
            </w:r>
          </w:p>
        </w:tc>
        <w:tc>
          <w:tcPr>
            <w:tcW w:type="dxa" w:w="6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10.3</w:t>
            </w:r>
          </w:p>
        </w:tc>
      </w:tr>
      <w:tr>
        <w:trPr>
          <w:trHeight w:hRule="exact" w:val="184"/>
        </w:trPr>
        <w:tc>
          <w:tcPr>
            <w:tcW w:type="dxa" w:w="1096"/>
            <w:vMerge/>
            <w:tcBorders/>
          </w:tcPr>
          <w:p/>
        </w:tc>
        <w:tc>
          <w:tcPr>
            <w:tcW w:type="dxa" w:w="219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99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MLLR</w:t>
            </w:r>
          </w:p>
        </w:tc>
        <w:tc>
          <w:tcPr>
            <w:tcW w:type="dxa" w:w="6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6.8</w:t>
            </w:r>
          </w:p>
        </w:tc>
        <w:tc>
          <w:tcPr>
            <w:tcW w:type="dxa" w:w="14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47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5.8</w:t>
            </w:r>
          </w:p>
        </w:tc>
        <w:tc>
          <w:tcPr>
            <w:tcW w:type="dxa" w:w="10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18.4</w:t>
            </w:r>
          </w:p>
        </w:tc>
        <w:tc>
          <w:tcPr>
            <w:tcW w:type="dxa" w:w="8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7.5</w:t>
            </w:r>
          </w:p>
        </w:tc>
        <w:tc>
          <w:tcPr>
            <w:tcW w:type="dxa" w:w="6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8.8</w:t>
            </w:r>
          </w:p>
        </w:tc>
      </w:tr>
      <w:tr>
        <w:trPr>
          <w:trHeight w:hRule="exact" w:val="216"/>
        </w:trPr>
        <w:tc>
          <w:tcPr>
            <w:tcW w:type="dxa" w:w="684"/>
            <w:vMerge w:val="restart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34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AD200</w:t>
            </w:r>
          </w:p>
        </w:tc>
        <w:tc>
          <w:tcPr>
            <w:tcW w:type="dxa" w:w="219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0" w:right="11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MAP</w:t>
            </w:r>
          </w:p>
        </w:tc>
        <w:tc>
          <w:tcPr>
            <w:tcW w:type="dxa" w:w="6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6.8</w:t>
            </w:r>
          </w:p>
        </w:tc>
        <w:tc>
          <w:tcPr>
            <w:tcW w:type="dxa" w:w="14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0" w:right="47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4.5</w:t>
            </w:r>
          </w:p>
        </w:tc>
        <w:tc>
          <w:tcPr>
            <w:tcW w:type="dxa" w:w="10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3.8</w:t>
            </w:r>
          </w:p>
        </w:tc>
        <w:tc>
          <w:tcPr>
            <w:tcW w:type="dxa" w:w="8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7.7</w:t>
            </w:r>
          </w:p>
        </w:tc>
        <w:tc>
          <w:tcPr>
            <w:tcW w:type="dxa" w:w="6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9.1</w:t>
            </w:r>
          </w:p>
        </w:tc>
      </w:tr>
      <w:tr>
        <w:trPr>
          <w:trHeight w:hRule="exact" w:val="200"/>
        </w:trPr>
        <w:tc>
          <w:tcPr>
            <w:tcW w:type="dxa" w:w="1096"/>
            <w:vMerge/>
            <w:tcBorders/>
          </w:tcPr>
          <w:p/>
        </w:tc>
        <w:tc>
          <w:tcPr>
            <w:tcW w:type="dxa" w:w="219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62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MLLRMAP</w:t>
            </w:r>
          </w:p>
        </w:tc>
        <w:tc>
          <w:tcPr>
            <w:tcW w:type="dxa" w:w="6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8.2</w:t>
            </w:r>
          </w:p>
        </w:tc>
        <w:tc>
          <w:tcPr>
            <w:tcW w:type="dxa" w:w="14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47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5.4</w:t>
            </w:r>
          </w:p>
        </w:tc>
        <w:tc>
          <w:tcPr>
            <w:tcW w:type="dxa" w:w="10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13.6</w:t>
            </w:r>
          </w:p>
        </w:tc>
        <w:tc>
          <w:tcPr>
            <w:tcW w:type="dxa" w:w="8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7.3</w:t>
            </w:r>
          </w:p>
        </w:tc>
        <w:tc>
          <w:tcPr>
            <w:tcW w:type="dxa" w:w="6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10.3</w:t>
            </w:r>
          </w:p>
        </w:tc>
      </w:tr>
      <w:tr>
        <w:trPr>
          <w:trHeight w:hRule="exact" w:val="184"/>
        </w:trPr>
        <w:tc>
          <w:tcPr>
            <w:tcW w:type="dxa" w:w="1096"/>
            <w:vMerge/>
            <w:tcBorders/>
          </w:tcPr>
          <w:p/>
        </w:tc>
        <w:tc>
          <w:tcPr>
            <w:tcW w:type="dxa" w:w="219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8" w:after="0"/>
              <w:ind w:left="0" w:right="99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MLLR</w:t>
            </w:r>
          </w:p>
        </w:tc>
        <w:tc>
          <w:tcPr>
            <w:tcW w:type="dxa" w:w="6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8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10.4</w:t>
            </w:r>
          </w:p>
        </w:tc>
        <w:tc>
          <w:tcPr>
            <w:tcW w:type="dxa" w:w="14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8" w:after="0"/>
              <w:ind w:left="0" w:right="47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5.4</w:t>
            </w:r>
          </w:p>
        </w:tc>
        <w:tc>
          <w:tcPr>
            <w:tcW w:type="dxa" w:w="10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8.6</w:t>
            </w:r>
          </w:p>
        </w:tc>
        <w:tc>
          <w:tcPr>
            <w:tcW w:type="dxa" w:w="8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8" w:after="0"/>
              <w:ind w:left="0" w:right="4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6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8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10.7</w:t>
            </w:r>
          </w:p>
        </w:tc>
      </w:tr>
      <w:tr>
        <w:trPr>
          <w:trHeight w:hRule="exact" w:val="214"/>
        </w:trPr>
        <w:tc>
          <w:tcPr>
            <w:tcW w:type="dxa" w:w="684"/>
            <w:vMerge w:val="restart"/>
            <w:tcBorders>
              <w:bottom w:sz="3.199999999999818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3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AD250</w:t>
            </w:r>
          </w:p>
        </w:tc>
        <w:tc>
          <w:tcPr>
            <w:tcW w:type="dxa" w:w="219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0" w:right="11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MAP</w:t>
            </w:r>
          </w:p>
        </w:tc>
        <w:tc>
          <w:tcPr>
            <w:tcW w:type="dxa" w:w="6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8.2</w:t>
            </w:r>
          </w:p>
        </w:tc>
        <w:tc>
          <w:tcPr>
            <w:tcW w:type="dxa" w:w="14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0" w:right="47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3.6</w:t>
            </w:r>
          </w:p>
        </w:tc>
        <w:tc>
          <w:tcPr>
            <w:tcW w:type="dxa" w:w="10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8.4</w:t>
            </w:r>
          </w:p>
        </w:tc>
        <w:tc>
          <w:tcPr>
            <w:tcW w:type="dxa" w:w="8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0" w:right="4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6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10.3</w:t>
            </w:r>
          </w:p>
        </w:tc>
      </w:tr>
      <w:tr>
        <w:trPr>
          <w:trHeight w:hRule="exact" w:val="198"/>
        </w:trPr>
        <w:tc>
          <w:tcPr>
            <w:tcW w:type="dxa" w:w="1096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219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0" w:right="62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MLLRMAP</w:t>
            </w:r>
          </w:p>
        </w:tc>
        <w:tc>
          <w:tcPr>
            <w:tcW w:type="dxa" w:w="6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10.6</w:t>
            </w:r>
          </w:p>
        </w:tc>
        <w:tc>
          <w:tcPr>
            <w:tcW w:type="dxa" w:w="14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0" w:right="47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5.8</w:t>
            </w:r>
          </w:p>
        </w:tc>
        <w:tc>
          <w:tcPr>
            <w:tcW w:type="dxa" w:w="10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6.2</w:t>
            </w:r>
          </w:p>
        </w:tc>
        <w:tc>
          <w:tcPr>
            <w:tcW w:type="dxa" w:w="8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8.6</w:t>
            </w:r>
          </w:p>
        </w:tc>
        <w:tc>
          <w:tcPr>
            <w:tcW w:type="dxa" w:w="6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0" w:right="12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11</w:t>
            </w:r>
          </w:p>
        </w:tc>
      </w:tr>
      <w:tr>
        <w:trPr>
          <w:trHeight w:hRule="exact" w:val="188"/>
        </w:trPr>
        <w:tc>
          <w:tcPr>
            <w:tcW w:type="dxa" w:w="1096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219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99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MLLR</w:t>
            </w:r>
          </w:p>
        </w:tc>
        <w:tc>
          <w:tcPr>
            <w:tcW w:type="dxa" w:w="6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9.6</w:t>
            </w:r>
          </w:p>
        </w:tc>
        <w:tc>
          <w:tcPr>
            <w:tcW w:type="dxa" w:w="14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47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6.7</w:t>
            </w:r>
          </w:p>
        </w:tc>
        <w:tc>
          <w:tcPr>
            <w:tcW w:type="dxa" w:w="10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5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8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7.3</w:t>
            </w:r>
          </w:p>
        </w:tc>
        <w:tc>
          <w:tcPr>
            <w:tcW w:type="dxa" w:w="6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11.7</w:t>
            </w:r>
          </w:p>
        </w:tc>
      </w:tr>
      <w:tr>
        <w:trPr>
          <w:trHeight w:hRule="exact" w:val="200"/>
        </w:trPr>
        <w:tc>
          <w:tcPr>
            <w:tcW w:type="dxa" w:w="1096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219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0" w:right="11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MAP</w:t>
            </w:r>
          </w:p>
        </w:tc>
        <w:tc>
          <w:tcPr>
            <w:tcW w:type="dxa" w:w="6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11.2</w:t>
            </w:r>
          </w:p>
        </w:tc>
        <w:tc>
          <w:tcPr>
            <w:tcW w:type="dxa" w:w="14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0" w:right="47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4.9</w:t>
            </w:r>
          </w:p>
        </w:tc>
        <w:tc>
          <w:tcPr>
            <w:tcW w:type="dxa" w:w="10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13.6</w:t>
            </w:r>
          </w:p>
        </w:tc>
        <w:tc>
          <w:tcPr>
            <w:tcW w:type="dxa" w:w="8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9.1</w:t>
            </w:r>
          </w:p>
        </w:tc>
        <w:tc>
          <w:tcPr>
            <w:tcW w:type="dxa" w:w="6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12.1</w:t>
            </w:r>
          </w:p>
        </w:tc>
      </w:tr>
      <w:tr>
        <w:trPr>
          <w:trHeight w:hRule="exact" w:val="214"/>
        </w:trPr>
        <w:tc>
          <w:tcPr>
            <w:tcW w:type="dxa" w:w="1096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2192"/>
            <w:tcBorders>
              <w:bottom w:sz="3.199999999999818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62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MLLRMAP</w:t>
            </w:r>
          </w:p>
        </w:tc>
        <w:tc>
          <w:tcPr>
            <w:tcW w:type="dxa" w:w="620"/>
            <w:tcBorders>
              <w:bottom w:sz="3.199999999999818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10.4</w:t>
            </w:r>
          </w:p>
        </w:tc>
        <w:tc>
          <w:tcPr>
            <w:tcW w:type="dxa" w:w="1400"/>
            <w:tcBorders>
              <w:bottom w:sz="3.199999999999818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47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6.7</w:t>
            </w:r>
          </w:p>
        </w:tc>
        <w:tc>
          <w:tcPr>
            <w:tcW w:type="dxa" w:w="1060"/>
            <w:tcBorders>
              <w:bottom w:sz="3.199999999999818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5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840"/>
            <w:tcBorders>
              <w:bottom w:sz="3.199999999999818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7.8</w:t>
            </w:r>
          </w:p>
        </w:tc>
        <w:tc>
          <w:tcPr>
            <w:tcW w:type="dxa" w:w="640"/>
            <w:tcBorders>
              <w:bottom w:sz="3.199999999999818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11.4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54" w:h="13606"/>
          <w:pgMar w:top="450" w:right="886" w:bottom="560" w:left="798" w:header="720" w:footer="720" w:gutter="0"/>
          <w:cols w:space="720" w:num="1" w:equalWidth="0">
            <w:col w:w="7670" w:space="0"/>
            <w:col w:w="8370" w:space="0"/>
            <w:col w:w="7670" w:space="0"/>
            <w:col w:w="7672" w:space="0"/>
            <w:col w:w="7672" w:space="0"/>
            <w:col w:w="7672" w:space="0"/>
            <w:col w:w="7670" w:space="0"/>
            <w:col w:w="82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58"/>
        </w:trPr>
        <w:tc>
          <w:tcPr>
            <w:tcW w:type="dxa" w:w="621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4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Adaptation of foreign accented speakers in native Arabic ASR systems</w:t>
            </w:r>
          </w:p>
        </w:tc>
        <w:tc>
          <w:tcPr>
            <w:tcW w:type="dxa" w:w="143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58" w:lineRule="exact" w:before="66" w:after="0"/>
        <w:ind w:left="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encouraging result since the adaptation process permits the enhancement of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performance of phonemes that are hard for non-native Arabic speakers to pro-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nounce, especially /H/ which is a fricative unvoiced non-emphatic pharyngeal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sound. Thus, in the non-adapted system these sounds and other particular Arabic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phonemes produced errors due to the phonological and acoustical changes in-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duced by the pronunciation of non-native speakers. Consequently, these results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confirm that by the means of the adaptation process, the performance of auto-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matic recognition of Arabic foreign-accented speech can be significantly improved.</w:t>
      </w:r>
    </w:p>
    <w:p>
      <w:pPr>
        <w:autoSpaceDN w:val="0"/>
        <w:autoSpaceDE w:val="0"/>
        <w:widowControl/>
        <w:spacing w:line="220" w:lineRule="exact" w:before="304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6. Conclusion and future work</w:t>
      </w:r>
    </w:p>
    <w:p>
      <w:pPr>
        <w:autoSpaceDN w:val="0"/>
        <w:autoSpaceDE w:val="0"/>
        <w:widowControl/>
        <w:spacing w:line="258" w:lineRule="exact" w:before="258" w:after="0"/>
        <w:ind w:left="0" w:right="22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An automatic Arabic speech recognition system was trained by using native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Arabic speakers’ speech data provided by the LDC WestPoint corpus for MSA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Arabic. After that, the system was adapted to non-native Arabic speakers’ speech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data provided by the same corpus. The adaptation techniques were MLLR, MAP,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and a combination of them. The accuracies of the non-adapted system were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89.02% for word level accuracy and 93.19% for phoneme level accuracy. The best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system accuracy improvement was 7.37% and this was obtained in experiment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AD250/MLLRMAP. Among others, the specific Arabic phonemes /H/, /TH/, /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q/, and /H/ known as being hard to pronounce for a non-native Arabic speaker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got better accuracy improvements in all experiments.</w:t>
      </w:r>
    </w:p>
    <w:p>
      <w:pPr>
        <w:autoSpaceDN w:val="0"/>
        <w:autoSpaceDE w:val="0"/>
        <w:widowControl/>
        <w:spacing w:line="258" w:lineRule="exact" w:before="2" w:after="0"/>
        <w:ind w:left="0" w:right="20" w:firstLine="238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This work will be continued by investigating the performance of an evolution-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ary-based technique to give the Arabic speech recognition system an auto-adapta-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tion capability in the context of more foreign accents. Also this work will be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expanded to use a better in quality and bigger in size speech corpora. In Addition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to this, we are planning to check the effects of other languages (in addition to Eng-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lish) as a first language of speakers on improving the performance of Arabic ASR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systems. Also we can do it for the opposite way in improving English ASR systems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 case of using them by Arabic native speakers whom can pronounce unique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(compared to Arabic) English phonemes such as /p/, /v/, and /g/.</w:t>
      </w:r>
    </w:p>
    <w:p>
      <w:pPr>
        <w:autoSpaceDN w:val="0"/>
        <w:autoSpaceDE w:val="0"/>
        <w:widowControl/>
        <w:spacing w:line="218" w:lineRule="exact" w:before="304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References</w:t>
      </w:r>
    </w:p>
    <w:p>
      <w:pPr>
        <w:autoSpaceDN w:val="0"/>
        <w:tabs>
          <w:tab w:pos="230" w:val="left"/>
        </w:tabs>
        <w:autoSpaceDE w:val="0"/>
        <w:widowControl/>
        <w:spacing w:line="200" w:lineRule="exact" w:before="216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Al-Zabibi, M., 1990. An Acoustic-Phonetic Approach in Automatic Arabic Speech Recognition. The British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Library in Association with UMI.</w:t>
      </w:r>
    </w:p>
    <w:p>
      <w:pPr>
        <w:autoSpaceDN w:val="0"/>
        <w:tabs>
          <w:tab w:pos="230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Bartkova, K., Jouvet, D. 2004. Multiple models for improved speech recognition for non-native speakers. In: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SPECOM’2004: 9th Conference of Speech and Computer, St. Petersburg, Russia.</w:t>
      </w:r>
    </w:p>
    <w:p>
      <w:pPr>
        <w:autoSpaceDN w:val="0"/>
        <w:tabs>
          <w:tab w:pos="230" w:val="left"/>
        </w:tabs>
        <w:autoSpaceDE w:val="0"/>
        <w:widowControl/>
        <w:spacing w:line="198" w:lineRule="exact" w:before="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Fakotakis, N. 2004. Cypriot speech database: data collection and greek to cypriot dialect adaptation. In: 4th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International on Language Resources and Evaluation, May 24–30.</w:t>
      </w:r>
    </w:p>
    <w:p>
      <w:pPr>
        <w:autoSpaceDN w:val="0"/>
        <w:autoSpaceDE w:val="0"/>
        <w:widowControl/>
        <w:spacing w:line="198" w:lineRule="exact" w:before="2" w:after="0"/>
        <w:ind w:left="230" w:right="20" w:hanging="230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Hang, C., Change, E., Zhou, J., Lee, K.-F. 2000. Accent modeling based in on pronunciation dictionary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adaptation for large vocabulary mandarin speech recognition. In: International Conference on Speech and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Language Processing (ICSLP), Beijing, pp. 818–821.</w:t>
      </w:r>
    </w:p>
    <w:p>
      <w:pPr>
        <w:autoSpaceDN w:val="0"/>
        <w:tabs>
          <w:tab w:pos="230" w:val="left"/>
        </w:tabs>
        <w:autoSpaceDE w:val="0"/>
        <w:widowControl/>
        <w:spacing w:line="198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Hui, Y., Fung, P., Taiyi, H. 2000. Principal mixture speaker adaptation for improved continuous speech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recognition. In: International Conference on Speech and Language Processing (ICSLP), Beijing.</w:t>
      </w:r>
    </w:p>
    <w:p>
      <w:pPr>
        <w:autoSpaceDN w:val="0"/>
        <w:autoSpaceDE w:val="0"/>
        <w:widowControl/>
        <w:spacing w:line="198" w:lineRule="exact" w:before="2" w:after="0"/>
        <w:ind w:left="230" w:right="20" w:hanging="230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Kirchhoff, K., Bilmes, J., Das, S., Duta, N., Egan, M., Gang, J., Feng, H., Henderson, J., Daben, L., Noamany,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M., Schone, P., Schwartz, R., Vergyri, D. 2003. Novel approaches to Arabic speech recognition: report from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the 2002 Johns-Hopkins Summer Workshop. In: Proceedings of ICASSP 2003, April, vol. 1, pp.344–347.</w:t>
      </w:r>
    </w:p>
    <w:p>
      <w:pPr>
        <w:sectPr>
          <w:pgSz w:w="9354" w:h="13606"/>
          <w:pgMar w:top="440" w:right="774" w:bottom="550" w:left="908" w:header="720" w:footer="720" w:gutter="0"/>
          <w:cols w:space="720" w:num="1" w:equalWidth="0">
            <w:col w:w="7672" w:space="0"/>
            <w:col w:w="7670" w:space="0"/>
            <w:col w:w="8370" w:space="0"/>
            <w:col w:w="7670" w:space="0"/>
            <w:col w:w="7672" w:space="0"/>
            <w:col w:w="7672" w:space="0"/>
            <w:col w:w="7672" w:space="0"/>
            <w:col w:w="7670" w:space="0"/>
            <w:col w:w="82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42"/>
        </w:trPr>
        <w:tc>
          <w:tcPr>
            <w:tcW w:type="dxa" w:w="288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476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4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S.-A. Selouani, Y.A. Alotaibi</w:t>
            </w:r>
          </w:p>
        </w:tc>
      </w:tr>
    </w:tbl>
    <w:p>
      <w:pPr>
        <w:autoSpaceDN w:val="0"/>
        <w:autoSpaceDE w:val="0"/>
        <w:widowControl/>
        <w:spacing w:line="200" w:lineRule="exact" w:before="106" w:after="0"/>
        <w:ind w:left="0" w:right="22" w:firstLine="0"/>
        <w:jc w:val="right"/>
      </w:pPr>
      <w:r>
        <w:rPr>
          <w:rFonts w:ascii="AdvTimes" w:hAnsi="AdvTimes" w:eastAsia="AdvTimes"/>
          <w:b w:val="0"/>
          <w:i w:val="0"/>
          <w:color w:val="000000"/>
          <w:sz w:val="16"/>
        </w:rPr>
        <w:t>LDC. 2002. Linguistic Data Consortium (LDC) Catalog Number LDC2002S02.</w:t>
      </w:r>
      <w:r>
        <w:rPr>
          <w:rFonts w:ascii="AdvTimes" w:hAnsi="AdvTimes" w:eastAsia="AdvTimes"/>
          <w:b w:val="0"/>
          <w:i w:val="0"/>
          <w:color w:val="000066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0066"/>
          <w:sz w:val="16"/>
        </w:rPr>
        <w:hyperlink r:id="rId18" w:history="1">
          <w:r>
            <w:rPr>
              <w:rStyle w:val="Hyperlink"/>
            </w:rPr>
            <w:t>&lt;http://www.ldc.upenn.edu/&gt;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.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Lee, C.-H., Gauvain, J.-L. 1993. Speaker adaptation based on MAP estimation of HMM parameters. In: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Proceedings ICASSP, Minneapolis, Minnesota, pp. 558–561.</w:t>
      </w:r>
    </w:p>
    <w:p>
      <w:pPr>
        <w:autoSpaceDN w:val="0"/>
        <w:tabs>
          <w:tab w:pos="228" w:val="left"/>
        </w:tabs>
        <w:autoSpaceDE w:val="0"/>
        <w:widowControl/>
        <w:spacing w:line="198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Leggeter, C., Woodland, P., 1995. Maximum likelihood linear regression for speaker adaptation of continuous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density Hidden Markov Models. Computer Speech and Language 9, 171–185.</w:t>
      </w:r>
    </w:p>
    <w:p>
      <w:pPr>
        <w:autoSpaceDN w:val="0"/>
        <w:tabs>
          <w:tab w:pos="228" w:val="left"/>
        </w:tabs>
        <w:autoSpaceDE w:val="0"/>
        <w:widowControl/>
        <w:spacing w:line="198" w:lineRule="exact" w:before="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Ouni, S., Cohen, M., Massaro, W., 2005. Training Baldi to be multilingual: a case study for an Arabic Badr.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Speech Communication 45, 115–137.</w:t>
      </w:r>
    </w:p>
    <w:p>
      <w:pPr>
        <w:autoSpaceDN w:val="0"/>
        <w:autoSpaceDE w:val="0"/>
        <w:widowControl/>
        <w:spacing w:line="200" w:lineRule="exact" w:before="0" w:after="0"/>
        <w:ind w:left="228" w:right="22" w:hanging="228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Selouani, S., Caelen, J. 1998. Arabic phonetic features recognition using modular connectionist architectures. In: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Interactive Voice Technology for Communication, IVTTA ’98, 98 IEEE 4th Workshop 29–30 Sept. 98,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Torino, Italy, pp. 155–160.</w:t>
      </w:r>
    </w:p>
    <w:p>
      <w:pPr>
        <w:autoSpaceDN w:val="0"/>
        <w:autoSpaceDE w:val="0"/>
        <w:widowControl/>
        <w:spacing w:line="200" w:lineRule="exact" w:before="0" w:after="0"/>
        <w:ind w:left="228" w:right="20" w:hanging="228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United Nations. 2003. Economic and Social Commission for Western Asia–United Nations Report, Harmo-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nization of ICT Standards Related to Arabic Language Use in Information Society Applications, United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Nations Report, New York.</w:t>
      </w:r>
    </w:p>
    <w:p>
      <w:pPr>
        <w:autoSpaceDN w:val="0"/>
        <w:tabs>
          <w:tab w:pos="228" w:val="left"/>
        </w:tabs>
        <w:autoSpaceDE w:val="0"/>
        <w:widowControl/>
        <w:spacing w:line="198" w:lineRule="exact" w:before="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Young (2006). ‘‘Using POMDPs for Dialog Management.’’ IEEE/ACL Workshop on Spoken Language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Technology (SLT 2006), Aruba.</w:t>
      </w:r>
    </w:p>
    <w:p>
      <w:pPr>
        <w:autoSpaceDN w:val="0"/>
        <w:autoSpaceDE w:val="0"/>
        <w:widowControl/>
        <w:spacing w:line="200" w:lineRule="exact" w:before="0" w:after="0"/>
        <w:ind w:left="228" w:right="22" w:hanging="228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Young, S., Evermann, G., Gales, M., Hain, T., Kershaw, D., Moore, G., Odell, J., Ollason, D., Povey, D.,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Valtchev, V., Woodland, P. 2006. HTK Version. 3.4, Cambridge University Engineering Department. </w:t>
      </w:r>
      <w:r>
        <w:rPr>
          <w:rFonts w:ascii="AdvTimes" w:hAnsi="AdvTimes" w:eastAsia="AdvTimes"/>
          <w:b w:val="0"/>
          <w:i w:val="0"/>
          <w:color w:val="000000"/>
          <w:sz w:val="16"/>
        </w:rPr>
        <w:hyperlink r:id="rId19" w:history="1">
          <w:r>
            <w:rPr>
              <w:rStyle w:val="Hyperlink"/>
            </w:rPr>
            <w:t>&lt;http://htk.eng.cam.ac.uk/prot-doc/ktkbook.pdf&gt;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00" w:lineRule="exact" w:before="0" w:after="0"/>
        <w:ind w:left="228" w:right="22" w:hanging="228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Zheng, Y., Sproat, R., Gu, L., Shafran, I., Zhou, H., Su, Y., Jurafsky, D., Starr, R., Yoon, S. 2005. Accent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detection and speech recognition for shanghai-accented mandarin. In: 9th European Conference on Speech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Communication and Technology (Eurospeech), Lisboa, Portugal.</w:t>
      </w:r>
    </w:p>
    <w:sectPr w:rsidR="00FC693F" w:rsidRPr="0006063C" w:rsidSect="00034616">
      <w:pgSz w:w="9354" w:h="13606"/>
      <w:pgMar w:top="450" w:right="884" w:bottom="1440" w:left="798" w:header="720" w:footer="720" w:gutter="0"/>
      <w:cols w:space="720" w:num="1" w:equalWidth="0">
        <w:col w:w="7672" w:space="0"/>
        <w:col w:w="7672" w:space="0"/>
        <w:col w:w="7670" w:space="0"/>
        <w:col w:w="8370" w:space="0"/>
        <w:col w:w="7670" w:space="0"/>
        <w:col w:w="7672" w:space="0"/>
        <w:col w:w="7672" w:space="0"/>
        <w:col w:w="7672" w:space="0"/>
        <w:col w:w="7670" w:space="0"/>
        <w:col w:w="828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dx.doi.org/10.1016/j.aci.2010.03.001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://www.sciencedirect.com/science/journal/22108327" TargetMode="External"/><Relationship Id="rId12" Type="http://schemas.openxmlformats.org/officeDocument/2006/relationships/hyperlink" Target="mailto:selouani@umcs.ca" TargetMode="External"/><Relationship Id="rId13" Type="http://schemas.openxmlformats.org/officeDocument/2006/relationships/hyperlink" Target="mailto:yaalotaibi@ksu.edu.sa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hyperlink" Target="http://www.ldc.upenn.edu/" TargetMode="External"/><Relationship Id="rId19" Type="http://schemas.openxmlformats.org/officeDocument/2006/relationships/hyperlink" Target="http://htk.eng.cam.ac.uk/prot-doc/ktkboo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