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50 – 56 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2770"/>
        </w:trPr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2013 AAS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SRI Confere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ence on Inte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elligent Syst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tems and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ontrol </w:t>
            </w:r>
          </w:p>
          <w:p>
            <w:pPr>
              <w:autoSpaceDN w:val="0"/>
              <w:autoSpaceDE w:val="0"/>
              <w:widowControl/>
              <w:spacing w:line="376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ompariso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on of 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istance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Measure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s on Fuz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zzyc-Me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eans Alg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orithm </w:t>
            </w:r>
          </w:p>
          <w:p>
            <w:pPr>
              <w:autoSpaceDN w:val="0"/>
              <w:autoSpaceDE w:val="0"/>
              <w:widowControl/>
              <w:spacing w:line="37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r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Classific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cation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>roblem</w:t>
            </w:r>
          </w:p>
          <w:p>
            <w:pPr>
              <w:autoSpaceDN w:val="0"/>
              <w:autoSpaceDE w:val="0"/>
              <w:widowControl/>
              <w:spacing w:line="328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Jiho 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Han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,  Dong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g-Chul Park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*, Dong-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-Min Woo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, and Soo-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-Young Mi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b</w:t>
            </w:r>
          </w:p>
          <w:p>
            <w:pPr>
              <w:autoSpaceDN w:val="0"/>
              <w:autoSpaceDE w:val="0"/>
              <w:widowControl/>
              <w:spacing w:line="19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a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Dept. of 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Electronics Eng., 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Myongji Univ.,Gy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Gyeongi-do, 449-7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728, Rep. of  KOR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REA </w:t>
            </w:r>
          </w:p>
          <w:p>
            <w:pPr>
              <w:autoSpaceDN w:val="0"/>
              <w:autoSpaceDE w:val="0"/>
              <w:widowControl/>
              <w:spacing w:line="19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b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Ko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rea Electronics T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Tech. Inst.,SongN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Nam, 463-816, Rep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p. of  KOREA </w:t>
            </w:r>
          </w:p>
        </w:tc>
      </w:tr>
    </w:tbl>
    <w:p>
      <w:pPr>
        <w:autoSpaceDN w:val="0"/>
        <w:autoSpaceDE w:val="0"/>
        <w:widowControl/>
        <w:spacing w:line="200" w:lineRule="exact" w:before="892" w:after="180"/>
        <w:ind w:left="40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tract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2.0" w:type="dxa"/>
      </w:tblPr>
      <w:tblGrid>
        <w:gridCol w:w="1620"/>
        <w:gridCol w:w="1620"/>
        <w:gridCol w:w="1620"/>
        <w:gridCol w:w="1620"/>
        <w:gridCol w:w="1620"/>
        <w:gridCol w:w="1620"/>
      </w:tblGrid>
      <w:tr>
        <w:trPr>
          <w:trHeight w:hRule="exact" w:val="258"/>
        </w:trPr>
        <w:tc>
          <w:tcPr>
            <w:tcW w:type="dxa" w:w="575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 stu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udy on the use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 two differen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nt distance mea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sures, Euclidea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 distance and </w:t>
            </w:r>
          </w:p>
        </w:tc>
        <w:tc>
          <w:tcPr>
            <w:tcW w:type="dxa" w:w="3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divergence dist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tance, for 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is conducted </w:t>
            </w:r>
          </w:p>
        </w:tc>
      </w:tr>
      <w:tr>
        <w:trPr>
          <w:trHeight w:hRule="exact" w:val="220"/>
        </w:trPr>
        <w:tc>
          <w:tcPr>
            <w:tcW w:type="dxa" w:w="681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 image classi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fication proble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in this pape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er.Conventional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 FCM algorith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hm which uses </w:t>
            </w:r>
          </w:p>
        </w:tc>
        <w:tc>
          <w:tcPr>
            <w:tcW w:type="dxa" w:w="20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Euclidean dista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ance measure </w:t>
            </w:r>
          </w:p>
        </w:tc>
      </w:tr>
      <w:tr>
        <w:trPr>
          <w:trHeight w:hRule="exact" w:val="220"/>
        </w:trPr>
        <w:tc>
          <w:tcPr>
            <w:tcW w:type="dxa" w:w="890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utiliz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zes only mean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information fro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om an image blo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ock for its featu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ure while 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algorithm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 divergence 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tilizes both of </w:t>
            </w:r>
          </w:p>
        </w:tc>
      </w:tr>
      <w:tr>
        <w:trPr>
          <w:trHeight w:hRule="exact" w:val="220"/>
        </w:trPr>
        <w:tc>
          <w:tcPr>
            <w:tcW w:type="dxa" w:w="14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varia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ance and mean </w:t>
            </w:r>
          </w:p>
        </w:tc>
        <w:tc>
          <w:tcPr>
            <w:tcW w:type="dxa" w:w="744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information.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Evaluationson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 set of Caltech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 databaseshow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 that Divergen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nce-based 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gives higher </w:t>
            </w:r>
          </w:p>
        </w:tc>
      </w:tr>
      <w:tr>
        <w:trPr>
          <w:trHeight w:hRule="exact" w:val="340"/>
        </w:trPr>
        <w:tc>
          <w:tcPr>
            <w:tcW w:type="dxa" w:w="890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racy when com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mpared with som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 conventional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 algorithms wit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 Euclidean 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istance. </w:t>
            </w:r>
          </w:p>
        </w:tc>
      </w:tr>
      <w:tr>
        <w:trPr>
          <w:trHeight w:hRule="exact" w:val="340"/>
        </w:trPr>
        <w:tc>
          <w:tcPr>
            <w:tcW w:type="dxa" w:w="361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013.Published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by Elsevier 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B.V. </w:t>
            </w:r>
          </w:p>
        </w:tc>
        <w:tc>
          <w:tcPr>
            <w:tcW w:type="dxa" w:w="528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  <w:tr>
        <w:trPr>
          <w:trHeight w:hRule="exact" w:val="340"/>
        </w:trPr>
        <w:tc>
          <w:tcPr>
            <w:tcW w:type="dxa" w:w="890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earch Institute </w:t>
            </w:r>
          </w:p>
        </w:tc>
      </w:tr>
      <w:tr>
        <w:trPr>
          <w:trHeight w:hRule="exact" w:val="532"/>
        </w:trPr>
        <w:tc>
          <w:tcPr>
            <w:tcW w:type="dxa" w:w="2516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Keyw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workds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: Fuzzy c-M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Means, Classifica</w:t>
            </w:r>
          </w:p>
        </w:tc>
        <w:tc>
          <w:tcPr>
            <w:tcW w:type="dxa" w:w="11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tion, Divergence </w:t>
            </w:r>
          </w:p>
        </w:tc>
        <w:tc>
          <w:tcPr>
            <w:tcW w:type="dxa" w:w="5288"/>
            <w:gridSpan w:val="3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6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Measure, SOM</w:t>
            </w:r>
          </w:p>
        </w:tc>
      </w:tr>
      <w:tr>
        <w:trPr>
          <w:trHeight w:hRule="exact" w:val="540"/>
        </w:trPr>
        <w:tc>
          <w:tcPr>
            <w:tcW w:type="dxa" w:w="8904"/>
            <w:gridSpan w:val="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2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ntroduction </w:t>
            </w:r>
          </w:p>
        </w:tc>
      </w:tr>
    </w:tbl>
    <w:p>
      <w:pPr>
        <w:autoSpaceDN w:val="0"/>
        <w:autoSpaceDE w:val="0"/>
        <w:widowControl/>
        <w:spacing w:line="222" w:lineRule="exact" w:before="198" w:after="10"/>
        <w:ind w:left="4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ent increase u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 of compres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ssed image 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ata requires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 an automatic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 tool thatcan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retrieve imag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 data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723"/>
      </w:tblGrid>
      <w:tr>
        <w:trPr>
          <w:trHeight w:hRule="exact" w:val="770"/>
        </w:trPr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effic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ciently. Severa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 conventiona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 algorithms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adopted for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his purpose inc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cludesFuzzy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c-Means (FCM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M) </w:t>
            </w:r>
          </w:p>
          <w:p>
            <w:pPr>
              <w:autoSpaceDN w:val="0"/>
              <w:autoSpaceDE w:val="0"/>
              <w:widowControl/>
              <w:spacing w:line="222" w:lineRule="exact" w:before="18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orithm andSelf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 OrganizingM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Map(SOM) [1]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][2].FCM 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orithm is the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most widely 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used one and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can be </w:t>
            </w:r>
          </w:p>
          <w:p>
            <w:pPr>
              <w:autoSpaceDN w:val="0"/>
              <w:autoSpaceDE w:val="0"/>
              <w:widowControl/>
              <w:spacing w:line="222" w:lineRule="exact" w:before="18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ught as an imp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proved version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 of  earlier clu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ustering.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FCM algorith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hm shows mor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 robustnessw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when </w:t>
            </w:r>
          </w:p>
        </w:tc>
      </w:tr>
    </w:tbl>
    <w:p>
      <w:pPr>
        <w:autoSpaceDN w:val="0"/>
        <w:autoSpaceDE w:val="0"/>
        <w:widowControl/>
        <w:spacing w:line="178" w:lineRule="exact" w:before="810" w:after="0"/>
        <w:ind w:left="6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Corresponding 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author. Tel.: +82-3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31-330-6975; fax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x: +82-31-330-69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977 </w:t>
      </w:r>
    </w:p>
    <w:p>
      <w:pPr>
        <w:autoSpaceDN w:val="0"/>
        <w:autoSpaceDE w:val="0"/>
        <w:widowControl/>
        <w:spacing w:line="176" w:lineRule="exact" w:before="24" w:after="0"/>
        <w:ind w:left="6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E-mail address: pa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arkd@dreamwiz. </w:t>
      </w:r>
      <w:r>
        <w:rPr>
          <w:rFonts w:ascii="Times" w:hAnsi="Times" w:eastAsia="Times"/>
          <w:b w:val="0"/>
          <w:i/>
          <w:color w:val="221F1F"/>
          <w:sz w:val="16"/>
        </w:rPr>
        <w:t>com</w:t>
      </w:r>
    </w:p>
    <w:p>
      <w:pPr>
        <w:autoSpaceDN w:val="0"/>
        <w:autoSpaceDE w:val="0"/>
        <w:widowControl/>
        <w:spacing w:line="180" w:lineRule="exact" w:before="188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78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10.1016/j.aasri.2013.10.009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58" w:val="left"/>
        </w:tabs>
        <w:autoSpaceDE w:val="0"/>
        <w:widowControl/>
        <w:spacing w:line="176" w:lineRule="exact" w:before="0" w:after="0"/>
        <w:ind w:left="28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Jiho Han et al. /  AASRI Procedia  4 ( 2013 )  50 – 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51</w:t>
      </w:r>
    </w:p>
    <w:p>
      <w:pPr>
        <w:autoSpaceDN w:val="0"/>
        <w:autoSpaceDE w:val="0"/>
        <w:widowControl/>
        <w:spacing w:line="240" w:lineRule="exact" w:before="370" w:after="0"/>
        <w:ind w:left="3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compared with SOM and k-Means algorithm. By combining the ideas of FCM and divergence measure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problem of image classification, we expect a better feature extraction procedure for more accurate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 scheme. The method adopts the FCM algorithm with Divergence Measure [3]-[5]for acquiring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texture information from image data. </w:t>
      </w:r>
    </w:p>
    <w:p>
      <w:pPr>
        <w:autoSpaceDN w:val="0"/>
        <w:autoSpaceDE w:val="0"/>
        <w:widowControl/>
        <w:spacing w:line="200" w:lineRule="exact" w:before="246" w:after="0"/>
        <w:ind w:left="34" w:right="3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2 summarizes FCM algorithms with two different distance measures: Euclidean distance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divergence distance. Section 3 reports the evaluations and a comparison of different schemes through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experiments. Section 4 presents  conclusions. </w:t>
      </w:r>
    </w:p>
    <w:p>
      <w:pPr>
        <w:autoSpaceDN w:val="0"/>
        <w:autoSpaceDE w:val="0"/>
        <w:widowControl/>
        <w:spacing w:line="222" w:lineRule="exact" w:before="252" w:after="0"/>
        <w:ind w:left="3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Adopted Clustering Algorithms </w:t>
      </w:r>
    </w:p>
    <w:p>
      <w:pPr>
        <w:autoSpaceDN w:val="0"/>
        <w:autoSpaceDE w:val="0"/>
        <w:widowControl/>
        <w:spacing w:line="222" w:lineRule="exact" w:before="258" w:after="0"/>
        <w:ind w:left="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Fuzzy c-MeansAlgorithm </w:t>
      </w:r>
    </w:p>
    <w:p>
      <w:pPr>
        <w:autoSpaceDN w:val="0"/>
        <w:autoSpaceDE w:val="0"/>
        <w:widowControl/>
        <w:spacing w:line="222" w:lineRule="exact" w:before="258" w:after="0"/>
        <w:ind w:left="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following  equation is used as the objective function for FCM[2] : </w:t>
      </w:r>
    </w:p>
    <w:p>
      <w:pPr>
        <w:autoSpaceDN w:val="0"/>
        <w:tabs>
          <w:tab w:pos="8664" w:val="left"/>
        </w:tabs>
        <w:autoSpaceDE w:val="0"/>
        <w:widowControl/>
        <w:spacing w:line="240" w:lineRule="auto" w:before="49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20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(1) </w:t>
      </w:r>
    </w:p>
    <w:p>
      <w:pPr>
        <w:autoSpaceDN w:val="0"/>
        <w:autoSpaceDE w:val="0"/>
        <w:widowControl/>
        <w:spacing w:line="240" w:lineRule="auto" w:before="488" w:after="200"/>
        <w:ind w:left="144" w:right="43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/>
          <w:color w:val="221F1F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 ,</w:t>
      </w:r>
      <w:r>
        <w:drawing>
          <wp:inline xmlns:a="http://schemas.openxmlformats.org/drawingml/2006/main" xmlns:pic="http://schemas.openxmlformats.org/drawingml/2006/picture">
            <wp:extent cx="889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3"/>
        </w:rPr>
        <w:t>ki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,m, 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 the definitions in [2].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Eq. (1), Bezdekfinds  the following equations [2]: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18"/>
        <w:gridCol w:w="4618"/>
      </w:tblGrid>
      <w:tr>
        <w:trPr>
          <w:trHeight w:hRule="exact" w:val="182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541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1700" cy="266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(2) </w:t>
            </w:r>
          </w:p>
          <w:p>
            <w:pPr>
              <w:autoSpaceDN w:val="0"/>
              <w:autoSpaceDE w:val="0"/>
              <w:widowControl/>
              <w:spacing w:line="222" w:lineRule="exact" w:before="1102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(3) </w:t>
            </w:r>
          </w:p>
        </w:tc>
      </w:tr>
    </w:tbl>
    <w:p>
      <w:pPr>
        <w:autoSpaceDN w:val="0"/>
        <w:autoSpaceDE w:val="0"/>
        <w:widowControl/>
        <w:spacing w:line="222" w:lineRule="exact" w:before="188" w:after="0"/>
        <w:ind w:left="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FCM with Divergence Measure </w:t>
      </w:r>
    </w:p>
    <w:p>
      <w:pPr>
        <w:autoSpaceDN w:val="0"/>
        <w:autoSpaceDE w:val="0"/>
        <w:widowControl/>
        <w:spacing w:line="222" w:lineRule="exact" w:before="258" w:after="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choice of different distance measure can affect the performance of clustering results [1]. This leads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9"/>
        <w:gridCol w:w="2309"/>
        <w:gridCol w:w="2309"/>
        <w:gridCol w:w="2309"/>
      </w:tblGrid>
      <w:tr>
        <w:trPr>
          <w:trHeight w:hRule="exact" w:val="22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idea of divergence measure for image classification problem.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</w:t>
            </w:r>
            <w:r>
              <w:drawing>
                <wp:inline xmlns:a="http://schemas.openxmlformats.org/drawingml/2006/main" xmlns:pic="http://schemas.openxmlformats.org/drawingml/2006/picture">
                  <wp:extent cx="723900" cy="177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,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= 1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,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25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, 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the </w:t>
            </w:r>
          </w:p>
        </w:tc>
      </w:tr>
      <w:tr>
        <w:trPr>
          <w:trHeight w:hRule="exact" w:val="2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Given two Gaussian Probability Density Functions, </w:t>
            </w:r>
            <w:r>
              <w:drawing>
                <wp:inline xmlns:a="http://schemas.openxmlformats.org/drawingml/2006/main" xmlns:pic="http://schemas.openxmlformats.org/drawingml/2006/picture">
                  <wp:extent cx="723900" cy="177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309"/>
            <w:vMerge/>
            <w:tcBorders/>
          </w:tcPr>
          <w:p/>
        </w:tc>
        <w:tc>
          <w:tcPr>
            <w:tcW w:type="dxa" w:w="2309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divergence distance can be defined as follows[6,8]: </w:t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309"/>
            <w:vMerge/>
            <w:tcBorders/>
          </w:tcPr>
          <w:p/>
        </w:tc>
        <w:tc>
          <w:tcPr>
            <w:tcW w:type="dxa" w:w="23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10" w:after="0"/>
        <w:ind w:left="1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38500" cy="419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660" w:val="left"/>
        </w:tabs>
        <w:autoSpaceDE w:val="0"/>
        <w:widowControl/>
        <w:spacing w:line="240" w:lineRule="auto" w:before="50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09800" cy="393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3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(4)</w:t>
      </w:r>
    </w:p>
    <w:p>
      <w:pPr>
        <w:sectPr>
          <w:pgSz w:w="10885" w:h="14854"/>
          <w:pgMar w:top="368" w:right="648" w:bottom="1440" w:left="1000" w:header="720" w:footer="720" w:gutter="0"/>
          <w:cols w:space="720" w:num="1" w:equalWidth="0"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800100</wp:posOffset>
            </wp:positionV>
            <wp:extent cx="533400" cy="1905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4241800</wp:posOffset>
            </wp:positionV>
            <wp:extent cx="1663700" cy="190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52"/>
        <w:gridCol w:w="1552"/>
        <w:gridCol w:w="1552"/>
        <w:gridCol w:w="1552"/>
        <w:gridCol w:w="1552"/>
        <w:gridCol w:w="1552"/>
      </w:tblGrid>
      <w:tr>
        <w:trPr>
          <w:trHeight w:hRule="exact" w:val="346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9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Jiho Han et al. /  AASRI Procedia  4 ( 2013 )  50 – 56 </w:t>
            </w:r>
          </w:p>
        </w:tc>
      </w:tr>
      <w:tr>
        <w:trPr>
          <w:trHeight w:hRule="exact" w:val="460"/>
        </w:trPr>
        <w:tc>
          <w:tcPr>
            <w:tcW w:type="dxa" w:w="155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,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  <w:r>
              <w:drawing>
                <wp:inline xmlns:a="http://schemas.openxmlformats.org/drawingml/2006/main" xmlns:pic="http://schemas.openxmlformats.org/drawingml/2006/picture">
                  <wp:extent cx="177800" cy="177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follow the definition in [6,8]. Note that the divergence measure is also called as </w:t>
            </w:r>
          </w:p>
        </w:tc>
      </w:tr>
      <w:tr>
        <w:trPr>
          <w:trHeight w:hRule="exact" w:val="282"/>
        </w:trPr>
        <w:tc>
          <w:tcPr>
            <w:tcW w:type="dxa" w:w="1552"/>
            <w:vMerge/>
            <w:tcBorders/>
          </w:tcPr>
          <w:p/>
        </w:tc>
        <w:tc>
          <w:tcPr>
            <w:tcW w:type="dxa" w:w="9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Kullback-Leibler Divergence.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98"/>
        <w:ind w:left="334" w:right="8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FCM calculates the parameters of center and membership values by applying all the data at once in batch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mode. However, the D-FCM used in the proposed classifier calculates and updates their parameters at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 of each data vector as the Gradient-based FCM [3]. The advantage of this iterative application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updating the center parameters was reported in [3]. When each data vector is presented to the network,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following can be also found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4656"/>
        <w:gridCol w:w="4656"/>
      </w:tblGrid>
      <w:tr>
        <w:trPr>
          <w:trHeight w:hRule="exact" w:val="68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66800" cy="355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(5)</w:t>
            </w:r>
          </w:p>
        </w:tc>
      </w:tr>
    </w:tbl>
    <w:p>
      <w:pPr>
        <w:autoSpaceDN w:val="0"/>
        <w:autoSpaceDE w:val="0"/>
        <w:widowControl/>
        <w:spacing w:line="222" w:lineRule="exact" w:before="194" w:after="444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Subsequently, the following update equation for  the mean and variance was derived[6]: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>
        <w:trPr>
          <w:trHeight w:hRule="exact" w:val="280"/>
        </w:trPr>
        <w:tc>
          <w:tcPr>
            <w:tcW w:type="dxa" w:w="3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73300" cy="152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27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7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follow the definitions in [6].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(6)</w:t>
            </w:r>
          </w:p>
        </w:tc>
      </w:tr>
      <w:tr>
        <w:trPr>
          <w:trHeight w:hRule="exact" w:val="1360"/>
        </w:trPr>
        <w:tc>
          <w:tcPr>
            <w:tcW w:type="dxa" w:w="3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6300" cy="304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4"/>
            <w:vMerge/>
            <w:tcBorders/>
          </w:tcPr>
          <w:p/>
        </w:tc>
        <w:tc>
          <w:tcPr>
            <w:tcW w:type="dxa" w:w="1164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(7) </w:t>
            </w:r>
          </w:p>
        </w:tc>
      </w:tr>
      <w:tr>
        <w:trPr>
          <w:trHeight w:hRule="exact" w:val="4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2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where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and </w:t>
            </w:r>
          </w:p>
        </w:tc>
        <w:tc>
          <w:tcPr>
            <w:tcW w:type="dxa" w:w="1164"/>
            <w:vMerge/>
            <w:tcBorders/>
          </w:tcPr>
          <w:p/>
        </w:tc>
        <w:tc>
          <w:tcPr>
            <w:tcW w:type="dxa" w:w="1164"/>
            <w:vMerge/>
            <w:tcBorders/>
          </w:tcPr>
          <w:p/>
        </w:tc>
        <w:tc>
          <w:tcPr>
            <w:tcW w:type="dxa" w:w="11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430" w:after="0"/>
        <w:ind w:left="33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Experiments and Results </w:t>
      </w:r>
    </w:p>
    <w:p>
      <w:pPr>
        <w:autoSpaceDN w:val="0"/>
        <w:autoSpaceDE w:val="0"/>
        <w:widowControl/>
        <w:spacing w:line="240" w:lineRule="exact" w:before="240" w:after="0"/>
        <w:ind w:left="334" w:right="7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evaluation and comparison purpose for different classification schemes, we performed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experiments on a set of the Caltech image database[7]. The Caltech image database has been widely used as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benchmark data for various image classification problems. Examples of the four-category data used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experiments are given in Fig. 1.200 data are used for each category. Preparation for experiments follows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procedure used in [4]:  150 randomly selected training data and 50 remaining data for each class are used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evaluation of different classifier schemes.  Note that all the image data are converted to grey images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identical resolution. </w:t>
      </w:r>
    </w:p>
    <w:p>
      <w:pPr>
        <w:autoSpaceDN w:val="0"/>
        <w:autoSpaceDE w:val="0"/>
        <w:widowControl/>
        <w:spacing w:line="200" w:lineRule="exact" w:before="22" w:after="0"/>
        <w:ind w:left="334" w:right="0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first step for designing a data classifier is the feature extraction process. The local feature extraction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adopted in our experiments allows us to find localized feature information from entire image space.By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collecting thefeature information from local points, each image data can be expressed in terms of features.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our experiments, 8 8 blocks are used for extracting localized information of an image data. The local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in each image window can be extracted by using conventional feature extraction methods [9]-[11].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Among them, Gabor filters and wavelet filters show reasonable performance except requiring extensive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computational burden. This computational burden keeps these methods from being used for feature extraction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tools for several applications. On the other hand, the Discrete Cosine Transform (DCT) is more suitable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acquire frequency information in images and DCT is used for our experiments because DCT does not require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so much computational effort. Even though DCT coefficients out of each block image produces 64-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dimensional one, the 32 lower frequency part of the 64 coefficients are used [4] and this yields a total 32-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dimensional vector value for each local block image. </w:t>
      </w:r>
    </w:p>
    <w:p>
      <w:pPr>
        <w:autoSpaceDN w:val="0"/>
        <w:autoSpaceDE w:val="0"/>
        <w:widowControl/>
        <w:spacing w:line="202" w:lineRule="exact" w:before="20" w:after="0"/>
        <w:ind w:left="334" w:right="0" w:firstLine="30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model for a data category is formed by deciding the code vectors using clustering algorithms on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 vectors. The modeling or training process consists of finding representativecode vector for </w:t>
      </w:r>
    </w:p>
    <w:p>
      <w:pPr>
        <w:sectPr>
          <w:pgSz w:w="10885" w:h="14854"/>
          <w:pgMar w:top="368" w:right="920" w:bottom="1236" w:left="652" w:header="720" w:footer="720" w:gutter="0"/>
          <w:cols w:space="720" w:num="1" w:equalWidth="0"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176" w:lineRule="exact" w:before="0" w:after="0"/>
        <w:ind w:left="28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Jiho Han et al. /  AASRI Procedia  4 ( 2013 )  50 – 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53</w:t>
      </w:r>
    </w:p>
    <w:p>
      <w:pPr>
        <w:autoSpaceDN w:val="0"/>
        <w:autoSpaceDE w:val="0"/>
        <w:widowControl/>
        <w:spacing w:line="200" w:lineRule="exact" w:before="362" w:after="0"/>
        <w:ind w:left="14" w:right="3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eachcategory with its feature vectors.Bayesian classifier is utilized for the performance evaluation on various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 schemes. Itallocates a class for a given testdata according to the following probability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calculation [4]: </w:t>
      </w:r>
    </w:p>
    <w:p>
      <w:pPr>
        <w:autoSpaceDN w:val="0"/>
        <w:tabs>
          <w:tab w:pos="8642" w:val="left"/>
        </w:tabs>
        <w:autoSpaceDE w:val="0"/>
        <w:widowControl/>
        <w:spacing w:line="240" w:lineRule="auto" w:before="47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0200" cy="1397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(8) </w:t>
      </w:r>
    </w:p>
    <w:p>
      <w:pPr>
        <w:autoSpaceDN w:val="0"/>
        <w:tabs>
          <w:tab w:pos="8642" w:val="left"/>
        </w:tabs>
        <w:autoSpaceDE w:val="0"/>
        <w:widowControl/>
        <w:spacing w:line="240" w:lineRule="auto" w:before="7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98600" cy="152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(9) </w:t>
      </w:r>
    </w:p>
    <w:p>
      <w:pPr>
        <w:autoSpaceDN w:val="0"/>
        <w:tabs>
          <w:tab w:pos="8542" w:val="left"/>
        </w:tabs>
        <w:autoSpaceDE w:val="0"/>
        <w:widowControl/>
        <w:spacing w:line="240" w:lineRule="auto" w:before="7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35200" cy="330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30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(10) </w:t>
      </w:r>
    </w:p>
    <w:p>
      <w:pPr>
        <w:autoSpaceDN w:val="0"/>
        <w:autoSpaceDE w:val="0"/>
        <w:widowControl/>
        <w:spacing w:line="240" w:lineRule="auto" w:before="218" w:after="702"/>
        <w:ind w:left="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whereM,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,d (=32), </w:t>
      </w:r>
      <w:r>
        <w:drawing>
          <wp:inline xmlns:a="http://schemas.openxmlformats.org/drawingml/2006/main" xmlns:pic="http://schemas.openxmlformats.org/drawingml/2006/picture">
            <wp:extent cx="114300" cy="889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drawing>
          <wp:inline xmlns:a="http://schemas.openxmlformats.org/drawingml/2006/main" xmlns:pic="http://schemas.openxmlformats.org/drawingml/2006/picture">
            <wp:extent cx="76200" cy="889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follow the definitions in [4]. </w:t>
      </w:r>
    </w:p>
    <w:p>
      <w:pPr>
        <w:sectPr>
          <w:pgSz w:w="10885" w:h="14854"/>
          <w:pgMar w:top="368" w:right="648" w:bottom="1332" w:left="1020" w:header="720" w:footer="720" w:gutter="0"/>
          <w:cols w:space="720" w:num="1" w:equalWidth="0"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11020" cy="122427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224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0885" w:h="14854"/>
          <w:pgMar w:top="368" w:right="648" w:bottom="1332" w:left="1020" w:header="720" w:footer="720" w:gutter="0"/>
          <w:cols w:space="720" w:num="2" w:equalWidth="0"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7210" cy="12242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224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50"/>
        <w:sectPr>
          <w:type w:val="nextColumn"/>
          <w:pgSz w:w="10885" w:h="14854"/>
          <w:pgMar w:top="368" w:right="648" w:bottom="1332" w:left="1020" w:header="720" w:footer="720" w:gutter="0"/>
          <w:cols w:space="720" w:num="2" w:equalWidth="0"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392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(a) Car                                                                                   (b) Motorbike </w:t>
      </w:r>
    </w:p>
    <w:p>
      <w:pPr>
        <w:sectPr>
          <w:type w:val="continuous"/>
          <w:pgSz w:w="10885" w:h="14854"/>
          <w:pgMar w:top="368" w:right="648" w:bottom="1332" w:left="1020" w:header="720" w:footer="720" w:gutter="0"/>
          <w:cols w:space="720" w:num="1" w:equalWidth="0">
            <w:col w:w="9218" w:space="0"/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08479" cy="122427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8479" cy="1224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304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(c) Bike (d) Airplane </w:t>
      </w:r>
    </w:p>
    <w:p>
      <w:pPr>
        <w:autoSpaceDN w:val="0"/>
        <w:autoSpaceDE w:val="0"/>
        <w:widowControl/>
        <w:spacing w:line="176" w:lineRule="exact" w:before="702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  Examples of data </w:t>
      </w:r>
    </w:p>
    <w:p>
      <w:pPr>
        <w:sectPr>
          <w:type w:val="continuous"/>
          <w:pgSz w:w="10885" w:h="14854"/>
          <w:pgMar w:top="368" w:right="648" w:bottom="1332" w:left="1020" w:header="720" w:footer="720" w:gutter="0"/>
          <w:cols w:space="720" w:num="2" w:equalWidth="0">
            <w:col w:w="4468" w:space="0"/>
            <w:col w:w="4750" w:space="0"/>
            <w:col w:w="9218" w:space="0"/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3560" cy="122427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24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Column"/>
          <w:pgSz w:w="10885" w:h="14854"/>
          <w:pgMar w:top="368" w:right="648" w:bottom="1332" w:left="1020" w:header="720" w:footer="720" w:gutter="0"/>
          <w:cols w:space="720" w:num="2" w:equalWidth="0">
            <w:col w:w="4468" w:space="0"/>
            <w:col w:w="4750" w:space="0"/>
            <w:col w:w="9218" w:space="0"/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>
          <w:trHeight w:hRule="exact" w:val="762"/>
        </w:trPr>
        <w:tc>
          <w:tcPr>
            <w:tcW w:type="dxa" w:w="2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91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Jiho Han et al. /  AASRI Procedia  4 ( 2013 )  50 – 56 </w:t>
            </w:r>
          </w:p>
          <w:p>
            <w:pPr>
              <w:autoSpaceDN w:val="0"/>
              <w:autoSpaceDE w:val="0"/>
              <w:widowControl/>
              <w:spacing w:line="222" w:lineRule="exact" w:before="362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same train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ning and test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 the same dat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 sets are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rformed on 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wo conventiona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 clustering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orithms, SOM </w:t>
            </w:r>
          </w:p>
        </w:tc>
        <w:tc>
          <w:tcPr>
            <w:tcW w:type="dxa" w:w="76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FCM,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nd compared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the accur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racy of the pro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oposed algorit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thm. During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experiments,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eral numbers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code vecto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rs up to 19 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 used for 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ach algorithm.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Fig. 2 summ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marizes their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classification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79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accu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uracies. The av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verage accura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acies over diff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ferent 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rs of code vec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ctors (3 to 19)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for SOM, F</w:t>
            </w:r>
          </w:p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CM, and D-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 are observed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as 42.22%,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44.61%,and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73.33%, respec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ctively. The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classification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accuracy is inc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creased with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79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vector numb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bers. Note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hat their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sification accu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uracies are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omewhat satu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urated when </w:t>
            </w:r>
          </w:p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code vector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2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mbers reach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Note also </w:t>
            </w:r>
          </w:p>
        </w:tc>
        <w:tc>
          <w:tcPr>
            <w:tcW w:type="dxa" w:w="65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SOM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FCM don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n’t use the 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variance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D-FCM do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oes. Table 1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summ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marizes the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classification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performance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each categ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gory of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data when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15 code vecto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ors are used.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367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  Fig. 2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Table 1,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 can notice </w:t>
            </w:r>
          </w:p>
        </w:tc>
        <w:tc>
          <w:tcPr>
            <w:tcW w:type="dxa" w:w="21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the cova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ariance value</w:t>
            </w:r>
          </w:p>
        </w:tc>
        <w:tc>
          <w:tcPr>
            <w:tcW w:type="dxa" w:w="3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utilized in 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D-FCM along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 with mean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rmation plays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 an important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 role in impr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roving the cla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ssification 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curacy for 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mage data.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divergence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ance measure </w:t>
            </w:r>
          </w:p>
        </w:tc>
        <w:tc>
          <w:tcPr>
            <w:tcW w:type="dxa" w:w="3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allows the 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mage classifie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er to have an </w:t>
            </w:r>
          </w:p>
        </w:tc>
        <w:tc>
          <w:tcPr>
            <w:tcW w:type="dxa" w:w="3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advantage ov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ver the Euclid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dean distance 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similar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lts are reporte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 in [4]. Tabl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le 2 shows a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confusion mat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trix of D-FCM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 based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classifier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 the case of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2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15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ode vectors.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Car images ar</w:t>
            </w:r>
          </w:p>
        </w:tc>
        <w:tc>
          <w:tcPr>
            <w:tcW w:type="dxa" w:w="66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classified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well enough wh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hile motorbike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data are  con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nfused with ai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irplane data. </w:t>
            </w:r>
          </w:p>
        </w:tc>
      </w:tr>
      <w:tr>
        <w:trPr>
          <w:trHeight w:hRule="exact" w:val="200"/>
        </w:trPr>
        <w:tc>
          <w:tcPr>
            <w:tcW w:type="dxa" w:w="964"/>
            <w:vMerge/>
            <w:tcBorders/>
          </w:tcPr>
          <w:p/>
        </w:tc>
        <w:tc>
          <w:tcPr>
            <w:tcW w:type="dxa" w:w="2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 other featur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 extraction </w:t>
            </w:r>
          </w:p>
        </w:tc>
        <w:tc>
          <w:tcPr>
            <w:tcW w:type="dxa" w:w="11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methods that </w:t>
            </w:r>
          </w:p>
        </w:tc>
        <w:tc>
          <w:tcPr>
            <w:tcW w:type="dxa" w:w="21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can discrimin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nate car data </w:t>
            </w:r>
          </w:p>
        </w:tc>
        <w:tc>
          <w:tcPr>
            <w:tcW w:type="dxa" w:w="3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from airplane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data need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 be done in </w:t>
            </w:r>
          </w:p>
        </w:tc>
      </w:tr>
      <w:tr>
        <w:trPr>
          <w:trHeight w:hRule="exact" w:val="470"/>
        </w:trPr>
        <w:tc>
          <w:tcPr>
            <w:tcW w:type="dxa" w:w="964"/>
            <w:vMerge/>
            <w:tcBorders/>
          </w:tcPr>
          <w:p/>
        </w:tc>
        <w:tc>
          <w:tcPr>
            <w:tcW w:type="dxa" w:w="9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futur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 research.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Future resear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rch also inclu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ude the comp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parison of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CM and Gra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adient-based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FCM under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ergence measu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ure environme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ent. </w:t>
            </w:r>
          </w:p>
        </w:tc>
      </w:tr>
    </w:tbl>
    <w:p>
      <w:pPr>
        <w:autoSpaceDN w:val="0"/>
        <w:autoSpaceDE w:val="0"/>
        <w:widowControl/>
        <w:spacing w:line="240" w:lineRule="auto" w:before="146" w:after="0"/>
        <w:ind w:left="2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33800" cy="2781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6" w:lineRule="exact" w:before="428" w:after="0"/>
        <w:ind w:left="3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2. Comparison of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 classification acc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curacies ofvariou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us classifier schem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mes  over number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rs of code vectors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 </w:t>
      </w:r>
    </w:p>
    <w:p>
      <w:pPr>
        <w:autoSpaceDN w:val="0"/>
        <w:autoSpaceDE w:val="0"/>
        <w:widowControl/>
        <w:spacing w:line="178" w:lineRule="exact" w:before="264" w:after="244"/>
        <w:ind w:left="3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 1.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n performance of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SOM, FCM, and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d D-FCM for the c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case of 15 code v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vectors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2.0" w:type="dxa"/>
      </w:tblPr>
      <w:tblGrid>
        <w:gridCol w:w="1607"/>
        <w:gridCol w:w="1607"/>
        <w:gridCol w:w="1607"/>
        <w:gridCol w:w="1607"/>
        <w:gridCol w:w="1607"/>
        <w:gridCol w:w="1607"/>
      </w:tblGrid>
      <w:tr>
        <w:trPr>
          <w:trHeight w:hRule="exact" w:val="268"/>
        </w:trPr>
        <w:tc>
          <w:tcPr>
            <w:tcW w:type="dxa" w:w="1046"/>
            <w:vMerge w:val="restart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vMerge w:val="restart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2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Car </w:t>
            </w:r>
          </w:p>
        </w:tc>
        <w:tc>
          <w:tcPr>
            <w:tcW w:type="dxa" w:w="780"/>
            <w:vMerge w:val="restart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1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Bike </w:t>
            </w:r>
          </w:p>
        </w:tc>
        <w:tc>
          <w:tcPr>
            <w:tcW w:type="dxa" w:w="960"/>
            <w:vMerge w:val="restart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otorbike</w:t>
            </w:r>
          </w:p>
        </w:tc>
        <w:tc>
          <w:tcPr>
            <w:tcW w:type="dxa" w:w="840"/>
            <w:vMerge w:val="restart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Airpl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lane</w:t>
            </w:r>
          </w:p>
        </w:tc>
        <w:tc>
          <w:tcPr>
            <w:tcW w:type="dxa" w:w="1198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Avg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g. </w:t>
            </w:r>
          </w:p>
        </w:tc>
      </w:tr>
      <w:tr>
        <w:trPr>
          <w:trHeight w:hRule="exact" w:val="232"/>
        </w:trPr>
        <w:tc>
          <w:tcPr>
            <w:tcW w:type="dxa" w:w="160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0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0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0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0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198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Accurac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cy(%) </w:t>
            </w:r>
          </w:p>
        </w:tc>
      </w:tr>
      <w:tr>
        <w:trPr>
          <w:trHeight w:hRule="exact" w:val="268"/>
        </w:trPr>
        <w:tc>
          <w:tcPr>
            <w:tcW w:type="dxa" w:w="1046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SOM </w:t>
            </w:r>
          </w:p>
        </w:tc>
        <w:tc>
          <w:tcPr>
            <w:tcW w:type="dxa" w:w="94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98 </w:t>
            </w:r>
          </w:p>
        </w:tc>
        <w:tc>
          <w:tcPr>
            <w:tcW w:type="dxa" w:w="78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63 </w:t>
            </w:r>
          </w:p>
        </w:tc>
        <w:tc>
          <w:tcPr>
            <w:tcW w:type="dxa" w:w="96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4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1198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25 </w:t>
            </w:r>
          </w:p>
        </w:tc>
      </w:tr>
      <w:tr>
        <w:trPr>
          <w:trHeight w:hRule="exact" w:val="240"/>
        </w:trPr>
        <w:tc>
          <w:tcPr>
            <w:tcW w:type="dxa" w:w="1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FCM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97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66 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11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46.2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25 </w:t>
            </w:r>
          </w:p>
        </w:tc>
      </w:tr>
      <w:tr>
        <w:trPr>
          <w:trHeight w:hRule="exact" w:val="212"/>
        </w:trPr>
        <w:tc>
          <w:tcPr>
            <w:tcW w:type="dxa" w:w="1046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D-FCM </w:t>
            </w:r>
          </w:p>
        </w:tc>
        <w:tc>
          <w:tcPr>
            <w:tcW w:type="dxa" w:w="94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  <w:tc>
          <w:tcPr>
            <w:tcW w:type="dxa" w:w="78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78 </w:t>
            </w:r>
          </w:p>
        </w:tc>
        <w:tc>
          <w:tcPr>
            <w:tcW w:type="dxa" w:w="96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3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 </w:t>
            </w:r>
          </w:p>
        </w:tc>
        <w:tc>
          <w:tcPr>
            <w:tcW w:type="dxa" w:w="84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1198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76.2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386" w:left="652" w:header="720" w:footer="720" w:gutter="0"/>
          <w:cols w:space="720" w:num="1" w:equalWidth="0">
            <w:col w:w="9646" w:space="0"/>
            <w:col w:w="4468" w:space="0"/>
            <w:col w:w="4750" w:space="0"/>
            <w:col w:w="9218" w:space="0"/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08" w:val="left"/>
        </w:tabs>
        <w:autoSpaceDE w:val="0"/>
        <w:widowControl/>
        <w:spacing w:line="176" w:lineRule="exact" w:before="0" w:after="0"/>
        <w:ind w:left="29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Jiho Han et al. /  AASRI Procedia  4 ( 2013 )  50 – 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</w:t>
      </w:r>
    </w:p>
    <w:p>
      <w:pPr>
        <w:autoSpaceDN w:val="0"/>
        <w:autoSpaceDE w:val="0"/>
        <w:widowControl/>
        <w:spacing w:line="176" w:lineRule="exact" w:before="382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2. Detailed classification results of D-FCM </w:t>
      </w:r>
    </w:p>
    <w:p>
      <w:pPr>
        <w:autoSpaceDN w:val="0"/>
        <w:autoSpaceDE w:val="0"/>
        <w:widowControl/>
        <w:spacing w:line="176" w:lineRule="exact" w:before="306" w:after="14"/>
        <w:ind w:left="0" w:right="362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Classified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6.0000000000002" w:type="dxa"/>
      </w:tblPr>
      <w:tblGrid>
        <w:gridCol w:w="1582"/>
        <w:gridCol w:w="1582"/>
        <w:gridCol w:w="1582"/>
        <w:gridCol w:w="1582"/>
        <w:gridCol w:w="1582"/>
        <w:gridCol w:w="1582"/>
      </w:tblGrid>
      <w:tr>
        <w:trPr>
          <w:trHeight w:hRule="exact" w:val="250"/>
        </w:trPr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Car 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Bike 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Motorbike</w:t>
            </w:r>
          </w:p>
        </w:tc>
        <w:tc>
          <w:tcPr>
            <w:tcW w:type="dxa" w:w="92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Airplane </w:t>
            </w:r>
          </w:p>
        </w:tc>
      </w:tr>
      <w:tr>
        <w:trPr>
          <w:trHeight w:hRule="exact" w:val="260"/>
        </w:trPr>
        <w:tc>
          <w:tcPr>
            <w:tcW w:type="dxa" w:w="794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Inputs </w:t>
            </w:r>
          </w:p>
        </w:tc>
        <w:tc>
          <w:tcPr>
            <w:tcW w:type="dxa" w:w="99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Car </w:t>
            </w:r>
          </w:p>
        </w:tc>
        <w:tc>
          <w:tcPr>
            <w:tcW w:type="dxa" w:w="94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  <w:tc>
          <w:tcPr>
            <w:tcW w:type="dxa" w:w="10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4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2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1582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Bike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2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78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3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12 </w:t>
            </w:r>
          </w:p>
        </w:tc>
        <w:tc>
          <w:tcPr>
            <w:tcW w:type="dxa" w:w="9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 </w:t>
            </w:r>
          </w:p>
        </w:tc>
      </w:tr>
      <w:tr>
        <w:trPr>
          <w:trHeight w:hRule="exact" w:val="260"/>
        </w:trPr>
        <w:tc>
          <w:tcPr>
            <w:tcW w:type="dxa" w:w="1582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Motorbike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3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3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 </w:t>
            </w:r>
          </w:p>
        </w:tc>
        <w:tc>
          <w:tcPr>
            <w:tcW w:type="dxa" w:w="9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43 </w:t>
            </w:r>
          </w:p>
        </w:tc>
      </w:tr>
      <w:tr>
        <w:trPr>
          <w:trHeight w:hRule="exact" w:val="242"/>
        </w:trPr>
        <w:tc>
          <w:tcPr>
            <w:tcW w:type="dxa" w:w="1582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9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Airplane </w:t>
            </w:r>
          </w:p>
        </w:tc>
        <w:tc>
          <w:tcPr>
            <w:tcW w:type="dxa" w:w="9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3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10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 </w:t>
            </w:r>
          </w:p>
        </w:tc>
        <w:tc>
          <w:tcPr>
            <w:tcW w:type="dxa" w:w="92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76 </w:t>
            </w:r>
          </w:p>
        </w:tc>
      </w:tr>
    </w:tbl>
    <w:p>
      <w:pPr>
        <w:autoSpaceDN w:val="0"/>
        <w:autoSpaceDE w:val="0"/>
        <w:widowControl/>
        <w:spacing w:line="222" w:lineRule="exact" w:before="494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>Conclusions</w:t>
      </w:r>
    </w:p>
    <w:p>
      <w:pPr>
        <w:autoSpaceDN w:val="0"/>
        <w:autoSpaceDE w:val="0"/>
        <w:widowControl/>
        <w:spacing w:line="240" w:lineRule="exact" w:before="240" w:after="0"/>
        <w:ind w:left="192" w:right="40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comparative study Euclidean distance and divergence distance for FCM is conducted in this paper.When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used for an image classification problem, conventional FCM algorithm which uses Euclidean distance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 utilizes only mean information from an image block for its feature. On the other hand, FCM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 with divergence utilizes both of variance and mean information from an image block  for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features.  Self-Organizing Map is also used in our experiments as a baseline method for the performance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comparison purpose.  Experiments on Caltech database are performed for a four category problem.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 accuracies from different classification schemes imply that  divergence-based FCM is a better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fit for image classification problem than the conventional FCM or SOM that use only the mean information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features for image data. We can conclude that the divergence information of image data plays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important role in image classification problem and the resultant classification scheme that uses the divergence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as well as the mean information from image data is a better choice for image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problem. However, a further effort should be given to find a feature extraction method for overcoming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confusion between Motorbike data and Airplane data. </w:t>
      </w:r>
    </w:p>
    <w:p>
      <w:pPr>
        <w:autoSpaceDN w:val="0"/>
        <w:autoSpaceDE w:val="0"/>
        <w:widowControl/>
        <w:spacing w:line="222" w:lineRule="exact" w:before="72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430" w:val="left"/>
        </w:tabs>
        <w:autoSpaceDE w:val="0"/>
        <w:widowControl/>
        <w:spacing w:line="240" w:lineRule="exact" w:before="236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work was supported byIT R&amp;D program of The MKE/KEIT (10040191) and by National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Foundation of Korea Grantfunded by the Korean Government (2010-0009655). </w:t>
      </w:r>
    </w:p>
    <w:p>
      <w:pPr>
        <w:autoSpaceDN w:val="0"/>
        <w:autoSpaceDE w:val="0"/>
        <w:widowControl/>
        <w:spacing w:line="222" w:lineRule="exact" w:before="96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20" w:lineRule="exact" w:before="206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[1]Bezdek, J.C. Pattern Recognition with Fuzzy Objective Function Algorithms. Plenum;1981. </w:t>
      </w:r>
    </w:p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[2]Kohonen,T.The Self-Organizing Map. Proceedings of  IEEE, 1990;78 :1464-1480. </w:t>
      </w:r>
    </w:p>
    <w:p>
      <w:pPr>
        <w:autoSpaceDN w:val="0"/>
        <w:autoSpaceDE w:val="0"/>
        <w:widowControl/>
        <w:spacing w:line="230" w:lineRule="exact" w:before="0" w:after="0"/>
        <w:ind w:left="1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[3]Park D.C.et. al. Classification of Audio Signals Using Gradient-Based Fuzzy c-Means Algorithm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Divergence Measure. Proc. Pacific Rim Conference on Multimedia.2005; 698-708. </w:t>
      </w:r>
    </w:p>
    <w:p>
      <w:pPr>
        <w:autoSpaceDN w:val="0"/>
        <w:autoSpaceDE w:val="0"/>
        <w:widowControl/>
        <w:spacing w:line="230" w:lineRule="exact" w:before="0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[4]Park D.C., Woo D.M. Image classification using Gradient-Based Fuzzy c-Means with Divergence Measure.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Proc. Int. Joint Conference on Neural Networks.2008; 2520-2524. </w:t>
      </w:r>
    </w:p>
    <w:p>
      <w:pPr>
        <w:autoSpaceDN w:val="0"/>
        <w:autoSpaceDE w:val="0"/>
        <w:widowControl/>
        <w:spacing w:line="230" w:lineRule="exact" w:before="0" w:after="0"/>
        <w:ind w:left="1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[5]Park D.C. Satellite Image Classification Using a Divergence-Based Fuzzy c-Means Algorithm.Proc.Int.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Conf. on Image and Signal Processing. 2012;555-561. </w:t>
      </w:r>
    </w:p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[6]Park D.C. et. al.Centroid Neural NetworkWith a Divergence Measurefor GPDF Data Clustering.IEEE </w:t>
      </w:r>
    </w:p>
    <w:p>
      <w:pPr>
        <w:sectPr>
          <w:pgSz w:w="10885" w:h="14854"/>
          <w:pgMar w:top="368" w:right="540" w:bottom="1192" w:left="850" w:header="720" w:footer="720" w:gutter="0"/>
          <w:cols w:space="720" w:num="1" w:equalWidth="0">
            <w:col w:w="9496" w:space="0"/>
            <w:col w:w="9646" w:space="0"/>
            <w:col w:w="4468" w:space="0"/>
            <w:col w:w="4750" w:space="0"/>
            <w:col w:w="9218" w:space="0"/>
            <w:col w:w="4438" w:space="0"/>
            <w:col w:w="4780" w:space="0"/>
            <w:col w:w="9218" w:space="0"/>
            <w:col w:w="9314" w:space="0"/>
            <w:col w:w="923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1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Jiho Han et al. /  AASRI Procedia  4 ( 2013 )  50 – 56 </w:t>
      </w:r>
    </w:p>
    <w:p>
      <w:pPr>
        <w:autoSpaceDN w:val="0"/>
        <w:autoSpaceDE w:val="0"/>
        <w:widowControl/>
        <w:spacing w:line="222" w:lineRule="exact" w:before="372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Transactions on Neural Networks. 2008;19(6): 948-957. </w:t>
      </w:r>
    </w:p>
    <w:p>
      <w:pPr>
        <w:autoSpaceDN w:val="0"/>
        <w:autoSpaceDE w:val="0"/>
        <w:widowControl/>
        <w:spacing w:line="228" w:lineRule="exact" w:before="0" w:after="0"/>
        <w:ind w:left="358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[7]http://www.vision.caltech.edu/html-files/archive.html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[8]FukunagaK. Introduction to Statistical Pattern Recognition, Academic Press Inc.;1990. </w:t>
      </w:r>
    </w:p>
    <w:p>
      <w:pPr>
        <w:autoSpaceDN w:val="0"/>
        <w:autoSpaceDE w:val="0"/>
        <w:widowControl/>
        <w:spacing w:line="230" w:lineRule="exact" w:before="0" w:after="0"/>
        <w:ind w:left="35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[9]Daugman J.G. Complete Discrete 2D Gabor Transform by Neural Networks forImage Analysis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Compression. IEEE Transactions  on Acoustics, Speech, and SignalProcessing.1988;36:1169-11179. </w:t>
      </w:r>
    </w:p>
    <w:p>
      <w:pPr>
        <w:autoSpaceDN w:val="0"/>
        <w:autoSpaceDE w:val="0"/>
        <w:widowControl/>
        <w:spacing w:line="230" w:lineRule="exact" w:before="0" w:after="0"/>
        <w:ind w:left="3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[10]Pun C.M., LeeM.C. Extraction of Shift Invariant Wavelet Features for Classification of Images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Different Sizes. IEEE Transactions on Pattern Analysis andMachine Intelligence. 2004;26(9) :1228-1233.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[11]Huang Y.L., Chang R.F. Texture Features for DCT-Coded Image Retrieval andClassification. Proc. Int.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Conf. on Acoustics, Speech, and SignalProcessing.1999;6:3013-3016. </w:t>
      </w:r>
    </w:p>
    <w:sectPr w:rsidR="00FC693F" w:rsidRPr="0006063C" w:rsidSect="00034616">
      <w:pgSz w:w="10885" w:h="14854"/>
      <w:pgMar w:top="368" w:right="744" w:bottom="1440" w:left="652" w:header="720" w:footer="720" w:gutter="0"/>
      <w:cols w:space="720" w:num="1" w:equalWidth="0">
        <w:col w:w="9490" w:space="0"/>
        <w:col w:w="9496" w:space="0"/>
        <w:col w:w="9646" w:space="0"/>
        <w:col w:w="4468" w:space="0"/>
        <w:col w:w="4750" w:space="0"/>
        <w:col w:w="9218" w:space="0"/>
        <w:col w:w="4438" w:space="0"/>
        <w:col w:w="4780" w:space="0"/>
        <w:col w:w="9218" w:space="0"/>
        <w:col w:w="9314" w:space="0"/>
        <w:col w:w="9238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