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398" w:lineRule="exact" w:before="0" w:after="0"/>
        <w:ind w:left="2016" w:right="2016" w:firstLine="0"/>
        <w:jc w:val="center"/>
      </w:pPr>
      <w:r>
        <w:rPr>
          <w:rFonts w:ascii="HelveticaLTStd" w:hAnsi="HelveticaLTStd" w:eastAsia="HelveticaLTStd"/>
          <w:b/>
          <w:i w:val="0"/>
          <w:color w:val="000000"/>
          <w:sz w:val="32"/>
        </w:rPr>
        <w:t>Artificial</w:t>
      </w:r>
      <w:r>
        <w:rPr>
          <w:rFonts w:ascii="HelveticaLTStd" w:hAnsi="HelveticaLTStd" w:eastAsia="HelveticaLTStd"/>
          <w:b/>
          <w:i w:val="0"/>
          <w:color w:val="000000"/>
          <w:sz w:val="32"/>
        </w:rPr>
        <w:t>Intelligence</w:t>
      </w:r>
      <w:r>
        <w:rPr>
          <w:rFonts w:ascii="HelveticaLTStd" w:hAnsi="HelveticaLTStd" w:eastAsia="HelveticaLTStd"/>
          <w:b/>
          <w:i w:val="0"/>
          <w:color w:val="000000"/>
          <w:sz w:val="32"/>
        </w:rPr>
        <w:t>in</w:t>
      </w:r>
      <w:r>
        <w:rPr>
          <w:rFonts w:ascii="HelveticaLTStd" w:hAnsi="HelveticaLTStd" w:eastAsia="HelveticaLTStd"/>
          <w:b/>
          <w:i w:val="0"/>
          <w:color w:val="000000"/>
          <w:sz w:val="32"/>
        </w:rPr>
        <w:t>the</w:t>
      </w:r>
      <w:r>
        <w:rPr>
          <w:rFonts w:ascii="HelveticaLTStd" w:hAnsi="HelveticaLTStd" w:eastAsia="HelveticaLTStd"/>
          <w:b/>
          <w:i w:val="0"/>
          <w:color w:val="000000"/>
          <w:sz w:val="32"/>
        </w:rPr>
        <w:t>Life</w:t>
      </w:r>
      <w:r>
        <w:rPr>
          <w:rFonts w:ascii="HelveticaLTStd" w:hAnsi="HelveticaLTStd" w:eastAsia="HelveticaLTStd"/>
          <w:b/>
          <w:i w:val="0"/>
          <w:color w:val="000000"/>
          <w:sz w:val="32"/>
        </w:rPr>
        <w:t xml:space="preserve">Sciences </w:t>
      </w:r>
      <w:r>
        <w:rPr>
          <w:rFonts w:ascii="HelveticaLTStd" w:hAnsi="HelveticaLTStd" w:eastAsia="HelveticaLTStd"/>
          <w:b/>
          <w:i w:val="0"/>
          <w:color w:val="000000"/>
          <w:sz w:val="22"/>
        </w:rPr>
        <w:t>Editorial</w:t>
      </w:r>
      <w:r>
        <w:rPr>
          <w:rFonts w:ascii="HelveticaLTStd" w:hAnsi="HelveticaLTStd" w:eastAsia="HelveticaLTStd"/>
          <w:b/>
          <w:i w:val="0"/>
          <w:color w:val="000000"/>
          <w:sz w:val="22"/>
        </w:rPr>
        <w:t xml:space="preserve">Board </w:t>
      </w:r>
      <w:r>
        <w:br/>
      </w:r>
      <w:r>
        <w:rPr>
          <w:rFonts w:ascii="HelveticaLTStd" w:hAnsi="HelveticaLTStd" w:eastAsia="HelveticaLTStd"/>
          <w:b/>
          <w:i w:val="0"/>
          <w:color w:val="000000"/>
          <w:sz w:val="17"/>
        </w:rPr>
        <w:t>Editor</w:t>
      </w:r>
      <w:r>
        <w:rPr>
          <w:rFonts w:ascii="HelveticaLTStd" w:hAnsi="HelveticaLTStd" w:eastAsia="HelveticaLTStd"/>
          <w:b/>
          <w:i w:val="0"/>
          <w:color w:val="000000"/>
          <w:sz w:val="17"/>
        </w:rPr>
        <w:t>in</w:t>
      </w:r>
      <w:r>
        <w:rPr>
          <w:rFonts w:ascii="HelveticaLTStd" w:hAnsi="HelveticaLTStd" w:eastAsia="HelveticaLTStd"/>
          <w:b/>
          <w:i w:val="0"/>
          <w:color w:val="000000"/>
          <w:sz w:val="17"/>
        </w:rPr>
        <w:t xml:space="preserve">Chief </w:t>
      </w:r>
      <w:r>
        <w:br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Jürgen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Bajorath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University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of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Bonn,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Germany</w:t>
      </w:r>
    </w:p>
    <w:p>
      <w:pPr>
        <w:autoSpaceDN w:val="0"/>
        <w:autoSpaceDE w:val="0"/>
        <w:widowControl/>
        <w:spacing w:line="308" w:lineRule="exact" w:before="172" w:after="0"/>
        <w:ind w:left="3312" w:right="3168" w:firstLine="0"/>
        <w:jc w:val="center"/>
      </w:pPr>
      <w:r>
        <w:rPr>
          <w:rFonts w:ascii="HelveticaLTStd" w:hAnsi="HelveticaLTStd" w:eastAsia="HelveticaLTStd"/>
          <w:b/>
          <w:i w:val="0"/>
          <w:color w:val="000000"/>
          <w:sz w:val="17"/>
        </w:rPr>
        <w:t>Associate</w:t>
      </w:r>
      <w:r>
        <w:rPr>
          <w:rFonts w:ascii="HelveticaLTStd" w:hAnsi="HelveticaLTStd" w:eastAsia="HelveticaLTStd"/>
          <w:b/>
          <w:i w:val="0"/>
          <w:color w:val="000000"/>
          <w:sz w:val="17"/>
        </w:rPr>
        <w:t xml:space="preserve">Editors </w:t>
      </w:r>
      <w:r>
        <w:br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Carolina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Horta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Andrade,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University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of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Goiás,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Brazil</w:t>
      </w:r>
    </w:p>
    <w:p>
      <w:pPr>
        <w:autoSpaceDN w:val="0"/>
        <w:autoSpaceDE w:val="0"/>
        <w:widowControl/>
        <w:spacing w:line="188" w:lineRule="exact" w:before="20" w:after="0"/>
        <w:ind w:left="0" w:right="0" w:firstLine="0"/>
        <w:jc w:val="center"/>
      </w:pPr>
      <w:r>
        <w:rPr>
          <w:rFonts w:ascii="HelveticaLTStd" w:hAnsi="HelveticaLTStd" w:eastAsia="HelveticaLTStd"/>
          <w:b/>
          <w:i w:val="0"/>
          <w:color w:val="000000"/>
          <w:sz w:val="16"/>
        </w:rPr>
        <w:t>Mingyue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Zheng,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Chinese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Academy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of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Sciences,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Shanghai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Institute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of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Materia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Medica,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China</w:t>
      </w:r>
    </w:p>
    <w:p>
      <w:pPr>
        <w:autoSpaceDN w:val="0"/>
        <w:autoSpaceDE w:val="0"/>
        <w:widowControl/>
        <w:spacing w:line="202" w:lineRule="exact" w:before="280" w:after="246"/>
        <w:ind w:left="0" w:right="0" w:firstLine="0"/>
        <w:jc w:val="center"/>
      </w:pPr>
      <w:r>
        <w:rPr>
          <w:rFonts w:ascii="HelveticaLTStd" w:hAnsi="HelveticaLTStd" w:eastAsia="HelveticaLTStd"/>
          <w:b/>
          <w:i w:val="0"/>
          <w:color w:val="000000"/>
          <w:sz w:val="17"/>
        </w:rPr>
        <w:t>Editorial</w:t>
      </w:r>
      <w:r>
        <w:rPr>
          <w:rFonts w:ascii="HelveticaLTStd" w:hAnsi="HelveticaLTStd" w:eastAsia="HelveticaLTStd"/>
          <w:b/>
          <w:i w:val="0"/>
          <w:color w:val="000000"/>
          <w:sz w:val="17"/>
        </w:rPr>
        <w:t>Board</w:t>
      </w:r>
      <w:r>
        <w:rPr>
          <w:rFonts w:ascii="HelveticaLTStd" w:hAnsi="HelveticaLTStd" w:eastAsia="HelveticaLTStd"/>
          <w:b/>
          <w:i w:val="0"/>
          <w:color w:val="000000"/>
          <w:sz w:val="17"/>
        </w:rPr>
        <w:t>Members</w:t>
      </w:r>
    </w:p>
    <w:p>
      <w:pPr>
        <w:sectPr>
          <w:pgSz w:w="11905" w:h="15878"/>
          <w:pgMar w:top="624" w:right="808" w:bottom="1440" w:left="758" w:header="720" w:footer="720" w:gutter="0"/>
          <w:cols w:space="720" w:num="1" w:equalWidth="0"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0" w:right="144" w:firstLine="0"/>
        <w:jc w:val="left"/>
      </w:pPr>
      <w:r>
        <w:rPr>
          <w:rFonts w:ascii="HelveticaLTStd" w:hAnsi="HelveticaLTStd" w:eastAsia="HelveticaLTStd"/>
          <w:b/>
          <w:i w:val="0"/>
          <w:color w:val="000000"/>
          <w:sz w:val="16"/>
        </w:rPr>
        <w:t>Bissan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Al-Lazikani,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The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Institute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of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Cancer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Research,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United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Kingdom 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Stefano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Alcaro,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Magna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Graecia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University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of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Catanzaro,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Italy </w:t>
      </w:r>
      <w:r>
        <w:br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Nathan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Brown,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BenevolentAI,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United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Kingdom </w:t>
      </w:r>
      <w:r>
        <w:br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Stephen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Carney,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Elsevier,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Drug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Discovery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Today,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United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Kingdom 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Hongming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Chen,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Bioland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Laboratory,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China </w:t>
      </w:r>
      <w:r>
        <w:br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Connor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Coley,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Massachusetts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Institute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of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Technology,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United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States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of</w:t>
      </w:r>
    </w:p>
    <w:p>
      <w:pPr>
        <w:sectPr>
          <w:type w:val="continuous"/>
          <w:pgSz w:w="11905" w:h="15878"/>
          <w:pgMar w:top="624" w:right="808" w:bottom="1440" w:left="758" w:header="720" w:footer="720" w:gutter="0"/>
          <w:cols w:space="720" w:num="2" w:equalWidth="0">
            <w:col w:w="5202" w:space="0"/>
            <w:col w:w="5135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10"/>
        <w:ind w:left="178" w:right="144" w:firstLine="0"/>
        <w:jc w:val="left"/>
      </w:pPr>
      <w:r>
        <w:rPr>
          <w:rFonts w:ascii="HelveticaLTStd" w:hAnsi="HelveticaLTStd" w:eastAsia="HelveticaLTStd"/>
          <w:b/>
          <w:i w:val="0"/>
          <w:color w:val="000000"/>
          <w:sz w:val="16"/>
        </w:rPr>
        <w:t>Ryo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Kunimoto,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Daiichi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Sankyo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Co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Ltd,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Japan </w:t>
      </w:r>
      <w:r>
        <w:br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Melissa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R.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Landon,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Cyclica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Inc,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Canada </w:t>
      </w:r>
      <w:r>
        <w:br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Qi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Liu,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Tongji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University,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China </w:t>
      </w:r>
      <w:r>
        <w:br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Tomoyuki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Miyao,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Nara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Institute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of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Science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and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Technology,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Japan 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Floriane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Montanari,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Bayer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Schering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Pharma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AG,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Germany </w:t>
      </w:r>
      <w:r>
        <w:br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Arif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Nathoo,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Komodo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Health,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Inc.,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United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States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of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America</w:t>
      </w:r>
    </w:p>
    <w:p>
      <w:pPr>
        <w:sectPr>
          <w:type w:val="nextColumn"/>
          <w:pgSz w:w="11905" w:h="15878"/>
          <w:pgMar w:top="624" w:right="808" w:bottom="1440" w:left="758" w:header="720" w:footer="720" w:gutter="0"/>
          <w:cols w:space="720" w:num="2" w:equalWidth="0">
            <w:col w:w="5202" w:space="0"/>
            <w:col w:w="5135" w:space="0"/>
            <w:col w:w="10338" w:space="0"/>
          </w:cols>
          <w:docGrid w:linePitch="360"/>
        </w:sectPr>
      </w:pPr>
    </w:p>
    <w:p>
      <w:pPr>
        <w:autoSpaceDN w:val="0"/>
        <w:tabs>
          <w:tab w:pos="5380" w:val="left"/>
        </w:tabs>
        <w:autoSpaceDE w:val="0"/>
        <w:widowControl/>
        <w:spacing w:line="184" w:lineRule="exact" w:before="0" w:after="0"/>
        <w:ind w:left="0" w:right="0" w:firstLine="0"/>
        <w:jc w:val="left"/>
      </w:pP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America </w:t>
      </w:r>
      <w:r>
        <w:tab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Giuseppe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Nicosia,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University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of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Cambridge,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United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Kingdom</w:t>
      </w:r>
    </w:p>
    <w:p>
      <w:pPr>
        <w:autoSpaceDN w:val="0"/>
        <w:tabs>
          <w:tab w:pos="5380" w:val="left"/>
        </w:tabs>
        <w:autoSpaceDE w:val="0"/>
        <w:widowControl/>
        <w:spacing w:line="190" w:lineRule="exact" w:before="10" w:after="0"/>
        <w:ind w:left="0" w:right="0" w:firstLine="0"/>
        <w:jc w:val="left"/>
      </w:pPr>
      <w:r>
        <w:rPr>
          <w:rFonts w:ascii="HelveticaLTStd" w:hAnsi="HelveticaLTStd" w:eastAsia="HelveticaLTStd"/>
          <w:b/>
          <w:i w:val="0"/>
          <w:color w:val="000000"/>
          <w:sz w:val="16"/>
        </w:rPr>
        <w:t>Sean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Ekins,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Collaborations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Pharmaceuticals,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Inc.,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United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States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John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P.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Overington,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Medicines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Discovery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Catapult,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United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Kingdom</w:t>
      </w:r>
    </w:p>
    <w:p>
      <w:pPr>
        <w:autoSpaceDN w:val="0"/>
        <w:tabs>
          <w:tab w:pos="5380" w:val="left"/>
        </w:tabs>
        <w:autoSpaceDE w:val="0"/>
        <w:widowControl/>
        <w:spacing w:line="190" w:lineRule="exact" w:before="4" w:after="0"/>
        <w:ind w:left="0" w:right="0" w:firstLine="0"/>
        <w:jc w:val="left"/>
      </w:pP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America </w:t>
      </w:r>
      <w:r>
        <w:tab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Raquel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Rodríguez-Pérez,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Novartis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Institutes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for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BioMedical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Research</w:t>
      </w:r>
    </w:p>
    <w:p>
      <w:pPr>
        <w:autoSpaceDN w:val="0"/>
        <w:tabs>
          <w:tab w:pos="5380" w:val="left"/>
        </w:tabs>
        <w:autoSpaceDE w:val="0"/>
        <w:widowControl/>
        <w:spacing w:line="190" w:lineRule="exact" w:before="8" w:after="10"/>
        <w:ind w:left="0" w:right="0" w:firstLine="0"/>
        <w:jc w:val="left"/>
      </w:pPr>
      <w:r>
        <w:rPr>
          <w:rFonts w:ascii="HelveticaLTStd" w:hAnsi="HelveticaLTStd" w:eastAsia="HelveticaLTStd"/>
          <w:b/>
          <w:i w:val="0"/>
          <w:color w:val="000000"/>
          <w:sz w:val="16"/>
        </w:rPr>
        <w:t>Ola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Engkvist,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AstraZeneca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AB,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Sweden </w:t>
      </w:r>
      <w:r>
        <w:tab/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Basel,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Switzerland</w:t>
      </w:r>
    </w:p>
    <w:p>
      <w:pPr>
        <w:sectPr>
          <w:type w:val="continuous"/>
          <w:pgSz w:w="11905" w:h="15878"/>
          <w:pgMar w:top="624" w:right="808" w:bottom="1440" w:left="758" w:header="720" w:footer="720" w:gutter="0"/>
          <w:cols w:space="720" w:num="1" w:equalWidth="0">
            <w:col w:w="10338" w:space="0"/>
            <w:col w:w="5202" w:space="0"/>
            <w:col w:w="5135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0" w:right="288" w:firstLine="0"/>
        <w:jc w:val="left"/>
      </w:pPr>
      <w:r>
        <w:rPr>
          <w:rFonts w:ascii="HelveticaLTStd" w:hAnsi="HelveticaLTStd" w:eastAsia="HelveticaLTStd"/>
          <w:b/>
          <w:i w:val="0"/>
          <w:color w:val="000000"/>
          <w:sz w:val="16"/>
        </w:rPr>
        <w:t>Steve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Gardner,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PrecisionLife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Ltd,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United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Kingdomxs </w:t>
      </w:r>
      <w:r>
        <w:br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Steven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Kearnes,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Relay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Therapeutics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Inc,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United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States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of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America 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Johannes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Kirchmair,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University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of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Vienna,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Austria</w:t>
      </w:r>
    </w:p>
    <w:p>
      <w:pPr>
        <w:sectPr>
          <w:type w:val="continuous"/>
          <w:pgSz w:w="11905" w:h="15878"/>
          <w:pgMar w:top="624" w:right="808" w:bottom="1440" w:left="758" w:header="720" w:footer="720" w:gutter="0"/>
          <w:cols w:space="720" w:num="2" w:equalWidth="0">
            <w:col w:w="5058" w:space="0"/>
            <w:col w:w="5279" w:space="0"/>
            <w:col w:w="10338" w:space="0"/>
            <w:col w:w="5202" w:space="0"/>
            <w:col w:w="5135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518"/>
        <w:ind w:left="322" w:right="0" w:firstLine="0"/>
        <w:jc w:val="left"/>
      </w:pPr>
      <w:r>
        <w:rPr>
          <w:rFonts w:ascii="HelveticaLTStd" w:hAnsi="HelveticaLTStd" w:eastAsia="HelveticaLTStd"/>
          <w:b/>
          <w:i w:val="0"/>
          <w:color w:val="000000"/>
          <w:sz w:val="16"/>
        </w:rPr>
        <w:t>Noor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Shaker,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Glamorous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AI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Ltd,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United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Kingdom </w:t>
      </w:r>
      <w:r>
        <w:br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Andrea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Volkamer,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Charite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University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Hospital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Berlin,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Germany 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W.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Patrick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Walters,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Relay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Therapeutics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Inc,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United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States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of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America</w:t>
      </w:r>
    </w:p>
    <w:p>
      <w:pPr>
        <w:sectPr>
          <w:type w:val="nextColumn"/>
          <w:pgSz w:w="11905" w:h="15878"/>
          <w:pgMar w:top="624" w:right="808" w:bottom="1440" w:left="758" w:header="720" w:footer="720" w:gutter="0"/>
          <w:cols w:space="720" w:num="2" w:equalWidth="0">
            <w:col w:w="5058" w:space="0"/>
            <w:col w:w="5279" w:space="0"/>
            <w:col w:w="10338" w:space="0"/>
            <w:col w:w="5202" w:space="0"/>
            <w:col w:w="5135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48" w:lineRule="exact" w:before="0" w:after="0"/>
        <w:ind w:left="1728" w:right="1728" w:firstLine="0"/>
        <w:jc w:val="center"/>
      </w:pPr>
      <w:r>
        <w:rPr>
          <w:rFonts w:ascii="HelveticaLTStd" w:hAnsi="HelveticaLTStd" w:eastAsia="HelveticaLTStd"/>
          <w:b/>
          <w:i w:val="0"/>
          <w:color w:val="000000"/>
          <w:sz w:val="17"/>
        </w:rPr>
        <w:t>Social</w:t>
      </w:r>
      <w:r>
        <w:rPr>
          <w:rFonts w:ascii="HelveticaLTStd" w:hAnsi="HelveticaLTStd" w:eastAsia="HelveticaLTStd"/>
          <w:b/>
          <w:i w:val="0"/>
          <w:color w:val="000000"/>
          <w:sz w:val="17"/>
        </w:rPr>
        <w:t>Media</w:t>
      </w:r>
      <w:r>
        <w:rPr>
          <w:rFonts w:ascii="HelveticaLTStd" w:hAnsi="HelveticaLTStd" w:eastAsia="HelveticaLTStd"/>
          <w:b/>
          <w:i w:val="0"/>
          <w:color w:val="000000"/>
          <w:sz w:val="17"/>
        </w:rPr>
        <w:t xml:space="preserve">Editor </w:t>
      </w:r>
      <w:r>
        <w:br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Bruna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Katiele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de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Paula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Sousa,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The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Laboratory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for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Molecular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Modeling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and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Drug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Design,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Brazil</w:t>
      </w:r>
    </w:p>
    <w:sectPr w:rsidR="00FC693F" w:rsidRPr="0006063C" w:rsidSect="00034616">
      <w:type w:val="continuous"/>
      <w:pgSz w:w="11905" w:h="15878"/>
      <w:pgMar w:top="624" w:right="808" w:bottom="1440" w:left="758" w:header="720" w:footer="720" w:gutter="0"/>
      <w:cols w:space="720" w:num="1" w:equalWidth="0">
        <w:col w:w="10338" w:space="0"/>
        <w:col w:w="5058" w:space="0"/>
        <w:col w:w="5279" w:space="0"/>
        <w:col w:w="10338" w:space="0"/>
        <w:col w:w="5202" w:space="0"/>
        <w:col w:w="5135" w:space="0"/>
        <w:col w:w="1033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