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1445260</wp:posOffset>
            </wp:positionH>
            <wp:positionV relativeFrom="page">
              <wp:posOffset>572770</wp:posOffset>
            </wp:positionV>
            <wp:extent cx="327659" cy="3245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3245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363393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6 ( 2014 )  19 – 25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8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0" w:after="0"/>
        <w:ind w:left="720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Interval Based Weight Initialization Method for Sigmoidal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Feedforward Artificial Neural Networks </w:t>
      </w:r>
    </w:p>
    <w:p>
      <w:pPr>
        <w:autoSpaceDN w:val="0"/>
        <w:autoSpaceDE w:val="0"/>
        <w:widowControl/>
        <w:spacing w:line="264" w:lineRule="auto" w:before="214" w:after="0"/>
        <w:ind w:left="0" w:right="29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Sartaj Singh Sodhi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*, Pravin Chandra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</w:p>
    <w:p>
      <w:pPr>
        <w:autoSpaceDN w:val="0"/>
        <w:autoSpaceDE w:val="0"/>
        <w:widowControl/>
        <w:spacing w:line="194" w:lineRule="exact" w:before="164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University School of ICT, GGS Indraprastha University, Sector 16C, Dwarka, Delhi - 110078, INDIA </w:t>
      </w:r>
    </w:p>
    <w:p>
      <w:pPr>
        <w:autoSpaceDN w:val="0"/>
        <w:autoSpaceDE w:val="0"/>
        <w:widowControl/>
        <w:spacing w:line="204" w:lineRule="exact" w:before="952" w:after="0"/>
        <w:ind w:left="3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36" w:after="106"/>
        <w:ind w:left="3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Initial weight choice is an important aspect of the training mechanism for sigmoidal feedforward artificial neural networks.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Usually weights are initialized to small random values in the same interval. A proposal is made in the paper to initialize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weights such that the input layer to the hidden layer weights are initialized to random values in a manner that weights for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distinct hidden nodes belong to distinct intervals. The training algorithm used in the paper is the Resilient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Backpropagation algorithm. The efficiency and efficacy of the proposed weight initialization method is demonstrated on 6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function approximation tasks. The obtained results indicate that when the networks are initialized by the proposed method,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networks can reach deeper minimum of the error functional during training, generalize better (have lesser error on data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that is not used for training) and are faster in convergence as compared to the usual random weight initialization method.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9727"/>
      </w:tblGrid>
      <w:tr>
        <w:trPr>
          <w:trHeight w:hRule="exact" w:val="722"/>
        </w:trPr>
        <w:tc>
          <w:tcPr>
            <w:tcW w:type="dxa" w:w="8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The Authors. Published by Elsevier B. V. This is an open access article under the CC BY-NC-ND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Published by Elsevier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8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).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Peer-review under responsibility of Scientific Committee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76" w:lineRule="exact" w:before="114" w:after="0"/>
        <w:ind w:left="39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Keywords: Weight Initialization; Sigmoidal Feedforward Artificial Neural Networks; Artificial Neural Networks. </w:t>
      </w:r>
    </w:p>
    <w:p>
      <w:pPr>
        <w:autoSpaceDN w:val="0"/>
        <w:autoSpaceDE w:val="0"/>
        <w:widowControl/>
        <w:spacing w:line="228" w:lineRule="exact" w:before="468" w:after="0"/>
        <w:ind w:left="3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5" w:lineRule="auto" w:before="252" w:after="0"/>
        <w:ind w:left="392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Weight and thresholds (collectively known as weights) initialization is an important aspect of sigmoidal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feedforward artificial neural network (SFFANN) training. Weights are usually initialized to small uniform </w:t>
      </w:r>
    </w:p>
    <w:p>
      <w:pPr>
        <w:autoSpaceDN w:val="0"/>
        <w:autoSpaceDE w:val="0"/>
        <w:widowControl/>
        <w:spacing w:line="200" w:lineRule="exact" w:before="866" w:after="0"/>
        <w:ind w:left="632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+919873348666;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sartaj@ipu.ac.in, sartajsodhi@yahoo.com; 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pchandra@ipu.ac.in, chandra.pravin@gmail.com </w:t>
      </w:r>
    </w:p>
    <w:p>
      <w:pPr>
        <w:autoSpaceDN w:val="0"/>
        <w:autoSpaceDE w:val="0"/>
        <w:widowControl/>
        <w:spacing w:line="200" w:lineRule="exact" w:before="1808" w:after="0"/>
        <w:ind w:left="0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10.1016/j.aasri.2014.05.004 </w:t>
      </w:r>
    </w:p>
    <w:p>
      <w:pPr>
        <w:sectPr>
          <w:pgSz w:w="10885" w:h="14854"/>
          <w:pgMar w:top="438" w:right="534" w:bottom="1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3416300</wp:posOffset>
            </wp:positionV>
            <wp:extent cx="2755900" cy="1765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76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1809750</wp:posOffset>
            </wp:positionH>
            <wp:positionV relativeFrom="page">
              <wp:posOffset>3359150</wp:posOffset>
            </wp:positionV>
            <wp:extent cx="2743200" cy="1828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0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Sartaj Singh Sodhi and Pravin Chandra /  AASRI Procedia  6 ( 2014 )  19 – 25 </w:t>
      </w:r>
    </w:p>
    <w:p>
      <w:pPr>
        <w:autoSpaceDN w:val="0"/>
        <w:autoSpaceDE w:val="0"/>
        <w:widowControl/>
        <w:spacing w:line="252" w:lineRule="auto" w:before="318" w:after="0"/>
        <w:ind w:left="276" w:right="8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values in the interval [-�, �] (where usually  � � (0,1]). Training of SFFANN has been shown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sensitive to initial weight choice [1]. The random initialization of weights was proposed by Rumelhart et 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1987 [2]. They observed that if weights are initialized to equal values they move in tandem/groups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training, and to break this “weight-symmetry”, the random weight initialization method was proposed.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Moreover, it has been suggested in literature that hidden nodes act as feature detectors [3]. Thus,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desirable that each hidden layer node act as a detector of a separate/distinct feature. </w:t>
      </w:r>
    </w:p>
    <w:p>
      <w:pPr>
        <w:autoSpaceDN w:val="0"/>
        <w:autoSpaceDE w:val="0"/>
        <w:widowControl/>
        <w:spacing w:line="250" w:lineRule="auto" w:before="18" w:after="0"/>
        <w:ind w:left="276" w:right="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Thus, it becomes meaningful to initialize the weights leading into the hidden node (including the threshold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node), in a manner that for distinct hidden nodes, the weights and thresholds belong to distinct region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initialization interval. This would lead to the net input to distinct nodes being different by design,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training allow the nodes to adapt to become detectors of distinct features. This, hypothesis is enshrined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proposed weight initialization method. The proposed method is compared against four random weight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initialization methods (specifically, � = 0.25, 0.50, 0.75 and 1.00), on a set of 6 function approximation tasks. </w:t>
      </w:r>
    </w:p>
    <w:p>
      <w:pPr>
        <w:autoSpaceDN w:val="0"/>
        <w:autoSpaceDE w:val="0"/>
        <w:widowControl/>
        <w:spacing w:line="245" w:lineRule="auto" w:before="0" w:after="0"/>
        <w:ind w:left="276" w:right="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paper is organized as follows: Section 2 presents the design of experiments including the architecture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networks used, the function approximation tasks, the random weight initialization method 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proposed weight initialization method. Section 3 presents the results and discussion while conclusions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presented in Section 4. </w:t>
      </w:r>
    </w:p>
    <w:p>
      <w:pPr>
        <w:autoSpaceDN w:val="0"/>
        <w:autoSpaceDE w:val="0"/>
        <w:widowControl/>
        <w:spacing w:line="233" w:lineRule="auto" w:before="3342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Schematic diagram of the SFFANN. </w:t>
      </w:r>
    </w:p>
    <w:p>
      <w:pPr>
        <w:autoSpaceDN w:val="0"/>
        <w:autoSpaceDE w:val="0"/>
        <w:widowControl/>
        <w:spacing w:line="228" w:lineRule="exact" w:before="260" w:after="0"/>
        <w:ind w:left="2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Design of Experiment </w:t>
      </w:r>
    </w:p>
    <w:p>
      <w:pPr>
        <w:autoSpaceDN w:val="0"/>
        <w:tabs>
          <w:tab w:pos="514" w:val="left"/>
        </w:tabs>
        <w:autoSpaceDE w:val="0"/>
        <w:widowControl/>
        <w:spacing w:line="240" w:lineRule="exact" w:before="232" w:after="62"/>
        <w:ind w:left="27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universal approximation results for SFFANNs assert that there exist network with sufficient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sigmoidal output function hidden nodes can approximate any continuous function arbitrarily well [4-6]. Thus,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networks used in this study have use one hidden layer of sigmoidal nodes. A sigmoidal function,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context of this paper,  is a function that has the following property: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Definition 1: A continuous, monotonically increasing and differentiable function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real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quantity, is sigmodial if and only if it satisfies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8.0" w:type="dxa"/>
      </w:tblPr>
      <w:tblGrid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 )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0" w:right="5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;1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 )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3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</w:tbl>
    <w:p>
      <w:pPr>
        <w:autoSpaceDN w:val="0"/>
        <w:autoSpaceDE w:val="0"/>
        <w:widowControl/>
        <w:spacing w:line="240" w:lineRule="exact" w:before="104" w:after="0"/>
        <w:ind w:left="276" w:right="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function (out of the many functions that satisfy (1) and (2) 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hyperbolic tangent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 (another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 is a scaled version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arc tangent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function). The sigmoidal function used in this study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output function / activation function / squashing function of the hidden nodes 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hyperbolic tangent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function: </w:t>
      </w:r>
    </w:p>
    <w:p>
      <w:pPr>
        <w:sectPr>
          <w:pgSz w:w="10885" w:h="14854"/>
          <w:pgMar w:top="368" w:right="978" w:bottom="1218" w:left="652" w:header="720" w:footer="720" w:gutter="0"/>
          <w:cols w:space="720" w:num="1" w:equalWidth="0">
            <w:col w:w="925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5.99999999999994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386"/>
        </w:trPr>
        <w:tc>
          <w:tcPr>
            <w:tcW w:type="dxa" w:w="860"/>
            <w:vMerge w:val="restart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48" w:after="0"/>
              <w:ind w:left="0" w:right="28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80"/>
            <w:vMerge w:val="restart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4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60"/>
            <w:vMerge w:val="restart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tanh( )</w:t>
            </w:r>
          </w:p>
        </w:tc>
        <w:tc>
          <w:tcPr>
            <w:tcW w:type="dxa" w:w="58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Sartaj Singh Sodhi and Pravin Chandra /  AASRI Procedia  6 ( 2014 )  19 – 25 </w:t>
            </w:r>
          </w:p>
        </w:tc>
        <w:tc>
          <w:tcPr>
            <w:tcW w:type="dxa" w:w="1240"/>
            <w:vMerge w:val="restart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</w:t>
            </w:r>
          </w:p>
        </w:tc>
      </w:tr>
      <w:tr>
        <w:trPr>
          <w:trHeight w:hRule="exact" w:val="560"/>
        </w:trPr>
        <w:tc>
          <w:tcPr>
            <w:tcW w:type="dxa" w:w="798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798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798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236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4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20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200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00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940"/>
            <w:tcBorders>
              <w:bottom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38" w:after="0"/>
              <w:ind w:left="1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798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798"/>
            <w:vMerge/>
            <w:tcBorders>
              <w:bottom w:sz="3.9600000381469727" w:val="single" w:color="#000000"/>
            </w:tcBorders>
          </w:tcPr>
          <w:p/>
        </w:tc>
      </w:tr>
      <w:tr>
        <w:trPr>
          <w:trHeight w:hRule="exact" w:val="404"/>
        </w:trPr>
        <w:tc>
          <w:tcPr>
            <w:tcW w:type="dxa" w:w="86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2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20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0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94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124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0" w:right="5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(2) </w:t>
            </w:r>
          </w:p>
        </w:tc>
        <w:tc>
          <w:tcPr>
            <w:tcW w:type="dxa" w:w="300"/>
            <w:tcBorders>
              <w:top w:sz="3.9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58" w:after="112"/>
        <w:ind w:left="190" w:right="4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hyperbolic tangent function is an anti-symmetric function, and is used as preference has been shown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literature for anti-symmetric function as compared to asymmetric activation function [7]. The schematic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diagram of the networks used in this study is represented in Fig.1. The number of inputs to the network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represented by I, the number of nodes in the hidden layer (such a node is called hidden node) is represented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H, and the number of outputs of the network is taken as 1.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input is represented by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the output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network is represented by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connection strength between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hidden node and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input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represented by 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threshold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hidden node is represented by �i, then the net input to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hidden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 is given by: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rPr>
          <w:trHeight w:hRule="exact" w:val="80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6" w:after="0"/>
              <w:ind w:left="0" w:right="2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8" w:val="left"/>
                <w:tab w:pos="484" w:val="left"/>
                <w:tab w:pos="660" w:val="left"/>
              </w:tabs>
              <w:autoSpaceDE w:val="0"/>
              <w:widowControl/>
              <w:spacing w:line="280" w:lineRule="exact" w:before="0" w:after="0"/>
              <w:ind w:left="48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ij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0" w:after="0"/>
              <w:ind w:left="2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30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(3) </w:t>
            </w:r>
          </w:p>
        </w:tc>
      </w:tr>
    </w:tbl>
    <w:p>
      <w:pPr>
        <w:autoSpaceDN w:val="0"/>
        <w:autoSpaceDE w:val="0"/>
        <w:widowControl/>
        <w:spacing w:line="234" w:lineRule="exact" w:before="86" w:after="128"/>
        <w:ind w:left="190" w:right="49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Thus, the output from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hidden node can be represented as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�(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The connection strength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 hidden node and the output node is 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while the threshold of the output node is �. The output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 of the output node is  a pure linear function, that is the net input to the output node is transferred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output from the network: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1916"/>
        <w:gridCol w:w="1916"/>
        <w:gridCol w:w="1916"/>
        <w:gridCol w:w="1916"/>
        <w:gridCol w:w="1916"/>
      </w:tblGrid>
      <w:tr>
        <w:trPr>
          <w:trHeight w:hRule="exact" w:val="798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00" w:after="0"/>
              <w:ind w:left="0" w:right="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y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46470911362593"/>
                <w:rFonts w:ascii="SymbolMT" w:hAnsi="SymbolMT" w:eastAsia="SymbolMT"/>
                <w:b w:val="0"/>
                <w:i w:val="0"/>
                <w:color w:val="000000"/>
                <w:sz w:val="34"/>
              </w:rPr>
              <w:t xml:space="preserve">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3.1969217153695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h</w:t>
            </w:r>
            <w:r>
              <w:rPr>
                <w:w w:val="103.1969217153695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0" w:right="416" w:firstLine="0"/>
              <w:jc w:val="right"/>
            </w:pPr>
            <w:r>
              <w:rPr>
                <w:w w:val="103.1969217153695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j</w:t>
            </w:r>
            <w:r>
              <w:rPr>
                <w:w w:val="103.1969217153695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3.1969217153695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7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74" w:after="0"/>
              <w:ind w:left="2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16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</w:tbl>
    <w:p>
      <w:pPr>
        <w:autoSpaceDN w:val="0"/>
        <w:autoSpaceDE w:val="0"/>
        <w:widowControl/>
        <w:spacing w:line="222" w:lineRule="exact" w:before="194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2.1. Function Approximation Tasks </w:t>
      </w:r>
    </w:p>
    <w:p>
      <w:pPr>
        <w:autoSpaceDN w:val="0"/>
        <w:autoSpaceDE w:val="0"/>
        <w:widowControl/>
        <w:spacing w:line="230" w:lineRule="auto" w:before="258" w:after="16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approximation of the following 6 functions are used as the learning task in the experiments: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5.99999999999994" w:type="dxa"/>
      </w:tblPr>
      <w:tblGrid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  <w:gridCol w:w="121"/>
      </w:tblGrid>
      <w:tr>
        <w:trPr>
          <w:trHeight w:hRule="exact" w:val="336"/>
        </w:trPr>
        <w:tc>
          <w:tcPr>
            <w:tcW w:type="dxa" w:w="440"/>
            <w:tcBorders>
              <w:bottom w:sz="3.599999904632568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 w:firstLine="0"/>
              <w:jc w:val="right"/>
            </w:pPr>
            <w:r>
              <w:rPr>
                <w:w w:val="98.56545708396219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f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0" w:right="0" w:firstLine="0"/>
              <w:jc w:val="center"/>
            </w:pPr>
            <w:r>
              <w:rPr>
                <w:w w:val="97.30154184194711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8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96" w:after="0"/>
              <w:ind w:left="0" w:right="0" w:firstLine="0"/>
              <w:jc w:val="center"/>
            </w:pPr>
            <w:r>
              <w:rPr>
                <w:w w:val="98.56545708396219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78"/>
            <w:gridSpan w:val="6"/>
            <w:tcBorders>
              <w:bottom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0" w:firstLine="0"/>
              <w:jc w:val="right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8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.0 01</w:t>
            </w:r>
          </w:p>
        </w:tc>
        <w:tc>
          <w:tcPr>
            <w:tcW w:type="dxa" w:w="15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13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68"/>
            <w:gridSpan w:val="4"/>
            <w:tcBorders>
              <w:bottom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" w:firstLine="0"/>
              <w:jc w:val="right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0" w:right="0" w:firstLine="0"/>
              <w:jc w:val="center"/>
            </w:pPr>
            <w:r>
              <w:rPr>
                <w:w w:val="97.30154184194711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4.0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62" w:right="0" w:firstLine="0"/>
              <w:jc w:val="left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;6</w:t>
            </w:r>
          </w:p>
        </w:tc>
        <w:tc>
          <w:tcPr>
            <w:tcW w:type="dxa" w:w="1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96" w:after="0"/>
              <w:ind w:left="0" w:right="0" w:firstLine="0"/>
              <w:jc w:val="center"/>
            </w:pPr>
            <w:r>
              <w:rPr>
                <w:w w:val="98.56545708396219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w w:val="98.56545708396219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[</w:t>
            </w:r>
          </w:p>
        </w:tc>
        <w:tc>
          <w:tcPr>
            <w:tcW w:type="dxa" w:w="40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]1,0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214" w:after="0"/>
              <w:ind w:left="0" w:right="0" w:firstLine="0"/>
              <w:jc w:val="center"/>
            </w:pPr>
            <w:r>
              <w:rPr>
                <w:w w:val="101.1200024531437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90" w:after="0"/>
              <w:ind w:left="0" w:right="0" w:firstLine="0"/>
              <w:jc w:val="center"/>
            </w:pP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3 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8" w:after="0"/>
              <w:ind w:left="0" w:right="0" w:firstLine="0"/>
              <w:jc w:val="right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234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e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00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90" w:after="0"/>
              <w:ind w:left="0" w:right="0" w:firstLine="0"/>
              <w:jc w:val="center"/>
            </w:pPr>
            <w:r>
              <w:rPr>
                <w:w w:val="101.1200024531437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 xml:space="preserve">x 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21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00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)1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90" w:after="0"/>
              <w:ind w:left="0" w:right="0" w:firstLine="0"/>
              <w:jc w:val="center"/>
            </w:pP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6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00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5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3.599999904632568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34" w:after="0"/>
              <w:ind w:left="6" w:right="0" w:firstLine="0"/>
              <w:jc w:val="left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/ ;3</w:t>
            </w:r>
          </w:p>
        </w:tc>
        <w:tc>
          <w:tcPr>
            <w:tcW w:type="dxa" w:w="17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4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596"/>
        </w:trPr>
        <w:tc>
          <w:tcPr>
            <w:tcW w:type="dxa" w:w="440"/>
            <w:tcBorders>
              <w:top w:sz="3.599999904632568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40"/>
            <w:gridSpan w:val="4"/>
            <w:tcBorders>
              <w:top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3.0 )</w:t>
            </w:r>
          </w:p>
        </w:tc>
        <w:tc>
          <w:tcPr>
            <w:tcW w:type="dxa" w:w="138"/>
            <w:gridSpan w:val="2"/>
            <w:tcBorders>
              <w:top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30154184194711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726"/>
            <w:gridSpan w:val="6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368"/>
            <w:gridSpan w:val="4"/>
            <w:tcBorders>
              <w:top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w w:val="98.56545708396219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9.0 )</w:t>
            </w:r>
          </w:p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864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78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878" w:after="0"/>
              <w:ind w:left="0" w:right="0" w:firstLine="0"/>
              <w:jc w:val="center"/>
            </w:pPr>
            <w:r>
              <w:rPr>
                <w:w w:val="101.1200024531437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140"/>
            <w:vMerge w:val="restart"/>
            <w:tcBorders>
              <w:top w:sz="3.599999904632568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0" w:right="0" w:firstLine="0"/>
              <w:jc w:val="center"/>
            </w:pP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02" w:after="0"/>
              <w:ind w:left="0" w:right="0" w:firstLine="0"/>
              <w:jc w:val="right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f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</w:t>
            </w:r>
          </w:p>
        </w:tc>
        <w:tc>
          <w:tcPr>
            <w:tcW w:type="dxa" w:w="38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66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x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1(3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66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6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e</w:t>
            </w:r>
          </w:p>
        </w:tc>
        <w:tc>
          <w:tcPr>
            <w:tcW w:type="dxa" w:w="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33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</w:t>
            </w:r>
          </w:p>
        </w:tc>
        <w:tc>
          <w:tcPr>
            <w:tcW w:type="dxa" w:w="1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58" w:after="0"/>
              <w:ind w:left="0" w:right="0" w:firstLine="0"/>
              <w:jc w:val="center"/>
            </w:pPr>
            <w:r>
              <w:rPr>
                <w:w w:val="101.1200024531437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 xml:space="preserve">x 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9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8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)1</w:t>
            </w:r>
          </w:p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4" w:right="0" w:firstLine="0"/>
              <w:jc w:val="left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9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10(</w:t>
            </w:r>
          </w:p>
        </w:tc>
        <w:tc>
          <w:tcPr>
            <w:tcW w:type="dxa" w:w="1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66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/5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34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76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02" w:after="0"/>
              <w:ind w:left="0" w:right="0" w:firstLine="0"/>
              <w:jc w:val="center"/>
            </w:pP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) </w:t>
            </w: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e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8" w:after="0"/>
              <w:ind w:left="0" w:right="0" w:firstLine="0"/>
              <w:jc w:val="center"/>
            </w:pPr>
            <w:r>
              <w:rPr>
                <w:w w:val="101.1200024531437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10" w:after="0"/>
              <w:ind w:left="0" w:right="0" w:firstLine="0"/>
              <w:jc w:val="center"/>
            </w:pPr>
            <w:r>
              <w:rPr>
                <w:w w:val="101.1200024531437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 xml:space="preserve">x 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w w:val="104.333337148030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>
              <w:top w:sz="3.5999999046325684" w:val="single" w:color="#000000"/>
            </w:tcBorders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3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66" w:after="0"/>
              <w:ind w:left="0" w:right="0" w:firstLine="0"/>
              <w:jc w:val="center"/>
            </w:pPr>
            <w:r>
              <w:rPr>
                <w:w w:val="97.98087244448455"/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x x </w:t>
            </w: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0" w:right="0" w:firstLine="0"/>
              <w:jc w:val="center"/>
            </w:pPr>
            <w:r>
              <w:rPr>
                <w:w w:val="97.98087244448455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97.98087244448455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]3,3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8" w:after="0"/>
              <w:ind w:left="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(6) </w:t>
            </w:r>
          </w:p>
        </w:tc>
      </w:tr>
      <w:tr>
        <w:trPr>
          <w:trHeight w:hRule="exact" w:val="440"/>
        </w:trPr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w w:val="101.1200024531437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>
              <w:top w:sz="3.5999999046325684" w:val="single" w:color="#000000"/>
            </w:tcBorders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</w:tr>
      <w:tr>
        <w:trPr>
          <w:trHeight w:hRule="exact" w:val="686"/>
        </w:trPr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1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43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sin(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</w:t>
            </w:r>
          </w:p>
        </w:tc>
        <w:tc>
          <w:tcPr>
            <w:tcW w:type="dxa" w:w="49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6" w:after="0"/>
              <w:ind w:left="8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98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2,2 ]</w:t>
            </w:r>
          </w:p>
        </w:tc>
        <w:tc>
          <w:tcPr>
            <w:tcW w:type="dxa" w:w="1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2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6.0 ) )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4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34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e</w:t>
            </w:r>
          </w:p>
        </w:tc>
        <w:tc>
          <w:tcPr>
            <w:tcW w:type="dxa" w:w="1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16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3(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16" w:after="0"/>
              <w:ind w:left="0" w:right="0" w:firstLine="0"/>
              <w:jc w:val="center"/>
            </w:pPr>
            <w:r>
              <w:rPr>
                <w:w w:val="97.4461555480957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x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02" w:after="0"/>
              <w:ind w:left="0" w:right="0" w:firstLine="0"/>
              <w:jc w:val="center"/>
            </w:pPr>
            <w:r>
              <w:rPr>
                <w:w w:val="97.4461555480957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16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16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72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34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sin(4 (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34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70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7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2" w:after="0"/>
              <w:ind w:left="0" w:right="2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(7) </w:t>
            </w:r>
          </w:p>
        </w:tc>
      </w:tr>
      <w:tr>
        <w:trPr>
          <w:trHeight w:hRule="exact" w:val="42"/>
        </w:trPr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8" w:after="0"/>
              <w:ind w:left="0" w:right="0" w:firstLine="0"/>
              <w:jc w:val="right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f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6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5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2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.1 3356</w:t>
            </w:r>
          </w:p>
        </w:tc>
        <w:tc>
          <w:tcPr>
            <w:tcW w:type="dxa" w:w="522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5.1( </w:t>
            </w: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1(</w:t>
            </w:r>
          </w:p>
        </w:tc>
        <w:tc>
          <w:tcPr>
            <w:tcW w:type="dxa" w:w="19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3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8" w:after="0"/>
              <w:ind w:left="0" w:right="0" w:firstLine="0"/>
              <w:jc w:val="right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e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6" w:after="0"/>
              <w:ind w:left="0" w:right="0" w:firstLine="0"/>
              <w:jc w:val="center"/>
            </w:pPr>
            <w:r>
              <w:rPr>
                <w:w w:val="97.4461555480957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6" w:after="0"/>
              <w:ind w:left="0" w:right="0" w:firstLine="0"/>
              <w:jc w:val="center"/>
            </w:pPr>
            <w:r>
              <w:rPr>
                <w:w w:val="97.4461555480957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676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sin(3 (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968"/>
            <w:gridSpan w:val="8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32" w:right="0" w:firstLine="0"/>
              <w:jc w:val="left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9.0 ) );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44"/>
        </w:trPr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968"/>
            <w:gridSpan w:val="8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7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x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sin(7</w:t>
            </w:r>
          </w:p>
        </w:tc>
        <w:tc>
          <w:tcPr>
            <w:tcW w:type="dxa" w:w="14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);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7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6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(8) </w:t>
            </w:r>
          </w:p>
        </w:tc>
      </w:tr>
      <w:tr>
        <w:trPr>
          <w:trHeight w:hRule="exact" w:val="414"/>
        </w:trPr>
        <w:tc>
          <w:tcPr>
            <w:tcW w:type="dxa" w:w="1468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0" w:right="12" w:firstLine="0"/>
              <w:jc w:val="right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w w:val="98.7127304077148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x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97.446155548095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w w:val="98.7127304077148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[</w:t>
            </w:r>
          </w:p>
        </w:tc>
        <w:tc>
          <w:tcPr>
            <w:tcW w:type="dxa" w:w="2580"/>
            <w:gridSpan w:val="2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6" w:right="0" w:firstLine="0"/>
              <w:jc w:val="left"/>
            </w:pPr>
            <w:r>
              <w:rPr>
                <w:w w:val="98.7127304077148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]1,0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847"/>
            <w:gridSpan w:val="7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573"/>
            <w:gridSpan w:val="1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267"/>
            <w:gridSpan w:val="27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56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3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</w:t>
            </w:r>
          </w:p>
        </w:tc>
        <w:tc>
          <w:tcPr>
            <w:tcW w:type="dxa" w:w="3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]1,0</w:t>
            </w:r>
          </w:p>
        </w:tc>
        <w:tc>
          <w:tcPr>
            <w:tcW w:type="dxa" w:w="605"/>
            <w:gridSpan w:val="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436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6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.1( 35</w:t>
            </w:r>
          </w:p>
        </w:tc>
        <w:tc>
          <w:tcPr>
            <w:tcW w:type="dxa" w:w="2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4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sin(13(</w:t>
            </w:r>
          </w:p>
        </w:tc>
        <w:tc>
          <w:tcPr>
            <w:tcW w:type="dxa" w:w="22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6.0 ) 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089"/>
            <w:gridSpan w:val="9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089"/>
            <w:gridSpan w:val="9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484"/>
            <w:gridSpan w:val="4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605"/>
            <w:gridSpan w:val="5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242"/>
            <w:gridSpan w:val="2"/>
            <w:vMerge/>
            <w:tcBorders/>
          </w:tcPr>
          <w:p/>
        </w:tc>
        <w:tc>
          <w:tcPr>
            <w:tcW w:type="dxa" w:w="121"/>
            <w:vMerge/>
            <w:tcBorders/>
          </w:tcPr>
          <w:p/>
        </w:tc>
        <w:tc>
          <w:tcPr>
            <w:tcW w:type="dxa" w:w="363"/>
            <w:gridSpan w:val="3"/>
            <w:vMerge/>
            <w:tcBorders/>
          </w:tcPr>
          <w:p/>
        </w:tc>
        <w:tc>
          <w:tcPr>
            <w:tcW w:type="dxa" w:w="17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(9)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322" w:left="774" w:header="720" w:footer="720" w:gutter="0"/>
          <w:cols w:space="720" w:num="1" w:equalWidth="0">
            <w:col w:w="9580" w:space="0"/>
            <w:col w:w="925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>
        <w:trPr>
          <w:trHeight w:hRule="exact" w:val="366"/>
        </w:trPr>
        <w:tc>
          <w:tcPr>
            <w:tcW w:type="dxa" w:w="508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42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10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40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 x</w:t>
            </w:r>
          </w:p>
        </w:tc>
        <w:tc>
          <w:tcPr>
            <w:tcW w:type="dxa" w:w="10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26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174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Sartaj Singh Sodhi and Pravin Chandra /  AASRI Procedia  6 ( 2014 )  19 – 25 </w:t>
            </w:r>
          </w:p>
        </w:tc>
        <w:tc>
          <w:tcPr>
            <w:tcW w:type="dxa" w:w="1260"/>
            <w:vMerge w:val="restart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  <w:tc>
          <w:tcPr>
            <w:tcW w:type="dxa" w:w="114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0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0"/>
            <w:gridSpan w:val="2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sin(2</w:t>
            </w:r>
          </w:p>
        </w:tc>
        <w:tc>
          <w:tcPr>
            <w:tcW w:type="dxa" w:w="260"/>
            <w:gridSpan w:val="2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40"/>
            <w:gridSpan w:val="2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2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2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0"/>
              <w:gridCol w:w="160"/>
            </w:tblGrid>
            <w:tr>
              <w:trPr>
                <w:trHeight w:hRule="exact" w:val="410"/>
              </w:trPr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)</w:t>
                  </w:r>
                </w:p>
              </w:tc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 x</w:t>
            </w:r>
          </w:p>
        </w:tc>
        <w:tc>
          <w:tcPr>
            <w:tcW w:type="dxa" w:w="12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0"/>
            <w:tcBorders>
              <w:bottom w:sz="4.0159997940063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2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2,2 ]</w:t>
            </w:r>
          </w:p>
        </w:tc>
        <w:tc>
          <w:tcPr>
            <w:tcW w:type="dxa" w:w="402"/>
            <w:vMerge/>
            <w:tcBorders>
              <w:bottom w:sz="4.015999794006348" w:val="single" w:color="#000000"/>
            </w:tcBorders>
          </w:tcPr>
          <w:p/>
        </w:tc>
      </w:tr>
      <w:tr>
        <w:trPr>
          <w:trHeight w:hRule="exact" w:val="468"/>
        </w:trPr>
        <w:tc>
          <w:tcPr>
            <w:tcW w:type="dxa" w:w="508"/>
            <w:tcBorders>
              <w:top w:sz="4.01599979400634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6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gridSpan w:val="2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20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gridSpan w:val="2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sin(</w:t>
            </w:r>
          </w:p>
        </w:tc>
        <w:tc>
          <w:tcPr>
            <w:tcW w:type="dxa" w:w="224"/>
            <w:gridSpan w:val="2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16"/>
            <w:gridSpan w:val="2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) </w:t>
            </w:r>
          </w:p>
        </w:tc>
        <w:tc>
          <w:tcPr>
            <w:tcW w:type="dxa" w:w="5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2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64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top w:sz="4.01599979400634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18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(10) </w:t>
            </w:r>
          </w:p>
        </w:tc>
      </w:tr>
    </w:tbl>
    <w:p>
      <w:pPr>
        <w:autoSpaceDN w:val="0"/>
        <w:autoSpaceDE w:val="0"/>
        <w:widowControl/>
        <w:spacing w:line="232" w:lineRule="exact" w:before="80" w:after="0"/>
        <w:ind w:left="302" w:right="44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function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humps.m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sample function in Matlab [8], function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peaks.m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function in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while the functions of eq. (7)-(10) have been taken as a benchmark problem from Cherkassky et al., 1996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[9]. </w:t>
      </w:r>
    </w:p>
    <w:p>
      <w:pPr>
        <w:autoSpaceDN w:val="0"/>
        <w:autoSpaceDE w:val="0"/>
        <w:widowControl/>
        <w:spacing w:line="247" w:lineRule="auto" w:before="18" w:after="0"/>
        <w:ind w:left="302" w:right="44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number of hidden nodes was decided on the basis of exploratory experiments conducted in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of hidden nodes was varied between 2 to 30 in steps of 1, for 100 epochs of training. The first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 of the minimal size that gave satisfactory error during training was taken as the appropriate size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experiment. The architecture of the networks used for the approximation of the 6 functions is summarized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Table 1. </w:t>
      </w:r>
    </w:p>
    <w:p>
      <w:pPr>
        <w:autoSpaceDN w:val="0"/>
        <w:autoSpaceDE w:val="0"/>
        <w:widowControl/>
        <w:spacing w:line="233" w:lineRule="auto" w:before="222" w:after="246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Network architecture summary for the function approximation tasks.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3.9999999999998" w:type="dxa"/>
      </w:tblPr>
      <w:tblGrid>
        <w:gridCol w:w="2409"/>
        <w:gridCol w:w="2409"/>
        <w:gridCol w:w="2409"/>
        <w:gridCol w:w="2409"/>
      </w:tblGrid>
      <w:tr>
        <w:trPr>
          <w:trHeight w:hRule="exact" w:val="288"/>
        </w:trPr>
        <w:tc>
          <w:tcPr>
            <w:tcW w:type="dxa" w:w="934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Function </w:t>
            </w:r>
          </w:p>
        </w:tc>
        <w:tc>
          <w:tcPr>
            <w:tcW w:type="dxa" w:w="156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Number of Inputs(I)</w:t>
            </w:r>
          </w:p>
        </w:tc>
        <w:tc>
          <w:tcPr>
            <w:tcW w:type="dxa" w:w="222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Number of Hidden Nodes (H)</w:t>
            </w:r>
          </w:p>
        </w:tc>
        <w:tc>
          <w:tcPr>
            <w:tcW w:type="dxa" w:w="1626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Number of Outputs </w:t>
            </w:r>
          </w:p>
        </w:tc>
      </w:tr>
      <w:tr>
        <w:trPr>
          <w:trHeight w:hRule="exact" w:val="232"/>
        </w:trPr>
        <w:tc>
          <w:tcPr>
            <w:tcW w:type="dxa" w:w="93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22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162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9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 </w:t>
            </w:r>
          </w:p>
        </w:tc>
        <w:tc>
          <w:tcPr>
            <w:tcW w:type="dxa" w:w="1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9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1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9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1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9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 </w:t>
            </w:r>
          </w:p>
        </w:tc>
        <w:tc>
          <w:tcPr>
            <w:tcW w:type="dxa" w:w="1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340"/>
        </w:trPr>
        <w:tc>
          <w:tcPr>
            <w:tcW w:type="dxa" w:w="934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56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2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 </w:t>
            </w:r>
          </w:p>
        </w:tc>
        <w:tc>
          <w:tcPr>
            <w:tcW w:type="dxa" w:w="1626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22" w:lineRule="exact" w:before="254" w:after="0"/>
        <w:ind w:left="30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2.2. Random Weight Initialization Methods </w:t>
      </w:r>
    </w:p>
    <w:p>
      <w:pPr>
        <w:autoSpaceDN w:val="0"/>
        <w:autoSpaceDE w:val="0"/>
        <w:widowControl/>
        <w:spacing w:line="248" w:lineRule="exact" w:before="232" w:after="0"/>
        <w:ind w:left="300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weight initialization method is compared against 4 random weight initialization routines.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random weight initializations are labeled as WTR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in {1,2,3,4},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's correspond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weight interval parameter � in {0.25,0.50,0.75,1.00}. </w:t>
      </w:r>
    </w:p>
    <w:p>
      <w:pPr>
        <w:autoSpaceDN w:val="0"/>
        <w:autoSpaceDE w:val="0"/>
        <w:widowControl/>
        <w:spacing w:line="222" w:lineRule="exact" w:before="240" w:after="0"/>
        <w:ind w:left="30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2.3. Proposed Weight Initialization Method </w:t>
      </w:r>
    </w:p>
    <w:p>
      <w:pPr>
        <w:autoSpaceDN w:val="0"/>
        <w:autoSpaceDE w:val="0"/>
        <w:widowControl/>
        <w:spacing w:line="252" w:lineRule="auto" w:before="236" w:after="0"/>
        <w:ind w:left="30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random weight initialization routines distribute all weights and the thresholds over the interval [-�, �].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method for weight initialization distributes the weights leading into the hidden nodes (including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hidden node threshold) in a manner such that no two distinct node have weights leading in that belong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distinct regions of the interval used for initialization of the weights. </w:t>
      </w:r>
    </w:p>
    <w:p>
      <w:pPr>
        <w:autoSpaceDN w:val="0"/>
        <w:autoSpaceDE w:val="0"/>
        <w:widowControl/>
        <w:spacing w:line="240" w:lineRule="exact" w:before="0" w:after="0"/>
        <w:ind w:left="30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method is called the Interval Based Weight Initialization Method (IWI). The method IWI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distributes the weights leading in to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hidden node in the interval [(2i-1)/(H-1), (2i+1)/(H-1)] (as uniform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numbers in the given interval). While the threshold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 hidden node is initialized to 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/(H-1).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hidden nodes to the output node weights are initialized to deterministic values between [-C,C] where C =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-1/2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; that is, for the connection weight between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 hidden node and the output node the weight is 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-C +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 / (H-1). A similar mechanism, but in a random manner, for the weight initialization of weights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fan-in to a node is suggested in[7]. </w:t>
      </w:r>
    </w:p>
    <w:p>
      <w:pPr>
        <w:sectPr>
          <w:pgSz w:w="10885" w:h="14854"/>
          <w:pgMar w:top="368" w:right="596" w:bottom="1440" w:left="652" w:header="720" w:footer="720" w:gutter="0"/>
          <w:cols w:space="720" w:num="1" w:equalWidth="0">
            <w:col w:w="9638" w:space="0"/>
            <w:col w:w="9580" w:space="0"/>
            <w:col w:w="925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28" w:val="left"/>
        </w:tabs>
        <w:autoSpaceDE w:val="0"/>
        <w:widowControl/>
        <w:spacing w:line="176" w:lineRule="exact" w:before="0" w:after="0"/>
        <w:ind w:left="22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Sartaj Singh Sodhi and Pravin Chandra /  AASRI Procedia  6 ( 2014 )  19 – 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</w:t>
      </w:r>
    </w:p>
    <w:p>
      <w:pPr>
        <w:autoSpaceDN w:val="0"/>
        <w:autoSpaceDE w:val="0"/>
        <w:widowControl/>
        <w:spacing w:line="222" w:lineRule="exact" w:before="388" w:after="0"/>
        <w:ind w:left="19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2.4. Experiment Procedure </w:t>
      </w:r>
    </w:p>
    <w:p>
      <w:pPr>
        <w:autoSpaceDN w:val="0"/>
        <w:autoSpaceDE w:val="0"/>
        <w:widowControl/>
        <w:spacing w:line="245" w:lineRule="auto" w:before="258" w:after="0"/>
        <w:ind w:left="192" w:right="43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Resilient Backpropagation algorithm is used for training the network. For the purpose of training 200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input data sets are generated by uniform random sampling of the input domain of the function,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corresponding output calculated from the function to create the training data set. For testing the generalization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capability of the trained network(s), a similar set with 1000 data values is generated and called the test set. </w:t>
      </w:r>
    </w:p>
    <w:p>
      <w:pPr>
        <w:autoSpaceDN w:val="0"/>
        <w:autoSpaceDE w:val="0"/>
        <w:widowControl/>
        <w:spacing w:line="245" w:lineRule="auto" w:before="18" w:after="0"/>
        <w:ind w:left="192" w:right="43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each task and each weight initialization method, 30 networks are trained for 1000 epochs. The average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the 30 networks of the mean squared error (MMSE) for the training set and the test set is reported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together with the standard deviation of the mean squared error as a measure of the goodness of training (lower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 of MMSE is better) and generalization capability, respectively. </w:t>
      </w:r>
    </w:p>
    <w:p>
      <w:pPr>
        <w:autoSpaceDN w:val="0"/>
        <w:autoSpaceDE w:val="0"/>
        <w:widowControl/>
        <w:spacing w:line="247" w:lineRule="auto" w:before="18" w:after="0"/>
        <w:ind w:left="192" w:right="43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Another set of experiments is performed to measure the convergence speed during training, wherein a goal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equal to twice the worst MMSE achieved in the previous experiment is kept as a goal of training,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of epochs required is measured. Since the maximum epoch of training is kept at 1000, if a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converge during training, its epoch value is kept at 1001 (arbitrarily). This creates a small bias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 epoch value, but the number of non-convergent networks is also counted and reported for each instance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function approximation task and weight initialization method. </w:t>
      </w:r>
    </w:p>
    <w:p>
      <w:pPr>
        <w:autoSpaceDN w:val="0"/>
        <w:autoSpaceDE w:val="0"/>
        <w:widowControl/>
        <w:spacing w:line="228" w:lineRule="exact" w:before="258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Result and Discussion </w:t>
      </w:r>
    </w:p>
    <w:p>
      <w:pPr>
        <w:autoSpaceDN w:val="0"/>
        <w:autoSpaceDE w:val="0"/>
        <w:widowControl/>
        <w:spacing w:line="247" w:lineRule="auto" w:before="252" w:after="0"/>
        <w:ind w:left="192" w:right="43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result of the training experiment and the generalization experiment is summarized in Table 2.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2, it can be seen that among the random weight initialization methods (WTRs), there is no single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that gives the best result across the function approximation tasks. It can also be seen that the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weight initialization method (IWI) always leads to training and generalization errors that are smaller than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random weight initialization methods. We may infer that the proposed method of weight initialization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leads to lower value of error after training on an average and up to a factor of 2 deeper minima of the error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functional can be achieved on training by the proposed method (IWI), as the variation in the ratio of the best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for the WTR for a specific function approximation task to that of the proposed method lies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interval [1.12, 2.86]. </w:t>
      </w:r>
    </w:p>
    <w:p>
      <w:pPr>
        <w:autoSpaceDN w:val="0"/>
        <w:autoSpaceDE w:val="0"/>
        <w:widowControl/>
        <w:spacing w:line="247" w:lineRule="auto" w:before="18" w:after="0"/>
        <w:ind w:left="192" w:right="42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Moreover, from the generalization experiments we may infer that the networks trained after initialization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proposed method, have better generalization behavior. That is, the error on data not used for training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lower for networks initialized by IWI. For the generalization experiment, the ratio of the best result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weight initialization method (WTR) to the result for the proposed method (IWI) lies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[1.08,2.71] across the function approximation task. Thus, for the generalization experiment also, the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has error on an average across problems that is lower by a factor of about 2 for networks trained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IWI method. </w:t>
      </w:r>
    </w:p>
    <w:p>
      <w:pPr>
        <w:autoSpaceDN w:val="0"/>
        <w:autoSpaceDE w:val="0"/>
        <w:widowControl/>
        <w:spacing w:line="247" w:lineRule="auto" w:before="220" w:after="246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2. Training and Generalization Data Summary. For the training and the generalization experiments the average mean squared error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is shown and the figure in parenthesis is the standard deviation. All figures are × 10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-3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4.0" w:type="dxa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hRule="exact" w:val="290"/>
        </w:trPr>
        <w:tc>
          <w:tcPr>
            <w:tcW w:type="dxa" w:w="784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Function </w:t>
            </w:r>
          </w:p>
        </w:tc>
        <w:tc>
          <w:tcPr>
            <w:tcW w:type="dxa" w:w="702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Training </w:t>
            </w:r>
          </w:p>
        </w:tc>
        <w:tc>
          <w:tcPr>
            <w:tcW w:type="dxa" w:w="62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60"/>
            <w:gridSpan w:val="4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Generalization </w:t>
            </w:r>
          </w:p>
        </w:tc>
        <w:tc>
          <w:tcPr>
            <w:tcW w:type="dxa" w:w="594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78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IWI </w:t>
            </w:r>
          </w:p>
        </w:tc>
        <w:tc>
          <w:tcPr>
            <w:tcW w:type="dxa" w:w="6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80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59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IWI </w:t>
            </w:r>
          </w:p>
        </w:tc>
      </w:tr>
      <w:tr>
        <w:trPr>
          <w:trHeight w:hRule="exact" w:val="188"/>
        </w:trPr>
        <w:tc>
          <w:tcPr>
            <w:tcW w:type="dxa" w:w="78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0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2.44 </w:t>
            </w:r>
          </w:p>
        </w:tc>
        <w:tc>
          <w:tcPr>
            <w:tcW w:type="dxa" w:w="6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0.89 </w:t>
            </w:r>
          </w:p>
        </w:tc>
        <w:tc>
          <w:tcPr>
            <w:tcW w:type="dxa" w:w="7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0.90 </w:t>
            </w:r>
          </w:p>
        </w:tc>
        <w:tc>
          <w:tcPr>
            <w:tcW w:type="dxa" w:w="6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0.40 </w:t>
            </w:r>
          </w:p>
        </w:tc>
        <w:tc>
          <w:tcPr>
            <w:tcW w:type="dxa" w:w="6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0.14 </w:t>
            </w:r>
          </w:p>
        </w:tc>
        <w:tc>
          <w:tcPr>
            <w:tcW w:type="dxa" w:w="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2.65 </w:t>
            </w:r>
          </w:p>
        </w:tc>
        <w:tc>
          <w:tcPr>
            <w:tcW w:type="dxa" w:w="5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0.98 </w:t>
            </w:r>
          </w:p>
        </w:tc>
        <w:tc>
          <w:tcPr>
            <w:tcW w:type="dxa" w:w="6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0.98 </w:t>
            </w:r>
          </w:p>
        </w:tc>
        <w:tc>
          <w:tcPr>
            <w:tcW w:type="dxa" w:w="780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0.46 </w:t>
            </w:r>
          </w:p>
        </w:tc>
        <w:tc>
          <w:tcPr>
            <w:tcW w:type="dxa" w:w="59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0.17 </w:t>
            </w:r>
          </w:p>
        </w:tc>
      </w:tr>
      <w:tr>
        <w:trPr>
          <w:trHeight w:hRule="exact" w:val="264"/>
        </w:trPr>
        <w:tc>
          <w:tcPr>
            <w:tcW w:type="dxa" w:w="7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9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(4.02)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(1.55)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(3.04)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(0.37)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(0.08)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(4.28)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(1.67)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(3.19)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(0.42) </w:t>
            </w:r>
          </w:p>
        </w:tc>
        <w:tc>
          <w:tcPr>
            <w:tcW w:type="dxa" w:w="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(0.09) </w:t>
            </w:r>
          </w:p>
        </w:tc>
      </w:tr>
      <w:tr>
        <w:trPr>
          <w:trHeight w:hRule="exact" w:val="216"/>
        </w:trPr>
        <w:tc>
          <w:tcPr>
            <w:tcW w:type="dxa" w:w="794"/>
            <w:vMerge/>
            <w:tcBorders/>
          </w:tcPr>
          <w:p/>
        </w:tc>
        <w:tc>
          <w:tcPr>
            <w:tcW w:type="dxa" w:w="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13.43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13.08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14.46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14.74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7.84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31.17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27.84 </w:t>
            </w:r>
          </w:p>
        </w:tc>
        <w:tc>
          <w:tcPr>
            <w:tcW w:type="dxa" w:w="7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28.77 </w:t>
            </w:r>
          </w:p>
        </w:tc>
        <w:tc>
          <w:tcPr>
            <w:tcW w:type="dxa" w:w="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26.25 </w:t>
            </w:r>
          </w:p>
        </w:tc>
        <w:tc>
          <w:tcPr>
            <w:tcW w:type="dxa" w:w="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24.27 </w:t>
            </w:r>
          </w:p>
        </w:tc>
      </w:tr>
      <w:tr>
        <w:trPr>
          <w:trHeight w:hRule="exact" w:val="264"/>
        </w:trPr>
        <w:tc>
          <w:tcPr>
            <w:tcW w:type="dxa" w:w="7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(3.91)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(3.77)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(3.00)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(4.35)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(2.58)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(7.44)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(6.89)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(4.71)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(5.81) </w:t>
            </w:r>
          </w:p>
        </w:tc>
        <w:tc>
          <w:tcPr>
            <w:tcW w:type="dxa" w:w="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(8.69) </w:t>
            </w:r>
          </w:p>
        </w:tc>
      </w:tr>
      <w:tr>
        <w:trPr>
          <w:trHeight w:hRule="exact" w:val="236"/>
        </w:trPr>
        <w:tc>
          <w:tcPr>
            <w:tcW w:type="dxa" w:w="794"/>
            <w:vMerge/>
            <w:tcBorders/>
          </w:tcPr>
          <w:p/>
        </w:tc>
        <w:tc>
          <w:tcPr>
            <w:tcW w:type="dxa" w:w="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2.70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2.88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2.73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2.68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1.28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3.91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4.18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3.94 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3.85 </w:t>
            </w:r>
          </w:p>
        </w:tc>
        <w:tc>
          <w:tcPr>
            <w:tcW w:type="dxa" w:w="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2.13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268" w:left="830" w:header="720" w:footer="720" w:gutter="0"/>
          <w:cols w:space="720" w:num="1" w:equalWidth="0">
            <w:col w:w="9524" w:space="0"/>
            <w:col w:w="9638" w:space="0"/>
            <w:col w:w="9580" w:space="0"/>
            <w:col w:w="925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rPr>
          <w:trHeight w:hRule="exact" w:val="406"/>
        </w:trPr>
        <w:tc>
          <w:tcPr>
            <w:tcW w:type="dxa" w:w="104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6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02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6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(0.82) </w:t>
            </w:r>
          </w:p>
        </w:tc>
        <w:tc>
          <w:tcPr>
            <w:tcW w:type="dxa" w:w="5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Sartaj Singh Sodhi and Pravin Chandra /  AASRI Procedia  6 ( 2014 )  19 – 25 </w:t>
            </w:r>
          </w:p>
        </w:tc>
        <w:tc>
          <w:tcPr>
            <w:tcW w:type="dxa" w:w="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(0.59) </w:t>
            </w:r>
          </w:p>
        </w:tc>
      </w:tr>
      <w:tr>
        <w:trPr>
          <w:trHeight w:hRule="exact" w:val="440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(0.66)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(0.78)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(0.80)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(0.35)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(1.18)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(0.94)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(1.04)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(1.12) </w:t>
            </w:r>
          </w:p>
        </w:tc>
        <w:tc>
          <w:tcPr>
            <w:tcW w:type="dxa" w:w="74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3.96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3.84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3.64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3.76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2.68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5.68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5.84 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5.31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5.61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4.36 </w:t>
            </w:r>
          </w:p>
        </w:tc>
      </w:tr>
      <w:tr>
        <w:trPr>
          <w:trHeight w:hRule="exact" w:val="258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6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96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(1.45)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(1.26)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(1.69)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(1.52)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(1.58)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(1.96)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(1.97)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(2.36)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(2.35)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(2.62) </w:t>
            </w:r>
          </w:p>
        </w:tc>
      </w:tr>
      <w:tr>
        <w:trPr>
          <w:trHeight w:hRule="exact" w:val="222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7.89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8.80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6.66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5.98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3.97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13.43 </w:t>
            </w:r>
          </w:p>
        </w:tc>
        <w:tc>
          <w:tcPr>
            <w:tcW w:type="dxa" w:w="7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13.98 </w:t>
            </w:r>
          </w:p>
        </w:tc>
        <w:tc>
          <w:tcPr>
            <w:tcW w:type="dxa" w:w="5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12.14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11.88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9.10 </w:t>
            </w:r>
          </w:p>
        </w:tc>
      </w:tr>
      <w:tr>
        <w:trPr>
          <w:trHeight w:hRule="exact" w:val="258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684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10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(5.06)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(5.77)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(4.14)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(3.36)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(3.24)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(6.72)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(7.13)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(5.97)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(5.02)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(4.72) </w:t>
            </w:r>
          </w:p>
        </w:tc>
      </w:tr>
      <w:tr>
        <w:trPr>
          <w:trHeight w:hRule="exact" w:val="222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23.50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9.22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17.71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8.25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48.67 </w:t>
            </w:r>
          </w:p>
        </w:tc>
        <w:tc>
          <w:tcPr>
            <w:tcW w:type="dxa" w:w="7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26.24 </w:t>
            </w:r>
          </w:p>
        </w:tc>
        <w:tc>
          <w:tcPr>
            <w:tcW w:type="dxa" w:w="5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41.45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25.98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13.88 </w:t>
            </w:r>
          </w:p>
        </w:tc>
      </w:tr>
      <w:tr>
        <w:trPr>
          <w:trHeight w:hRule="exact" w:val="296"/>
        </w:trPr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741"/>
            <w:vMerge/>
            <w:tcBorders>
              <w:bottom w:sz="4.0" w:val="single" w:color="#000000"/>
            </w:tcBorders>
          </w:tcPr>
          <w:p/>
        </w:tc>
        <w:tc>
          <w:tcPr>
            <w:tcW w:type="dxa" w:w="8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(46.55) </w:t>
            </w:r>
          </w:p>
        </w:tc>
        <w:tc>
          <w:tcPr>
            <w:tcW w:type="dxa" w:w="6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(3.44) </w:t>
            </w:r>
          </w:p>
        </w:tc>
        <w:tc>
          <w:tcPr>
            <w:tcW w:type="dxa" w:w="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(34.13) </w:t>
            </w:r>
          </w:p>
        </w:tc>
        <w:tc>
          <w:tcPr>
            <w:tcW w:type="dxa" w:w="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(2.18)</w:t>
            </w:r>
          </w:p>
        </w:tc>
        <w:tc>
          <w:tcPr>
            <w:tcW w:type="dxa" w:w="6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(1.69)</w:t>
            </w:r>
          </w:p>
        </w:tc>
        <w:tc>
          <w:tcPr>
            <w:tcW w:type="dxa" w:w="6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(77.39)</w:t>
            </w:r>
          </w:p>
        </w:tc>
        <w:tc>
          <w:tcPr>
            <w:tcW w:type="dxa" w:w="6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(6.69)</w:t>
            </w:r>
          </w:p>
        </w:tc>
        <w:tc>
          <w:tcPr>
            <w:tcW w:type="dxa" w:w="680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(60.52)</w:t>
            </w:r>
          </w:p>
        </w:tc>
        <w:tc>
          <w:tcPr>
            <w:tcW w:type="dxa" w:w="7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(3.78) </w:t>
            </w:r>
          </w:p>
        </w:tc>
        <w:tc>
          <w:tcPr>
            <w:tcW w:type="dxa" w:w="5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(3.88) </w:t>
            </w:r>
          </w:p>
        </w:tc>
      </w:tr>
    </w:tbl>
    <w:p>
      <w:pPr>
        <w:autoSpaceDN w:val="0"/>
        <w:autoSpaceDE w:val="0"/>
        <w:widowControl/>
        <w:spacing w:line="247" w:lineRule="auto" w:before="260" w:after="0"/>
        <w:ind w:left="268" w:right="288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summary of the experiments conducted for measurement of speed of convergence is shown in Table 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data, we may infer that the proposed method leads to faster convergence in all case. No single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weight initialization method out of the 4 WTRs can be preferred on convergence speed, as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function approximation task, a different random weight initialization routine may give better results.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ratio of the minimum average epochs required by any of the 4 random weight initialization method (WTR)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average epochs required by the proposed method (IWI) for convergence to the specified goal lies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interval [1.00, 3.19]. Thus, we may infer that the networks trained after initialization by the proposed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(IWI), have a convergence speed that can be faster by a factor of about 2 as compared to the random weight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initialized networks on an average.. </w:t>
      </w:r>
    </w:p>
    <w:p>
      <w:pPr>
        <w:autoSpaceDN w:val="0"/>
        <w:autoSpaceDE w:val="0"/>
        <w:widowControl/>
        <w:spacing w:line="252" w:lineRule="auto" w:before="222" w:after="246"/>
        <w:ind w:left="26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3. Convergence Speed Experiment  Summary. The goal represents the goal for convergence speed experiment. For the convergence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speed experiment the average epoch for convergence is shown the Statistic column. The number of non-convergent networks is also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shown as NCN. Goal and the Statistic figures are × 10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-3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9.9999999999999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90"/>
        </w:trPr>
        <w:tc>
          <w:tcPr>
            <w:tcW w:type="dxa" w:w="78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WTR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IWI </w:t>
            </w:r>
          </w:p>
        </w:tc>
        <w:tc>
          <w:tcPr>
            <w:tcW w:type="dxa" w:w="49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78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Function </w:t>
            </w:r>
          </w:p>
        </w:tc>
        <w:tc>
          <w:tcPr>
            <w:tcW w:type="dxa" w:w="57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Goal </w:t>
            </w:r>
          </w:p>
        </w:tc>
        <w:tc>
          <w:tcPr>
            <w:tcW w:type="dxa" w:w="88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Statistics </w:t>
            </w:r>
          </w:p>
        </w:tc>
        <w:tc>
          <w:tcPr>
            <w:tcW w:type="dxa" w:w="4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NCN 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NCN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NCN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4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NCN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Statistics </w:t>
            </w:r>
          </w:p>
        </w:tc>
        <w:tc>
          <w:tcPr>
            <w:tcW w:type="dxa" w:w="49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NCN </w:t>
            </w:r>
          </w:p>
        </w:tc>
      </w:tr>
      <w:tr>
        <w:trPr>
          <w:trHeight w:hRule="exact" w:val="192"/>
        </w:trPr>
        <w:tc>
          <w:tcPr>
            <w:tcW w:type="dxa" w:w="78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7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2.44 </w:t>
            </w:r>
          </w:p>
        </w:tc>
        <w:tc>
          <w:tcPr>
            <w:tcW w:type="dxa" w:w="88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400.30 </w:t>
            </w:r>
          </w:p>
        </w:tc>
        <w:tc>
          <w:tcPr>
            <w:tcW w:type="dxa" w:w="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8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272.50 </w:t>
            </w:r>
          </w:p>
        </w:tc>
        <w:tc>
          <w:tcPr>
            <w:tcW w:type="dxa" w:w="4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185.80 </w:t>
            </w:r>
          </w:p>
        </w:tc>
        <w:tc>
          <w:tcPr>
            <w:tcW w:type="dxa" w:w="4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158.80 </w:t>
            </w:r>
          </w:p>
        </w:tc>
        <w:tc>
          <w:tcPr>
            <w:tcW w:type="dxa" w:w="4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49.80 </w:t>
            </w:r>
          </w:p>
        </w:tc>
        <w:tc>
          <w:tcPr>
            <w:tcW w:type="dxa" w:w="49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14.74 </w:t>
            </w:r>
          </w:p>
        </w:tc>
        <w:tc>
          <w:tcPr>
            <w:tcW w:type="dxa" w:w="8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92.83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111.03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131.00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223.20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80.23 </w:t>
            </w:r>
          </w:p>
        </w:tc>
        <w:tc>
          <w:tcPr>
            <w:tcW w:type="dxa" w:w="4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2.88 </w:t>
            </w:r>
          </w:p>
        </w:tc>
        <w:tc>
          <w:tcPr>
            <w:tcW w:type="dxa" w:w="8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299.33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301.97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293.87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248.53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129.07 </w:t>
            </w:r>
          </w:p>
        </w:tc>
        <w:tc>
          <w:tcPr>
            <w:tcW w:type="dxa" w:w="4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3.96 </w:t>
            </w:r>
          </w:p>
        </w:tc>
        <w:tc>
          <w:tcPr>
            <w:tcW w:type="dxa" w:w="8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275.50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249.23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274.73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248.20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247.57 </w:t>
            </w:r>
          </w:p>
        </w:tc>
        <w:tc>
          <w:tcPr>
            <w:tcW w:type="dxa" w:w="4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7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8.80 </w:t>
            </w:r>
          </w:p>
        </w:tc>
        <w:tc>
          <w:tcPr>
            <w:tcW w:type="dxa" w:w="8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522.83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522.33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394.40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334.00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196.73 </w:t>
            </w:r>
          </w:p>
        </w:tc>
        <w:tc>
          <w:tcPr>
            <w:tcW w:type="dxa" w:w="4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378"/>
        </w:trPr>
        <w:tc>
          <w:tcPr>
            <w:tcW w:type="dxa" w:w="78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57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23.50 </w:t>
            </w:r>
          </w:p>
        </w:tc>
        <w:tc>
          <w:tcPr>
            <w:tcW w:type="dxa" w:w="88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502.13 </w:t>
            </w:r>
          </w:p>
        </w:tc>
        <w:tc>
          <w:tcPr>
            <w:tcW w:type="dxa" w:w="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426.60 </w:t>
            </w:r>
          </w:p>
        </w:tc>
        <w:tc>
          <w:tcPr>
            <w:tcW w:type="dxa" w:w="4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442.93 </w:t>
            </w:r>
          </w:p>
        </w:tc>
        <w:tc>
          <w:tcPr>
            <w:tcW w:type="dxa" w:w="4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311.93 </w:t>
            </w:r>
          </w:p>
        </w:tc>
        <w:tc>
          <w:tcPr>
            <w:tcW w:type="dxa" w:w="4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173.17 </w:t>
            </w:r>
          </w:p>
        </w:tc>
        <w:tc>
          <w:tcPr>
            <w:tcW w:type="dxa" w:w="4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28" w:lineRule="exact" w:before="254" w:after="0"/>
        <w:ind w:left="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Conclusions </w:t>
      </w:r>
    </w:p>
    <w:p>
      <w:pPr>
        <w:autoSpaceDN w:val="0"/>
        <w:autoSpaceDE w:val="0"/>
        <w:widowControl/>
        <w:spacing w:line="247" w:lineRule="auto" w:before="252" w:after="0"/>
        <w:ind w:left="268" w:right="46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current work, a proposal for distribution of SFFANN input to hidden weight and thresholds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hidden weight is made in a manner such that these weights associated with distinct hidden nodes lie in disjoint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intervals. On a set of 6 function approximation task, the efficiency and efficacy of the proposed method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demonstrated. That is, networks that are initialized by the proposed method, can be trained to achieve deeper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minima as compared to random weight initialization method; they generalize better and are faster in training. </w:t>
      </w:r>
    </w:p>
    <w:p>
      <w:pPr>
        <w:autoSpaceDN w:val="0"/>
        <w:autoSpaceDE w:val="0"/>
        <w:widowControl/>
        <w:spacing w:line="228" w:lineRule="exact" w:before="484" w:after="0"/>
        <w:ind w:left="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0" w:after="0"/>
        <w:ind w:left="26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Kolen J. F., Pollack J. B., “Back propagation is sensitive to initial conditions,” in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Proc. of the 1990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conference on Advances in neural information processing systems 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San Francisco, CA, USA: Morgan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Kaufmann Publishers Inc., 1990, pp. 860–867. </w:t>
      </w:r>
    </w:p>
    <w:p>
      <w:pPr>
        <w:sectPr>
          <w:pgSz w:w="10885" w:h="14854"/>
          <w:pgMar w:top="368" w:right="596" w:bottom="1244" w:left="652" w:header="720" w:footer="720" w:gutter="0"/>
          <w:cols w:space="720" w:num="1" w:equalWidth="0">
            <w:col w:w="9638" w:space="0"/>
            <w:col w:w="9524" w:space="0"/>
            <w:col w:w="9638" w:space="0"/>
            <w:col w:w="9580" w:space="0"/>
            <w:col w:w="925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40" w:val="left"/>
        </w:tabs>
        <w:autoSpaceDE w:val="0"/>
        <w:widowControl/>
        <w:spacing w:line="176" w:lineRule="exact" w:before="0" w:after="0"/>
        <w:ind w:left="23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Sartaj Singh Sodhi and Pravin Chandra /  AASRI Procedia  6 ( 2014 )  19 – 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</w:t>
      </w:r>
    </w:p>
    <w:p>
      <w:pPr>
        <w:autoSpaceDN w:val="0"/>
        <w:autoSpaceDE w:val="0"/>
        <w:widowControl/>
        <w:spacing w:line="230" w:lineRule="exact" w:before="394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Rumelhart D. E., Hinton G. E., Williams R. J., “Learning internal representations by error propagation,” in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Parallel Distributed Processing: Volume 1: Foundations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D. E. Rumelhart, J. L. McClelland, and The PDP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Group, Eds. Cambridge: MIT Press, 1987, pp. 318–362. </w:t>
      </w:r>
    </w:p>
    <w:p>
      <w:pPr>
        <w:autoSpaceDN w:val="0"/>
        <w:autoSpaceDE w:val="0"/>
        <w:widowControl/>
        <w:spacing w:line="222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Haykin S.,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Neural Networks: A Comprehensive Foundations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Englewood Cliffs, NJ: Prentice–Hall, 1999. </w:t>
      </w:r>
    </w:p>
    <w:p>
      <w:pPr>
        <w:autoSpaceDN w:val="0"/>
        <w:autoSpaceDE w:val="0"/>
        <w:widowControl/>
        <w:spacing w:line="230" w:lineRule="exact" w:before="0" w:after="0"/>
        <w:ind w:left="1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Cybenko G., “Approximation by superpositions of a sigmoidal function,”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Math. Control, Signals,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Systems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vol. 2, pp. 303–314, 1989. </w:t>
      </w:r>
    </w:p>
    <w:p>
      <w:pPr>
        <w:autoSpaceDN w:val="0"/>
        <w:autoSpaceDE w:val="0"/>
        <w:widowControl/>
        <w:spacing w:line="230" w:lineRule="exact" w:before="0" w:after="0"/>
        <w:ind w:left="19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Funahashi K., “On the approximate realization of continuous mapping by neural networks,”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Neural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Networks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vol. 2, pp. 183–192, 1989. </w:t>
      </w:r>
    </w:p>
    <w:p>
      <w:pPr>
        <w:autoSpaceDN w:val="0"/>
        <w:autoSpaceDE w:val="0"/>
        <w:widowControl/>
        <w:spacing w:line="230" w:lineRule="exact" w:before="0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Hornik K., Stinchcombe M., White H., “Multilayer feedforward networks are universal approximators,”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Neural Networks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vol. 2, pp. 359–366, 1989. </w:t>
      </w:r>
    </w:p>
    <w:p>
      <w:pPr>
        <w:autoSpaceDN w:val="0"/>
        <w:autoSpaceDE w:val="0"/>
        <w:widowControl/>
        <w:spacing w:line="230" w:lineRule="exact" w:before="0" w:after="0"/>
        <w:ind w:left="1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LeCun Y., Bottou L., Orr G. B., Muller K.-R., “Efficient backprop,” in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Neural Networks: Tricks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trade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ser. LNCS:1524, G. B. Orr and K.-R. Muller, Eds. Berlin: Springer, 1998, pp. 9–50. </w:t>
      </w:r>
    </w:p>
    <w:p>
      <w:pPr>
        <w:autoSpaceDN w:val="0"/>
        <w:autoSpaceDE w:val="0"/>
        <w:widowControl/>
        <w:spacing w:line="230" w:lineRule="auto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The MathWorks Inc., “Matlab version R2013a,” 2013. </w:t>
      </w:r>
    </w:p>
    <w:p>
      <w:pPr>
        <w:autoSpaceDN w:val="0"/>
        <w:autoSpaceDE w:val="0"/>
        <w:widowControl/>
        <w:spacing w:line="230" w:lineRule="exact" w:before="0" w:after="0"/>
        <w:ind w:left="1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Cherkassky V., Gehring D., Mulier F., “Comparison of adaptive methods for function estimation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samples,”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IEEE Transactions on Neural Networks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vol. 7, no. 4, pp. 969–984, 1996. </w:t>
      </w:r>
    </w:p>
    <w:sectPr w:rsidR="00FC693F" w:rsidRPr="0006063C" w:rsidSect="00034616">
      <w:pgSz w:w="10885" w:h="14854"/>
      <w:pgMar w:top="368" w:right="532" w:bottom="1440" w:left="718" w:header="720" w:footer="720" w:gutter="0"/>
      <w:cols w:space="720" w:num="1" w:equalWidth="0">
        <w:col w:w="9636" w:space="0"/>
        <w:col w:w="9638" w:space="0"/>
        <w:col w:w="9524" w:space="0"/>
        <w:col w:w="9638" w:space="0"/>
        <w:col w:w="9580" w:space="0"/>
        <w:col w:w="9256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