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8623300</wp:posOffset>
            </wp:positionV>
            <wp:extent cx="3213100" cy="508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925830</wp:posOffset>
            </wp:positionV>
            <wp:extent cx="572769" cy="828687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8286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6435090</wp:posOffset>
            </wp:positionH>
            <wp:positionV relativeFrom="page">
              <wp:posOffset>848360</wp:posOffset>
            </wp:positionV>
            <wp:extent cx="709930" cy="90188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930" cy="9018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838200</wp:posOffset>
            </wp:positionV>
            <wp:extent cx="6616700" cy="927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7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Applied Computing and Informatics 15 (2019) 153–162</w:t>
          </w:r>
        </w:hyperlink>
      </w:r>
    </w:p>
    <w:p>
      <w:pPr>
        <w:autoSpaceDN w:val="0"/>
        <w:autoSpaceDE w:val="0"/>
        <w:widowControl/>
        <w:spacing w:line="162" w:lineRule="exact" w:before="386" w:after="0"/>
        <w:ind w:left="0" w:right="0" w:firstLine="0"/>
        <w:jc w:val="center"/>
      </w:pPr>
      <w:r>
        <w:rPr>
          <w:rFonts w:ascii="AdvPSUnv" w:hAnsi="AdvPSUnv" w:eastAsia="AdvPSUnv"/>
          <w:b w:val="0"/>
          <w:i w:val="0"/>
          <w:color w:val="000000"/>
          <w:sz w:val="16"/>
        </w:rPr>
        <w:t>Contents lists available at</w:t>
      </w:r>
      <w:r>
        <w:rPr>
          <w:rFonts w:ascii="AdvPSUnv" w:hAnsi="AdvPSUnv" w:eastAsia="AdvPSUnv"/>
          <w:b w:val="0"/>
          <w:i w:val="0"/>
          <w:color w:val="007FAD"/>
          <w:sz w:val="16"/>
        </w:rPr>
        <w:t xml:space="preserve"> </w:t>
      </w:r>
      <w:r>
        <w:rPr>
          <w:rFonts w:ascii="AdvPSUnv" w:hAnsi="AdvPSUnv" w:eastAsia="AdvPSUnv"/>
          <w:b w:val="0"/>
          <w:i w:val="0"/>
          <w:color w:val="007FAD"/>
          <w:sz w:val="16"/>
        </w:rPr>
        <w:hyperlink r:id="rId10" w:history="1">
          <w:r>
            <w:rPr>
              <w:rStyle w:val="Hyperlink"/>
            </w:rPr>
            <w:t>ScienceDirect</w:t>
          </w:r>
        </w:hyperlink>
      </w:r>
    </w:p>
    <w:p>
      <w:pPr>
        <w:autoSpaceDN w:val="0"/>
        <w:autoSpaceDE w:val="0"/>
        <w:widowControl/>
        <w:spacing w:line="514" w:lineRule="exact" w:before="88" w:after="0"/>
        <w:ind w:left="2736" w:right="2736" w:firstLine="0"/>
        <w:jc w:val="center"/>
      </w:pPr>
      <w:r>
        <w:rPr>
          <w:w w:val="101.59833090645927"/>
          <w:rFonts w:ascii="AdvGulliv" w:hAnsi="AdvGulliv" w:eastAsia="AdvGulliv"/>
          <w:b w:val="0"/>
          <w:i w:val="0"/>
          <w:color w:val="000000"/>
          <w:sz w:val="28"/>
        </w:rPr>
        <w:t xml:space="preserve">Applied Computing and Informatics </w:t>
      </w:r>
      <w:r>
        <w:br/>
      </w:r>
      <w:r>
        <w:rPr>
          <w:rFonts w:ascii="AdvPSUnv" w:hAnsi="AdvPSUnv" w:eastAsia="AdvPSUnv"/>
          <w:b w:val="0"/>
          <w:i w:val="0"/>
          <w:color w:val="000000"/>
          <w:sz w:val="16"/>
        </w:rPr>
        <w:t xml:space="preserve">journal homepage: </w:t>
      </w:r>
      <w:r>
        <w:rPr>
          <w:rFonts w:ascii="AdvPSUnv" w:hAnsi="AdvPSUnv" w:eastAsia="AdvPSUnv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www.sciencedirect.com</w:t>
          </w:r>
        </w:hyperlink>
      </w:r>
    </w:p>
    <w:p>
      <w:pPr>
        <w:autoSpaceDN w:val="0"/>
        <w:autoSpaceDE w:val="0"/>
        <w:widowControl/>
        <w:spacing w:line="236" w:lineRule="exact" w:before="404" w:after="68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9"/>
        </w:rPr>
        <w:t>Original Article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5217"/>
        <w:gridCol w:w="5217"/>
      </w:tblGrid>
      <w:tr>
        <w:trPr>
          <w:trHeight w:hRule="exact" w:val="870"/>
        </w:trPr>
        <w:tc>
          <w:tcPr>
            <w:tcW w:type="dxa" w:w="8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2" w:lineRule="exact" w:before="0" w:after="0"/>
              <w:ind w:left="12" w:right="158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 xml:space="preserve">Research on social data by means of cluster analysis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21"/>
              </w:rPr>
              <w:t>Camila Maione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5"/>
              </w:rPr>
              <w:t>a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21"/>
              </w:rPr>
              <w:t>, Donald R. Nelson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5"/>
              </w:rPr>
              <w:t>b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21"/>
              </w:rPr>
              <w:t>, Rommel Melgaço Barbosa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5"/>
              </w:rPr>
              <w:t>a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101.74926122029622"/>
                <w:rFonts w:ascii="AdvCORRESAST" w:hAnsi="AdvCORRESAST" w:eastAsia="AdvCORRESAST"/>
                <w:b w:val="0"/>
                <w:i w:val="0"/>
                <w:color w:val="007FAD"/>
                <w:sz w:val="18"/>
              </w:rPr>
              <w:t>⇑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0" cy="368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10" w:lineRule="exact" w:before="26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9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Instituto de Informática, Universidade Federal de Goiás, Goiânia, Goiás, Brazil</w:t>
      </w:r>
    </w:p>
    <w:p>
      <w:pPr>
        <w:autoSpaceDN w:val="0"/>
        <w:autoSpaceDE w:val="0"/>
        <w:widowControl/>
        <w:spacing w:line="208" w:lineRule="exact" w:before="0" w:after="192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9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Department of Anthropology, University of Georgia, Athens, USA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8"/>
        <w:gridCol w:w="3478"/>
        <w:gridCol w:w="3478"/>
      </w:tblGrid>
      <w:tr>
        <w:trPr>
          <w:trHeight w:hRule="exact" w:val="648"/>
        </w:trPr>
        <w:tc>
          <w:tcPr>
            <w:tcW w:type="dxa" w:w="1170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2122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110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0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086"/>
        </w:trPr>
        <w:tc>
          <w:tcPr>
            <w:tcW w:type="dxa" w:w="3292"/>
            <w:gridSpan w:val="2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1152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Article history: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Received 13 December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Revised 20 February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Accepted 20 February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Available online 21 February 2018</w:t>
            </w:r>
          </w:p>
        </w:tc>
        <w:tc>
          <w:tcPr>
            <w:tcW w:type="dxa" w:w="7110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This paper presents a data mining study and cluster analysis of social data obtained on small producers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and family farmers from six country cities in Ceará state, northeast Brazil. The analyzed data involve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demographic, economic, agriculture and food insecurity information. The goal of the study is to establish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profiles for the small producer families that reside in the region and to identify relevant features which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differentiate these profiles. Moreover, we provide an efficient data mining methodology for analysis of</w:t>
            </w:r>
          </w:p>
        </w:tc>
      </w:tr>
      <w:tr>
        <w:trPr>
          <w:trHeight w:hRule="exact" w:val="1068"/>
        </w:trPr>
        <w:tc>
          <w:tcPr>
            <w:tcW w:type="dxa" w:w="3292"/>
            <w:gridSpan w:val="2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2448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Clustering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Social data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Classification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Pam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Data mining</w:t>
            </w:r>
          </w:p>
        </w:tc>
        <w:tc>
          <w:tcPr>
            <w:tcW w:type="dxa" w:w="7110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social data sets which is capable of handling its natural challenges, such as mixed variables and abun-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dance of null values. We use the Silhouette method for the estimation of the best number of natural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groups within the data, along with the Partitioning Around Medoids clustering algorithm in order to com-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pute the profiles. The Correlation-Based Feature Selection method is used to identify which social criteria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are the most important to differentiate the families from each profile. Classification models based on sup-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port vector machines, multilayer perceptron and decision trees were developed aiming to predict in</w:t>
            </w:r>
          </w:p>
        </w:tc>
      </w:tr>
    </w:tbl>
    <w:p>
      <w:pPr>
        <w:autoSpaceDN w:val="0"/>
        <w:autoSpaceDE w:val="0"/>
        <w:widowControl/>
        <w:spacing w:line="176" w:lineRule="exact" w:before="2" w:after="0"/>
        <w:ind w:left="0" w:right="30" w:firstLine="0"/>
        <w:jc w:val="righ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which of the identified clusters an arbitrary family would be best fit. We obtained a good separation</w:t>
      </w:r>
    </w:p>
    <w:p>
      <w:pPr>
        <w:autoSpaceDN w:val="0"/>
        <w:autoSpaceDE w:val="0"/>
        <w:widowControl/>
        <w:spacing w:line="176" w:lineRule="exact" w:before="16" w:after="0"/>
        <w:ind w:left="0" w:right="30" w:firstLine="0"/>
        <w:jc w:val="righ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of the families into two clusters, and a multilayer perceptron model with approximately 93.5% prediction</w:t>
      </w:r>
    </w:p>
    <w:p>
      <w:pPr>
        <w:autoSpaceDN w:val="0"/>
        <w:autoSpaceDE w:val="0"/>
        <w:widowControl/>
        <w:spacing w:line="176" w:lineRule="exact" w:before="14" w:after="0"/>
        <w:ind w:left="0" w:right="6508" w:firstLine="0"/>
        <w:jc w:val="righ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accuracy.</w:t>
      </w:r>
    </w:p>
    <w:p>
      <w:pPr>
        <w:autoSpaceDN w:val="0"/>
        <w:autoSpaceDE w:val="0"/>
        <w:widowControl/>
        <w:spacing w:line="186" w:lineRule="exact" w:before="12" w:after="0"/>
        <w:ind w:left="0" w:right="28" w:firstLine="0"/>
        <w:jc w:val="right"/>
      </w:pPr>
      <w:r>
        <w:rPr>
          <w:w w:val="96.92340850830078"/>
          <w:rFonts w:ascii="AdvPSSym" w:hAnsi="AdvPSSym" w:eastAsia="AdvPSSym"/>
          <w:b w:val="0"/>
          <w:i w:val="0"/>
          <w:color w:val="000000"/>
          <w:sz w:val="15"/>
        </w:rPr>
        <w:t>�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 2018 The Authors. Production and hosting by Elsevier B.V. on behalf of King Saud University. This is an</w:t>
      </w:r>
    </w:p>
    <w:p>
      <w:pPr>
        <w:autoSpaceDN w:val="0"/>
        <w:autoSpaceDE w:val="0"/>
        <w:widowControl/>
        <w:spacing w:line="176" w:lineRule="exact" w:before="10" w:after="132"/>
        <w:ind w:left="0" w:right="28" w:firstLine="0"/>
        <w:jc w:val="righ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open access article under the CC BY-NC-ND license (</w:t>
      </w:r>
      <w:r>
        <w:rPr>
          <w:w w:val="96.92340850830078"/>
          <w:rFonts w:ascii="AdvGulliv" w:hAnsi="AdvGulliv" w:eastAsia="AdvGulliv"/>
          <w:b w:val="0"/>
          <w:i w:val="0"/>
          <w:color w:val="007FAD"/>
          <w:sz w:val="15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217"/>
        <w:gridCol w:w="5217"/>
      </w:tblGrid>
      <w:tr>
        <w:trPr>
          <w:trHeight w:hRule="exact" w:val="678"/>
        </w:trPr>
        <w:tc>
          <w:tcPr>
            <w:tcW w:type="dxa" w:w="3290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70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12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72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Approximately 70% of the semiarid region is above the crystalline</w:t>
            </w:r>
          </w:p>
        </w:tc>
      </w:tr>
    </w:tbl>
    <w:p>
      <w:pPr>
        <w:autoSpaceDN w:val="0"/>
        <w:autoSpaceDE w:val="0"/>
        <w:widowControl/>
        <w:spacing w:line="194" w:lineRule="exact" w:before="4" w:after="14"/>
        <w:ind w:left="0" w:right="28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basement where soils are generally shallow and with low water</w:t>
      </w:r>
    </w:p>
    <w:p>
      <w:pPr>
        <w:sectPr>
          <w:pgSz w:w="11906" w:h="15874"/>
          <w:pgMar w:top="464" w:right="626" w:bottom="384" w:left="8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4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Brazilian law (Lei 11.326, 2006) defines the family farmer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family which practices agricultural activities in a rural area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not larger than four fiscal modules and uses predominantly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family’s own labor in their business activities. Moreover, according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the law, the income of a family farmer must be originated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activities related to their own business, which must be ran by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farmer and his family. According to Guanziroli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in 2001,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family-based agriculture in Brazil was so far responsible for almost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40% of the total agricultural production, and accounts for 76.8%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agricultural employment.</w:t>
      </w:r>
    </w:p>
    <w:p>
      <w:pPr>
        <w:autoSpaceDN w:val="0"/>
        <w:autoSpaceDE w:val="0"/>
        <w:widowControl/>
        <w:spacing w:line="208" w:lineRule="exact" w:before="2" w:after="300"/>
        <w:ind w:left="4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Most of the family-based agriculture in Brazil is consolidated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Northeast region. However, the family farmers which reside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this region face various challenges related to the soil and climate.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34"/>
      </w:tblGrid>
      <w:tr>
        <w:trPr>
          <w:trHeight w:hRule="exact" w:val="390"/>
        </w:trPr>
        <w:tc>
          <w:tcPr>
            <w:tcW w:type="dxa" w:w="5114"/>
            <w:tcBorders>
              <w:top w:sz="3.6319999694824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38" w:val="left"/>
                <w:tab w:pos="1752" w:val="left"/>
                <w:tab w:pos="2376" w:val="left"/>
                <w:tab w:pos="3018" w:val="left"/>
                <w:tab w:pos="3750" w:val="left"/>
                <w:tab w:pos="4304" w:val="left"/>
                <w:tab w:pos="4542" w:val="left"/>
              </w:tabs>
              <w:autoSpaceDE w:val="0"/>
              <w:widowControl/>
              <w:spacing w:line="274" w:lineRule="exact" w:before="10" w:after="0"/>
              <w:ind w:left="94" w:right="0" w:firstLine="0"/>
              <w:jc w:val="left"/>
            </w:pPr>
            <w:r>
              <w:rPr>
                <w:rFonts w:ascii="AdvCORRESAST" w:hAnsi="AdvCORRESAST" w:eastAsia="AdvCORRESAST"/>
                <w:b w:val="0"/>
                <w:i w:val="0"/>
                <w:color w:val="000000"/>
                <w:sz w:val="15"/>
              </w:rPr>
              <w:t>⇑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Corresponding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author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address: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Alameda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Palmeiras,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Quadra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D,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Câmpus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Samambaia, Instituto de Informática, CEP 74690-900 Goiânia, Goiás, Brazil.</w:t>
            </w:r>
          </w:p>
        </w:tc>
      </w:tr>
    </w:tbl>
    <w:p>
      <w:pPr>
        <w:autoSpaceDN w:val="0"/>
        <w:autoSpaceDE w:val="0"/>
        <w:widowControl/>
        <w:spacing w:line="156" w:lineRule="exact" w:before="12" w:after="0"/>
        <w:ind w:left="24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E-mail address: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4" w:history="1">
          <w:r>
            <w:rPr>
              <w:rStyle w:val="Hyperlink"/>
            </w:rPr>
            <w:t>rommel@inf.ufg.br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(R.M. Barbosa).</w:t>
      </w:r>
    </w:p>
    <w:p>
      <w:pPr>
        <w:autoSpaceDN w:val="0"/>
        <w:autoSpaceDE w:val="0"/>
        <w:widowControl/>
        <w:spacing w:line="156" w:lineRule="exact" w:before="46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Peer review under responsibility of King Saud University.</w:t>
      </w:r>
    </w:p>
    <w:p>
      <w:pPr>
        <w:autoSpaceDN w:val="0"/>
        <w:autoSpaceDE w:val="0"/>
        <w:widowControl/>
        <w:spacing w:line="202" w:lineRule="exact" w:before="620" w:after="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221F1F"/>
          <w:sz w:val="17"/>
        </w:rPr>
        <w:t>Production and hosting by Elsevier</w:t>
      </w:r>
    </w:p>
    <w:p>
      <w:pPr>
        <w:autoSpaceDN w:val="0"/>
        <w:autoSpaceDE w:val="0"/>
        <w:widowControl/>
        <w:spacing w:line="156" w:lineRule="exact" w:before="310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https://doi.org/10.1016/j.aci.2018.02.003</w:t>
          </w:r>
        </w:hyperlink>
      </w:r>
    </w:p>
    <w:p>
      <w:pPr>
        <w:sectPr>
          <w:type w:val="continuous"/>
          <w:pgSz w:w="11906" w:h="15874"/>
          <w:pgMar w:top="464" w:right="626" w:bottom="384" w:left="8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8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infiltration capacity, which limit the development of agriculture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Furthermore, the Northeast region frequently suffers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drought, resulting in insufficient or irregular distribution of rain-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fall, which cannot keep the soil moist enough during periods longer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than the harvest cycle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In addition, the income distribution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among the farmer families in the region appears to be deficient.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2006, family-based agriculture in the Northeast region was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posed of more than 4,500,000 farmers; only around 450,000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them comprised the most capitalized group, with a annual income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more than 53,000 reais, while more than 2,500,000 farmers sur-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vived only on subsistence activities, with an annual monetary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income of approximately 255 reais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482"/>
        <w:ind w:left="178" w:right="28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One possible way to identify categories among these families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to gain insight on the most important factors for this division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the analysis of social data regarding these families by cluster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analysis and data mining techniques. Data mining is a process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discovery of useful information and hidden patterns in databases,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widely used in recent research in various fields such as food science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[3,4,26,27]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agriculture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[28,29]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social media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[2,17]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business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customer management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sports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others. However,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analysis of social data sets present some challenges derived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manner in which they are gathered and stored. Social data sets</w:t>
      </w:r>
    </w:p>
    <w:p>
      <w:pPr>
        <w:sectPr>
          <w:type w:val="nextColumn"/>
          <w:pgSz w:w="11906" w:h="15874"/>
          <w:pgMar w:top="464" w:right="626" w:bottom="384" w:left="8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4" w:right="360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2210-8327/</w:t>
      </w:r>
      <w:r>
        <w:rPr>
          <w:rFonts w:ascii="AdvPSSym" w:hAnsi="AdvPSSym" w:eastAsia="AdvPSSym"/>
          <w:b w:val="0"/>
          <w:i w:val="0"/>
          <w:color w:val="000000"/>
          <w:sz w:val="13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2018 The Authors. Production and hosting by Elsevier B.V. on behalf of King Saud University.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This is an open access article under the CC BY-NC-ND license (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).</w:t>
      </w:r>
    </w:p>
    <w:p>
      <w:pPr>
        <w:sectPr>
          <w:type w:val="continuous"/>
          <w:pgSz w:w="11906" w:h="15874"/>
          <w:pgMar w:top="464" w:right="626" w:bottom="384" w:left="8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92" w:val="left"/>
        </w:tabs>
        <w:autoSpaceDE w:val="0"/>
        <w:widowControl/>
        <w:spacing w:line="156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154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C. Maione et al. / Applied Computing and Informatics 15 (2019) 153–162</w:t>
      </w:r>
    </w:p>
    <w:p>
      <w:pPr>
        <w:sectPr>
          <w:pgSz w:w="11906" w:h="15874"/>
          <w:pgMar w:top="468" w:right="830" w:bottom="324" w:left="654" w:header="720" w:footer="720" w:gutter="0"/>
          <w:cols w:space="720" w:num="1" w:equalWidth="0"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composed of many mixed variables, which restrain the direct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application of one the most popular clustering algorithms, the K-</w:t>
      </w:r>
    </w:p>
    <w:p>
      <w:pPr>
        <w:sectPr>
          <w:type w:val="continuous"/>
          <w:pgSz w:w="11906" w:h="15874"/>
          <w:pgMar w:top="468" w:right="830" w:bottom="32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4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related to the nature and domain of the social questions involved.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 this matter, we employed cluster analysis concepts and</w:t>
      </w:r>
    </w:p>
    <w:p>
      <w:pPr>
        <w:sectPr>
          <w:type w:val="nextColumn"/>
          <w:pgSz w:w="11906" w:h="15874"/>
          <w:pgMar w:top="468" w:right="830" w:bottom="32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means. There is also a large quantity of null values distributed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techniques.</w:t>
      </w:r>
    </w:p>
    <w:p>
      <w:pPr>
        <w:sectPr>
          <w:type w:val="continuous"/>
          <w:pgSz w:w="11906" w:h="15874"/>
          <w:pgMar w:top="468" w:right="830" w:bottom="32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among the data that must be handled. Due to the exploratory nat-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ure of the analysis that we wish to conduct, the number of natural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groups existing within the data is unknown a priori, and many clus-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tering techniques require this value as an input parameter.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study presents a data mining study which aims to establish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profiles for the family farmers residing in Northeastern Brazil.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proposed methodology include data mining, cluster analysis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variable selection techniques in order to identify profiles among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analyzed families based on demographic, economic, agricul-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tural production and food insecurity information. We focus our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study on family farmers from six municipalities from the state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Ceará. We identified homogeneous groups within the available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data, aiming to find which families are relatively similar in terms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gathered information and which of these social criteria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more relevant for the differentiation of the family groups. We built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classification models capable of predicting in which of these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groups an arbitrary family would be best fit. Decision rules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employed to aid the interpretation of the clustering results.</w:t>
      </w:r>
    </w:p>
    <w:p>
      <w:pPr>
        <w:autoSpaceDN w:val="0"/>
        <w:autoSpaceDE w:val="0"/>
        <w:widowControl/>
        <w:spacing w:line="196" w:lineRule="exact" w:before="14" w:after="0"/>
        <w:ind w:left="23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Finally, this paper presents the following contributions:</w:t>
      </w:r>
    </w:p>
    <w:p>
      <w:pPr>
        <w:autoSpaceDN w:val="0"/>
        <w:tabs>
          <w:tab w:pos="232" w:val="left"/>
        </w:tabs>
        <w:autoSpaceDE w:val="0"/>
        <w:widowControl/>
        <w:spacing w:line="270" w:lineRule="exact" w:before="262" w:after="0"/>
        <w:ind w:left="88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We conducted a data analysis of social information in order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identify profiles of small farmer families from the state of Ceará,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using statistical and machine learning techniques from data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mining and cluster analysis;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We provide a data mining methodology which is capable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handling challenges inherent to social data sets, such as mixed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variables, abundant null values and the absence of information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about the number of natural groups within the data.</w:t>
      </w:r>
    </w:p>
    <w:p>
      <w:pPr>
        <w:autoSpaceDN w:val="0"/>
        <w:autoSpaceDE w:val="0"/>
        <w:widowControl/>
        <w:spacing w:line="210" w:lineRule="exact" w:before="208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content of this paper is organized as follows: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2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describes the methodology employed, the data set, concepts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algorithms used;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details the results obtained;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4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brings the conclusion.</w:t>
      </w:r>
    </w:p>
    <w:p>
      <w:pPr>
        <w:sectPr>
          <w:type w:val="continuous"/>
          <w:pgSz w:w="11906" w:h="15874"/>
          <w:pgMar w:top="468" w:right="830" w:bottom="32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Data mining refers to the process of automatic discovery of use-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ful information in large databases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Data mining techniques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merge machine learning, statistical calculation, linear algebra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mathematic optimization concepts in order to uncover hidden pat-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terns in data. Machine learning is a fundamental procedure for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mining processes as it generates smart algorithms capable of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covering patterns and information in data bases automatically,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aid decision making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Cluster analysis is a data mining process which consists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dividing the samples into groups (clusters) based on information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found within the data which describes these samples and its rela-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tionships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Samples belonging to the same cluster must show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similarity pattern among them while being as dissimilar as possi-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ble from samples associated to other clusters.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Due to the nature of social data and the way they are usually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obtained and stored, the application of clustering techniques on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kind of data proves challenging. Research on social data is usually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conducted through the use of structured forms which bring a num-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ber of questions to be answered by the members of the observed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population. Once collected, these data are stored in spreadsheets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or plain text. The conversion of these files to data matrixes usually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generates columns of mixed types, including numeric, categoric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ordinal variables. Moreover, fields that are not filled are mapped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into null values, which represent obstacles for data analysis.</w:t>
      </w:r>
    </w:p>
    <w:p>
      <w:pPr>
        <w:autoSpaceDN w:val="0"/>
        <w:autoSpaceDE w:val="0"/>
        <w:widowControl/>
        <w:spacing w:line="208" w:lineRule="exact" w:before="2" w:after="34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Some recent research brings methodologies and techniques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handling the problem of data sets with variables of mixed types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during cluster analysis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[1,21,32]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Another point to be observed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that, in this study, we conduct an exploratory analysis where we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have no pre-established models or hypotheses regarding the data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[22]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Most clustering techniques require the number of clusters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an input parameter, and in our case this number is not known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priori. We employed the Silhouette method which aids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estimation of the best number of clusters within the data set.</w:t>
      </w:r>
    </w:p>
    <w:p>
      <w:pPr>
        <w:sectPr>
          <w:type w:val="nextColumn"/>
          <w:pgSz w:w="11906" w:h="15874"/>
          <w:pgMar w:top="468" w:right="830" w:bottom="32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 Methodology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2.1.1. Estimating the best number of clusters</w:t>
      </w:r>
    </w:p>
    <w:p>
      <w:pPr>
        <w:autoSpaceDN w:val="0"/>
        <w:autoSpaceDE w:val="0"/>
        <w:widowControl/>
        <w:spacing w:line="196" w:lineRule="exact" w:before="16" w:after="4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this study, we used the Silhouette method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estimate</w:t>
      </w:r>
    </w:p>
    <w:p>
      <w:pPr>
        <w:sectPr>
          <w:type w:val="continuous"/>
          <w:pgSz w:w="11906" w:h="15874"/>
          <w:pgMar w:top="468" w:right="830" w:bottom="32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analyzed data was obtained from research conducted 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476 households distributed around six country cities from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Ceará state: Barbalha, Guaraciaba do Norte, Boa Viagem, Limoeiro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 Norte, Itarema and Parambu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). Each family was evaluated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by a questionnaire composed of 79 questions regarding demo-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graphic, economic, agricultural production and food security infor-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mation. The answers for the questions were defined as the features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the data set. Some important questions (features) are listed in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Table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number of evaluated families from each city is similar: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80 from Barbalha, 80 from Boa Viagem, 80 from Guaraciaba do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Norte, 79 from Itarema, 79 from Limoeiro do Norte and 78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Parambu. Data were collected in 2012 over a 1-month period,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part of a research project focused on understanding household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drought vulnerability. The six municipalities selected each repre-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sent one of the agro-ecological zones in the state. Questions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developed based on a sustainable livelihoods approach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categorizes five types of capital – social, natural, financial, human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physical – and provides a framework for understanding their</w:t>
      </w:r>
    </w:p>
    <w:p>
      <w:pPr>
        <w:sectPr>
          <w:type w:val="continuous"/>
          <w:pgSz w:w="11906" w:h="15874"/>
          <w:pgMar w:top="468" w:right="830" w:bottom="32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best number of natural clusters within the data set. Silhouette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a graphical display method for clustering algorithms. Each clus-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ter is represented by a silhouette which is designed based on sim-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ilarity and dissimilarity between the samples. The silhouette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shows which samples are well placed in the clusters and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samples are floating between two or more clusters. The entire par-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tition is shown in a single plot as a combination of silhouettes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allows visualization of the quality of the clusters. The best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number of clusters can be estimated by computing the average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weigth of the silhouettes designed for a range of partitions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different numbers of clusters.</w:t>
      </w:r>
    </w:p>
    <w:p>
      <w:pPr>
        <w:autoSpaceDN w:val="0"/>
        <w:tabs>
          <w:tab w:pos="412" w:val="left"/>
          <w:tab w:pos="2324" w:val="left"/>
        </w:tabs>
        <w:autoSpaceDE w:val="0"/>
        <w:widowControl/>
        <w:spacing w:line="226" w:lineRule="exact" w:before="100" w:after="14"/>
        <w:ind w:left="178" w:right="0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Consider a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as the average distance between the sample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other samples in the same cluster as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For all other clusters 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being the number of clusters,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average distance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between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the other samples in 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minimum value 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is the distance between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given by b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min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nearest cluster. Hence, 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computed as:</w:t>
      </w:r>
    </w:p>
    <w:p>
      <w:pPr>
        <w:sectPr>
          <w:type w:val="nextColumn"/>
          <w:pgSz w:w="11906" w:h="15874"/>
          <w:pgMar w:top="468" w:right="830" w:bottom="32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192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relationships. The respondents were randomly selected from a list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174" w:after="0"/>
              <w:ind w:left="0" w:right="12" w:firstLine="0"/>
              <w:jc w:val="righ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 :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¼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6" w:after="0"/>
              <w:ind w:left="0" w:right="1584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b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�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a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Þ </w:t>
            </w:r>
            <w:r>
              <w:br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max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a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b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ÞÞ</w:t>
            </w:r>
          </w:p>
        </w:tc>
      </w:tr>
      <w:tr>
        <w:trPr>
          <w:trHeight w:hRule="exact" w:val="200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of farmers that were provided by the local Farm Workers Syndi-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204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cate, which contains an almost exhaustive list of farmers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Table 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type w:val="continuous"/>
          <w:pgSz w:w="11906" w:h="15874"/>
          <w:pgMar w:top="468" w:right="830" w:bottom="32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234" w:val="left"/>
        </w:tabs>
        <w:autoSpaceDE w:val="0"/>
        <w:widowControl/>
        <w:spacing w:line="274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2.1. Knowledge discovery using data mining and cluster analysis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first step of the analytical procedure was to identify rele-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vant groups of the interviewed families based on a similarity factor</w:t>
      </w:r>
    </w:p>
    <w:p>
      <w:pPr>
        <w:sectPr>
          <w:type w:val="continuous"/>
          <w:pgSz w:w="11906" w:h="15874"/>
          <w:pgMar w:top="468" w:right="830" w:bottom="32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they are probably placed between two or more clusters, and sam-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Samples with show high values for 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well clustered, otherwise</w:t>
      </w:r>
    </w:p>
    <w:p>
      <w:pPr>
        <w:autoSpaceDN w:val="0"/>
        <w:autoSpaceDE w:val="0"/>
        <w:widowControl/>
        <w:spacing w:line="324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ples with negative values for 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placed in wrong clusters.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quality of a cluster can be estimated by computing the average</w:t>
      </w:r>
    </w:p>
    <w:p>
      <w:pPr>
        <w:autoSpaceDN w:val="0"/>
        <w:autoSpaceDE w:val="0"/>
        <w:widowControl/>
        <w:spacing w:line="310" w:lineRule="exact" w:before="16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value of 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all samples associated to it.</w:t>
      </w:r>
    </w:p>
    <w:p>
      <w:pPr>
        <w:sectPr>
          <w:type w:val="nextColumn"/>
          <w:pgSz w:w="11906" w:h="15874"/>
          <w:pgMar w:top="468" w:right="830" w:bottom="32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2" w:val="left"/>
        </w:tabs>
        <w:autoSpaceDE w:val="0"/>
        <w:widowControl/>
        <w:spacing w:line="154" w:lineRule="exact" w:before="0" w:after="0"/>
        <w:ind w:left="309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C. Maione et al. / Applied Computing and Informatics 15 (2019) 153–162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155</w:t>
      </w:r>
    </w:p>
    <w:p>
      <w:pPr>
        <w:autoSpaceDN w:val="0"/>
        <w:autoSpaceDE w:val="0"/>
        <w:widowControl/>
        <w:spacing w:line="240" w:lineRule="auto" w:before="270" w:after="0"/>
        <w:ind w:left="1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81220" cy="566293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5662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Map of Ceará state. The six cities of origin of the family farmers analyzed (Barbalha, Guaraciaba do Norte, Boa Viagem, Limoeiro do Norte, Itarema and Parambu) and</w:t>
      </w:r>
    </w:p>
    <w:p>
      <w:pPr>
        <w:autoSpaceDN w:val="0"/>
        <w:autoSpaceDE w:val="0"/>
        <w:widowControl/>
        <w:spacing w:line="156" w:lineRule="exact" w:before="14" w:after="38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the capital, Fortaleza, are highlighted.</w:t>
      </w:r>
    </w:p>
    <w:p>
      <w:pPr>
        <w:sectPr>
          <w:pgSz w:w="11906" w:h="15874"/>
          <w:pgMar w:top="466" w:right="634" w:bottom="456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44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order to choose the best number of clusters, we selected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range of possible values, 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For each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F, a clustering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algorithm divides the data set in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clusters, and the average silhou-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ette avg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ÞÞ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computed for all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clusters. To conclude, the final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average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number of clusters for the data set.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k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media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ÞÞ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computed and selected as the best</w:t>
      </w:r>
    </w:p>
    <w:p>
      <w:pPr>
        <w:autoSpaceDN w:val="0"/>
        <w:tabs>
          <w:tab w:pos="236" w:val="left"/>
        </w:tabs>
        <w:autoSpaceDE w:val="0"/>
        <w:widowControl/>
        <w:spacing w:line="210" w:lineRule="exact" w:before="106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2.1.2. Partitioning around medoids (PAM)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clustering algorithm selected was the PAM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an exten-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sion of the K-means algorithm. K-means is an antique clustering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algorithm which is still very popular due to its speed, efficiency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simplicity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This method searches for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centers within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data set which minimizes the total sum of the squared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tances between each sample and its nearest center. The K-means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executed in the following steps:</w:t>
      </w:r>
    </w:p>
    <w:p>
      <w:pPr>
        <w:autoSpaceDN w:val="0"/>
        <w:tabs>
          <w:tab w:pos="238" w:val="left"/>
        </w:tabs>
        <w:autoSpaceDE w:val="0"/>
        <w:widowControl/>
        <w:spacing w:line="220" w:lineRule="exact" w:before="200" w:after="0"/>
        <w:ind w:left="2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1. Randomly choose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samples from the data set as the initial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centers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= {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. . 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}.</w:t>
      </w:r>
    </w:p>
    <w:p>
      <w:pPr>
        <w:sectPr>
          <w:type w:val="continuous"/>
          <w:pgSz w:w="11906" w:h="15874"/>
          <w:pgMar w:top="466" w:right="634" w:bottom="45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416" w:val="left"/>
        </w:tabs>
        <w:autoSpaceDE w:val="0"/>
        <w:widowControl/>
        <w:spacing w:line="176" w:lineRule="exact" w:before="134" w:after="0"/>
        <w:ind w:left="20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 For each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{1,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. . 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}, set the cluster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as the subset of samples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are nearest 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than to any other center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all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SMPi5" w:hAnsi="AdvPSMPi5" w:eastAsia="AdvPSMPi5"/>
          <w:b w:val="0"/>
          <w:i w:val="0"/>
          <w:color w:val="000000"/>
          <w:sz w:val="16"/>
        </w:rPr>
        <w:t xml:space="preserve"> –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3. For each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{1,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. . 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}, update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be the center of mass of all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samples in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16" w:val="left"/>
        </w:tabs>
        <w:autoSpaceDE w:val="0"/>
        <w:widowControl/>
        <w:spacing w:line="202" w:lineRule="exact" w:before="0" w:after="0"/>
        <w:ind w:left="20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 Repeat Steps 2 and 3 until no changes are observed in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or a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maximum number of iterations is reached.</w:t>
      </w:r>
    </w:p>
    <w:p>
      <w:pPr>
        <w:autoSpaceDN w:val="0"/>
        <w:autoSpaceDE w:val="0"/>
        <w:widowControl/>
        <w:spacing w:line="208" w:lineRule="exact" w:before="21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Although K-means is currently the best-known and most used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clustering algorithm, it has the key limitation of working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numerical values only, which makes its application on our mixed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set unfeasible. We opted for the use of the PAM algorithm,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implements the K-medoids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clustering algorithm.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K-medoids is similar to K-means, but more robust and less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sensitive to outliers. The k-medoids algorithm is based on finding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representative samples within the data set, called medoids,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clusters will be constructed through the association of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sample to its nearest representative object. K-medoids can also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receive a dissimilarity matrix instead of the data, a matrix which</w:t>
      </w:r>
    </w:p>
    <w:p>
      <w:pPr>
        <w:sectPr>
          <w:type w:val="nextColumn"/>
          <w:pgSz w:w="11906" w:h="15874"/>
          <w:pgMar w:top="466" w:right="634" w:bottom="45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92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156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C. Maione et al. / Applied Computing and Informatics 15 (2019) 153–162</w:t>
      </w:r>
    </w:p>
    <w:p>
      <w:pPr>
        <w:autoSpaceDN w:val="0"/>
        <w:autoSpaceDE w:val="0"/>
        <w:widowControl/>
        <w:spacing w:line="156" w:lineRule="exact" w:before="236" w:after="0"/>
        <w:ind w:left="2" w:right="0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Table 1</w:t>
      </w:r>
    </w:p>
    <w:p>
      <w:pPr>
        <w:autoSpaceDN w:val="0"/>
        <w:autoSpaceDE w:val="0"/>
        <w:widowControl/>
        <w:spacing w:line="158" w:lineRule="exact" w:before="16" w:after="10"/>
        <w:ind w:left="0" w:right="0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Type and description of the descriptive variables, which correspond to information obtained on 476 family farmers from six country rural towns in Ceará state.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86"/>
        </w:trPr>
        <w:tc>
          <w:tcPr>
            <w:tcW w:type="dxa" w:w="1846"/>
            <w:tcBorders>
              <w:top w:sz="26.399999999999977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Identificação</w:t>
            </w:r>
          </w:p>
        </w:tc>
        <w:tc>
          <w:tcPr>
            <w:tcW w:type="dxa" w:w="2360"/>
            <w:tcBorders>
              <w:top w:sz="26.399999999999977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119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Tipo</w:t>
            </w:r>
          </w:p>
        </w:tc>
        <w:tc>
          <w:tcPr>
            <w:tcW w:type="dxa" w:w="6196"/>
            <w:tcBorders>
              <w:top w:sz="26.399999999999977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Descrição</w:t>
            </w:r>
          </w:p>
        </w:tc>
      </w:tr>
      <w:tr>
        <w:trPr>
          <w:trHeight w:hRule="exact" w:val="216"/>
        </w:trPr>
        <w:tc>
          <w:tcPr>
            <w:tcW w:type="dxa" w:w="184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Municipality</w:t>
            </w:r>
          </w:p>
        </w:tc>
        <w:tc>
          <w:tcPr>
            <w:tcW w:type="dxa" w:w="23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Categoric</w:t>
            </w:r>
          </w:p>
        </w:tc>
        <w:tc>
          <w:tcPr>
            <w:tcW w:type="dxa" w:w="619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City where the family resides in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saving account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received credit in the past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received remittances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F_6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never received Bolsa Família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access to health services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H_5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School enrollment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H_5a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kids in school age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own their own land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own more land than they cultivate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N_4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Nominal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Dependability of irrigation source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N_5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Nominal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have made land improvements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N_7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running water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owns a car or motorcycle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M_4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uses a tractor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S_2c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11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provided support to other families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S_2d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received support from other families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AS_1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plots of agricultural land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AS_5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total subsistence crop loss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participated in ‘‘Hora de Plantar” government seed distribution program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knowledge of PAA (government food purchasing program)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P_4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knowledge of crop insurance program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P_5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participated in crop insurance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P_6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used loaned farm equipment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P_7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participated in PAA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FS_3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insufficient quantity of food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FS_4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food of insufficient quality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an individual that migrated in the past and has returned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an individual that is a current migrant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MG_6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Nominal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Types of migrants in the household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AG_1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planted corn or beans for subsistence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AG_2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planted other subsistence crops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AG_3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planted horticulture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AG_4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planted cash crops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AG_5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planted fruit crops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 capita annual income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F_3a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 capita annual income, inflation adjusted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F_5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 capita livestock assets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Dependency ratio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Percentage of adults older than 17 that have finished high school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Quantity of land cultivated in hectares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0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Ordinal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pieces of farm equipment owned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Asset index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M_2a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asset index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M_2b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Age productivity asset index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M_5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agricultural technologies used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social groups that the household belongs to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Frequency of given and received support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S_2a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Frequency of support given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S_2b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Frequency of support received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LS_1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sources of income per capita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LS_2a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Percentage of total income from climate sensitive sources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LS_2b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Percentage of total income from climate neutral sources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LS_2c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Percentage of total income from Bolsa Família cash transfer program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LS_2d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Percentage of total income from social security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LS_3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0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Ordinal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Drought impacts on household relative to other households in the area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AS_2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0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Ordinal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Soil quality index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AS_3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crop types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FS_1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100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Ordinal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Food security index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FS_2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1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Ratio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Acess index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migration episodes in the past per household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Maximum number of individual migration episodes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MG_5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current migrants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MG_7a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Sum of individuals in household that migrated to city seat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MG_7b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Sum of individuals in household that migrated to another city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MG_7c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Sum of individuals in household that migrated to Fortaleza (capital of Ceará)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MG_7d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Sum of individuals in household that migrated to another state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MG_7e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Sum of individuals in household that migrated to another country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climate sensitive sources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social security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Bolsa Família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climate neutral sources</w:t>
            </w:r>
          </w:p>
        </w:tc>
      </w:tr>
      <w:tr>
        <w:trPr>
          <w:trHeight w:hRule="exact" w:val="16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R_1a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climate sensitive sources, inflation adjusted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R_2a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social security, inflation adjusted</w:t>
            </w:r>
          </w:p>
        </w:tc>
      </w:tr>
      <w:tr>
        <w:trPr>
          <w:trHeight w:hRule="exact" w:val="180"/>
        </w:trPr>
        <w:tc>
          <w:tcPr>
            <w:tcW w:type="dxa" w:w="1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R_3a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Bolsa Família, inflation adjusted</w:t>
            </w:r>
          </w:p>
        </w:tc>
      </w:tr>
      <w:tr>
        <w:trPr>
          <w:trHeight w:hRule="exact" w:val="228"/>
        </w:trPr>
        <w:tc>
          <w:tcPr>
            <w:tcW w:type="dxa" w:w="184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R_4a</w:t>
            </w:r>
          </w:p>
        </w:tc>
        <w:tc>
          <w:tcPr>
            <w:tcW w:type="dxa" w:w="23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619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91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climate neutral sources, inflation adjusted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5874"/>
          <w:pgMar w:top="466" w:right="830" w:bottom="372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2" w:val="left"/>
        </w:tabs>
        <w:autoSpaceDE w:val="0"/>
        <w:widowControl/>
        <w:spacing w:line="152" w:lineRule="exact" w:before="0" w:after="238"/>
        <w:ind w:left="309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C. Maione et al. / Applied Computing and Informatics 15 (2019) 153–162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157</w:t>
      </w:r>
    </w:p>
    <w:p>
      <w:pPr>
        <w:sectPr>
          <w:pgSz w:w="11906" w:h="15874"/>
          <w:pgMar w:top="466" w:right="634" w:bottom="394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10"/>
        <w:ind w:left="0" w:right="2448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2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Best features determined by the CFS method.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86"/>
        </w:trPr>
        <w:tc>
          <w:tcPr>
            <w:tcW w:type="dxa" w:w="690"/>
            <w:tcBorders>
              <w:top w:sz="26.399999999999977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Feature</w:t>
            </w:r>
          </w:p>
        </w:tc>
        <w:tc>
          <w:tcPr>
            <w:tcW w:type="dxa" w:w="860"/>
            <w:tcBorders>
              <w:top w:sz="26.399999999999977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3472"/>
            <w:tcBorders>
              <w:top w:sz="26.399999999999977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216"/>
        </w:trPr>
        <w:tc>
          <w:tcPr>
            <w:tcW w:type="dxa" w:w="69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F_2</w:t>
            </w:r>
          </w:p>
        </w:tc>
        <w:tc>
          <w:tcPr>
            <w:tcW w:type="dxa" w:w="8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Categorical</w:t>
            </w:r>
          </w:p>
        </w:tc>
        <w:tc>
          <w:tcPr>
            <w:tcW w:type="dxa" w:w="347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received credit in the past</w:t>
            </w:r>
          </w:p>
        </w:tc>
      </w:tr>
      <w:tr>
        <w:trPr>
          <w:trHeight w:hRule="exact" w:val="160"/>
        </w:trPr>
        <w:tc>
          <w:tcPr>
            <w:tcW w:type="dxa" w:w="6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F_3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 capita annual income</w:t>
            </w:r>
          </w:p>
        </w:tc>
      </w:tr>
      <w:tr>
        <w:trPr>
          <w:trHeight w:hRule="exact" w:val="180"/>
        </w:trPr>
        <w:tc>
          <w:tcPr>
            <w:tcW w:type="dxa" w:w="6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F_6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Categorical</w:t>
            </w:r>
          </w:p>
        </w:tc>
        <w:tc>
          <w:tcPr>
            <w:tcW w:type="dxa" w:w="3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never received Bolsa Família</w:t>
            </w:r>
          </w:p>
        </w:tc>
      </w:tr>
      <w:tr>
        <w:trPr>
          <w:trHeight w:hRule="exact" w:val="160"/>
        </w:trPr>
        <w:tc>
          <w:tcPr>
            <w:tcW w:type="dxa" w:w="6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H_1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Categorical</w:t>
            </w:r>
          </w:p>
        </w:tc>
        <w:tc>
          <w:tcPr>
            <w:tcW w:type="dxa" w:w="3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health access</w:t>
            </w:r>
          </w:p>
        </w:tc>
      </w:tr>
      <w:tr>
        <w:trPr>
          <w:trHeight w:hRule="exact" w:val="180"/>
        </w:trPr>
        <w:tc>
          <w:tcPr>
            <w:tcW w:type="dxa" w:w="6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S_2a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Frequency of support given</w:t>
            </w:r>
          </w:p>
        </w:tc>
      </w:tr>
      <w:tr>
        <w:trPr>
          <w:trHeight w:hRule="exact" w:val="160"/>
        </w:trPr>
        <w:tc>
          <w:tcPr>
            <w:tcW w:type="dxa" w:w="6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S_2c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Categorical</w:t>
            </w:r>
          </w:p>
        </w:tc>
        <w:tc>
          <w:tcPr>
            <w:tcW w:type="dxa" w:w="3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gave support to other families</w:t>
            </w:r>
          </w:p>
        </w:tc>
      </w:tr>
      <w:tr>
        <w:trPr>
          <w:trHeight w:hRule="exact" w:val="162"/>
        </w:trPr>
        <w:tc>
          <w:tcPr>
            <w:tcW w:type="dxa" w:w="6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LS_2C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Percentage of total income from Bolsa Família cash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6" w:right="634" w:bottom="394" w:left="850" w:header="720" w:footer="720" w:gutter="0"/>
          <w:cols w:space="720" w:num="2" w:equalWidth="0"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646" w:right="20" w:hanging="25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iii. If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more distant from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than from at least one of the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representative samples, but nearest 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than from any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representative sample, the contribution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the swap is</w:t>
      </w:r>
    </w:p>
    <w:p>
      <w:pPr>
        <w:autoSpaceDN w:val="0"/>
        <w:autoSpaceDE w:val="0"/>
        <w:widowControl/>
        <w:spacing w:line="214" w:lineRule="exact" w:before="0" w:after="0"/>
        <w:ind w:left="19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 Compute the final result of the swap by adding the contribu-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jih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0" w:after="0"/>
        <w:ind w:left="19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 Select the pair 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 which satisfies the function min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tions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P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jih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84" w:lineRule="exact" w:before="36" w:after="2"/>
        <w:ind w:left="406" w:right="0" w:hanging="21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 If the minimum value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negative, swap and return to step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1. Otherwise, the swap is considered undesirable and the algo-</w:t>
      </w:r>
    </w:p>
    <w:p>
      <w:pPr>
        <w:sectPr>
          <w:type w:val="nextColumn"/>
          <w:pgSz w:w="11906" w:h="15874"/>
          <w:pgMar w:top="466" w:right="634" w:bottom="394" w:left="850" w:header="720" w:footer="720" w:gutter="0"/>
          <w:cols w:space="720" w:num="2" w:equalWidth="0"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2605"/>
        <w:gridCol w:w="2605"/>
        <w:gridCol w:w="2605"/>
        <w:gridCol w:w="2605"/>
      </w:tblGrid>
      <w:tr>
        <w:trPr>
          <w:trHeight w:hRule="exact" w:val="162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LS_2D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6" w:after="0"/>
              <w:ind w:left="1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transfer program</w:t>
            </w:r>
          </w:p>
        </w:tc>
        <w:tc>
          <w:tcPr>
            <w:tcW w:type="dxa" w:w="5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50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rithm ends.</w:t>
            </w:r>
          </w:p>
        </w:tc>
      </w:tr>
      <w:tr>
        <w:trPr>
          <w:trHeight w:hRule="exact" w:val="160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Percentage of total income from social security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P_5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Categorical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participated in crop insurance</w:t>
            </w:r>
          </w:p>
        </w:tc>
        <w:tc>
          <w:tcPr>
            <w:tcW w:type="dxa" w:w="5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40" w:after="0"/>
              <w:ind w:left="27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2.1.3. Dissimilarity matrix calculation</w:t>
            </w:r>
          </w:p>
        </w:tc>
      </w:tr>
      <w:tr>
        <w:trPr>
          <w:trHeight w:hRule="exact" w:val="16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FS_1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Food security index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FS_2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Access index</w:t>
            </w:r>
          </w:p>
        </w:tc>
        <w:tc>
          <w:tcPr>
            <w:tcW w:type="dxa" w:w="5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5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 dissimilarity matrix which PAM algorithm receives as input</w:t>
            </w:r>
          </w:p>
        </w:tc>
      </w:tr>
      <w:tr>
        <w:trPr>
          <w:trHeight w:hRule="exact" w:val="144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FS_4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Categorical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has food of insufficient quality</w:t>
            </w:r>
          </w:p>
        </w:tc>
        <w:tc>
          <w:tcPr>
            <w:tcW w:type="dxa" w:w="5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2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parameter can be computed using the Daisy function detailed by</w:t>
            </w:r>
          </w:p>
        </w:tc>
      </w:tr>
      <w:tr>
        <w:trPr>
          <w:trHeight w:hRule="exact" w:val="80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R_2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social security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5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2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>[24]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 This function accepts mixed data types, including numeric,</w:t>
            </w:r>
          </w:p>
        </w:tc>
      </w:tr>
      <w:tr>
        <w:trPr>
          <w:trHeight w:hRule="exact" w:val="100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R_2A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social security, 2012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5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2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categoric, ordinal, symmetric and asymmetric binary values, which</w:t>
            </w:r>
          </w:p>
        </w:tc>
      </w:tr>
      <w:tr>
        <w:trPr>
          <w:trHeight w:hRule="exact" w:val="155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inflation adjusted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65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R_3A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Numeric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 household income from Bolsa Família, 2012</w:t>
            </w:r>
          </w:p>
        </w:tc>
        <w:tc>
          <w:tcPr>
            <w:tcW w:type="dxa" w:w="5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is useful for the data set we analyze in this study. In order to handle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6" w:h="15874"/>
          <w:pgMar w:top="466" w:right="634" w:bottom="394" w:left="850" w:header="720" w:footer="720" w:gutter="0"/>
          <w:cols w:space="720" w:num="1" w:equalWidth="0"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8"/>
        <w:ind w:left="0" w:right="2498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inflation adjusted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42"/>
        </w:trPr>
        <w:tc>
          <w:tcPr>
            <w:tcW w:type="dxa" w:w="6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AG_1</w:t>
            </w:r>
          </w:p>
        </w:tc>
        <w:tc>
          <w:tcPr>
            <w:tcW w:type="dxa" w:w="9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Categorical</w:t>
            </w:r>
          </w:p>
        </w:tc>
        <w:tc>
          <w:tcPr>
            <w:tcW w:type="dxa" w:w="347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8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Household planted corn or beans for subsistence</w:t>
            </w:r>
          </w:p>
        </w:tc>
      </w:tr>
    </w:tbl>
    <w:p>
      <w:pPr>
        <w:autoSpaceDN w:val="0"/>
        <w:autoSpaceDE w:val="0"/>
        <w:widowControl/>
        <w:spacing w:line="230" w:lineRule="exact" w:before="66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stores pairwise distances between the samples. The medoid of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cluster will be the sample from this cluster such that the average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dissimilarity between this sample and the other samples in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same cluster is as small as possible, instead of the squared sum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Euclidian distances computed by the K-means. The algorithm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executed in two steps, BUILD and SWAP. In BUILD phase,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initial clustering is performed by the successive selection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resentative samples. The first sample selected must present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least average dissimilarity possible from the other samples and,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therefore, should be located at the center of mass of the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set. The next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 samples are selected in order to decrease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objective function value, following the steps:</w:t>
      </w:r>
    </w:p>
    <w:p>
      <w:pPr>
        <w:autoSpaceDN w:val="0"/>
        <w:autoSpaceDE w:val="0"/>
        <w:widowControl/>
        <w:spacing w:line="196" w:lineRule="exact" w:before="222" w:after="0"/>
        <w:ind w:left="2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1. Consider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as an unselected sample.</w:t>
      </w:r>
    </w:p>
    <w:p>
      <w:pPr>
        <w:autoSpaceDN w:val="0"/>
        <w:autoSpaceDE w:val="0"/>
        <w:widowControl/>
        <w:spacing w:line="208" w:lineRule="exact" w:before="2" w:after="0"/>
        <w:ind w:left="238" w:right="180" w:hanging="21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 Consider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 unselected sample. Compute the difference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between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(dissimilarity between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the nearest selected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sample)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 (dissimilarity between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6" w:h="15874"/>
          <w:pgMar w:top="466" w:right="634" w:bottom="39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mixed variables, Daisy uses the Gower dissimilarity coefficient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Each variable is normalized by dividing each value by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range of values of the corresponding variable, after the subtraction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minimum value. Thereafter, the variable will be scaled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[0,1]. Null values are discarded from the calculation.</w:t>
      </w:r>
    </w:p>
    <w:p>
      <w:pPr>
        <w:autoSpaceDN w:val="0"/>
        <w:autoSpaceDE w:val="0"/>
        <w:widowControl/>
        <w:spacing w:line="210" w:lineRule="exact" w:before="0" w:after="36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Gower coefficient computes the distance between two sam-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ples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as the weighted average of the contributions of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variable, given by the equation: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422"/>
      </w:tblGrid>
      <w:tr>
        <w:trPr>
          <w:trHeight w:hRule="exact" w:val="1612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262" w:after="0"/>
              <w:ind w:left="90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ij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d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j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the weighted average of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d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P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p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P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</w:p>
          <w:p>
            <w:pPr>
              <w:autoSpaceDN w:val="0"/>
              <w:tabs>
                <w:tab w:pos="1758" w:val="left"/>
                <w:tab w:pos="1920" w:val="left"/>
              </w:tabs>
              <w:autoSpaceDE w:val="0"/>
              <w:widowControl/>
              <w:spacing w:line="260" w:lineRule="exact" w:before="80" w:after="0"/>
              <w:ind w:left="1342" w:right="302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k </w:t>
            </w:r>
            <w:r>
              <w:br/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ij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d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ij</w:t>
            </w:r>
          </w:p>
          <w:p>
            <w:pPr>
              <w:autoSpaceDN w:val="0"/>
              <w:tabs>
                <w:tab w:pos="2924" w:val="left"/>
                <w:tab w:pos="3354" w:val="left"/>
              </w:tabs>
              <w:autoSpaceDE w:val="0"/>
              <w:widowControl/>
              <w:spacing w:line="478" w:lineRule="exact" w:before="0" w:after="0"/>
              <w:ind w:left="1920" w:right="0" w:firstLine="0"/>
              <w:jc w:val="left"/>
            </w:pPr>
            <w:r>
              <w:tab/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w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>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 xml:space="preserve">k 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are the corresponding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</w:p>
          <w:p>
            <w:pPr>
              <w:autoSpaceDN w:val="0"/>
              <w:autoSpaceDE w:val="0"/>
              <w:widowControl/>
              <w:spacing w:line="250" w:lineRule="exact" w:before="0" w:after="0"/>
              <w:ind w:left="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weights,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 xml:space="preserve">k 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is 0 or 1, and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d 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8" w:firstLine="0"/>
              <w:jc w:val="right"/>
            </w:pP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is the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 contribution of the variable for</w:t>
            </w:r>
          </w:p>
          <w:p>
            <w:pPr>
              <w:autoSpaceDN w:val="0"/>
              <w:autoSpaceDE w:val="0"/>
              <w:widowControl/>
              <w:spacing w:line="242" w:lineRule="exact" w:before="8" w:after="0"/>
              <w:ind w:left="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 total distance. The weight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 xml:space="preserve">k 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is 0 when variable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presents a null</w:t>
            </w:r>
          </w:p>
        </w:tc>
      </w:tr>
    </w:tbl>
    <w:p>
      <w:pPr>
        <w:autoSpaceDN w:val="0"/>
        <w:autoSpaceDE w:val="0"/>
        <w:widowControl/>
        <w:spacing w:line="184" w:lineRule="exact" w:before="0" w:after="242"/>
        <w:ind w:left="178" w:right="0" w:firstLine="3856"/>
        <w:jc w:val="left"/>
      </w:pP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 xml:space="preserve">k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value for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or 1 otherwise. The contribution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 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ij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a categoric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variable for the total distance is 0 if both values are equal 1, or 0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otherwise. For the other types of variable, the contribution is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difference between the two values divided by the range of values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the variable.</w:t>
      </w:r>
    </w:p>
    <w:p>
      <w:pPr>
        <w:sectPr>
          <w:type w:val="nextColumn"/>
          <w:pgSz w:w="11906" w:h="15874"/>
          <w:pgMar w:top="466" w:right="634" w:bottom="39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0"/>
        <w:ind w:left="2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 If the computed difference is positive, compute the contribution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2.2. Data classification</w:t>
      </w:r>
    </w:p>
    <w:p>
      <w:pPr>
        <w:autoSpaceDN w:val="0"/>
        <w:tabs>
          <w:tab w:pos="520" w:val="left"/>
          <w:tab w:pos="702" w:val="left"/>
          <w:tab w:pos="990" w:val="left"/>
          <w:tab w:pos="1368" w:val="left"/>
          <w:tab w:pos="2128" w:val="left"/>
          <w:tab w:pos="2366" w:val="left"/>
          <w:tab w:pos="2546" w:val="left"/>
          <w:tab w:pos="3190" w:val="left"/>
          <w:tab w:pos="3506" w:val="left"/>
          <w:tab w:pos="4290" w:val="left"/>
          <w:tab w:pos="4836" w:val="left"/>
        </w:tabs>
        <w:autoSpaceDE w:val="0"/>
        <w:widowControl/>
        <w:spacing w:line="196" w:lineRule="exact" w:before="6" w:after="18"/>
        <w:ind w:left="23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j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decision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should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selected,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given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by</w:t>
      </w:r>
    </w:p>
    <w:p>
      <w:pPr>
        <w:sectPr>
          <w:type w:val="continuous"/>
          <w:pgSz w:w="11906" w:h="15874"/>
          <w:pgMar w:top="466" w:right="634" w:bottom="39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238" w:val="left"/>
          <w:tab w:pos="4134" w:val="left"/>
          <w:tab w:pos="4740" w:val="left"/>
        </w:tabs>
        <w:autoSpaceDE w:val="0"/>
        <w:widowControl/>
        <w:spacing w:line="594" w:lineRule="exact" w:before="0" w:after="0"/>
        <w:ind w:left="2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 Compute the total gain obtained if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selected given by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P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max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P </w:t>
      </w:r>
      <w:r>
        <w:tab/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6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SWAP phase tries to optimize the set of selected represen-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tative samples. Consider all pairs 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 of selected sample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uns-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elected sample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In order to decide if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should be swaped with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following equations and steps are performed:</w:t>
      </w:r>
    </w:p>
    <w:p>
      <w:pPr>
        <w:autoSpaceDN w:val="0"/>
        <w:tabs>
          <w:tab w:pos="238" w:val="left"/>
          <w:tab w:pos="274" w:val="left"/>
          <w:tab w:pos="478" w:val="left"/>
        </w:tabs>
        <w:autoSpaceDE w:val="0"/>
        <w:widowControl/>
        <w:spacing w:line="220" w:lineRule="exact" w:before="198" w:after="0"/>
        <w:ind w:left="2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1. Consider an unselected sample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compute its contribution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jih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the swap: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a. If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more distant from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than from the other represen-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tative samples, 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jih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zero.</w:t>
      </w:r>
    </w:p>
    <w:p>
      <w:pPr>
        <w:autoSpaceDN w:val="0"/>
        <w:tabs>
          <w:tab w:pos="310" w:val="left"/>
          <w:tab w:pos="478" w:val="left"/>
        </w:tabs>
        <w:autoSpaceDE w:val="0"/>
        <w:widowControl/>
        <w:spacing w:line="210" w:lineRule="exact" w:before="0" w:after="0"/>
        <w:ind w:left="2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b. If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not more distant from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than from the other represen-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tative samples,d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;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i. If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nearest 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than to the second nearest representative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sample, (d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&lt;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where E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dissimilarity between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the second nearest representative sample), the contribu-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the swap between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given by</w:t>
      </w:r>
    </w:p>
    <w:p>
      <w:pPr>
        <w:autoSpaceDN w:val="0"/>
        <w:autoSpaceDE w:val="0"/>
        <w:widowControl/>
        <w:spacing w:line="214" w:lineRule="exact" w:before="0" w:after="0"/>
        <w:ind w:left="27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ii. If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equally distant from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than from the second nearest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jih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40" w:lineRule="exact" w:before="86" w:after="0"/>
        <w:ind w:left="478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representative sample, (d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SMP4" w:hAnsi="AdvPSMP4" w:eastAsia="AdvPSMP4"/>
          <w:b w:val="0"/>
          <w:i w:val="0"/>
          <w:color w:val="000000"/>
          <w:sz w:val="16"/>
        </w:rPr>
        <w:t xml:space="preserve"> 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), then the contribution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the swap is 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jih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6" w:right="634" w:bottom="39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55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02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addition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cluster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analysis,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data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mining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also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offers</w:t>
            </w:r>
          </w:p>
        </w:tc>
      </w:tr>
    </w:tbl>
    <w:p>
      <w:pPr>
        <w:autoSpaceDN w:val="0"/>
        <w:tabs>
          <w:tab w:pos="650" w:val="left"/>
          <w:tab w:pos="1374" w:val="left"/>
          <w:tab w:pos="1656" w:val="left"/>
          <w:tab w:pos="2604" w:val="left"/>
          <w:tab w:pos="3360" w:val="left"/>
          <w:tab w:pos="3618" w:val="left"/>
          <w:tab w:pos="3838" w:val="left"/>
          <w:tab w:pos="4636" w:val="left"/>
          <w:tab w:pos="5076" w:val="left"/>
        </w:tabs>
        <w:autoSpaceDE w:val="0"/>
        <w:widowControl/>
        <w:spacing w:line="208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techniques to perform predictive analyses called classification.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Classification models implement supervised learning, in which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certain information represented by a class label of an unknown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sample can be predicted based on previous observation of labeled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samples. These labeled samples are also called training set.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final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product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supervised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classifier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is</w:t>
      </w:r>
    </w:p>
    <w:p>
      <w:pPr>
        <w:autoSpaceDN w:val="0"/>
        <w:autoSpaceDE w:val="0"/>
        <w:widowControl/>
        <w:spacing w:line="230" w:lineRule="exact" w:before="136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mathematically described by a function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: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true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false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uses a subset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ffi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being D a set of labeled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samples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x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Sey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a labeling function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: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true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false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After clustering the data, we developed classification models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capable of predicting in which cluster an arbitrary family would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 associated to. We selected three of the most popular classifica-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models in the data classification literature: artificial neural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networks, support vector machines and decision trees.</w:t>
      </w:r>
    </w:p>
    <w:p>
      <w:pPr>
        <w:autoSpaceDN w:val="0"/>
        <w:tabs>
          <w:tab w:pos="412" w:val="left"/>
        </w:tabs>
        <w:autoSpaceDE w:val="0"/>
        <w:widowControl/>
        <w:spacing w:line="210" w:lineRule="exact" w:before="236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2.2.1. Decision trees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Decision trees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refers to one of the oldest classification mod-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els. Each variable of the data set is individually questioned, and all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questions and answers can be arranged in a hierarchical struc-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ture called a tree. Each node of the tree refers to a variable,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each edge originated in a node represents a value, or a range of</w:t>
      </w:r>
    </w:p>
    <w:p>
      <w:pPr>
        <w:sectPr>
          <w:type w:val="nextColumn"/>
          <w:pgSz w:w="11906" w:h="15874"/>
          <w:pgMar w:top="466" w:right="634" w:bottom="39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92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158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C. Maione et al. / Applied Computing and Informatics 15 (2019) 153–162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23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values, for the variable represented by the node. Leaf nodes store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study, we use a classification model of this family called Multilayer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class labels, the final point of the classification. Whenever a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Perceptron (MLP).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new test sample is analyzed, each one of the variables are ques-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tioned, following a preexisting path along the tree until a leaf node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reached and its corresponding class label is set as the class label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predicted for the analyzed sample. The recursive Hunt algorithm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one of the most commonly used algorithms for building decision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 perceptron is a structure composed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input nodes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receive the values from the feature variables which describe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samples. Each node from this initial layer is linked to the output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node through an edge that is associated to a weight value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output value is determined by the equation: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96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trees. The idea behing it is that the nodes of the tree should be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302" w:after="0"/>
              <w:ind w:left="0" w:right="76" w:firstLine="0"/>
              <w:jc w:val="righ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f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0" w:lineRule="exact" w:before="174" w:after="0"/>
              <w:ind w:left="100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46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!</w:t>
            </w:r>
          </w:p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302" w:after="0"/>
              <w:ind w:left="34" w:right="0" w:firstLine="0"/>
              <w:jc w:val="lef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�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t</w:t>
            </w:r>
          </w:p>
        </w:tc>
      </w:tr>
      <w:tr>
        <w:trPr>
          <w:trHeight w:hRule="exact" w:val="200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arranged in order to maximize the information gain, i.e., the ques-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tioned variables should be capable of dividing the data set in pure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partitions, with larger frequencies of a determined class.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Another advantage of decision trees is the ease of visualization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interpretation. The decision rules exposed on the paths allow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 to generate hypotheses regarding the individual influence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each variable in the classification process. Therefore, although they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used primarily as classification models, in this study we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employ decision trees in order to interpret the clustering results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visualize which variables are the most relevant to the separa-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 of the clusters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[25,35]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234" w:val="left"/>
        </w:tabs>
        <w:autoSpaceDE w:val="0"/>
        <w:widowControl/>
        <w:spacing w:line="210" w:lineRule="exact" w:before="262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2.2.2. Support vector machines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Support vector machine (SVM) is a popular classification model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the recent data mining literature due to its efficiency and empir-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ical success. Data sets usually have more than one decision bound-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ary capable of dividing the data in the n-dimensional space,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goal of SVM is to compute the hyperplane with the largest mar-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gin possible to act as a decision boundary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When applied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that is linearly separable, the decision boundary has a linear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representation given by the equation:</w:t>
      </w:r>
    </w:p>
    <w:p>
      <w:pPr>
        <w:autoSpaceDN w:val="0"/>
        <w:autoSpaceDE w:val="0"/>
        <w:widowControl/>
        <w:spacing w:line="326" w:lineRule="exact" w:before="136" w:after="0"/>
        <w:ind w:left="0" w:right="0" w:firstLine="0"/>
        <w:jc w:val="left"/>
      </w:pP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w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 �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x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 þ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b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 ¼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0</w:t>
      </w:r>
    </w:p>
    <w:p>
      <w:pPr>
        <w:autoSpaceDN w:val="0"/>
        <w:autoSpaceDE w:val="0"/>
        <w:widowControl/>
        <w:spacing w:line="210" w:lineRule="exact" w:before="26" w:after="70"/>
        <w:ind w:left="0" w:right="180" w:firstLine="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where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x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refers to the variable set of an arbitrary sample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set of weights whose linear combination gives the class label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y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width of the decision boundary margin is given by the distance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between the two parallel hyperplanes (support vectors)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touch the samples from each class that is nearest to the decision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boundary, and is defined as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[7,10]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636"/>
        </w:trPr>
        <w:tc>
          <w:tcPr>
            <w:tcW w:type="dxa" w:w="2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176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d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216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2 </w:t>
            </w:r>
            <w:r>
              <w:br/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jj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jj</w:t>
            </w:r>
          </w:p>
        </w:tc>
      </w:tr>
    </w:tbl>
    <w:p>
      <w:pPr>
        <w:autoSpaceDN w:val="0"/>
        <w:autoSpaceDE w:val="0"/>
        <w:widowControl/>
        <w:spacing w:line="210" w:lineRule="exact" w:before="4" w:after="84"/>
        <w:ind w:left="0" w:right="178" w:firstLine="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Finally, the goal of SVM is to find the decision boundary with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largest margin possible, which means minimizing the following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objective function: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582"/>
        </w:trPr>
        <w:tc>
          <w:tcPr>
            <w:tcW w:type="dxa" w:w="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202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min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w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304" w:after="0"/>
              <w:ind w:left="0" w:right="2160" w:firstLine="0"/>
              <w:jc w:val="center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jj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jj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2 </w:t>
            </w:r>
            <w:r>
              <w:br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08" w:lineRule="exact" w:before="48" w:after="0"/>
        <w:ind w:left="0" w:right="180" w:firstLine="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When handling data that is not linearly separable, SVM projects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from its original n-dimensional space into a new space where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samples can be separated by a linear decision boundary.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process is achieved with the aid of kernel functions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y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). Kernel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functions express the similarity between two samples in the new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transformed dimensional space according to their dot product. In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class label is 1 if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0 and 0 otherwise. The model’s perfor-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mance can be improved by systematic adjustments in the weigth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values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MLP has hidden layers between the initial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layer and output layer which works with backpropagation: the 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diction errors obtained during the training phase are backpropa-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gated to the previous layers, and this error value is used to adjust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weights in each edge. The training phase with the implementa-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of the backpropagation is summarized in the following steps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:</w:t>
      </w:r>
    </w:p>
    <w:p>
      <w:pPr>
        <w:autoSpaceDN w:val="0"/>
        <w:tabs>
          <w:tab w:pos="416" w:val="left"/>
        </w:tabs>
        <w:autoSpaceDE w:val="0"/>
        <w:widowControl/>
        <w:spacing w:line="210" w:lineRule="exact" w:before="208" w:after="0"/>
        <w:ind w:left="20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1. Initialize the neural network with the weight values in each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edge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 Read the first input sample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 Propagate the feature values of the given samples through 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neural network until an output value is obtained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4. Compute the error value by comparing the output value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obtained with the expected output value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5. Propagate the error back through the network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6. Adjust the weigth values in order to minimize the overall clas-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sification error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7. Repeat steps 2–7 for new training samples, until the overall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error is minimized</w:t>
      </w:r>
    </w:p>
    <w:p>
      <w:pPr>
        <w:autoSpaceDN w:val="0"/>
        <w:tabs>
          <w:tab w:pos="412" w:val="left"/>
        </w:tabs>
        <w:autoSpaceDE w:val="0"/>
        <w:widowControl/>
        <w:spacing w:line="210" w:lineRule="exact" w:before="282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2.2.4. Evaluating the performance of classification models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evaluation of classification models is performed by using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set of training samples to train the model and a set of test samples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formed by unknown samples to test it. In the k-fold cross valida-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 method, the data set D is randomly divided into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mutually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exclusive subsets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(folds) of equal or similar size.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classification model is trained and tested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times, and in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iteration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the folds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used to train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model and the remaining fold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used to test it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Given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classification results obtained during each test phase, the accuracy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the model is computed as:</w:t>
      </w:r>
    </w:p>
    <w:p>
      <w:pPr>
        <w:autoSpaceDN w:val="0"/>
        <w:autoSpaceDE w:val="0"/>
        <w:widowControl/>
        <w:spacing w:line="440" w:lineRule="exact" w:before="110" w:after="0"/>
        <w:ind w:left="178" w:right="0" w:firstLine="0"/>
        <w:jc w:val="left"/>
      </w:pP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Accuracy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P4C4E59" w:hAnsi="AdvP4C4E59" w:eastAsia="AdvP4C4E59"/>
          <w:b w:val="0"/>
          <w:i w:val="0"/>
          <w:color w:val="000000"/>
          <w:sz w:val="17"/>
        </w:rPr>
        <w:t>%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 ¼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c 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n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�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100</w:t>
      </w:r>
      <w:r>
        <w:rPr>
          <w:w w:val="98.639477000517"/>
          <w:rFonts w:ascii="AdvP4C4E59" w:hAnsi="AdvP4C4E59" w:eastAsia="AdvP4C4E59"/>
          <w:b w:val="0"/>
          <w:i w:val="0"/>
          <w:color w:val="000000"/>
          <w:sz w:val="17"/>
        </w:rPr>
        <w:t>%</w:t>
      </w:r>
    </w:p>
    <w:p>
      <w:pPr>
        <w:autoSpaceDN w:val="0"/>
        <w:autoSpaceDE w:val="0"/>
        <w:widowControl/>
        <w:spacing w:line="210" w:lineRule="exact" w:before="112" w:after="176"/>
        <w:ind w:left="178" w:right="20" w:firstLine="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where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number of test samples which were correctly classi-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fied,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total number of test samples. The final accuracy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model estimated by the k-fold cross validation is the average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all accuracies obtained in each iteration.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this study, we use the radial basis kernel function (RBF) to trans-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form the data, given by the equation: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26" w:after="0"/>
              <w:ind w:left="19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2.3. Feature selection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6"/>
        <w:ind w:left="0" w:right="0"/>
      </w:pP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left"/>
      </w:pP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K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w w:val="98.639477000517"/>
          <w:rFonts w:ascii="AdvP4C4E51" w:hAnsi="AdvP4C4E51" w:eastAsia="AdvP4C4E51"/>
          <w:b w:val="0"/>
          <w:i w:val="0"/>
          <w:color w:val="000000"/>
          <w:sz w:val="17"/>
        </w:rPr>
        <w:t>;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y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 ¼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exp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ð�</w:t>
      </w:r>
      <w:r>
        <w:rPr>
          <w:rFonts w:ascii="AdvPSMP10" w:hAnsi="AdvPSMP10" w:eastAsia="AdvPSMP10"/>
          <w:b w:val="0"/>
          <w:i w:val="0"/>
          <w:color w:val="000000"/>
          <w:sz w:val="20"/>
        </w:rPr>
        <w:t>c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jj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 �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y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jj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2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</w:t>
      </w:r>
    </w:p>
    <w:p>
      <w:pPr>
        <w:autoSpaceDN w:val="0"/>
        <w:tabs>
          <w:tab w:pos="234" w:val="left"/>
        </w:tabs>
        <w:autoSpaceDE w:val="0"/>
        <w:widowControl/>
        <w:spacing w:line="210" w:lineRule="exact" w:before="25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2.2.3. Artificial neural networks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Artificial neural networks are inspired in the cognitive system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neurological functions of the human brain, simulating its neu-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ron and links. A neuron has a filament called axon which connects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another neuron through dendrites, and the connection point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called synapse. Similarly, a classification model based on artificial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neural networks is composed of interconnected nodes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In this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Feature selection is a data mining process which aims for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removal of feature variables which are considered unimportant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classification. In general, we say that a feature is considered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important for the analysis if it is relevant and irredundant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variable is considered redundant when it presents high depen-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dence to the other variables and the information contained in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be expressed by a fewer number of these variables. A variable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considered irrelevant when the information it contains does not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contribute to generate hypotheses regarding the samples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relation to their class labels. The removal of such variables can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2" w:val="left"/>
        </w:tabs>
        <w:autoSpaceDE w:val="0"/>
        <w:widowControl/>
        <w:spacing w:line="154" w:lineRule="exact" w:before="0" w:after="232"/>
        <w:ind w:left="309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C. Maione et al. / Applied Computing and Informatics 15 (2019) 153–162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159</w:t>
      </w:r>
    </w:p>
    <w:p>
      <w:pPr>
        <w:sectPr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improve the accuracy of classification models, reduce outliers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simplify the analysis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[11,18]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236" w:val="left"/>
        </w:tabs>
        <w:autoSpaceDE w:val="0"/>
        <w:widowControl/>
        <w:spacing w:line="210" w:lineRule="exact" w:before="210" w:after="5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2.3.1. Correlation Based Feature Selection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CFS (Correlation Based Feature Selection) is a feature selection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method proposed by Hall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which employs a heuristic based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 correlations to estimate the importance of a subset of features.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This method generates subsets with different combinations of fea-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tures, and each subset is evaluated by the following Pearson corre-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lation equation: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2"/>
      </w:tblGrid>
      <w:tr>
        <w:trPr>
          <w:trHeight w:hRule="exact" w:val="2190"/>
        </w:trPr>
        <w:tc>
          <w:tcPr>
            <w:tcW w:type="dxa" w:w="5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06" w:val="left"/>
              </w:tabs>
              <w:autoSpaceDE w:val="0"/>
              <w:widowControl/>
              <w:spacing w:line="252" w:lineRule="exact" w:before="16" w:after="0"/>
              <w:ind w:left="0" w:right="3888" w:firstLine="0"/>
              <w:jc w:val="left"/>
            </w:pPr>
            <w:r>
              <w:tab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kr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cf </w:t>
            </w:r>
            <w:r>
              <w:br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being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the total number of features,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the merit of a feature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p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ffiffiffiffiffiffiffiffiffiffiffiffiffiffiffiffiffiffiffiffiffiffiffiffiffiffiffiffiffiffiffi</w:t>
            </w:r>
          </w:p>
          <w:p>
            <w:pPr>
              <w:autoSpaceDN w:val="0"/>
              <w:autoSpaceDE w:val="0"/>
              <w:widowControl/>
              <w:spacing w:line="210" w:lineRule="exact" w:before="12" w:after="0"/>
              <w:ind w:left="0" w:right="88" w:firstLine="0"/>
              <w:jc w:val="both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subset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cf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the average correlation between the features and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 class label, and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ff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the average intercorrelation between the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features. Irrelevant features present low value 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cf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and redundant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features present high value 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ff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and both cases lead to a mini-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mization of the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value. Finally, the feature subset which achieved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 highest merit is selected as the best feature subset.</w:t>
            </w:r>
          </w:p>
        </w:tc>
      </w:tr>
    </w:tbl>
    <w:p>
      <w:pPr>
        <w:autoSpaceDN w:val="0"/>
        <w:autoSpaceDE w:val="0"/>
        <w:widowControl/>
        <w:spacing w:line="196" w:lineRule="exact" w:before="20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 Results</w:t>
      </w:r>
    </w:p>
    <w:p>
      <w:pPr>
        <w:autoSpaceDN w:val="0"/>
        <w:autoSpaceDE w:val="0"/>
        <w:widowControl/>
        <w:spacing w:line="190" w:lineRule="exact" w:before="226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3.1. Groups identified</w:t>
      </w:r>
    </w:p>
    <w:p>
      <w:pPr>
        <w:autoSpaceDN w:val="0"/>
        <w:autoSpaceDE w:val="0"/>
        <w:widowControl/>
        <w:spacing w:line="210" w:lineRule="exact" w:before="212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first step of the analysis was estimating the empirically best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number of clusters within the data set. We determined the average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width of the silhouette for 2–50 clusters, and we found that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analyzed families could be divided into a best number of 2 clusters.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PAM clustering algorithm was applied, and the data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divided into 2 clusters of 224 and 252 samples, respectively. A 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SNE (t-Distributed Stochastic Neighbor Embedding) graph for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partition is presented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allowing the visualization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formed clusters in a bidimensional plot. The frequency of families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from each city in the clusters is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Figs. 3 and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we can see that families from Barbalha and Parambu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cities are more frequent in Cluster 1, corresponding to 21%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20% respectively of the total families associated to this cluster.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percentage varies between 10% and 17% for the other cities. Fami-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lies from Guaraciaba do Norte are less frequent in this cluster,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accounting for 10% of the families. This scenario is reversed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Cluster 2, presented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This cluster has more families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Guaraciaba do Norte (23%) and fewer families from Barbalha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Parambu (13% both).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Figs. 5–10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bring another visualization of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result, presenting the frequency of the two clusters in each city.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 matter of fact, we can see that families from Boa Viagem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</w:t>
      </w:r>
    </w:p>
    <w:p>
      <w:pPr>
        <w:autoSpaceDN w:val="0"/>
        <w:autoSpaceDE w:val="0"/>
        <w:widowControl/>
        <w:spacing w:line="240" w:lineRule="auto" w:before="414" w:after="0"/>
        <w:ind w:left="2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1630" cy="209422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942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64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2.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The t-SNE bidimensional graph for the found clusters.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00909" cy="25361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909" cy="253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6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3.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Frequency of cities in Cluster 1. 21% Barbalha, 17% Boa Viagem, 10%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Guaraciaba do Norte, 16% Itarema, 16% Limoeiro do Norte, 20% Parambu.</w:t>
      </w:r>
    </w:p>
    <w:p>
      <w:pPr>
        <w:autoSpaceDN w:val="0"/>
        <w:autoSpaceDE w:val="0"/>
        <w:widowControl/>
        <w:spacing w:line="240" w:lineRule="auto" w:before="180" w:after="0"/>
        <w:ind w:left="9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67890" cy="26403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2640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162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4.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Frequency of cities in Cluster 2. 13% Barbalha, 16% Boa Viagem, 23%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Guaraciaba do Norte, 17% Itarema, 17% Limoeiro do Norte, 13% Parambu.</w:t>
      </w:r>
    </w:p>
    <w:p>
      <w:pPr>
        <w:autoSpaceDN w:val="0"/>
        <w:autoSpaceDE w:val="0"/>
        <w:widowControl/>
        <w:spacing w:line="240" w:lineRule="auto" w:before="298" w:after="0"/>
        <w:ind w:left="11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23952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95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129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5.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Barbalha. 60% Cluster 1, 40% Cluster 2.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92" w:val="left"/>
        </w:tabs>
        <w:autoSpaceDE w:val="0"/>
        <w:widowControl/>
        <w:spacing w:line="156" w:lineRule="exact" w:before="0" w:after="268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160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C. Maione et al. / Applied Computing and Informatics 15 (2019) 153–162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240664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066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102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6.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Boa Viagem. 49% Cluster 1, 51% Cluster 2.</w:t>
      </w:r>
    </w:p>
    <w:p>
      <w:pPr>
        <w:autoSpaceDN w:val="0"/>
        <w:autoSpaceDE w:val="0"/>
        <w:widowControl/>
        <w:spacing w:line="240" w:lineRule="auto" w:before="602" w:after="0"/>
        <w:ind w:left="9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24003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0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75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7.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Guaraciaba do Norte. 28% Cluster 1, 72% Cluster 2.</w:t>
      </w:r>
    </w:p>
    <w:p>
      <w:pPr>
        <w:autoSpaceDN w:val="0"/>
        <w:autoSpaceDE w:val="0"/>
        <w:widowControl/>
        <w:spacing w:line="240" w:lineRule="auto" w:before="804" w:after="0"/>
        <w:ind w:left="9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23952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95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114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8.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Itarema. 46% Cluster 1, 54% Cluster 2.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239903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99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8" w:after="0"/>
        <w:ind w:left="100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9.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Limoeiro do Norte. 44% Cluster 1, 56% Cluster 2.</w:t>
      </w:r>
    </w:p>
    <w:p>
      <w:pPr>
        <w:autoSpaceDN w:val="0"/>
        <w:autoSpaceDE w:val="0"/>
        <w:widowControl/>
        <w:spacing w:line="240" w:lineRule="auto" w:before="554" w:after="0"/>
        <w:ind w:left="11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23977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97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125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10.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Parambu. 56% Cluster 1, 44% Cluster 2.</w:t>
      </w:r>
    </w:p>
    <w:p>
      <w:pPr>
        <w:autoSpaceDN w:val="0"/>
        <w:autoSpaceDE w:val="0"/>
        <w:widowControl/>
        <w:spacing w:line="208" w:lineRule="exact" w:before="598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and Itarema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7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 are equally distributed in both clusters. Fami-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lies from Guaraciaba do Norte were mostly associated to Cluster 2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(72%), and families from Barbalha were mostly associated to Clus-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ter 1 (60%).</w:t>
      </w:r>
    </w:p>
    <w:p>
      <w:pPr>
        <w:autoSpaceDN w:val="0"/>
        <w:autoSpaceDE w:val="0"/>
        <w:widowControl/>
        <w:spacing w:line="190" w:lineRule="exact" w:before="424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3.2. Feature selection and classification</w:t>
      </w:r>
    </w:p>
    <w:p>
      <w:pPr>
        <w:autoSpaceDN w:val="0"/>
        <w:autoSpaceDE w:val="0"/>
        <w:widowControl/>
        <w:spacing w:line="210" w:lineRule="exact" w:before="21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After determination of the clusters, we considered the cluster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value of each sample as class label and proceeded to develop clas-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sification models capable of predicting in which cluster a new,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unknown family, would be associated to. We also applied the CFS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algorithm to determine the most relevant features which differen-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tiate the families of the two clusters. The best feature subset esti-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mated by the CFS is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prediction results obtained by the classification model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before and after feature selection are presented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It is vis-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ible that both SVM and MLP models achieved best accuracy when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 feature variables are used for training. The classification model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achieved the best performance was the MLP with 93.48%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prediction accuracy when all variables are used.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2" w:val="left"/>
        </w:tabs>
        <w:autoSpaceDE w:val="0"/>
        <w:widowControl/>
        <w:spacing w:line="154" w:lineRule="exact" w:before="0" w:after="238"/>
        <w:ind w:left="309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C. Maione et al. / Applied Computing and Informatics 15 (2019) 153–162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161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288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3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Accuracy values achieved by the classification models before and after feature 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selection is performed.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4"/>
        <w:ind w:left="294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security higher than R$5598, while only 43 families (17%)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families in Cluster 2 have income from social security also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higher than this value. Therefore, the majority of families asso-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2605"/>
        <w:gridCol w:w="2605"/>
        <w:gridCol w:w="2605"/>
        <w:gridCol w:w="2605"/>
      </w:tblGrid>
      <w:tr>
        <w:trPr>
          <w:trHeight w:hRule="exact" w:val="176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Model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65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Before CFS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3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After CFS</w:t>
            </w:r>
          </w:p>
        </w:tc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8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ciated to Cluster 1 have income from social security higher than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06"/>
        </w:trPr>
        <w:tc>
          <w:tcPr>
            <w:tcW w:type="dxa" w:w="167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SVM</w:t>
            </w:r>
          </w:p>
        </w:tc>
        <w:tc>
          <w:tcPr>
            <w:tcW w:type="dxa" w:w="184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75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92.22%</w:t>
            </w:r>
          </w:p>
        </w:tc>
        <w:tc>
          <w:tcPr>
            <w:tcW w:type="dxa" w:w="151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30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86.76%</w:t>
            </w:r>
          </w:p>
        </w:tc>
      </w:tr>
      <w:tr>
        <w:trPr>
          <w:trHeight w:hRule="exact" w:val="180"/>
        </w:trPr>
        <w:tc>
          <w:tcPr>
            <w:tcW w:type="dxa" w:w="1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MLP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75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93.48%</w:t>
            </w:r>
          </w:p>
        </w:tc>
        <w:tc>
          <w:tcPr>
            <w:tcW w:type="dxa" w:w="15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3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85.50%</w:t>
            </w:r>
          </w:p>
        </w:tc>
      </w:tr>
      <w:tr>
        <w:trPr>
          <w:trHeight w:hRule="exact" w:val="248"/>
        </w:trPr>
        <w:tc>
          <w:tcPr>
            <w:tcW w:type="dxa" w:w="16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Decision trees</w:t>
            </w:r>
          </w:p>
        </w:tc>
        <w:tc>
          <w:tcPr>
            <w:tcW w:type="dxa" w:w="18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75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81.51%</w:t>
            </w:r>
          </w:p>
        </w:tc>
        <w:tc>
          <w:tcPr>
            <w:tcW w:type="dxa" w:w="151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3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85.50%</w:t>
            </w:r>
          </w:p>
        </w:tc>
      </w:tr>
    </w:tbl>
    <w:p>
      <w:pPr>
        <w:autoSpaceDN w:val="0"/>
        <w:autoSpaceDE w:val="0"/>
        <w:widowControl/>
        <w:spacing w:line="240" w:lineRule="auto" w:before="314" w:after="0"/>
        <w:ind w:left="1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55290" cy="16992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699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4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11.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Decision tree built for the analyzed data set, considering only the most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important features selected by the CFS method and the cluster value as class label.</w:t>
      </w:r>
    </w:p>
    <w:p>
      <w:pPr>
        <w:autoSpaceDN w:val="0"/>
        <w:autoSpaceDE w:val="0"/>
        <w:widowControl/>
        <w:spacing w:line="190" w:lineRule="exact" w:before="244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3.3. Interpretation and discussion</w:t>
      </w:r>
    </w:p>
    <w:p>
      <w:pPr>
        <w:autoSpaceDN w:val="0"/>
        <w:autoSpaceDE w:val="0"/>
        <w:widowControl/>
        <w:spacing w:line="210" w:lineRule="exact" w:before="212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 used Weka software (version 3.6) to build a decision tree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considering the cluster value of the samples as class label and only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most important features determined by the CFS as input vari-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ables. The algorithm employed was the C4.5, which yielded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85.5% prediction accuracy. The structure of the decision tree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achieved is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11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first feature selected by the C4.5 to divide the samples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present the highest information gain is R_2 (annual house-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hold income from social security), which means that we can orga-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nize the results in two cases: when the families have annual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household income from social security relatively higher than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others (&gt; R$5598), and otherwise.</w:t>
      </w:r>
    </w:p>
    <w:p>
      <w:pPr>
        <w:autoSpaceDN w:val="0"/>
        <w:tabs>
          <w:tab w:pos="236" w:val="left"/>
        </w:tabs>
        <w:autoSpaceDE w:val="0"/>
        <w:widowControl/>
        <w:spacing w:line="210" w:lineRule="exact" w:before="0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Considering the families which have annual income from social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security higher than R$5598, we observe the following patterns:</w:t>
      </w:r>
    </w:p>
    <w:p>
      <w:pPr>
        <w:autoSpaceDN w:val="0"/>
        <w:tabs>
          <w:tab w:pos="232" w:val="left"/>
        </w:tabs>
        <w:autoSpaceDE w:val="0"/>
        <w:widowControl/>
        <w:spacing w:line="306" w:lineRule="exact" w:before="226" w:after="0"/>
        <w:ind w:left="88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Cluster 1: in this cluster, the families with higher income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social security give support to others more frequently, other-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wise they are characterized by a minimum access index.</w:t>
      </w:r>
    </w:p>
    <w:p>
      <w:pPr>
        <w:autoSpaceDN w:val="0"/>
        <w:autoSpaceDE w:val="0"/>
        <w:widowControl/>
        <w:spacing w:line="306" w:lineRule="exact" w:before="14" w:after="0"/>
        <w:ind w:left="0" w:right="144" w:firstLine="0"/>
        <w:jc w:val="center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Cluster 2: in this cluster, the families with higher income do not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give support to others frequently, and have higher access index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than the families with higher income associated to Cluster 1.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41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families associated to Cluster 2.</w:t>
      </w:r>
    </w:p>
    <w:p>
      <w:pPr>
        <w:autoSpaceDN w:val="0"/>
        <w:autoSpaceDE w:val="0"/>
        <w:widowControl/>
        <w:spacing w:line="218" w:lineRule="exact" w:before="104" w:after="0"/>
        <w:ind w:left="410" w:right="20" w:hanging="144"/>
        <w:jc w:val="both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Food security index (FS_1): This variable considers whenever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family has income from social security lower than R$5598.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Given the 64 families from Cluster 1 which have this income,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48 families (21% of the total of families of Cluster 1) are charac-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terized by minimum food security index. On the other hand,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Cluster 2, 173 families (69% of the total of families associated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Cluster 2) have income from social security lower than R$5598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food security index higher than the minimum. Therefore,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few cases where a family from Cluster 1 has relatively low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income from social security, it is likely that its food security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index is also minimum. Moreover, the majority of families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Cluster 2 have income from social security lower than the fam-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ilies from Cluster 1, however, they present higher food security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index overall.</w:t>
      </w:r>
    </w:p>
    <w:p>
      <w:pPr>
        <w:autoSpaceDN w:val="0"/>
        <w:autoSpaceDE w:val="0"/>
        <w:widowControl/>
        <w:spacing w:line="228" w:lineRule="exact" w:before="0" w:after="0"/>
        <w:ind w:left="266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always considered to determine if a family belongs to Cluster 1.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Household gave support to other families (S2_c): This variable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Around 70% of the families associated to Cluster 1 do give sup-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port to other families. Considering the remaining 30% families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do not give support, 13% have relatively high income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social security, but are characterized by the minimum access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index (FS_2), and 11% have relatively low income from social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security and minimum food security index. For Cluster 2, we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see that, considering the 43 families who have income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social security higher than R$5598, 32 of them did not give sup-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port the other families. Therefore, we can conclude that families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associated to Cluster 1 usually gave support to other families.</w:t>
      </w:r>
    </w:p>
    <w:p>
      <w:pPr>
        <w:autoSpaceDN w:val="0"/>
        <w:autoSpaceDE w:val="0"/>
        <w:widowControl/>
        <w:spacing w:line="210" w:lineRule="exact" w:before="208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Overall, the majority of families from Cluster 1 receive income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social security higher than the families in Cluster 2, and gave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support to other families even in the rare cases where they show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lower income from social security and minimum food security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index. When families of this cluster did not gave support, they 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sent a minimum access index. As discussed previously, the major-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ity of families from Barbalha (60% of the analyzed families)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Parambu (56%) belong to this cluster.</w:t>
      </w:r>
    </w:p>
    <w:p>
      <w:pPr>
        <w:autoSpaceDN w:val="0"/>
        <w:autoSpaceDE w:val="0"/>
        <w:widowControl/>
        <w:spacing w:line="208" w:lineRule="exact" w:before="0" w:after="41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 the other hand, families from Cluster 2 received lower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income from social security, but they had a higher access index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when they received lower income, and present higher food secu-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rity index when the income from social security was low. As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cussed previously, most families from Boa Viagem, Guaraciaba do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Norte, Itarema and Limoeiro do Norte are associated to this cluster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– approximately 51%, 72%, 54% and 56%, respectively.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6" w:val="left"/>
              </w:tabs>
              <w:autoSpaceDE w:val="0"/>
              <w:widowControl/>
              <w:spacing w:line="204" w:lineRule="exact" w:before="0" w:after="0"/>
              <w:ind w:left="0" w:right="144" w:firstLine="0"/>
              <w:jc w:val="left"/>
            </w:pP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Considering the families which have annual income from social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security less than R$5598, we observe the following patterns: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 Conclusion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2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232" w:val="left"/>
        </w:tabs>
        <w:autoSpaceDE w:val="0"/>
        <w:widowControl/>
        <w:spacing w:line="306" w:lineRule="exact" w:before="4" w:after="0"/>
        <w:ind w:left="88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Cluster 1: in this cluster, families with lower income from social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security have the minimum value of food security index (1), but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they give support to other families more frequently.</w:t>
      </w:r>
    </w:p>
    <w:p>
      <w:pPr>
        <w:autoSpaceDN w:val="0"/>
        <w:autoSpaceDE w:val="0"/>
        <w:widowControl/>
        <w:spacing w:line="258" w:lineRule="exact" w:before="62" w:after="0"/>
        <w:ind w:left="232" w:right="180" w:hanging="144"/>
        <w:jc w:val="both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Cluster 2: in this cluster, families with lower income from social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security have a higher food security index, and families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low food security index do not give support to other families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frequently.</w:t>
      </w:r>
    </w:p>
    <w:p>
      <w:pPr>
        <w:autoSpaceDN w:val="0"/>
        <w:autoSpaceDE w:val="0"/>
        <w:widowControl/>
        <w:spacing w:line="208" w:lineRule="exact" w:before="210" w:after="0"/>
        <w:ind w:left="0" w:right="144" w:firstLine="236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An individual analysis of the variables and decision rules 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sented in the tree’s structure lead us to the following conclusions:</w:t>
      </w:r>
    </w:p>
    <w:p>
      <w:pPr>
        <w:autoSpaceDN w:val="0"/>
        <w:autoSpaceDE w:val="0"/>
        <w:widowControl/>
        <w:spacing w:line="306" w:lineRule="exact" w:before="226" w:after="0"/>
        <w:ind w:left="232" w:right="144" w:hanging="144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Annual household income from social security (R_2): Consider-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the prediction error rate, the tree shows that a total of 160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families (71%) associated to Cluster 1 have income from social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 presented a data mining study and cluster analysis of social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obtained from small producers and family farmers from six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municipalities in Ceará state, Northeastern Brazil. The social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were obtained through research conducted directly with the fam-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ilies, which involved personal questions regarding demography,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economics, agricultural production, and food security. The answers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obtained were used as feature variables for our analysis. In order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 with this challenging data, we employed a methodology cap-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able of handling variables of mixed types and null values. We esti-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mated the best number of clusters within the data with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Silhouette technique, and the PAM clustering algorithm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employed in order to partition the data in the clusters. With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aid of the C4.5 decision tree, we observed that, overall, families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Cluster 1 received higher income from social security than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families associated to Cluster 2, and gave more support to other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92" w:val="left"/>
        </w:tabs>
        <w:autoSpaceDE w:val="0"/>
        <w:widowControl/>
        <w:spacing w:line="158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162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C. Maione et al. / Applied Computing and Informatics 15 (2019) 153–162</w:t>
      </w:r>
    </w:p>
    <w:p>
      <w:pPr>
        <w:sectPr>
          <w:pgSz w:w="11906" w:h="15874"/>
          <w:pgMar w:top="466" w:right="830" w:bottom="141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families, even in the rare cases where the families presented lower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income from social security and a in minimum value of food secu-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rity. When families of the cluster did not give support to others,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they present a minimum access index. Most of the analyzed fami-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lies from Barbalha and Parambu belong to this cluster. On the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hand, families from Cluster 2 receive less income from social secu-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rity, but they have a higher access index when the income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social security is higher. These families also have a higher food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security index, even when the income from social security is low.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Most of the analyzed families from Boa Viagem, Guaraciaba do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Norte, Itarema and Limoeiro do Norte are associated with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cluster.</w:t>
      </w:r>
    </w:p>
    <w:p>
      <w:pPr>
        <w:autoSpaceDN w:val="0"/>
        <w:autoSpaceDE w:val="0"/>
        <w:widowControl/>
        <w:spacing w:line="208" w:lineRule="exact" w:before="2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proposed methodology presented promising results, how-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ever, there are a few issues that could be addressed in future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First, we worked with a relatively small data set, and the anal-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ysis of a larger number of families could help us uncover more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trends regarding their profile. Moreover, we investigated families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Ceará state only, and it would be interesting to extend our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analysis to families from other states as well. Piauí, Rio Grande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 Norte, Paraíba and Pernambuco are states bordering Ceará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located in the Northeast region as well, sharing very similar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geological, climatic and demographic characteristics, and families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these states could be inserted into the analysis in order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 to investigate demographic, economic and social profiles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small producers and family farmers of the Northeast region as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whole instead of one state only.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Also, working with categorical values is one of the major chal-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lenges for data mining research</w:t>
      </w:r>
      <w:r>
        <w:rPr>
          <w:rFonts w:ascii="AdvGulliv" w:hAnsi="AdvGulliv" w:eastAsia="AdvGulliv"/>
          <w:b w:val="0"/>
          <w:i w:val="0"/>
          <w:strike/>
          <w:color w:val="000000"/>
          <w:sz w:val="16"/>
        </w:rPr>
        <w:t>es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We expect, for future works,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improve the processability of our data set, either by standardiz-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ing our variables to numeric values only, changing the data collec-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method (i.e., replace the common surveys) or by employing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forthcoming clustering and classification techniques in the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mining literature that can handle categorical variables.</w:t>
      </w:r>
    </w:p>
    <w:p>
      <w:pPr>
        <w:autoSpaceDN w:val="0"/>
        <w:autoSpaceDE w:val="0"/>
        <w:widowControl/>
        <w:spacing w:line="196" w:lineRule="exact" w:before="256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Declarations of interest</w:t>
      </w:r>
    </w:p>
    <w:p>
      <w:pPr>
        <w:sectPr>
          <w:type w:val="continuous"/>
          <w:pgSz w:w="11906" w:h="15874"/>
          <w:pgMar w:top="466" w:right="830" w:bottom="141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478" w:val="left"/>
        </w:tabs>
        <w:autoSpaceDE w:val="0"/>
        <w:widowControl/>
        <w:spacing w:line="158" w:lineRule="exact" w:before="0" w:after="0"/>
        <w:ind w:left="24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[5] C.M. Bishop, Pattern Recognition and Machine Learning, Springer – Verlag New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York, 2006.</w:t>
      </w:r>
    </w:p>
    <w:p>
      <w:pPr>
        <w:autoSpaceDN w:val="0"/>
        <w:tabs>
          <w:tab w:pos="478" w:val="left"/>
        </w:tabs>
        <w:autoSpaceDE w:val="0"/>
        <w:widowControl/>
        <w:spacing w:line="158" w:lineRule="exact" w:before="0" w:after="0"/>
        <w:ind w:left="24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 xml:space="preserve">R.P. Bunker, F. Thabtah, A Machine Learning Framework for Sport Result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>Prediction, Appl. Comput, Informatics. 15 (2019) 27–33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78" w:val="left"/>
        </w:tabs>
        <w:autoSpaceDE w:val="0"/>
        <w:widowControl/>
        <w:spacing w:line="160" w:lineRule="exact" w:before="0" w:after="0"/>
        <w:ind w:left="24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 xml:space="preserve">C.J.C. Burges, A tutorial on support vector machines for pattern recognition,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Data Min. Knowl. Discov. 2 (1998) 121–167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78" w:val="left"/>
        </w:tabs>
        <w:autoSpaceDE w:val="0"/>
        <w:widowControl/>
        <w:spacing w:line="158" w:lineRule="exact" w:before="2" w:after="0"/>
        <w:ind w:left="24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 xml:space="preserve">J.N.B. Campos, Paradigms and public policies on drought in Northeast Brazil: a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historical perspective, Environ. Manage. 55 (2015) 1052–1063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78" w:val="left"/>
        </w:tabs>
        <w:autoSpaceDE w:val="0"/>
        <w:widowControl/>
        <w:spacing w:line="158" w:lineRule="exact" w:before="2" w:after="0"/>
        <w:ind w:left="24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 xml:space="preserve">G. Chandrashekar, F. Sahin, A survey on feature selection methods, Comput.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Electr. Eng. 40 (2014) 16–28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88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C. Cortes, V. Vapnik, Support-vector networks, Mach. Learn. 20 (1995) 273–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297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M. Dash, H. Liu, Feature selection for classification, Intell. Data Anal. 1 (1997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)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131–156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[12] R.O. Duda, P.E. Hart (E. Peter, D.G. Stork). Pattern classification. Wiley, 2001.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[13]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M. Gardner, S. Dorling, Artificial neural networks (the multilayer perceptron)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>—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 xml:space="preserve">a review of applications in the atmospheric sciences, Atmos. Environ. 32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(1998) 2627–2636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J.C. Gower, A general coefficient of similarity and some of its properties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,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Biometrics 27 (1971) 857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[15] Guanziroli, C.E., 2001. Agricultura familiar e reforma agrária no século XXI.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Garamond.</w:t>
      </w:r>
    </w:p>
    <w:p>
      <w:pPr>
        <w:autoSpaceDN w:val="0"/>
        <w:autoSpaceDE w:val="0"/>
        <w:widowControl/>
        <w:spacing w:line="160" w:lineRule="exact" w:before="0" w:after="0"/>
        <w:ind w:left="490" w:right="22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C.E. Guanziroli, A.M. Buainain, A. Di Sabbato, Dez anos de evolução da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agricultura familiar no Brasil: (1996 e 2006), Rev. Econ. e Sociol. Rural 50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(2012) 351–370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[17] P. Gundecha, H. Liu, Mining social media: a brief introduction, in: Tutorials in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Operations Research. INFORMS, 2012, pp. 1–17.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 xml:space="preserve">I. Guyon, A. Elisseeff, An introduction to variable and feature selection, J. Mach.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Learn. Res. 3 (2003) 1157–1182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2"/>
        <w:ind w:left="490" w:right="0" w:hanging="31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[19] M.A. Hall, Correlation-based Feature Selection for Discrete and Numeric Class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Machine Learning, in: Pat Langley (Ed.), Proceedings of the Seventeenth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.99999999999977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60"/>
        </w:trPr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4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International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Conference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Machine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Learning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(ICML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2000).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Morgan</w:t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Kaufmann Publishers Inc., Stanford, CA, USA, 2000, pp. 359–366.</w:t>
      </w:r>
    </w:p>
    <w:p>
      <w:pPr>
        <w:autoSpaceDN w:val="0"/>
        <w:tabs>
          <w:tab w:pos="488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L. Hamel, Knowledge Discovery with Support Vector Machines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, Wiley-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Interscience, 2009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44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 xml:space="preserve">Z. Huang, Extensions to the k-means algorithm for clustering large data sets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with categorical values, Data Min. Knowl. Discov. 2 (283–304) (1998) 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 xml:space="preserve">A.K. Jain, Data clustering: 50 years beyond K-means, Pattern Recogn. Lett.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(2010)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90" w:right="22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[23] L. Kaufman, P. Rousseeuw, Clustering by means of medoids, in: Y. Dodge (Ed.),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Statistical Data Analysis Based on the L1-Norm and Related Methods, 1987, pp.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405–416.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 xml:space="preserve">L. Kaufman, P.J. Rousseeuw, Finding Groups in Data: An Introduction to Cluster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Analysis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, Wiley, 2005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 xml:space="preserve">D.M. Khan, N. Mohamudally, An integration of K-means and decision tree (ID3)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>towards a more efficient data mining algorithm, J. Comput. 3 (2011) 76–8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>2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[26]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>C. Maione, E.S. De Paula, M. Gallimberti, B.L. Batista, A.D. Campiglia, F. Barbosa,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.99999999999977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38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4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R.M.</w:t>
                </w:r>
              </w:hyperlink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Barbosa,</w:t>
                </w:r>
              </w:hyperlink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Comparative</w:t>
                </w:r>
              </w:hyperlink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study</w:t>
                </w:r>
              </w:hyperlink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of</w:t>
                </w:r>
              </w:hyperlink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data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mining</w:t>
                </w:r>
              </w:hyperlink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techniques</w:t>
                </w:r>
              </w:hyperlink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for</w:t>
                </w:r>
              </w:hyperlink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the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nextColumn"/>
          <w:pgSz w:w="11906" w:h="15874"/>
          <w:pgMar w:top="466" w:right="830" w:bottom="141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5.99999999999994" w:type="dxa"/>
      </w:tblPr>
      <w:tblGrid>
        <w:gridCol w:w="5211"/>
        <w:gridCol w:w="5211"/>
      </w:tblGrid>
      <w:tr>
        <w:trPr>
          <w:trHeight w:hRule="exact" w:val="320"/>
        </w:trPr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18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None.</w:t>
            </w:r>
          </w:p>
        </w:tc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5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 xml:space="preserve">authentication of organic grape juice based on ICP-MS analysis, Expert Syst. 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Appl. 49 (2016) 60–73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56" w:lineRule="exact" w:before="0" w:after="2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>C. Maione, B. Lemos, A. Dobal, F. Barbosa, R. Melgaço, Classification o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>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320"/>
        </w:trPr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92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Funding</w:t>
            </w:r>
          </w:p>
        </w:tc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5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6" w:history="1">
                <w:r>
                  <w:rPr>
                    <w:rStyle w:val="Hyperlink"/>
                  </w:rPr>
                  <w:t xml:space="preserve">geographic origin of rice by data mining and inductively coupled plasma mass 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6" w:history="1">
                <w:r>
                  <w:rPr>
                    <w:rStyle w:val="Hyperlink"/>
                  </w:rPr>
                  <w:t>spectrometry, Comput. Electron. Agric. 121 (2016) 101–107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56" w:lineRule="exact" w:before="0" w:after="36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>A. Mucherino, P. Papajorgji, P.M. Pardalos, A survey of data mining techniques</w:t>
          </w:r>
        </w:hyperlink>
      </w:r>
    </w:p>
    <w:p>
      <w:pPr>
        <w:sectPr>
          <w:type w:val="continuous"/>
          <w:pgSz w:w="11906" w:h="15874"/>
          <w:pgMar w:top="466" w:right="830" w:bottom="141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234" w:val="left"/>
        </w:tabs>
        <w:autoSpaceDE w:val="0"/>
        <w:widowControl/>
        <w:spacing w:line="202" w:lineRule="exact" w:before="0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research did not receive any specific grant from funding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agencies in the public, commercial, or not-for-profit sectors.</w:t>
      </w:r>
    </w:p>
    <w:p>
      <w:pPr>
        <w:sectPr>
          <w:type w:val="continuous"/>
          <w:pgSz w:w="11906" w:h="15874"/>
          <w:pgMar w:top="466" w:right="830" w:bottom="141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>applied to agriculture, Oper. Res. 9 (2009) 121–140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4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 xml:space="preserve">M.R. Naroui Rad, S. Koohkan, H.R. Fanaei, M.R. Pahlavan Rad, Application of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>Artificial Neural Networks to predict the final fruit weight and random fore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st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>to select important variables in native population of melon (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>Cucumis melo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 xml:space="preserve"> L.),</w:t>
          </w:r>
        </w:hyperlink>
      </w:r>
    </w:p>
    <w:p>
      <w:pPr>
        <w:sectPr>
          <w:type w:val="nextColumn"/>
          <w:pgSz w:w="11906" w:h="15874"/>
          <w:pgMar w:top="466" w:right="830" w:bottom="141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296"/>
        </w:trPr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References</w:t>
            </w:r>
          </w:p>
        </w:tc>
        <w:tc>
          <w:tcPr>
            <w:tcW w:type="dxa" w:w="7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89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8" w:history="1">
                <w:r>
                  <w:rPr>
                    <w:rStyle w:val="Hyperlink"/>
                  </w:rPr>
                  <w:t>Sci. Hortic. (Amsterdam) 181 (2015) 108–112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2" w:after="0"/>
              <w:ind w:left="0" w:right="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[30]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9" w:history="1">
                <w:r>
                  <w:rPr>
                    <w:rStyle w:val="Hyperlink"/>
                  </w:rPr>
                  <w:t>E.W.T. Ngai, L. Xiu, D.C.K. Chau, Application of data mining techniques in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96"/>
        <w:ind w:left="0" w:right="0"/>
      </w:pPr>
    </w:p>
    <w:p>
      <w:pPr>
        <w:sectPr>
          <w:type w:val="continuous"/>
          <w:pgSz w:w="11906" w:h="15874"/>
          <w:pgMar w:top="466" w:right="830" w:bottom="141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300" w:val="left"/>
        </w:tabs>
        <w:autoSpaceDE w:val="0"/>
        <w:widowControl/>
        <w:spacing w:line="160" w:lineRule="exact" w:before="0" w:after="0"/>
        <w:ind w:left="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 xml:space="preserve">A. Ahmad, L. Dey, A k-mean clustering algorithm for mixed numeric and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>categorical data, Data Knowl. Eng. 63 (2007) 503–527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00" w:val="left"/>
        </w:tabs>
        <w:autoSpaceDE w:val="0"/>
        <w:widowControl/>
        <w:spacing w:line="158" w:lineRule="exact" w:before="2" w:after="0"/>
        <w:ind w:left="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 xml:space="preserve">G. Barbier, H. Liu, Data Mining in Social Media, in: Social Network Data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>Analytics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>, Springer, US, Boston, MA, 2011, pp. 327–352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6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R.M. Barbosa, B.L. Batista, C.V. Barião, R.M. Varrique, V.A. Coelho, A.D.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00" w:right="180" w:firstLine="0"/>
        <w:jc w:val="both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 xml:space="preserve">Campiglia, F. Barbosa, A simple and practical control of the authenticity of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 xml:space="preserve">organic sugarcane samples based on the use of machine-learning algorithms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 xml:space="preserve">and trace elements determination by inductively coupled plasma mass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spectrometry, Food Chem. 184 (2015) 154–159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6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>R.M. Barbosa, B.L. Batista, R.M. Varrique, V.A. Coelho, A.D. Campiglia, F.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300" w:right="180" w:firstLine="0"/>
        <w:jc w:val="both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 xml:space="preserve">Barbosa, The use of advanced chemometric techniques and trace element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 xml:space="preserve">levels for controlling the authenticity of organic coffee, Food Res. Int. 61 (2014)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>246–251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6" w:right="830" w:bottom="141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318" w:space="0"/>
            <w:col w:w="5104" w:space="0"/>
            <w:col w:w="10422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12" w:space="0"/>
            <w:col w:w="5210" w:space="0"/>
            <w:col w:w="10422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88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9" w:history="1">
          <w:r>
            <w:rPr>
              <w:rStyle w:val="Hyperlink"/>
            </w:rPr>
            <w:t>customer relationship management: a literature review and classification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,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9" w:history="1">
          <w:r>
            <w:rPr>
              <w:rStyle w:val="Hyperlink"/>
            </w:rPr>
            <w:t>Expert Syst. Appl. 36 (2009) 2592–2602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>J.R. Quinlan, Induction of decision trees, Mach. Learn. 1 (1986) 81–106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[32] M.V.J. Reddy, B. Kavitha, Clustering the mixed numerical and categorical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dataset using similarity weight and filter method, Int. J. Database Theory Appl.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(2012) 5.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5" w:history="1">
          <w:r>
            <w:rPr>
              <w:rStyle w:val="Hyperlink"/>
            </w:rPr>
            <w:t xml:space="preserve">P.J. Rousseeuw, Silhouettes: a graphical aid to the interpretation and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5" w:history="1">
          <w:r>
            <w:rPr>
              <w:rStyle w:val="Hyperlink"/>
            </w:rPr>
            <w:t>validation of cluster analysis, J. Comput. Appl. Math. 20 (1987) 53–65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6" w:history="1">
          <w:r>
            <w:rPr>
              <w:rStyle w:val="Hyperlink"/>
            </w:rPr>
            <w:t xml:space="preserve">I. Scoones, Livelihoods perspectives and rural development, J. Peasant Stud. 36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6" w:history="1">
          <w:r>
            <w:rPr>
              <w:rStyle w:val="Hyperlink"/>
            </w:rPr>
            <w:t>(2009) 171–196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[35] P.-N. Tan, M. Steinbach, V. Kumar, Introduction to data mining. Pearson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Addison Wesley, 2005.</w:t>
      </w:r>
    </w:p>
    <w:sectPr w:rsidR="00FC693F" w:rsidRPr="0006063C" w:rsidSect="00034616">
      <w:type w:val="nextColumn"/>
      <w:pgSz w:w="11906" w:h="15874"/>
      <w:pgMar w:top="466" w:right="830" w:bottom="1410" w:left="654" w:header="720" w:footer="720" w:gutter="0"/>
      <w:cols w:space="720" w:num="2" w:equalWidth="0"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318" w:space="0"/>
        <w:col w:w="5104" w:space="0"/>
        <w:col w:w="10422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12" w:space="0"/>
        <w:col w:w="5210" w:space="0"/>
        <w:col w:w="10422" w:space="0"/>
        <w:col w:w="10421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ci.2018.02.003" TargetMode="External"/><Relationship Id="rId10" Type="http://schemas.openxmlformats.org/officeDocument/2006/relationships/hyperlink" Target="http://www.sciencedirect.com/science/journal/22108327" TargetMode="External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rommel@inf.ufg.br" TargetMode="Externa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hyperlink" Target="http://refhub.elsevier.com/S2210-8327(17)30352-6/h0030" TargetMode="External"/><Relationship Id="rId31" Type="http://schemas.openxmlformats.org/officeDocument/2006/relationships/hyperlink" Target="http://refhub.elsevier.com/S2210-8327(17)30352-6/h0035" TargetMode="External"/><Relationship Id="rId32" Type="http://schemas.openxmlformats.org/officeDocument/2006/relationships/hyperlink" Target="http://refhub.elsevier.com/S2210-8327(17)30352-6/h0040" TargetMode="External"/><Relationship Id="rId33" Type="http://schemas.openxmlformats.org/officeDocument/2006/relationships/hyperlink" Target="http://refhub.elsevier.com/S2210-8327(17)30352-6/h0045" TargetMode="External"/><Relationship Id="rId34" Type="http://schemas.openxmlformats.org/officeDocument/2006/relationships/hyperlink" Target="http://refhub.elsevier.com/S2210-8327(17)30352-6/h0050" TargetMode="External"/><Relationship Id="rId35" Type="http://schemas.openxmlformats.org/officeDocument/2006/relationships/hyperlink" Target="http://refhub.elsevier.com/S2210-8327(17)30352-6/h0055" TargetMode="External"/><Relationship Id="rId36" Type="http://schemas.openxmlformats.org/officeDocument/2006/relationships/hyperlink" Target="http://refhub.elsevier.com/S2210-8327(17)30352-6/h0065" TargetMode="External"/><Relationship Id="rId37" Type="http://schemas.openxmlformats.org/officeDocument/2006/relationships/hyperlink" Target="http://refhub.elsevier.com/S2210-8327(17)30352-6/h0070" TargetMode="External"/><Relationship Id="rId38" Type="http://schemas.openxmlformats.org/officeDocument/2006/relationships/hyperlink" Target="http://refhub.elsevier.com/S2210-8327(17)30352-6/h0080" TargetMode="External"/><Relationship Id="rId39" Type="http://schemas.openxmlformats.org/officeDocument/2006/relationships/hyperlink" Target="http://refhub.elsevier.com/S2210-8327(17)30352-6/h0090" TargetMode="External"/><Relationship Id="rId40" Type="http://schemas.openxmlformats.org/officeDocument/2006/relationships/hyperlink" Target="http://refhub.elsevier.com/S2210-8327(17)30352-6/h0100" TargetMode="External"/><Relationship Id="rId41" Type="http://schemas.openxmlformats.org/officeDocument/2006/relationships/hyperlink" Target="http://refhub.elsevier.com/S2210-8327(17)30352-6/h0105" TargetMode="External"/><Relationship Id="rId42" Type="http://schemas.openxmlformats.org/officeDocument/2006/relationships/hyperlink" Target="http://refhub.elsevier.com/S2210-8327(17)30352-6/h0110" TargetMode="External"/><Relationship Id="rId43" Type="http://schemas.openxmlformats.org/officeDocument/2006/relationships/hyperlink" Target="http://refhub.elsevier.com/S2210-8327(17)30352-6/h0120" TargetMode="External"/><Relationship Id="rId44" Type="http://schemas.openxmlformats.org/officeDocument/2006/relationships/hyperlink" Target="http://refhub.elsevier.com/S2210-8327(17)30352-6/h0125" TargetMode="External"/><Relationship Id="rId45" Type="http://schemas.openxmlformats.org/officeDocument/2006/relationships/hyperlink" Target="http://refhub.elsevier.com/S2210-8327(17)30352-6/h0130" TargetMode="External"/><Relationship Id="rId46" Type="http://schemas.openxmlformats.org/officeDocument/2006/relationships/hyperlink" Target="http://refhub.elsevier.com/S2210-8327(17)30352-6/h0135" TargetMode="External"/><Relationship Id="rId47" Type="http://schemas.openxmlformats.org/officeDocument/2006/relationships/hyperlink" Target="http://refhub.elsevier.com/S2210-8327(17)30352-6/h0140" TargetMode="External"/><Relationship Id="rId48" Type="http://schemas.openxmlformats.org/officeDocument/2006/relationships/hyperlink" Target="http://refhub.elsevier.com/S2210-8327(17)30352-6/h0145" TargetMode="External"/><Relationship Id="rId49" Type="http://schemas.openxmlformats.org/officeDocument/2006/relationships/hyperlink" Target="http://refhub.elsevier.com/S2210-8327(17)30352-6/h0150" TargetMode="External"/><Relationship Id="rId50" Type="http://schemas.openxmlformats.org/officeDocument/2006/relationships/hyperlink" Target="http://refhub.elsevier.com/S2210-8327(17)30352-6/h0005" TargetMode="External"/><Relationship Id="rId51" Type="http://schemas.openxmlformats.org/officeDocument/2006/relationships/hyperlink" Target="http://refhub.elsevier.com/S2210-8327(17)30352-6/h0010" TargetMode="External"/><Relationship Id="rId52" Type="http://schemas.openxmlformats.org/officeDocument/2006/relationships/hyperlink" Target="http://refhub.elsevier.com/S2210-8327(17)30352-6/h0015" TargetMode="External"/><Relationship Id="rId53" Type="http://schemas.openxmlformats.org/officeDocument/2006/relationships/hyperlink" Target="http://refhub.elsevier.com/S2210-8327(17)30352-6/h0020" TargetMode="External"/><Relationship Id="rId54" Type="http://schemas.openxmlformats.org/officeDocument/2006/relationships/hyperlink" Target="http://refhub.elsevier.com/S2210-8327(17)30352-6/h0155" TargetMode="External"/><Relationship Id="rId55" Type="http://schemas.openxmlformats.org/officeDocument/2006/relationships/hyperlink" Target="http://refhub.elsevier.com/S2210-8327(17)30352-6/h0165" TargetMode="External"/><Relationship Id="rId56" Type="http://schemas.openxmlformats.org/officeDocument/2006/relationships/hyperlink" Target="http://refhub.elsevier.com/S2210-8327(17)30352-6/h01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