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242"/>
        <w:gridCol w:w="3242"/>
        <w:gridCol w:w="3242"/>
      </w:tblGrid>
      <w:tr>
        <w:trPr>
          <w:trHeight w:hRule="exact" w:val="264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810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42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2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42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2" w:after="0"/>
              <w:ind w:left="7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284 – 290 </w:t>
            </w:r>
          </w:p>
        </w:tc>
        <w:tc>
          <w:tcPr>
            <w:tcW w:type="dxa" w:w="32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460" w:after="0"/>
        <w:ind w:left="2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0" w:lineRule="auto" w:before="484" w:after="0"/>
        <w:ind w:left="15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4" w:after="0"/>
        <w:ind w:left="32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34"/>
        </w:rPr>
        <w:t>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64" w:lineRule="auto" w:before="214" w:after="0"/>
        <w:ind w:left="132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��</w:t>
      </w:r>
    </w:p>
    <w:p>
      <w:pPr>
        <w:autoSpaceDN w:val="0"/>
        <w:autoSpaceDE w:val="0"/>
        <w:widowControl/>
        <w:spacing w:line="252" w:lineRule="auto" w:before="166" w:after="0"/>
        <w:ind w:left="181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44" w:after="0"/>
        <w:ind w:left="0" w:right="498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0" w:lineRule="auto" w:before="628" w:after="0"/>
        <w:ind w:left="2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</w:t>
      </w:r>
    </w:p>
    <w:p>
      <w:pPr>
        <w:autoSpaceDN w:val="0"/>
        <w:autoSpaceDE w:val="0"/>
        <w:widowControl/>
        <w:spacing w:line="222" w:lineRule="exact" w:before="220" w:after="0"/>
        <w:ind w:left="2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 ������ ����� ���������� ��� �������� ����� ����� ���� ����� �������������� �������� ������� �������������� ��� ����� �������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hyperlink r:id="rId12" w:history="1">
          <w:r>
            <w:rPr>
              <w:rStyle w:val="Hyperlink"/>
            </w:rPr>
            <w:t>������������������</w:t>
          </w:r>
        </w:hyperlink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</w:t>
      </w:r>
      <w:r>
        <w:rPr>
          <w:rFonts w:ascii="Times" w:hAnsi="Times" w:eastAsia="Times"/>
          <w:b w:val="0"/>
          <w:i w:val="0"/>
          <w:color w:val="221F1F"/>
          <w:sz w:val="18"/>
        </w:rPr>
        <w:t>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460" w:after="0"/>
        <w:ind w:left="2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</w:t>
      </w:r>
    </w:p>
    <w:p>
      <w:pPr>
        <w:autoSpaceDN w:val="0"/>
        <w:autoSpaceDE w:val="0"/>
        <w:widowControl/>
        <w:spacing w:line="245" w:lineRule="auto" w:before="262" w:after="0"/>
        <w:ind w:left="288" w:right="544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98" w:after="0"/>
        <w:ind w:left="11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50" w:lineRule="auto" w:before="208" w:after="0"/>
        <w:ind w:left="528" w:right="5616" w:hanging="24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00" w:lineRule="exact" w:before="1278" w:after="0"/>
        <w:ind w:left="4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10.1016/j.aasri.2012.11.046 </w:t>
      </w:r>
    </w:p>
    <w:p>
      <w:pPr>
        <w:sectPr>
          <w:pgSz w:w="10885" w:h="14854"/>
          <w:pgMar w:top="438" w:right="590" w:bottom="212" w:left="568" w:header="720" w:footer="720" w:gutter="0"/>
          <w:cols w:space="720" w:num="1" w:equalWidth="0"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301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Xiaoting Li et al. /  AASRI Procedia  3 ( 2012 )  284 – 290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285</w:t>
      </w:r>
    </w:p>
    <w:p>
      <w:pPr>
        <w:autoSpaceDN w:val="0"/>
        <w:autoSpaceDE w:val="0"/>
        <w:widowControl/>
        <w:spacing w:line="247" w:lineRule="auto" w:before="400" w:after="0"/>
        <w:ind w:left="190" w:right="472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 ���� ��� ���� ��������� �������� ������ ������������� ���� ���������� ���� ���� ��������� �������� ���������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 ������ ��������� ��������� �������� ��� ����� ������ ���� �������� ���� �������������� ��������������� 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60" w:after="0"/>
        <w:ind w:left="190" w:right="474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</w:t>
      </w:r>
    </w:p>
    <w:p>
      <w:pPr>
        <w:autoSpaceDN w:val="0"/>
        <w:tabs>
          <w:tab w:pos="426" w:val="left"/>
          <w:tab w:pos="428" w:val="left"/>
        </w:tabs>
        <w:autoSpaceDE w:val="0"/>
        <w:widowControl/>
        <w:spacing w:line="250" w:lineRule="auto" w:before="260" w:after="8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 ���� ��������� ����� ����������� ������ ��� ������ ����� ���� ������� ������� ���� �������� ���� 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 ���� ������ ������� ��� ����� ��� ��������� ��������������� ����� ����� ���� ���� ���� ���� 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 ��� ���������� ���� ����������� ��� ���� ����� ����� �������� ���� ������������ ��� ��������� �������� ��� 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 ����� ��� ����� �������� ���� ������ ��� ���� ����������� ������ ��� ������������ ���� ���� ��� ���� 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 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 ��� ������� ��� ���������� ����������� ������ ��������� ��� �������� ���� ��� ��������� ������������� 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 ���� �������� ������ ��� �� �������� ��������� �������� ���� ������� ���������� ���� ���� ����������� 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 ����� ����� ���������� ������������� �������������� ��� ��� ����� ���������� ��� ���� ������������� �������� 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557"/>
      </w:tblGrid>
      <w:tr>
        <w:trPr>
          <w:trHeight w:hRule="exact" w:val="3312"/>
        </w:trPr>
        <w:tc>
          <w:tcPr>
            <w:tcW w:type="dxa" w:w="8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7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35760" cy="188721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760" cy="1887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</w:t>
            </w:r>
            <w:r>
              <w:drawing>
                <wp:inline xmlns:a="http://schemas.openxmlformats.org/drawingml/2006/main" xmlns:pic="http://schemas.openxmlformats.org/drawingml/2006/picture">
                  <wp:extent cx="2078989" cy="188594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989" cy="18859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30" w:lineRule="auto" w:before="23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648" w:bottom="1168" w:left="680" w:header="720" w:footer="720" w:gutter="0"/>
          <w:cols w:space="720" w:num="1" w:equalWidth="0">
            <w:col w:w="955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90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286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Xiaoting Li et al. /  AASRI Procedia  3 ( 2012 )  284 – 290 </w:t>
      </w:r>
    </w:p>
    <w:p>
      <w:pPr>
        <w:autoSpaceDN w:val="0"/>
        <w:autoSpaceDE w:val="0"/>
        <w:widowControl/>
        <w:spacing w:line="235" w:lineRule="auto" w:before="39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</w:t>
      </w:r>
    </w:p>
    <w:p>
      <w:pPr>
        <w:autoSpaceDN w:val="0"/>
        <w:tabs>
          <w:tab w:pos="428" w:val="left"/>
        </w:tabs>
        <w:autoSpaceDE w:val="0"/>
        <w:widowControl/>
        <w:spacing w:line="250" w:lineRule="auto" w:before="260" w:after="0"/>
        <w:ind w:left="190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��������� ���� ��������� ������������ ����� ����� ��� �������� ��� ���� ������ �������� ��� ������� ���������� 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�������� ��������� ��� ������������ ������������ ���� ������ ������� �������� ��������� ���� ������� ���� 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 ��������������������������������������������������������������������������������� 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 ����� ��������������� ���������� ��������� ���� ���� ������ ������ ���������� ��� ���� ������� ���������� 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���������� ��� ���� ����� ����� ������� ������� ��� ������ ������ ���������� ������ ������� ����������� 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 ������������������������������������������ ����������������������������� 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</w:t>
      </w:r>
    </w:p>
    <w:p>
      <w:pPr>
        <w:autoSpaceDN w:val="0"/>
        <w:autoSpaceDE w:val="0"/>
        <w:widowControl/>
        <w:spacing w:line="233" w:lineRule="auto" w:before="23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2"/>
        </w:rPr>
        <w:t>����</w:t>
      </w:r>
      <w:r>
        <w:rPr>
          <w:rFonts w:ascii="Arial" w:hAnsi="Arial" w:eastAsia="Arial"/>
          <w:b w:val="0"/>
          <w:i w:val="0"/>
          <w:color w:val="221F1F"/>
          <w:sz w:val="2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2"/>
        </w:rPr>
        <w:t>�</w:t>
      </w:r>
    </w:p>
    <w:p>
      <w:pPr>
        <w:autoSpaceDN w:val="0"/>
        <w:tabs>
          <w:tab w:pos="428" w:val="left"/>
        </w:tabs>
        <w:autoSpaceDE w:val="0"/>
        <w:widowControl/>
        <w:spacing w:line="250" w:lineRule="auto" w:before="256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 ���� ���������� ���� ����� ���������� �������� ���� ���� ������������� ��������� ������������ ��� ���� ����������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 ���� ������������ ���� �������� ���� ��� �������� �� ���������� ���� ����� ������� ����������� ������ 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������������� ��������� ������������� ���� ���������� ������ ����������� ������������ ��������������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16.0" w:type="dxa"/>
      </w:tblPr>
      <w:tblGrid>
        <w:gridCol w:w="9673"/>
      </w:tblGrid>
      <w:tr>
        <w:trPr>
          <w:trHeight w:hRule="exact" w:val="3268"/>
        </w:trPr>
        <w:tc>
          <w:tcPr>
            <w:tcW w:type="dxa" w:w="8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75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49450" cy="204978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0" cy="20497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</w:t>
            </w:r>
            <w:r>
              <w:drawing>
                <wp:inline xmlns:a="http://schemas.openxmlformats.org/drawingml/2006/main" xmlns:pic="http://schemas.openxmlformats.org/drawingml/2006/picture">
                  <wp:extent cx="1915160" cy="20447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160" cy="2044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88" w:bottom="1166" w:left="624" w:header="720" w:footer="720" w:gutter="0"/>
          <w:cols w:space="720" w:num="1" w:equalWidth="0">
            <w:col w:w="9674" w:space="0"/>
            <w:col w:w="955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1079500</wp:posOffset>
            </wp:positionH>
            <wp:positionV relativeFrom="page">
              <wp:posOffset>850900</wp:posOffset>
            </wp:positionV>
            <wp:extent cx="4292600" cy="21844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184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698500</wp:posOffset>
            </wp:positionH>
            <wp:positionV relativeFrom="page">
              <wp:posOffset>4051300</wp:posOffset>
            </wp:positionV>
            <wp:extent cx="5003800" cy="13589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3589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0.0" w:type="dxa"/>
      </w:tblPr>
      <w:tblGrid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</w:tblGrid>
      <w:tr>
        <w:trPr>
          <w:trHeight w:hRule="exact" w:val="38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52" w:after="0"/>
              <w:ind w:left="0" w:right="450" w:firstLine="0"/>
              <w:jc w:val="right"/>
            </w:pPr>
            <w:r>
              <w:rPr>
                <w:w w:val="97.94562458992004"/>
                <w:rFonts w:ascii="TimesNewRoman" w:hAnsi="TimesNewRoman" w:eastAsia="TimesNewRoman"/>
                <w:b w:val="0"/>
                <w:i w:val="0"/>
                <w:color w:val="00007F"/>
                <w:sz w:val="16"/>
              </w:rPr>
              <w:t>��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78" w:after="0"/>
              <w:ind w:left="0" w:right="0" w:firstLine="0"/>
              <w:jc w:val="center"/>
            </w:pPr>
            <w:r>
              <w:rPr>
                <w:w w:val="97.94562458992004"/>
                <w:rFonts w:ascii="TimesNewRoman" w:hAnsi="TimesNewRoman" w:eastAsia="TimesNewRoman"/>
                <w:b w:val="0"/>
                <w:i w:val="0"/>
                <w:color w:val="00007F"/>
                <w:sz w:val="16"/>
              </w:rPr>
              <w:t>��</w:t>
            </w:r>
          </w:p>
        </w:tc>
        <w:tc>
          <w:tcPr>
            <w:tcW w:type="dxa" w:w="4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Xiaoting Li et al. /  AASRI Procedia  3 ( 2012 )  284 – 290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52" w:after="0"/>
              <w:ind w:left="32" w:right="0" w:firstLine="0"/>
              <w:jc w:val="left"/>
            </w:pPr>
            <w:r>
              <w:rPr>
                <w:w w:val="97.94562458992004"/>
                <w:rFonts w:ascii="TimesNewRoman" w:hAnsi="TimesNewRoman" w:eastAsia="TimesNewRoman"/>
                <w:b w:val="0"/>
                <w:i w:val="0"/>
                <w:color w:val="00007F"/>
                <w:sz w:val="16"/>
              </w:rPr>
              <w:t>��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30" w:after="0"/>
              <w:ind w:left="0" w:right="86" w:firstLine="0"/>
              <w:jc w:val="right"/>
            </w:pPr>
            <w:r>
              <w:rPr>
                <w:w w:val="97.94562458992004"/>
                <w:rFonts w:ascii="TimesNewRoman" w:hAnsi="TimesNewRoman" w:eastAsia="TimesNewRoman"/>
                <w:b w:val="0"/>
                <w:i w:val="0"/>
                <w:color w:val="7F0000"/>
                <w:sz w:val="16"/>
              </w:rPr>
              <w:t>�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4" w:after="0"/>
              <w:ind w:left="104" w:right="0" w:firstLine="0"/>
              <w:jc w:val="left"/>
            </w:pPr>
            <w:r>
              <w:rPr>
                <w:w w:val="97.94562458992004"/>
                <w:rFonts w:ascii="TimesNewRoman" w:hAnsi="TimesNewRoman" w:eastAsia="TimesNewRoman"/>
                <w:b w:val="0"/>
                <w:i w:val="0"/>
                <w:color w:val="7F0000"/>
                <w:sz w:val="16"/>
              </w:rPr>
              <w:t>�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287</w:t>
            </w:r>
          </w:p>
        </w:tc>
      </w:tr>
      <w:tr>
        <w:trPr>
          <w:trHeight w:hRule="exact" w:val="752"/>
        </w:trPr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4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32" w:after="0"/>
              <w:ind w:left="278" w:right="0" w:firstLine="0"/>
              <w:jc w:val="left"/>
            </w:pPr>
            <w:r>
              <w:rPr>
                <w:w w:val="97.94562458992004"/>
                <w:rFonts w:ascii="TimesNewRoman" w:hAnsi="TimesNewRoman" w:eastAsia="TimesNewRoman"/>
                <w:b w:val="0"/>
                <w:i w:val="0"/>
                <w:color w:val="7F0000"/>
                <w:sz w:val="16"/>
              </w:rPr>
              <w:t>���</w:t>
            </w:r>
          </w:p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1041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w w:val="97.94562458992004"/>
                <w:rFonts w:ascii="TimesNewRoman" w:hAnsi="TimesNewRoman" w:eastAsia="TimesNewRoman"/>
                <w:b w:val="0"/>
                <w:i w:val="0"/>
                <w:color w:val="00007F"/>
                <w:sz w:val="16"/>
              </w:rPr>
              <w:t>��</w:t>
            </w:r>
          </w:p>
        </w:tc>
        <w:tc>
          <w:tcPr>
            <w:tcW w:type="dxa" w:w="3123"/>
            <w:gridSpan w:val="3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</w:tr>
      <w:tr>
        <w:trPr>
          <w:trHeight w:hRule="exact" w:val="41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288" w:firstLine="0"/>
              <w:jc w:val="right"/>
            </w:pPr>
            <w:r>
              <w:rPr>
                <w:w w:val="97.94562458992004"/>
                <w:rFonts w:ascii="TimesNewRoman" w:hAnsi="TimesNewRoman" w:eastAsia="TimesNewRoman"/>
                <w:b w:val="0"/>
                <w:i w:val="0"/>
                <w:color w:val="00007F"/>
                <w:sz w:val="16"/>
              </w:rPr>
              <w:t>����</w:t>
            </w:r>
          </w:p>
        </w:tc>
        <w:tc>
          <w:tcPr>
            <w:tcW w:type="dxa" w:w="1041"/>
            <w:vMerge/>
            <w:tcBorders/>
          </w:tcPr>
          <w:p/>
        </w:tc>
        <w:tc>
          <w:tcPr>
            <w:tcW w:type="dxa" w:w="3123"/>
            <w:gridSpan w:val="3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24" w:after="0"/>
              <w:ind w:left="0" w:right="364" w:firstLine="0"/>
              <w:jc w:val="right"/>
            </w:pPr>
            <w:r>
              <w:rPr>
                <w:w w:val="97.94562458992004"/>
                <w:rFonts w:ascii="TimesNewRoman" w:hAnsi="TimesNewRoman" w:eastAsia="TimesNewRoman"/>
                <w:b w:val="0"/>
                <w:i w:val="0"/>
                <w:color w:val="00007F"/>
                <w:sz w:val="16"/>
              </w:rPr>
              <w:t>��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8" w:after="0"/>
              <w:ind w:left="0" w:right="0" w:firstLine="0"/>
              <w:jc w:val="center"/>
            </w:pPr>
            <w:r>
              <w:rPr>
                <w:w w:val="97.94562458992004"/>
                <w:rFonts w:ascii="TimesNewRoman" w:hAnsi="TimesNewRoman" w:eastAsia="TimesNewRoman"/>
                <w:b w:val="0"/>
                <w:i w:val="0"/>
                <w:color w:val="00007F"/>
                <w:sz w:val="16"/>
              </w:rPr>
              <w:t>��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468" w:firstLine="0"/>
              <w:jc w:val="right"/>
            </w:pPr>
            <w:r>
              <w:rPr>
                <w:w w:val="97.94562458992004"/>
                <w:rFonts w:ascii="TimesNewRoman" w:hAnsi="TimesNewRoman" w:eastAsia="TimesNewRoman"/>
                <w:b w:val="0"/>
                <w:i w:val="0"/>
                <w:color w:val="00007F"/>
                <w:sz w:val="16"/>
              </w:rPr>
              <w:t>��</w:t>
            </w:r>
          </w:p>
        </w:tc>
        <w:tc>
          <w:tcPr>
            <w:tcW w:type="dxa" w:w="2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916" w:firstLine="0"/>
              <w:jc w:val="right"/>
            </w:pPr>
            <w:r>
              <w:rPr>
                <w:w w:val="97.94562458992004"/>
                <w:rFonts w:ascii="TimesNewRoman" w:hAnsi="TimesNewRoman" w:eastAsia="TimesNewRoman"/>
                <w:b w:val="0"/>
                <w:i w:val="0"/>
                <w:color w:val="00007F"/>
                <w:sz w:val="16"/>
              </w:rPr>
              <w:t>��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32" w:right="0" w:firstLine="0"/>
              <w:jc w:val="left"/>
            </w:pPr>
            <w:r>
              <w:rPr>
                <w:w w:val="97.94562458992004"/>
                <w:rFonts w:ascii="TimesNewRoman" w:hAnsi="TimesNewRoman" w:eastAsia="TimesNewRoman"/>
                <w:b w:val="0"/>
                <w:i w:val="0"/>
                <w:color w:val="00007F"/>
                <w:sz w:val="16"/>
              </w:rPr>
              <w:t>����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4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7F0000"/>
                <w:sz w:val="25"/>
              </w:rPr>
              <w:t>�</w:t>
            </w:r>
          </w:p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4" w:after="0"/>
              <w:ind w:left="0" w:right="254" w:firstLine="0"/>
              <w:jc w:val="right"/>
            </w:pPr>
            <w:r>
              <w:rPr>
                <w:w w:val="97.94562458992004"/>
                <w:rFonts w:ascii="TimesNewRoman" w:hAnsi="TimesNewRoman" w:eastAsia="TimesNewRoman"/>
                <w:b w:val="0"/>
                <w:i w:val="0"/>
                <w:color w:val="00007F"/>
                <w:sz w:val="16"/>
              </w:rPr>
              <w:t>�����</w:t>
            </w:r>
          </w:p>
        </w:tc>
        <w:tc>
          <w:tcPr>
            <w:tcW w:type="dxa" w:w="8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402" w:firstLine="0"/>
              <w:jc w:val="right"/>
            </w:pPr>
            <w:r>
              <w:rPr>
                <w:w w:val="97.94562458992004"/>
                <w:rFonts w:ascii="TimesNewRoman" w:hAnsi="TimesNewRoman" w:eastAsia="TimesNewRoman"/>
                <w:b w:val="0"/>
                <w:i w:val="0"/>
                <w:color w:val="00007F"/>
                <w:sz w:val="16"/>
              </w:rPr>
              <w:t>��</w:t>
            </w:r>
          </w:p>
        </w:tc>
        <w:tc>
          <w:tcPr>
            <w:tcW w:type="dxa" w:w="14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858" w:firstLine="0"/>
              <w:jc w:val="right"/>
            </w:pPr>
            <w:r>
              <w:rPr>
                <w:w w:val="97.94562458992004"/>
                <w:rFonts w:ascii="TimesNewRoman" w:hAnsi="TimesNewRoman" w:eastAsia="TimesNewRoman"/>
                <w:b w:val="0"/>
                <w:i w:val="0"/>
                <w:color w:val="00007F"/>
                <w:sz w:val="16"/>
              </w:rPr>
              <w:t>���</w:t>
            </w:r>
          </w:p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</w:tr>
      <w:tr>
        <w:trPr>
          <w:trHeight w:hRule="exact" w:val="341"/>
        </w:trPr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8" w:after="0"/>
              <w:ind w:left="32" w:right="0" w:firstLine="0"/>
              <w:jc w:val="left"/>
            </w:pPr>
            <w:r>
              <w:rPr>
                <w:w w:val="97.94562458992004"/>
                <w:rFonts w:ascii="TimesNewRoman" w:hAnsi="TimesNewRoman" w:eastAsia="TimesNewRoman"/>
                <w:b w:val="0"/>
                <w:i w:val="0"/>
                <w:color w:val="00007F"/>
                <w:sz w:val="16"/>
              </w:rPr>
              <w:t>��</w:t>
            </w:r>
          </w:p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</w:tr>
      <w:tr>
        <w:trPr>
          <w:trHeight w:hRule="exact" w:val="77"/>
        </w:trPr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4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0" w:after="0"/>
              <w:ind w:left="224" w:right="0" w:firstLine="0"/>
              <w:jc w:val="left"/>
            </w:pPr>
            <w:r>
              <w:rPr>
                <w:w w:val="97.94562458992004"/>
                <w:rFonts w:ascii="TimesNewRoman" w:hAnsi="TimesNewRoman" w:eastAsia="TimesNewRoman"/>
                <w:b w:val="0"/>
                <w:i w:val="0"/>
                <w:color w:val="00007F"/>
                <w:sz w:val="16"/>
              </w:rPr>
              <w:t>��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" w:after="0"/>
              <w:ind w:left="32" w:right="0" w:firstLine="0"/>
              <w:jc w:val="left"/>
            </w:pPr>
            <w:r>
              <w:rPr>
                <w:w w:val="97.94562458992004"/>
                <w:rFonts w:ascii="TimesNewRoman" w:hAnsi="TimesNewRoman" w:eastAsia="TimesNewRoman"/>
                <w:b w:val="0"/>
                <w:i w:val="0"/>
                <w:color w:val="00007F"/>
                <w:sz w:val="16"/>
              </w:rPr>
              <w:t>����</w:t>
            </w:r>
          </w:p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8" w:after="0"/>
              <w:ind w:left="0" w:right="228" w:firstLine="0"/>
              <w:jc w:val="right"/>
            </w:pPr>
            <w:r>
              <w:rPr>
                <w:w w:val="97.94562458992004"/>
                <w:rFonts w:ascii="TimesNewRoman" w:hAnsi="TimesNewRoman" w:eastAsia="TimesNewRoman"/>
                <w:b w:val="0"/>
                <w:i w:val="0"/>
                <w:color w:val="00007F"/>
                <w:sz w:val="16"/>
              </w:rPr>
              <w:t>����</w:t>
            </w:r>
          </w:p>
        </w:tc>
        <w:tc>
          <w:tcPr>
            <w:tcW w:type="dxa" w:w="1041"/>
            <w:vMerge/>
            <w:tcBorders/>
          </w:tcPr>
          <w:p/>
        </w:tc>
        <w:tc>
          <w:tcPr>
            <w:tcW w:type="dxa" w:w="3123"/>
            <w:gridSpan w:val="3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4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6" w:after="0"/>
              <w:ind w:left="224" w:right="0" w:firstLine="0"/>
              <w:jc w:val="left"/>
            </w:pPr>
            <w:r>
              <w:rPr>
                <w:w w:val="97.94562458992004"/>
                <w:rFonts w:ascii="TimesNewRoman" w:hAnsi="TimesNewRoman" w:eastAsia="TimesNewRoman"/>
                <w:b w:val="0"/>
                <w:i w:val="0"/>
                <w:color w:val="00007F"/>
                <w:sz w:val="16"/>
              </w:rPr>
              <w:t>����</w:t>
            </w:r>
          </w:p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1041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w w:val="97.94562458992004"/>
                <w:rFonts w:ascii="TimesNewRoman" w:hAnsi="TimesNewRoman" w:eastAsia="TimesNewRoman"/>
                <w:b w:val="0"/>
                <w:i w:val="0"/>
                <w:color w:val="00007F"/>
                <w:sz w:val="16"/>
              </w:rPr>
              <w:t>��</w:t>
            </w:r>
          </w:p>
        </w:tc>
        <w:tc>
          <w:tcPr>
            <w:tcW w:type="dxa" w:w="3123"/>
            <w:gridSpan w:val="3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8" w:after="0"/>
              <w:ind w:left="0" w:right="468" w:firstLine="0"/>
              <w:jc w:val="right"/>
            </w:pPr>
            <w:r>
              <w:rPr>
                <w:w w:val="97.94562458992004"/>
                <w:rFonts w:ascii="TimesNewRoman" w:hAnsi="TimesNewRoman" w:eastAsia="TimesNewRoman"/>
                <w:b w:val="0"/>
                <w:i w:val="0"/>
                <w:color w:val="00007F"/>
                <w:sz w:val="16"/>
              </w:rPr>
              <w:t>��</w:t>
            </w:r>
          </w:p>
        </w:tc>
        <w:tc>
          <w:tcPr>
            <w:tcW w:type="dxa" w:w="2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8" w:after="0"/>
              <w:ind w:left="0" w:right="596" w:firstLine="0"/>
              <w:jc w:val="right"/>
            </w:pPr>
            <w:r>
              <w:rPr>
                <w:w w:val="97.94562458992004"/>
                <w:rFonts w:ascii="TimesNewRoman" w:hAnsi="TimesNewRoman" w:eastAsia="TimesNewRoman"/>
                <w:b w:val="0"/>
                <w:i w:val="0"/>
                <w:color w:val="00007F"/>
                <w:sz w:val="16"/>
              </w:rPr>
              <w:t>������</w:t>
            </w:r>
          </w:p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  <w:tc>
          <w:tcPr>
            <w:tcW w:type="dxa" w:w="104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14" w:after="0"/>
        <w:ind w:left="0" w:right="5572" w:firstLine="0"/>
        <w:jc w:val="right"/>
      </w:pPr>
      <w:r>
        <w:rPr>
          <w:w w:val="97.94562458992004"/>
          <w:rFonts w:ascii="TimesNewRoman" w:hAnsi="TimesNewRoman" w:eastAsia="TimesNewRoman"/>
          <w:b w:val="0"/>
          <w:i w:val="0"/>
          <w:color w:val="00007F"/>
          <w:sz w:val="16"/>
        </w:rPr>
        <w:t>�����</w:t>
      </w:r>
    </w:p>
    <w:p>
      <w:pPr>
        <w:autoSpaceDN w:val="0"/>
        <w:tabs>
          <w:tab w:pos="8136" w:val="left"/>
        </w:tabs>
        <w:autoSpaceDE w:val="0"/>
        <w:widowControl/>
        <w:spacing w:line="230" w:lineRule="auto" w:before="88" w:after="0"/>
        <w:ind w:left="70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0" w:lineRule="auto" w:before="274" w:after="18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.0" w:type="dxa"/>
      </w:tblPr>
      <w:tblGrid>
        <w:gridCol w:w="1171"/>
        <w:gridCol w:w="1171"/>
        <w:gridCol w:w="1171"/>
        <w:gridCol w:w="1171"/>
        <w:gridCol w:w="1171"/>
        <w:gridCol w:w="1171"/>
        <w:gridCol w:w="1171"/>
        <w:gridCol w:w="1171"/>
      </w:tblGrid>
      <w:tr>
        <w:trPr>
          <w:trHeight w:hRule="exact" w:val="542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70" w:after="0"/>
              <w:ind w:left="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 �����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</w:t>
            </w:r>
          </w:p>
        </w:tc>
        <w:tc>
          <w:tcPr>
            <w:tcW w:type="dxa" w:w="1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56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������������������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0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</w:tr>
      <w:tr>
        <w:trPr>
          <w:trHeight w:hRule="exact" w:val="240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2" w:after="0"/>
              <w:ind w:left="5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</w:t>
            </w:r>
          </w:p>
        </w:tc>
        <w:tc>
          <w:tcPr>
            <w:tcW w:type="dxa" w:w="1171"/>
            <w:vMerge/>
            <w:tcBorders/>
          </w:tcPr>
          <w:p/>
        </w:tc>
        <w:tc>
          <w:tcPr>
            <w:tcW w:type="dxa" w:w="2342"/>
            <w:gridSpan w:val="2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2342"/>
            <w:gridSpan w:val="2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2342"/>
            <w:gridSpan w:val="2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8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</w:t>
            </w:r>
          </w:p>
        </w:tc>
        <w:tc>
          <w:tcPr>
            <w:tcW w:type="dxa" w:w="1171"/>
            <w:vMerge/>
            <w:tcBorders/>
          </w:tcPr>
          <w:p/>
        </w:tc>
        <w:tc>
          <w:tcPr>
            <w:tcW w:type="dxa" w:w="2342"/>
            <w:gridSpan w:val="2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</w:t>
            </w:r>
          </w:p>
        </w:tc>
        <w:tc>
          <w:tcPr>
            <w:tcW w:type="dxa" w:w="117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10" w:after="0"/>
              <w:ind w:left="0" w:right="10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</w:t>
            </w:r>
          </w:p>
        </w:tc>
        <w:tc>
          <w:tcPr>
            <w:tcW w:type="dxa" w:w="1171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14" w:after="0"/>
              <w:ind w:left="0" w:right="2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10" w:after="0"/>
              <w:ind w:left="0" w:right="3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</w:t>
            </w:r>
          </w:p>
        </w:tc>
        <w:tc>
          <w:tcPr>
            <w:tcW w:type="dxa" w:w="117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</w:tr>
      <w:tr>
        <w:trPr>
          <w:trHeight w:hRule="exact" w:val="544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0" w:right="1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</w:t>
            </w:r>
          </w:p>
        </w:tc>
        <w:tc>
          <w:tcPr>
            <w:tcW w:type="dxa" w:w="1171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</w:t>
            </w:r>
          </w:p>
        </w:tc>
        <w:tc>
          <w:tcPr>
            <w:tcW w:type="dxa" w:w="117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56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8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</w:t>
      </w:r>
    </w:p>
    <w:p>
      <w:pPr>
        <w:autoSpaceDN w:val="0"/>
        <w:autoSpaceDE w:val="0"/>
        <w:widowControl/>
        <w:spacing w:line="247" w:lineRule="auto" w:before="260" w:after="108"/>
        <w:ind w:left="0" w:right="472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 ��� ������� ������ ����� ����� ��� �������� ����� ���� �������� ���������� ��� �� �������� �������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0.0" w:type="dxa"/>
      </w:tblPr>
      <w:tblGrid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</w:tblGrid>
      <w:tr>
        <w:trPr>
          <w:trHeight w:hRule="exact" w:val="76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3"/>
              </w:rPr>
              <w:t>�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58" w:after="0"/>
              <w:ind w:left="0" w:right="0" w:firstLine="0"/>
              <w:jc w:val="center"/>
            </w:pPr>
            <w:r>
              <w:rPr>
                <w:w w:val="103.723841447096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3"/>
              </w:rPr>
              <w:t>�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3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3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3"/>
              </w:rPr>
              <w:t>�</w:t>
            </w:r>
            <w:r>
              <w:rPr>
                <w:w w:val="103.723841447096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3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3"/>
              </w:rPr>
              <w:t>��� ��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6"/>
              </w:rPr>
              <w:t>�</w:t>
            </w:r>
          </w:p>
          <w:p>
            <w:pPr>
              <w:autoSpaceDN w:val="0"/>
              <w:autoSpaceDE w:val="0"/>
              <w:widowControl/>
              <w:spacing w:line="295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3"/>
              </w:rPr>
              <w:t>��� 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3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6"/>
              </w:rPr>
              <w:t>�</w:t>
            </w:r>
            <w:r>
              <w:rPr>
                <w:w w:val="103.723841447096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3"/>
              </w:rPr>
              <w:t>������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6"/>
              </w:rPr>
              <w:t>�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0" w:after="0"/>
              <w:ind w:left="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0" w:after="0"/>
              <w:ind w:left="0" w:right="3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0" w:after="0"/>
              <w:ind w:left="0" w:right="2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1440" w:left="870" w:header="720" w:footer="720" w:gutter="0"/>
          <w:cols w:space="720" w:num="1" w:equalWidth="0">
            <w:col w:w="9368" w:space="0"/>
            <w:col w:w="9674" w:space="0"/>
            <w:col w:w="955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660400</wp:posOffset>
            </wp:positionH>
            <wp:positionV relativeFrom="page">
              <wp:posOffset>1445260</wp:posOffset>
            </wp:positionV>
            <wp:extent cx="2515870" cy="1595817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159581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3211830</wp:posOffset>
            </wp:positionH>
            <wp:positionV relativeFrom="page">
              <wp:posOffset>1436370</wp:posOffset>
            </wp:positionV>
            <wp:extent cx="2781299" cy="1614232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299" cy="161423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1739900</wp:posOffset>
            </wp:positionH>
            <wp:positionV relativeFrom="page">
              <wp:posOffset>3054350</wp:posOffset>
            </wp:positionV>
            <wp:extent cx="3182620" cy="1834052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83405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660400</wp:posOffset>
            </wp:positionH>
            <wp:positionV relativeFrom="page">
              <wp:posOffset>1422400</wp:posOffset>
            </wp:positionV>
            <wp:extent cx="5334000" cy="34798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79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36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288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Xiaoting Li et al. /  AASRI Procedia  3 ( 2012 )  284 – 290 </w:t>
      </w:r>
    </w:p>
    <w:p>
      <w:pPr>
        <w:autoSpaceDN w:val="0"/>
        <w:tabs>
          <w:tab w:pos="400" w:val="left"/>
        </w:tabs>
        <w:autoSpaceDE w:val="0"/>
        <w:widowControl/>
        <w:spacing w:line="247" w:lineRule="auto" w:before="398" w:after="0"/>
        <w:ind w:left="16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tabs>
          <w:tab w:pos="8784" w:val="left"/>
        </w:tabs>
        <w:autoSpaceDE w:val="0"/>
        <w:widowControl/>
        <w:spacing w:line="230" w:lineRule="auto" w:before="1164" w:after="0"/>
        <w:ind w:left="434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</w:p>
    <w:p>
      <w:pPr>
        <w:autoSpaceDN w:val="0"/>
        <w:autoSpaceDE w:val="0"/>
        <w:widowControl/>
        <w:spacing w:line="230" w:lineRule="auto" w:before="3882" w:after="0"/>
        <w:ind w:left="0" w:right="193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45" w:lineRule="auto" w:before="176" w:after="0"/>
        <w:ind w:left="162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400" w:val="left"/>
        </w:tabs>
        <w:autoSpaceDE w:val="0"/>
        <w:widowControl/>
        <w:spacing w:line="245" w:lineRule="auto" w:before="260" w:after="324"/>
        <w:ind w:left="16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8.0" w:type="dxa"/>
      </w:tblPr>
      <w:tblGrid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>
        <w:trPr>
          <w:trHeight w:hRule="exact" w:val="414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����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 ����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 ����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 ����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3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2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</w:p>
        </w:tc>
      </w:tr>
    </w:tbl>
    <w:p>
      <w:pPr>
        <w:autoSpaceDN w:val="0"/>
        <w:tabs>
          <w:tab w:pos="400" w:val="left"/>
        </w:tabs>
        <w:autoSpaceDE w:val="0"/>
        <w:widowControl/>
        <w:spacing w:line="254" w:lineRule="auto" w:before="214" w:after="10"/>
        <w:ind w:left="16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.99999999999997" w:type="dxa"/>
      </w:tblPr>
      <w:tblGrid>
        <w:gridCol w:w="1815"/>
        <w:gridCol w:w="1815"/>
        <w:gridCol w:w="1815"/>
        <w:gridCol w:w="1815"/>
        <w:gridCol w:w="1815"/>
      </w:tblGrid>
      <w:tr>
        <w:trPr>
          <w:trHeight w:hRule="exact" w:val="24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" cy="381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" cy="381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tabs>
          <w:tab w:pos="4582" w:val="left"/>
        </w:tabs>
        <w:autoSpaceDE w:val="0"/>
        <w:widowControl/>
        <w:spacing w:line="245" w:lineRule="auto" w:before="8" w:after="0"/>
        <w:ind w:left="162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sectPr>
          <w:pgSz w:w="10885" w:h="14854"/>
          <w:pgMar w:top="368" w:right="1156" w:bottom="1440" w:left="652" w:header="720" w:footer="720" w:gutter="0"/>
          <w:cols w:space="720" w:num="1" w:equalWidth="0">
            <w:col w:w="9078" w:space="0"/>
            <w:col w:w="9368" w:space="0"/>
            <w:col w:w="9674" w:space="0"/>
            <w:col w:w="955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3186"/>
        <w:gridCol w:w="3186"/>
        <w:gridCol w:w="3186"/>
      </w:tblGrid>
      <w:tr>
        <w:trPr>
          <w:trHeight w:hRule="exact" w:val="366"/>
        </w:trPr>
        <w:tc>
          <w:tcPr>
            <w:tcW w:type="dxa" w:w="8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Xiaoting Li et al. /  AASRI Procedia  3 ( 2012 )  284 – 290 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289</w:t>
            </w:r>
          </w:p>
        </w:tc>
      </w:tr>
      <w:tr>
        <w:trPr>
          <w:trHeight w:hRule="exact" w:val="2672"/>
        </w:trPr>
        <w:tc>
          <w:tcPr>
            <w:tcW w:type="dxa" w:w="4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6" w:after="0"/>
              <w:ind w:left="31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438399" cy="151003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99" cy="15100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4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6" w:after="0"/>
              <w:ind w:left="1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602230" cy="151003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230" cy="15100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318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30" w:after="186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9557"/>
      </w:tblGrid>
      <w:tr>
        <w:trPr>
          <w:trHeight w:hRule="exact" w:val="2962"/>
        </w:trPr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496559" cy="1793239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559" cy="17932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40" w:lineRule="auto" w:before="34" w:after="0"/>
        <w:ind w:left="22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62910" cy="174243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74243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30" w:lineRule="auto" w:before="29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</w:t>
      </w:r>
    </w:p>
    <w:p>
      <w:pPr>
        <w:autoSpaceDN w:val="0"/>
        <w:autoSpaceDE w:val="0"/>
        <w:widowControl/>
        <w:spacing w:line="247" w:lineRule="auto" w:before="260" w:after="0"/>
        <w:ind w:left="190" w:right="474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 ��� ���� ������ ���������� ���� �������� ���� ������������ ��������� ��� ���� ����������� ���������� ����</w:t>
      </w:r>
    </w:p>
    <w:p>
      <w:pPr>
        <w:sectPr>
          <w:pgSz w:w="10885" w:h="14854"/>
          <w:pgMar w:top="368" w:right="648" w:bottom="1130" w:left="680" w:header="720" w:footer="720" w:gutter="0"/>
          <w:cols w:space="720" w:num="1" w:equalWidth="0">
            <w:col w:w="9558" w:space="0"/>
            <w:col w:w="9078" w:space="0"/>
            <w:col w:w="9368" w:space="0"/>
            <w:col w:w="9674" w:space="0"/>
            <w:col w:w="955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6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290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Xiaoting Li et al. /  AASRI Procedia  3 ( 2012 )  284 – 290 </w:t>
      </w:r>
    </w:p>
    <w:p>
      <w:pPr>
        <w:autoSpaceDN w:val="0"/>
        <w:autoSpaceDE w:val="0"/>
        <w:widowControl/>
        <w:spacing w:line="240" w:lineRule="auto" w:before="398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 ������ ��� ���� ������������ ������� ��� ����������</w:t>
      </w:r>
      <w:r>
        <w:drawing>
          <wp:inline xmlns:a="http://schemas.openxmlformats.org/drawingml/2006/main" xmlns:pic="http://schemas.openxmlformats.org/drawingml/2006/picture">
            <wp:extent cx="114300" cy="381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 ���� ���������� ������� ��� ������</w:t>
      </w:r>
      <w:r>
        <w:drawing>
          <wp:inline xmlns:a="http://schemas.openxmlformats.org/drawingml/2006/main" xmlns:pic="http://schemas.openxmlformats.org/drawingml/2006/picture">
            <wp:extent cx="127000" cy="381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0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486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</w:t>
      </w:r>
    </w:p>
    <w:p>
      <w:pPr>
        <w:autoSpaceDN w:val="0"/>
        <w:autoSpaceDE w:val="0"/>
        <w:widowControl/>
        <w:spacing w:line="245" w:lineRule="auto" w:before="214" w:after="0"/>
        <w:ind w:left="162" w:right="20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 ����� ���� ���������� ��� ���� �������� �������� ����������� ��� ������ ������������ �������� 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486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</w:t>
      </w:r>
    </w:p>
    <w:p>
      <w:pPr>
        <w:autoSpaceDN w:val="0"/>
        <w:autoSpaceDE w:val="0"/>
        <w:widowControl/>
        <w:spacing w:line="245" w:lineRule="auto" w:before="202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sectPr w:rsidR="00FC693F" w:rsidRPr="0006063C" w:rsidSect="00034616">
      <w:pgSz w:w="10885" w:h="14854"/>
      <w:pgMar w:top="368" w:right="1156" w:bottom="1440" w:left="652" w:header="720" w:footer="720" w:gutter="0"/>
      <w:cols w:space="720" w:num="1" w:equalWidth="0">
        <w:col w:w="9078" w:space="0"/>
        <w:col w:w="9558" w:space="0"/>
        <w:col w:w="9078" w:space="0"/>
        <w:col w:w="9368" w:space="0"/>
        <w:col w:w="9674" w:space="0"/>
        <w:col w:w="9558" w:space="0"/>
        <w:col w:w="97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