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autoSpaceDE w:val="0"/>
        <w:widowControl/>
        <w:spacing w:line="176" w:lineRule="exact" w:before="0" w:after="176"/>
        <w:ind w:left="0" w:right="0" w:firstLine="0"/>
        <w:jc w:val="center"/>
      </w:pP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hyperlink r:id="rId9" w:history="1">
          <w:r>
            <w:rPr>
              <w:rStyle w:val="Hyperlink"/>
            </w:rPr>
            <w:t>Array 6 (2020) 100017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.000000000000085" w:type="dxa"/>
      </w:tblPr>
      <w:tblGrid>
        <w:gridCol w:w="3481"/>
        <w:gridCol w:w="3481"/>
        <w:gridCol w:w="3481"/>
      </w:tblGrid>
      <w:tr>
        <w:trPr>
          <w:trHeight w:hRule="exact" w:val="48"/>
        </w:trPr>
        <w:tc>
          <w:tcPr>
            <w:tcW w:type="dxa" w:w="1460"/>
            <w:tcBorders>
              <w:bottom w:sz="2.400000000000034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526"/>
            <w:tcBorders>
              <w:bottom w:sz="2.400000000000034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416"/>
            <w:tcBorders>
              <w:bottom w:sz="2.400000000000034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40"/>
        </w:trPr>
        <w:tc>
          <w:tcPr>
            <w:tcW w:type="dxa" w:w="1460"/>
            <w:vMerge w:val="restart"/>
            <w:tcBorders>
              <w:top w:sz="2.400000000000034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34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58190" cy="828039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8190" cy="82803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526"/>
            <w:tcBorders>
              <w:top w:sz="2.400000000000034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26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Contents lists available at</w:t>
            </w:r>
            <w:r>
              <w:rPr>
                <w:rFonts w:ascii="AdvTTe692faf0" w:hAnsi="AdvTTe692faf0" w:eastAsia="AdvTTe692faf0"/>
                <w:b w:val="0"/>
                <w:i w:val="0"/>
                <w:color w:val="0A7FAC"/>
                <w:sz w:val="16"/>
              </w:rPr>
              <w:t xml:space="preserve"> ScienceDirect</w:t>
            </w:r>
          </w:p>
        </w:tc>
        <w:tc>
          <w:tcPr>
            <w:tcW w:type="dxa" w:w="1416"/>
            <w:vMerge w:val="restart"/>
            <w:tcBorders>
              <w:top w:sz="2.400000000000034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" w:after="0"/>
              <w:ind w:left="28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21359" cy="90805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1359" cy="9080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640"/>
        </w:trPr>
        <w:tc>
          <w:tcPr>
            <w:tcW w:type="dxa" w:w="3481"/>
            <w:vMerge/>
            <w:tcBorders>
              <w:top w:sz="2.400000000000034" w:val="single" w:color="#000000"/>
            </w:tcBorders>
          </w:tcPr>
          <w:p/>
        </w:tc>
        <w:tc>
          <w:tcPr>
            <w:tcW w:type="dxa" w:w="7526"/>
            <w:tcBorders/>
            <w:shd w:fill="e6e6e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4" w:lineRule="exact" w:before="140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28"/>
              </w:rPr>
              <w:t>Array</w:t>
            </w:r>
          </w:p>
        </w:tc>
        <w:tc>
          <w:tcPr>
            <w:tcW w:type="dxa" w:w="3481"/>
            <w:vMerge/>
            <w:tcBorders>
              <w:top w:sz="2.400000000000034" w:val="single" w:color="#000000"/>
            </w:tcBorders>
          </w:tcPr>
          <w:p/>
        </w:tc>
      </w:tr>
      <w:tr>
        <w:trPr>
          <w:trHeight w:hRule="exact" w:val="364"/>
        </w:trPr>
        <w:tc>
          <w:tcPr>
            <w:tcW w:type="dxa" w:w="3481"/>
            <w:vMerge/>
            <w:tcBorders>
              <w:top w:sz="2.400000000000034" w:val="single" w:color="#000000"/>
            </w:tcBorders>
          </w:tcPr>
          <w:p/>
        </w:tc>
        <w:tc>
          <w:tcPr>
            <w:tcW w:type="dxa" w:w="7526"/>
            <w:tcBorders/>
            <w:shd w:fill="e6e6e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188" w:after="0"/>
              <w:ind w:left="0" w:right="0" w:firstLine="0"/>
              <w:jc w:val="center"/>
            </w:pPr>
            <w:r>
              <w:rPr>
                <w:rFonts w:ascii="AdvPSA35D" w:hAnsi="AdvPSA35D" w:eastAsia="AdvPSA35D"/>
                <w:b w:val="0"/>
                <w:i w:val="0"/>
                <w:color w:val="000000"/>
                <w:sz w:val="16"/>
              </w:rPr>
              <w:t>journal homepage:</w:t>
            </w:r>
            <w:r>
              <w:rPr>
                <w:rFonts w:ascii="AdvPSA35D" w:hAnsi="AdvPSA35D" w:eastAsia="AdvPSA35D"/>
                <w:b w:val="0"/>
                <w:i w:val="0"/>
                <w:color w:val="0A7FAC"/>
                <w:sz w:val="16"/>
              </w:rPr>
              <w:t xml:space="preserve"> www.elsevier.com/journals/array/2590-0056/open-access-journal</w:t>
            </w:r>
          </w:p>
        </w:tc>
        <w:tc>
          <w:tcPr>
            <w:tcW w:type="dxa" w:w="3481"/>
            <w:vMerge/>
            <w:tcBorders>
              <w:top w:sz="2.400000000000034" w:val="single" w:color="#000000"/>
            </w:tcBorders>
          </w:tcPr>
          <w:p/>
        </w:tc>
      </w:tr>
      <w:tr>
        <w:trPr>
          <w:trHeight w:hRule="exact" w:val="162"/>
        </w:trPr>
        <w:tc>
          <w:tcPr>
            <w:tcW w:type="dxa" w:w="10402"/>
            <w:gridSpan w:val="3"/>
            <w:tcBorders>
              <w:bottom w:sz="2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332" w:lineRule="exact" w:before="578" w:after="0"/>
        <w:ind w:left="16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27"/>
        </w:rPr>
        <w:t>The role of AI in capital structure to enhance corporate funding strategies</w:t>
      </w:r>
    </w:p>
    <w:p>
      <w:pPr>
        <w:autoSpaceDN w:val="0"/>
        <w:autoSpaceDE w:val="0"/>
        <w:widowControl/>
        <w:spacing w:line="290" w:lineRule="exact" w:before="194" w:after="0"/>
        <w:ind w:left="16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21"/>
        </w:rPr>
        <w:t>Ashkan Eliasy</w:t>
      </w:r>
      <w:r>
        <w:rPr>
          <w:w w:val="101.99292500813802"/>
          <w:rFonts w:ascii="AdvTTe692faf0" w:hAnsi="AdvTTe692faf0" w:eastAsia="AdvTTe692faf0"/>
          <w:b w:val="0"/>
          <w:i w:val="0"/>
          <w:color w:val="0A7FAC"/>
          <w:sz w:val="15"/>
        </w:rPr>
        <w:t>a</w:t>
      </w:r>
      <w:r>
        <w:rPr>
          <w:rFonts w:ascii="AdvTTe692faf0" w:hAnsi="AdvTTe692faf0" w:eastAsia="AdvTTe692faf0"/>
          <w:b w:val="0"/>
          <w:i w:val="0"/>
          <w:color w:val="000000"/>
          <w:sz w:val="15"/>
        </w:rPr>
        <w:t>,</w:t>
      </w:r>
      <w:r>
        <w:rPr>
          <w:w w:val="101.99292500813802"/>
          <w:rFonts w:ascii="AdvTTe692faf0" w:hAnsi="AdvTTe692faf0" w:eastAsia="AdvTTe692faf0"/>
          <w:b w:val="0"/>
          <w:i w:val="0"/>
          <w:color w:val="0A7FAC"/>
          <w:sz w:val="15"/>
        </w:rPr>
        <w:t>*</w:t>
      </w:r>
      <w:r>
        <w:rPr>
          <w:rFonts w:ascii="AdvTTe692faf0" w:hAnsi="AdvTTe692faf0" w:eastAsia="AdvTTe692faf0"/>
          <w:b w:val="0"/>
          <w:i w:val="0"/>
          <w:color w:val="000000"/>
          <w:sz w:val="21"/>
        </w:rPr>
        <w:t>, Justyna Przychodzen</w:t>
      </w:r>
      <w:r>
        <w:rPr>
          <w:w w:val="101.99292500813802"/>
          <w:rFonts w:ascii="AdvTTe692faf0" w:hAnsi="AdvTTe692faf0" w:eastAsia="AdvTTe692faf0"/>
          <w:b w:val="0"/>
          <w:i w:val="0"/>
          <w:color w:val="0A7FAC"/>
          <w:sz w:val="15"/>
        </w:rPr>
        <w:t>b</w:t>
      </w:r>
    </w:p>
    <w:p>
      <w:pPr>
        <w:autoSpaceDN w:val="0"/>
        <w:autoSpaceDE w:val="0"/>
        <w:widowControl/>
        <w:spacing w:line="172" w:lineRule="exact" w:before="136" w:after="184"/>
        <w:ind w:left="16" w:right="2736" w:firstLine="0"/>
        <w:jc w:val="left"/>
      </w:pPr>
      <w:r>
        <w:rPr>
          <w:w w:val="102.62784957885742"/>
          <w:rFonts w:ascii="AdvTTe692faf0" w:hAnsi="AdvTTe692faf0" w:eastAsia="AdvTTe692faf0"/>
          <w:b w:val="0"/>
          <w:i w:val="0"/>
          <w:color w:val="000000"/>
          <w:sz w:val="9"/>
        </w:rPr>
        <w:t>a</w:t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 School of Engineering, University of Liverpool, Liverpool, L69 3GH, UK </w:t>
      </w:r>
      <w:r>
        <w:br/>
      </w:r>
      <w:r>
        <w:rPr>
          <w:w w:val="102.62784957885742"/>
          <w:rFonts w:ascii="AdvTTe692faf0" w:hAnsi="AdvTTe692faf0" w:eastAsia="AdvTTe692faf0"/>
          <w:b w:val="0"/>
          <w:i w:val="0"/>
          <w:color w:val="000000"/>
          <w:sz w:val="9"/>
        </w:rPr>
        <w:t>b</w:t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 University of Liverpool, Management Online Programme, Laureate Online Education, Haarlebergweg 23C, 1101 BH, Amsterdam, Netherlands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.000000000000085" w:type="dxa"/>
      </w:tblPr>
      <w:tblGrid>
        <w:gridCol w:w="5221"/>
        <w:gridCol w:w="5221"/>
      </w:tblGrid>
      <w:tr>
        <w:trPr>
          <w:trHeight w:hRule="exact" w:val="638"/>
        </w:trPr>
        <w:tc>
          <w:tcPr>
            <w:tcW w:type="dxa" w:w="2664"/>
            <w:tcBorders>
              <w:top w:sz="1.6000000000001364" w:val="single" w:color="#000000"/>
              <w:bottom w:sz="1.59999999999990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304" w:after="0"/>
              <w:ind w:left="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>A R T I C L E I N F O</w:t>
            </w:r>
          </w:p>
        </w:tc>
        <w:tc>
          <w:tcPr>
            <w:tcW w:type="dxa" w:w="7738"/>
            <w:tcBorders>
              <w:top w:sz="1.6000000000001364" w:val="single" w:color="#000000"/>
              <w:bottom w:sz="1.59999999999990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304" w:after="0"/>
              <w:ind w:left="624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>A B S T R A C T</w:t>
            </w:r>
          </w:p>
        </w:tc>
      </w:tr>
      <w:tr>
        <w:trPr>
          <w:trHeight w:hRule="exact" w:val="1386"/>
        </w:trPr>
        <w:tc>
          <w:tcPr>
            <w:tcW w:type="dxa" w:w="2664"/>
            <w:tcBorders>
              <w:top w:sz="1.59999999999990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32" w:after="0"/>
              <w:ind w:left="0" w:right="1152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Keywords: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Arti</w:t>
            </w:r>
            <w:r>
              <w:rPr>
                <w:w w:val="98.09230657724234"/>
                <w:rFonts w:ascii="fb" w:hAnsi="fb" w:eastAsia="fb"/>
                <w:b w:val="0"/>
                <w:i w:val="0"/>
                <w:color w:val="000000"/>
                <w:sz w:val="13"/>
              </w:rPr>
              <w:t>fi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cial intelligence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Capital structure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Investment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CAPM (expected returns)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Neural network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Cost of capital</w:t>
            </w:r>
          </w:p>
        </w:tc>
        <w:tc>
          <w:tcPr>
            <w:tcW w:type="dxa" w:w="7738"/>
            <w:tcBorders>
              <w:top w:sz="1.59999999999990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36" w:after="0"/>
              <w:ind w:left="624" w:right="0" w:firstLine="0"/>
              <w:jc w:val="both"/>
            </w:pP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>The purpose of this study was to assess if Arti</w:t>
            </w:r>
            <w:r>
              <w:rPr>
                <w:w w:val="102.4728570665632"/>
                <w:rFonts w:ascii="fb" w:hAnsi="fb" w:eastAsia="fb"/>
                <w:b w:val="0"/>
                <w:i w:val="0"/>
                <w:color w:val="000000"/>
                <w:sz w:val="14"/>
              </w:rPr>
              <w:t>fi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 xml:space="preserve">cial Intelligence (AI) could be used in the Capital Asset Pricing 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 xml:space="preserve">Model (CAPM) and whether the use of AI could bring a more accurate estimation of expected returns. Cost of 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>capital de</w:t>
            </w:r>
            <w:r>
              <w:rPr>
                <w:w w:val="102.4728570665632"/>
                <w:rFonts w:ascii="fb" w:hAnsi="fb" w:eastAsia="fb"/>
                <w:b w:val="0"/>
                <w:i w:val="0"/>
                <w:color w:val="000000"/>
                <w:sz w:val="14"/>
              </w:rPr>
              <w:t>fi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>nes the minimum return expected from any investment made by a</w:t>
            </w:r>
            <w:r>
              <w:rPr>
                <w:w w:val="102.4728570665632"/>
                <w:rFonts w:ascii="fb" w:hAnsi="fb" w:eastAsia="fb"/>
                <w:b w:val="0"/>
                <w:i w:val="0"/>
                <w:color w:val="000000"/>
                <w:sz w:val="14"/>
              </w:rPr>
              <w:t xml:space="preserve"> fi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 xml:space="preserve">rm. Hence for managers to 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>maximise the value of the corporation, it is essential to have an accurate estimation of the cost of capital.</w:t>
            </w:r>
          </w:p>
          <w:p>
            <w:pPr>
              <w:autoSpaceDN w:val="0"/>
              <w:autoSpaceDE w:val="0"/>
              <w:widowControl/>
              <w:spacing w:line="192" w:lineRule="exact" w:before="2" w:after="0"/>
              <w:ind w:left="624" w:right="0" w:firstLine="160"/>
              <w:jc w:val="both"/>
            </w:pP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 xml:space="preserve">For the purpose of analysing securities, the adjusted closing stock prices of 10 high-tech public companies were 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 xml:space="preserve">studied from January 2013 to January 2019. This research assumed that there is a need to predict returns for the 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>next year. Hence one year of historical data was used to calculate traditional CAPM value and also train the</w:t>
            </w:r>
          </w:p>
        </w:tc>
      </w:tr>
    </w:tbl>
    <w:p>
      <w:pPr>
        <w:autoSpaceDN w:val="0"/>
        <w:autoSpaceDE w:val="0"/>
        <w:widowControl/>
        <w:spacing w:line="188" w:lineRule="exact" w:before="0" w:after="0"/>
        <w:ind w:left="3304" w:right="24" w:firstLine="0"/>
        <w:jc w:val="both"/>
      </w:pP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Recurrent Neural Networks (RNN) to predict stock prices of the upcoming year. A generic deep learning network 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architecture was developed with the use of Long Short Term Memory (LSTM) and dropout layers. After calculating 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the returns using traditional and AI approaches, two methods for calculation of CAPM were proposed and 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compared.</w:t>
      </w:r>
    </w:p>
    <w:p>
      <w:pPr>
        <w:autoSpaceDN w:val="0"/>
        <w:autoSpaceDE w:val="0"/>
        <w:widowControl/>
        <w:spacing w:line="192" w:lineRule="exact" w:before="0" w:after="128"/>
        <w:ind w:left="3304" w:right="24" w:firstLine="160"/>
        <w:jc w:val="both"/>
      </w:pP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Following the analysis, it was found that the use of AI improved the accuracy of cost of equity estimations by 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over 60%. The strong ability of the selected deep learning neural network to predict stock prices, increased the 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accuracy of estimating returns by at least 18%. This study concluded that AI has signi</w:t>
      </w:r>
      <w:r>
        <w:rPr>
          <w:w w:val="102.4728570665632"/>
          <w:rFonts w:ascii="fb" w:hAnsi="fb" w:eastAsia="fb"/>
          <w:b w:val="0"/>
          <w:i w:val="0"/>
          <w:color w:val="000000"/>
          <w:sz w:val="14"/>
        </w:rPr>
        <w:t>fi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cant potentials to replace 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traditional asset pricing models in the near future.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.000000000000085" w:type="dxa"/>
      </w:tblPr>
      <w:tblGrid>
        <w:gridCol w:w="5221"/>
        <w:gridCol w:w="5221"/>
      </w:tblGrid>
      <w:tr>
        <w:trPr>
          <w:trHeight w:hRule="exact" w:val="672"/>
        </w:trPr>
        <w:tc>
          <w:tcPr>
            <w:tcW w:type="dxa" w:w="3268"/>
            <w:tcBorders>
              <w:top w:sz="2.39999999999963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466" w:after="0"/>
              <w:ind w:left="0" w:right="0" w:firstLine="0"/>
              <w:jc w:val="left"/>
            </w:pPr>
            <w:r>
              <w:rPr>
                <w:rFonts w:ascii="AdvTTc9617e0c.B" w:hAnsi="AdvTTc9617e0c.B" w:eastAsia="AdvTTc9617e0c.B"/>
                <w:b w:val="0"/>
                <w:i w:val="0"/>
                <w:color w:val="000000"/>
                <w:sz w:val="16"/>
              </w:rPr>
              <w:t>1. Introduction</w:t>
            </w:r>
          </w:p>
        </w:tc>
        <w:tc>
          <w:tcPr>
            <w:tcW w:type="dxa" w:w="7134"/>
            <w:tcBorders>
              <w:top w:sz="2.39999999999963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68" w:after="0"/>
              <w:ind w:left="0" w:right="0" w:firstLine="0"/>
              <w:jc w:val="righ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and costs and maximises pro</w:t>
            </w:r>
            <w:r>
              <w:rPr>
                <w:rFonts w:ascii="fb" w:hAnsi="fb" w:eastAsia="fb"/>
                <w:b w:val="0"/>
                <w:i w:val="0"/>
                <w:color w:val="000000"/>
                <w:sz w:val="16"/>
              </w:rPr>
              <w:t>fi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ts and value of the</w:t>
            </w:r>
            <w:r>
              <w:rPr>
                <w:rFonts w:ascii="fb" w:hAnsi="fb" w:eastAsia="fb"/>
                <w:b w:val="0"/>
                <w:i w:val="0"/>
                <w:color w:val="000000"/>
                <w:sz w:val="16"/>
              </w:rPr>
              <w:t xml:space="preserve"> fi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rm [</w:t>
            </w:r>
            <w:r>
              <w:rPr>
                <w:rFonts w:ascii="AdvTTe692faf0" w:hAnsi="AdvTTe692faf0" w:eastAsia="AdvTTe692faf0"/>
                <w:b w:val="0"/>
                <w:i w:val="0"/>
                <w:color w:val="0A7FAC"/>
                <w:sz w:val="16"/>
              </w:rPr>
              <w:t>4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]. However</w:t>
            </w:r>
          </w:p>
        </w:tc>
      </w:tr>
    </w:tbl>
    <w:p>
      <w:pPr>
        <w:autoSpaceDN w:val="0"/>
        <w:tabs>
          <w:tab w:pos="5396" w:val="left"/>
        </w:tabs>
        <w:autoSpaceDE w:val="0"/>
        <w:widowControl/>
        <w:spacing w:line="206" w:lineRule="exact" w:before="0" w:after="14"/>
        <w:ind w:left="16" w:right="0" w:firstLine="0"/>
        <w:jc w:val="left"/>
      </w:pP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recent volatilities in the market, for instance, the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nancial crises, has 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1.1. Cost of Capital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made this decision challenging as estimating cost of equity capital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became more dif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cult which in</w:t>
      </w:r>
      <w:r>
        <w:rPr>
          <w:rFonts w:ascii="fb" w:hAnsi="fb" w:eastAsia="fb"/>
          <w:b w:val="0"/>
          <w:i w:val="0"/>
          <w:color w:val="000000"/>
          <w:sz w:val="16"/>
        </w:rPr>
        <w:t>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uences the overall cost of capital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5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].</w:t>
      </w:r>
    </w:p>
    <w:p>
      <w:pPr>
        <w:sectPr>
          <w:pgSz w:w="11906" w:h="15874"/>
          <w:pgMar w:top="350" w:right="728" w:bottom="590" w:left="736" w:header="720" w:footer="720" w:gutter="0"/>
          <w:cols w:space="720" w:num="1" w:equalWidth="0"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16" w:right="178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Corporate investment decisions are made based on two rationals;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maximising pro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 and/or maximising market value. For clari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cation,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pro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 maximisation rationale implies that an asset should only be ac-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quired if it increases shareholders</w:t>
      </w:r>
      <w:r>
        <w:rPr>
          <w:rFonts w:ascii="20" w:hAnsi="20" w:eastAsia="20"/>
          <w:b w:val="0"/>
          <w:i w:val="0"/>
          <w:color w:val="000000"/>
          <w:sz w:val="16"/>
        </w:rPr>
        <w:t>’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net pro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]. This happens when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expected rate of return exceeds the interest rate. On the other hand,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market value maximisation rationale claims that an asset should only be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acquired if it has a positive effect on shareholders</w:t>
      </w:r>
      <w:r>
        <w:rPr>
          <w:rFonts w:ascii="20" w:hAnsi="20" w:eastAsia="20"/>
          <w:b w:val="0"/>
          <w:i w:val="0"/>
          <w:color w:val="000000"/>
          <w:sz w:val="16"/>
        </w:rPr>
        <w:t>’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equity which means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cost of acquiring should be less than the value it adds to the market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value of the corporation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]. Hence to be able to make the best invest-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ment decisions, the calculation of the cost of capital becomes essential.</w:t>
      </w:r>
    </w:p>
    <w:p>
      <w:pPr>
        <w:autoSpaceDN w:val="0"/>
        <w:autoSpaceDE w:val="0"/>
        <w:widowControl/>
        <w:spacing w:line="210" w:lineRule="exact" w:before="0" w:after="0"/>
        <w:ind w:left="16" w:right="178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Capital structure is de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ned as the sources of funds to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nance growth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and operations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3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]. The sum of the debt and equity, which forms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capital structure bears a cost to the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rm and is de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ned as the cost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capital. All investments made by the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rm should be higher than the cost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of capital to satisfy shareholders. Moreover, managers should try to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maintain an optimum rate for the cost of capital that balances bene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ts</w:t>
      </w:r>
    </w:p>
    <w:p>
      <w:pPr>
        <w:autoSpaceDN w:val="0"/>
        <w:autoSpaceDE w:val="0"/>
        <w:widowControl/>
        <w:spacing w:line="176" w:lineRule="exact" w:before="328" w:after="0"/>
        <w:ind w:left="116" w:right="0" w:firstLine="0"/>
        <w:jc w:val="left"/>
      </w:pP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* Corresponding author.</w:t>
      </w:r>
    </w:p>
    <w:p>
      <w:pPr>
        <w:autoSpaceDN w:val="0"/>
        <w:autoSpaceDE w:val="0"/>
        <w:widowControl/>
        <w:spacing w:line="176" w:lineRule="exact" w:before="16" w:after="0"/>
        <w:ind w:left="254" w:right="0" w:firstLine="0"/>
        <w:jc w:val="left"/>
      </w:pPr>
      <w:r>
        <w:rPr>
          <w:w w:val="102.4728570665632"/>
          <w:rFonts w:ascii="AdvTT47f7fe79.I" w:hAnsi="AdvTT47f7fe79.I" w:eastAsia="AdvTT47f7fe79.I"/>
          <w:b w:val="0"/>
          <w:i w:val="0"/>
          <w:color w:val="000000"/>
          <w:sz w:val="14"/>
        </w:rPr>
        <w:t>E-mail address:</w:t>
      </w: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t xml:space="preserve"> </w:t>
      </w: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hyperlink r:id="rId12" w:history="1">
          <w:r>
            <w:rPr>
              <w:rStyle w:val="Hyperlink"/>
            </w:rPr>
            <w:t>eliasy.ashkan@gmail.com</w:t>
          </w:r>
        </w:hyperlink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(A. Eliasy).</w:t>
      </w:r>
    </w:p>
    <w:p>
      <w:pPr>
        <w:autoSpaceDN w:val="0"/>
        <w:autoSpaceDE w:val="0"/>
        <w:widowControl/>
        <w:spacing w:line="176" w:lineRule="exact" w:before="164" w:after="0"/>
        <w:ind w:left="16" w:right="0" w:firstLine="0"/>
        <w:jc w:val="left"/>
      </w:pP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hyperlink r:id="rId9" w:history="1">
          <w:r>
            <w:rPr>
              <w:rStyle w:val="Hyperlink"/>
            </w:rPr>
            <w:t>https://doi.org/10.1016/j.array.2020.100017</w:t>
          </w:r>
        </w:hyperlink>
      </w:r>
    </w:p>
    <w:p>
      <w:pPr>
        <w:sectPr>
          <w:type w:val="continuous"/>
          <w:pgSz w:w="11906" w:h="15874"/>
          <w:pgMar w:top="350" w:right="728" w:bottom="590" w:left="736" w:header="720" w:footer="720" w:gutter="0"/>
          <w:cols w:space="720" w:num="2" w:equalWidth="0"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180" w:right="24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importance of accurate estimation of the cost of capital is high-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lighted in an example. In the early 1980s, the U.S. has started to lose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competitiveness against international competitors. A study conducted by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Poterba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6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 demonstrated that U.S. companies had a much higher cost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capital than, for instance, Japanese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rms. As a result of this high rate,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long-term decisions that were made by U.S. managers were very different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from Japanese managers and this helped the Japanese to gain competi-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tiveness. The article concluded that this was because the Japanese had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low cost of debt which was combined with debt-equity ratios much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higher than the U.S. and resulted in an advantage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6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]. This, however, has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changed, and today the cost of equity is the most critical playing factor in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overall cost of capital as discussed in this section.</w:t>
      </w:r>
    </w:p>
    <w:p>
      <w:pPr>
        <w:autoSpaceDN w:val="0"/>
        <w:autoSpaceDE w:val="0"/>
        <w:widowControl/>
        <w:spacing w:line="210" w:lineRule="exact" w:before="0" w:after="1050"/>
        <w:ind w:left="180" w:right="24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Some factors in</w:t>
      </w:r>
      <w:r>
        <w:rPr>
          <w:rFonts w:ascii="fb" w:hAnsi="fb" w:eastAsia="fb"/>
          <w:b w:val="0"/>
          <w:i w:val="0"/>
          <w:color w:val="000000"/>
          <w:sz w:val="16"/>
        </w:rPr>
        <w:t>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uence the accuracy of the cost of capital calculations.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One of these parameters is the risk-free rate of return which is de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ned as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return available on risk-free security. In U.S. analyst use yield to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maturity on government securities to estimate the cost of equity capital.</w:t>
      </w:r>
    </w:p>
    <w:p>
      <w:pPr>
        <w:sectPr>
          <w:type w:val="nextColumn"/>
          <w:pgSz w:w="11906" w:h="15874"/>
          <w:pgMar w:top="350" w:right="728" w:bottom="590" w:left="736" w:header="720" w:footer="720" w:gutter="0"/>
          <w:cols w:space="720" w:num="2" w:equalWidth="0"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86" w:lineRule="exact" w:before="0" w:after="0"/>
        <w:ind w:left="16" w:right="0" w:firstLine="0"/>
        <w:jc w:val="left"/>
      </w:pP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Received 17 June 2019; Received in revised form 2 December 2019; Accepted 13 January 2020 </w:t>
      </w:r>
      <w:r>
        <w:br/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Available online 17 January 2020 </w:t>
      </w:r>
      <w:r>
        <w:br/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2590-0056/</w:t>
      </w:r>
      <w:r>
        <w:rPr>
          <w:w w:val="102.4728570665632"/>
          <w:rFonts w:ascii="AdvOTb0c9bf5d" w:hAnsi="AdvOTb0c9bf5d" w:eastAsia="AdvOTb0c9bf5d"/>
          <w:b w:val="0"/>
          <w:i w:val="0"/>
          <w:color w:val="000000"/>
          <w:sz w:val="14"/>
        </w:rPr>
        <w:t>©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2020 The Authors. Published by Elsevier Inc. This is an open access article under the CC BY license (</w:t>
      </w: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hyperlink r:id="rId13" w:history="1">
          <w:r>
            <w:rPr>
              <w:rStyle w:val="Hyperlink"/>
            </w:rPr>
            <w:t>http://creativecommons.org/licenses/by/4.0/</w:t>
          </w:r>
        </w:hyperlink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).</w:t>
      </w:r>
    </w:p>
    <w:p>
      <w:pPr>
        <w:sectPr>
          <w:type w:val="continuous"/>
          <w:pgSz w:w="11906" w:h="15874"/>
          <w:pgMar w:top="350" w:right="728" w:bottom="590" w:left="736" w:header="720" w:footer="720" w:gutter="0"/>
          <w:cols w:space="720" w:num="1" w:equalWidth="0"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tabs>
          <w:tab w:pos="9086" w:val="left"/>
        </w:tabs>
        <w:autoSpaceDE w:val="0"/>
        <w:widowControl/>
        <w:spacing w:line="158" w:lineRule="exact" w:before="0" w:after="202"/>
        <w:ind w:left="0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A. Eliasy, J. Przychodzen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Array 6 (2020) 100017</w:t>
      </w:r>
    </w:p>
    <w:p>
      <w:pPr>
        <w:sectPr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78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Since most investments made by a business have a long-term outcome,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nancial analyst uses the average of yield to maturity of default-free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securities over many years (between 10 to 30 years in the U.S.) as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benchmark of the risk-free rate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4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]. Hence sudden drops and rises in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these securities can in</w:t>
      </w:r>
      <w:r>
        <w:rPr>
          <w:rFonts w:ascii="fb" w:hAnsi="fb" w:eastAsia="fb"/>
          <w:b w:val="0"/>
          <w:i w:val="0"/>
          <w:color w:val="000000"/>
          <w:sz w:val="16"/>
        </w:rPr>
        <w:t>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uence the cost of capital but using the average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value will eliminate the sensitivity to these critical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uctuations. This was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particularly important in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nancial crises that happened in 2008.</w:t>
      </w:r>
    </w:p>
    <w:p>
      <w:pPr>
        <w:autoSpaceDN w:val="0"/>
        <w:autoSpaceDE w:val="0"/>
        <w:widowControl/>
        <w:spacing w:line="210" w:lineRule="exact" w:before="0" w:after="0"/>
        <w:ind w:left="0" w:right="178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Another parameter to consider is the equity risk premium that is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excess of a return over the risk-free rate which is obtained from the stock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market. This volatile value is dependent on the period under consider-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ation and many assumptions made to make it a rough estimation for use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in the calculation. The volatility of prices or risk associated with in-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vestments in securities resulted in the development of a parameter called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beta. The benchmark for the beta is the market value which is unstable at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any point in time. Beta is essentially showing the volatility of a com-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180" w:right="20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also appreciated the nonlinearity and complexity of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nancial information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and tried to use AI to predict stock values. They concluded that their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method was highly accurate and had the ability to bene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 corporate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governance, prevent crises, improve performance and attract investors.</w:t>
      </w:r>
    </w:p>
    <w:p>
      <w:pPr>
        <w:autoSpaceDN w:val="0"/>
        <w:autoSpaceDE w:val="0"/>
        <w:widowControl/>
        <w:spacing w:line="210" w:lineRule="exact" w:before="0" w:after="14"/>
        <w:ind w:left="180" w:right="20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 review of more than 60 articles published from 1990 to 1996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showed that the Arti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cial neural networks (ANN) were mostly applied to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bankruptcy and stock price predictions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21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]. It is generally discussed that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ANN requires the availability of data, and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nance is one of the most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promising areas that ANN can be used effectively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22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]. A more recent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study reviewed articles published between 1994 and 2015 to identify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application of neural networks in business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23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]. They concluded that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most applications of neural networks were still in bankruptcy and stock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price predictions, but also in decision making and classi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cation of tasks.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use of AI in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nancial analysis was considered to be less signi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cant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than other business-related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elds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24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].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11"/>
        <w:gridCol w:w="5211"/>
      </w:tblGrid>
      <w:tr>
        <w:trPr>
          <w:trHeight w:hRule="exact" w:val="384"/>
        </w:trPr>
        <w:tc>
          <w:tcPr>
            <w:tcW w:type="dxa" w:w="51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6" w:lineRule="exact" w:before="192" w:after="0"/>
              <w:ind w:left="0" w:right="144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pany</w:t>
            </w:r>
            <w:r>
              <w:rPr>
                <w:rFonts w:ascii="20" w:hAnsi="20" w:eastAsia="20"/>
                <w:b w:val="0"/>
                <w:i w:val="0"/>
                <w:color w:val="000000"/>
                <w:sz w:val="16"/>
              </w:rPr>
              <w:t>’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s stock relative to the market for a de</w:t>
            </w:r>
            <w:r>
              <w:rPr>
                <w:rFonts w:ascii="fb" w:hAnsi="fb" w:eastAsia="fb"/>
                <w:b w:val="0"/>
                <w:i w:val="0"/>
                <w:color w:val="000000"/>
                <w:sz w:val="16"/>
              </w:rPr>
              <w:t>fi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 xml:space="preserve">ned duration of time which 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varies between analysts [</w:t>
            </w:r>
            <w:r>
              <w:rPr>
                <w:rFonts w:ascii="AdvTTe692faf0" w:hAnsi="AdvTTe692faf0" w:eastAsia="AdvTTe692faf0"/>
                <w:b w:val="0"/>
                <w:i w:val="0"/>
                <w:color w:val="0A7FAC"/>
                <w:sz w:val="16"/>
              </w:rPr>
              <w:t>7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]. Similarly, simpli</w:t>
            </w:r>
            <w:r>
              <w:rPr>
                <w:rFonts w:ascii="fb" w:hAnsi="fb" w:eastAsia="fb"/>
                <w:b w:val="0"/>
                <w:i w:val="0"/>
                <w:color w:val="000000"/>
                <w:sz w:val="16"/>
              </w:rPr>
              <w:t>fi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cations had to be made to</w:t>
            </w:r>
          </w:p>
        </w:tc>
        <w:tc>
          <w:tcPr>
            <w:tcW w:type="dxa" w:w="3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08" w:after="0"/>
              <w:ind w:left="192" w:right="0" w:firstLine="0"/>
              <w:jc w:val="left"/>
            </w:pP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>1.2.1. ANN</w:t>
            </w:r>
          </w:p>
        </w:tc>
      </w:tr>
    </w:tbl>
    <w:p>
      <w:pPr>
        <w:autoSpaceDN w:val="0"/>
        <w:autoSpaceDE w:val="0"/>
        <w:widowControl/>
        <w:spacing w:line="14" w:lineRule="exact" w:before="0" w:after="14"/>
        <w:ind w:left="0" w:right="0"/>
      </w:pP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2" w:lineRule="exact" w:before="0" w:after="0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estimate beta for use in asset pricing models which introduces further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errors in the cost of capital calculations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8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].</w:t>
      </w:r>
    </w:p>
    <w:p>
      <w:pPr>
        <w:autoSpaceDN w:val="0"/>
        <w:autoSpaceDE w:val="0"/>
        <w:widowControl/>
        <w:spacing w:line="210" w:lineRule="exact" w:before="0" w:after="0"/>
        <w:ind w:left="0" w:right="76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Time and risk pose signi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cant challenges in the estimation of cost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capital. Analyst simpli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ed these calculations and used average values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over a more extended period for some critical parameters to assist with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estimation of cost of capital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9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]. This study identi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ed these simpli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ca-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tions associated with time and risk in calculation of cost of equity as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main problem and aims to explore more advanced techniques to enable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more accurate estimation of expected returns. Arti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cial Intelligence (AI)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has gained tremendous momentum in various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elds due to its ability to 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nd intricate patterns and forecast future events more accurately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10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Many scholars have introduced many different equations that help to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improve the estimation of returns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11</w:t>
      </w:r>
      <w:r>
        <w:rPr>
          <w:rFonts w:ascii="20" w:hAnsi="20" w:eastAsia="20"/>
          <w:b w:val="0"/>
          <w:i w:val="0"/>
          <w:color w:val="0A7FAC"/>
          <w:sz w:val="16"/>
        </w:rPr>
        <w:t>–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14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 and the use of neural networks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in the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nancial domain has been proven by others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15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]. However, to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authors</w:t>
      </w:r>
      <w:r>
        <w:rPr>
          <w:rFonts w:ascii="20" w:hAnsi="20" w:eastAsia="20"/>
          <w:b w:val="0"/>
          <w:i w:val="0"/>
          <w:color w:val="000000"/>
          <w:sz w:val="16"/>
        </w:rPr>
        <w:t>’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knowledge, no one has used AI in the calculation of the cost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capital to improve the accuracy of estimations.</w:t>
      </w:r>
    </w:p>
    <w:p>
      <w:pPr>
        <w:autoSpaceDN w:val="0"/>
        <w:autoSpaceDE w:val="0"/>
        <w:widowControl/>
        <w:spacing w:line="196" w:lineRule="exact" w:before="234" w:after="0"/>
        <w:ind w:left="0" w:right="0" w:firstLine="0"/>
        <w:jc w:val="left"/>
      </w:pP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1.2. Arti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cial Intelligence</w:t>
      </w:r>
    </w:p>
    <w:p>
      <w:pPr>
        <w:autoSpaceDN w:val="0"/>
        <w:autoSpaceDE w:val="0"/>
        <w:widowControl/>
        <w:spacing w:line="210" w:lineRule="exact" w:before="210" w:after="0"/>
        <w:ind w:left="0" w:right="76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Arti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cial intelligence (AI) is broadly de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ned as an algorithm that is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capable of learning and thinking. Learning is de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ned as the ability to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update coef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cients and parameters of an algorithm to enable it to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recognise the pattern between input and output data. AI Algorithm is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de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ned in a variety of mathematical models, namely deep learning,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neural networks, image recognition, etc.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16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]. Deep learning is a form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machine learning that passes the learnings from the input through mul-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tiple layers (typically three or more) to gain a better understanding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outputs. One of the most signi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cant applications of AI that perhaps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threatened employments is the ability to analyse information,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nd pat-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terns and make better decisions than humans while being empowered to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execute activities in many cases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17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]. A well-known example of job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susceptibility to AI is the driverless cars that have the potential to elim-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inate many jobs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18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]. In the context of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nance, AI has been extensively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used for pattern recognition and prediction of future events.</w:t>
      </w:r>
    </w:p>
    <w:p>
      <w:pPr>
        <w:autoSpaceDN w:val="0"/>
        <w:autoSpaceDE w:val="0"/>
        <w:widowControl/>
        <w:spacing w:line="210" w:lineRule="exact" w:before="0" w:after="0"/>
        <w:ind w:left="0" w:right="76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For instance, calculation of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nancial distress traditionally was done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through the utilisation of a simple equation that utilises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nancial ratios to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evaluate the likelihood of this event empirically. Considering the vola-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tility of the market, these simpli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ed calculations are associated with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high degree of errors. To calculate distress more accurately, Bae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19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proposed the use of radial basis function support vector machines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(RSVM) and compared his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ndings with other AI algorithms. The study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argued that a more accurate prediction of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nancial distress can assist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with the better decision making of CFO and boardroom. It continued that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this new information can assist with the better evaluation of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rms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will bene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 investors.</w:t>
      </w:r>
    </w:p>
    <w:p>
      <w:pPr>
        <w:autoSpaceDN w:val="0"/>
        <w:autoSpaceDE w:val="0"/>
        <w:widowControl/>
        <w:spacing w:line="208" w:lineRule="exact" w:before="0" w:after="0"/>
        <w:ind w:left="0" w:right="74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Stock market prices can provide valuable information about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economy of a country as well as the performance of corporations; hence,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accurate prediction of stocks is extremely valuable to several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nancially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related decision makings including cost of capital. Liu and Wang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20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6" w:lineRule="exact" w:before="0" w:after="0"/>
        <w:ind w:left="72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2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tabs>
          <w:tab w:pos="9086" w:val="left"/>
        </w:tabs>
        <w:autoSpaceDE w:val="0"/>
        <w:widowControl/>
        <w:spacing w:line="158" w:lineRule="exact" w:before="0" w:after="202"/>
        <w:ind w:left="0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A. Eliasy, J. Przychodzen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Array 6 (2020) 100017</w:t>
      </w:r>
    </w:p>
    <w:p>
      <w:pPr>
        <w:sectPr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98" w:lineRule="exact" w:before="102" w:after="0"/>
        <w:ind w:left="0" w:right="178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tangent with the function for logistic activation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47</w:t>
      </w:r>
      <w:r>
        <w:rPr>
          <w:rFonts w:ascii="20" w:hAnsi="20" w:eastAsia="20"/>
          <w:b w:val="0"/>
          <w:i w:val="0"/>
          <w:color w:val="0A7FAC"/>
          <w:sz w:val="16"/>
        </w:rPr>
        <w:t>–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51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]. This disserta-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tion will not go into details of de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ning various algorithm and techniques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in implementing AI as it is outside the scope of this study. Instead, it will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pick an AI learning algorithm that is proven in literature to work effec-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tively and will use it to estimate the required parameters for calculation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of the cost of capital. For the purpose of capital structure performance,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generalised regression networks have been used in the literature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52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]. In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terms of neural networks, Recurrent Neural Networks (RNN) are proven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to perform exceptionally well in the prediction of stock prices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53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]. This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will be discussed in more details in the methodology chapter.</w:t>
      </w:r>
    </w:p>
    <w:p>
      <w:pPr>
        <w:autoSpaceDN w:val="0"/>
        <w:tabs>
          <w:tab w:pos="240" w:val="left"/>
        </w:tabs>
        <w:autoSpaceDE w:val="0"/>
        <w:widowControl/>
        <w:spacing w:line="210" w:lineRule="exact" w:before="208" w:after="0"/>
        <w:ind w:left="0" w:right="144" w:firstLine="0"/>
        <w:jc w:val="left"/>
      </w:pP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1.2.4. CAPM and ANN </w:t>
      </w:r>
      <w:r>
        <w:br/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As it was described in this chapter, CAPM is relying on the linear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prediction of asset returns in comparison to the market. It was argued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that the beta parameter is able to measure market risk for a particular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security. Due to the inaccuracies associated with the traditional beta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measurement as described in section 2.5.1.1, other alternative models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were introduced that considered different factors while estimating beta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180" w:right="20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and one itself indicates a good match between market and security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volatility. The calculation of beta is relatively simple, and these values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are available from online sources that report beta of various security.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However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nancial analysts require to calculate the beta based on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portfolio that they are designing. For instance, a short-term trader may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require a beta that is computed using quarterly historical data. On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other hand, those who are planning for long-term investment, calculated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beta over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ve or even ten years of historical data. The value of beta is an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essential requirement of CAPM calculation.</w:t>
      </w:r>
    </w:p>
    <w:p>
      <w:pPr>
        <w:autoSpaceDN w:val="0"/>
        <w:autoSpaceDE w:val="0"/>
        <w:widowControl/>
        <w:spacing w:line="210" w:lineRule="exact" w:before="0" w:after="12"/>
        <w:ind w:left="180" w:right="20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Similarly, when the management of organisations is estimating their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cost of capital to formulate a capital structure strategy, historical values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have been considered for CAPM calculation. CAPM is calculating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expected return, which is an event in the future as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nancial data is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considered not reliable to be predicted. In this study, the AI predicted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stock prices will be inserted to the CAPM formula. To do this,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equation for CAPM will not be modi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ed, only instead of using historical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data, predictions will be used to estimate risk and market returns. Also,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since future stock prices are predicted, a return can be calculated directly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96" w:lineRule="exact" w:before="0" w:after="14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(section 2.5.1.3). A study done by Cao, Leggio et al.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26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 showed that the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from these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ndings.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80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use of traditional univariate and 3-factor model in ANN would improve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accuracy of forecasting return prices. They demonstrated that uni-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variable CAPM performed better in ANN than the 3-factor model in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predicting stock prices. What this study has not looked at is whether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non-linear ANN method can be used for the calculation of beta instead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traditional linear regression method. They simply used the existing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formula and Inputted it into the ANN.</w:t>
      </w:r>
    </w:p>
    <w:p>
      <w:pPr>
        <w:autoSpaceDN w:val="0"/>
        <w:tabs>
          <w:tab w:pos="240" w:val="left"/>
        </w:tabs>
        <w:autoSpaceDE w:val="0"/>
        <w:widowControl/>
        <w:spacing w:line="210" w:lineRule="exact" w:before="210" w:after="0"/>
        <w:ind w:left="0" w:right="144" w:firstLine="0"/>
        <w:jc w:val="left"/>
      </w:pP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1.2.5. Capital structure and General Regression Neural Networks </w:t>
      </w:r>
      <w:r>
        <w:br/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Pao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54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 showed that neural networks are able to capture non-linear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effects when modelling a capital structure that stays hidden in regression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algorithms. General Regression Neural Networks (GRNN) was used to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evaluate the capital structure of 163 UK retail companies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52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]. In this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study, they collect various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nancial ratios (including growth in assets, net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201" w:space="0"/>
            <w:col w:w="5220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178" w:right="20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In this section, both the traditional method of calculating CAPM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newly proposed methods will be compared. To do this,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rst analysis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for calculating CAPM will be performed. It will be followed by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development of a neural network to predict stock prices. Then a new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CAPM will be calculated using predicted data. This will be followed by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calculation of return directly from the predicted data. Finally all these 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ndings will be compared with the actual returns.</w:t>
      </w:r>
    </w:p>
    <w:p>
      <w:pPr>
        <w:autoSpaceDN w:val="0"/>
        <w:autoSpaceDE w:val="0"/>
        <w:widowControl/>
        <w:spacing w:line="210" w:lineRule="exact" w:before="0" w:after="222"/>
        <w:ind w:left="178" w:right="20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owchart (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Fig. 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) explains the methodology that will be followed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in this study. It starts by data acquisition and development of Python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code. Using current year data, beta and CAPM will be calculated. Using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next year data, the actual return in that year will be calculated.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recurrent neural network will be developed to calculate both CAPM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return using predicted stock prices. All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ndings are compared at the end.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201" w:space="0"/>
            <w:col w:w="5220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96" w:lineRule="exact" w:before="0" w:after="0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pro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tability, market to book value, etc.) to predict the debt ratio of retail </w:t>
      </w:r>
      <w:r>
        <w:tab/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2.1. Software</w:t>
      </w:r>
    </w:p>
    <w:p>
      <w:pPr>
        <w:autoSpaceDN w:val="0"/>
        <w:autoSpaceDE w:val="0"/>
        <w:widowControl/>
        <w:spacing w:line="196" w:lineRule="exact" w:before="6" w:after="12"/>
        <w:ind w:left="0" w:right="0" w:firstLine="0"/>
        <w:jc w:val="left"/>
      </w:pP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rms in 2006. They trained the network using the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nancial data collected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201" w:space="0"/>
            <w:col w:w="5220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0" w:right="178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from 2002 to 2005, and their objective was to determine which factors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have the highest in</w:t>
      </w:r>
      <w:r>
        <w:rPr>
          <w:rFonts w:ascii="fb" w:hAnsi="fb" w:eastAsia="fb"/>
          <w:b w:val="0"/>
          <w:i w:val="0"/>
          <w:color w:val="000000"/>
          <w:sz w:val="16"/>
        </w:rPr>
        <w:t>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uence on capital structure. They concluded that net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pro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tability and depreciation to sale ratio are the most important com-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pounding factors for measurements of capital structure. Their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ndings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8"/>
        <w:ind w:left="180" w:right="20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All the calculations in this paper in terms of both analysis of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nancial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data and the development of a neural network is done in Python (3.7),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which is a popular programming language. Microsoft Excel (2019) is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used to organise and manage data that are generated using the Python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96" w:lineRule="exact" w:before="0" w:after="0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were compatible with pecking order theory and they showed that neural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code.</w:t>
      </w:r>
    </w:p>
    <w:p>
      <w:pPr>
        <w:autoSpaceDN w:val="0"/>
        <w:autoSpaceDE w:val="0"/>
        <w:widowControl/>
        <w:spacing w:line="196" w:lineRule="exact" w:before="8" w:after="14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networks are able to tolerate noise in data.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11"/>
        <w:gridCol w:w="5211"/>
      </w:tblGrid>
      <w:tr>
        <w:trPr>
          <w:trHeight w:hRule="exact" w:val="384"/>
        </w:trPr>
        <w:tc>
          <w:tcPr>
            <w:tcW w:type="dxa" w:w="37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08" w:after="0"/>
              <w:ind w:left="0" w:right="0" w:firstLine="0"/>
              <w:jc w:val="left"/>
            </w:pP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>1.2.6. Novelty and motivation</w:t>
            </w:r>
          </w:p>
        </w:tc>
        <w:tc>
          <w:tcPr>
            <w:tcW w:type="dxa" w:w="4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2" w:after="0"/>
              <w:ind w:left="0" w:right="2168" w:firstLine="0"/>
              <w:jc w:val="right"/>
            </w:pP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>2.2. Data</w:t>
            </w:r>
          </w:p>
        </w:tc>
      </w:tr>
    </w:tbl>
    <w:p>
      <w:pPr>
        <w:autoSpaceDN w:val="0"/>
        <w:autoSpaceDE w:val="0"/>
        <w:widowControl/>
        <w:spacing w:line="14" w:lineRule="exact" w:before="0" w:after="12"/>
        <w:ind w:left="0" w:right="0"/>
      </w:pP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78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This study contributes to academic discussion on the role of AI in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estimation of cost of capital. In particular, it is attempted to assess if AI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could be used in CAPM and whether the use of AI could bring a more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accurate estimation of expected returns. The motivation behind this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research is to provide a more accurate estimation of the cost of capital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and expected returns for business in comparison to traditional methods.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Hence, this study contributes to discussion among business practitioners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on the best investment decisions and ways of optimising their capital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structure towards a better con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guration that maximises both pro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ts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market value.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180" w:right="20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For this study, the data of the top 10 US-based tech companies (based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on their stock performance) that are listed in the S</w:t>
      </w:r>
      <w:r>
        <w:rPr>
          <w:rFonts w:ascii="AdvTT5843c571" w:hAnsi="AdvTT5843c571" w:eastAsia="AdvTT5843c571"/>
          <w:b w:val="0"/>
          <w:i w:val="0"/>
          <w:color w:val="000000"/>
          <w:sz w:val="16"/>
        </w:rPr>
        <w:t>&amp;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 500 are being used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(Standard</w:t>
      </w:r>
      <w:r>
        <w:rPr>
          <w:rFonts w:ascii="AdvTT5843c571" w:hAnsi="AdvTT5843c571" w:eastAsia="AdvTT5843c571"/>
          <w:b w:val="0"/>
          <w:i w:val="0"/>
          <w:color w:val="000000"/>
          <w:sz w:val="16"/>
        </w:rPr>
        <w:t xml:space="preserve"> &amp;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Poor</w:t>
      </w:r>
      <w:r>
        <w:rPr>
          <w:rFonts w:ascii="20" w:hAnsi="20" w:eastAsia="20"/>
          <w:b w:val="0"/>
          <w:i w:val="0"/>
          <w:color w:val="000000"/>
          <w:sz w:val="16"/>
        </w:rPr>
        <w:t>’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 500). The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nancial data that are used in this paper are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exported from</w:t>
      </w:r>
      <w:r>
        <w:rPr>
          <w:rFonts w:ascii="20" w:hAnsi="20" w:eastAsia="20"/>
          <w:b w:val="0"/>
          <w:i w:val="0"/>
          <w:color w:val="000000"/>
          <w:sz w:val="16"/>
        </w:rPr>
        <w:t xml:space="preserve"> “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Yahoo! Finance</w:t>
      </w:r>
      <w:r>
        <w:rPr>
          <w:rFonts w:ascii="20" w:hAnsi="20" w:eastAsia="20"/>
          <w:b w:val="0"/>
          <w:i w:val="0"/>
          <w:color w:val="000000"/>
          <w:sz w:val="16"/>
        </w:rPr>
        <w:t>”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. The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nancial data that are required to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be extracted in this paper include the adjusted closing stock prices.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range de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ned for these data includes January 1, 2013 to January 1, 2019.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adjusted price of the S</w:t>
      </w:r>
      <w:r>
        <w:rPr>
          <w:rFonts w:ascii="AdvTT5843c571" w:hAnsi="AdvTT5843c571" w:eastAsia="AdvTT5843c571"/>
          <w:b w:val="0"/>
          <w:i w:val="0"/>
          <w:color w:val="000000"/>
          <w:sz w:val="16"/>
        </w:rPr>
        <w:t>&amp;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 500 is also exported for the same range to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calculate market performance. This is needed for CAPM calculation as it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compares the return of the security with the market as described in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previous section.</w:t>
      </w:r>
    </w:p>
    <w:p>
      <w:pPr>
        <w:autoSpaceDN w:val="0"/>
        <w:autoSpaceDE w:val="0"/>
        <w:widowControl/>
        <w:spacing w:line="196" w:lineRule="exact" w:before="14" w:after="12"/>
        <w:ind w:left="42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Ten tech companies are selected for this research as they are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96" w:lineRule="exact" w:before="0" w:after="0"/>
        <w:ind w:left="0" w:right="0" w:firstLine="0"/>
        <w:jc w:val="left"/>
      </w:pPr>
      <w:r>
        <w:rPr>
          <w:rFonts w:ascii="AdvTTc9617e0c.B" w:hAnsi="AdvTTc9617e0c.B" w:eastAsia="AdvTTc9617e0c.B"/>
          <w:b w:val="0"/>
          <w:i w:val="0"/>
          <w:color w:val="000000"/>
          <w:sz w:val="16"/>
        </w:rPr>
        <w:t xml:space="preserve">2. Methods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considered well-performing companies in terms of their share prices.</w:t>
      </w:r>
    </w:p>
    <w:p>
      <w:pPr>
        <w:autoSpaceDN w:val="0"/>
        <w:autoSpaceDE w:val="0"/>
        <w:widowControl/>
        <w:spacing w:line="196" w:lineRule="exact" w:before="14" w:after="14"/>
        <w:ind w:left="0" w:right="20" w:firstLine="0"/>
        <w:jc w:val="righ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Tech companies experienced huge investments in past decades and are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74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previous section discussed the importance of capital structure. It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then explained that the errors associated with calculations of capital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structure using WACC is mostly associated with the equity part. This is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because of the need to estimate the expected return on equity using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capital asset pricing model (CAPM) calculation. In this paper, it is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attempted to assess if AI could be used in CAPM and whether the use of AI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could bring a more accurate estimation of expected returns. As described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in the previous section, beta is a measure of the volatility of a security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over a de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ned period and concerning the market benchmark. Any value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above 1 shows high volatility; any value below 1 indicates low volatility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6" w:lineRule="exact" w:before="0" w:after="0"/>
        <w:ind w:left="74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3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tabs>
          <w:tab w:pos="9086" w:val="left"/>
        </w:tabs>
        <w:autoSpaceDE w:val="0"/>
        <w:widowControl/>
        <w:spacing w:line="158" w:lineRule="exact" w:before="0" w:after="0"/>
        <w:ind w:left="0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A. Eliasy, J. Przychodzen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Array 6 (2020) 100017</w:t>
      </w:r>
    </w:p>
    <w:p>
      <w:pPr>
        <w:autoSpaceDN w:val="0"/>
        <w:autoSpaceDE w:val="0"/>
        <w:widowControl/>
        <w:spacing w:line="240" w:lineRule="auto" w:before="25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75960" cy="521081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5210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8" w:lineRule="exact" w:before="160" w:after="0"/>
        <w:ind w:left="0" w:right="0" w:firstLine="0"/>
        <w:jc w:val="center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>Fig. 1.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: Research framework is demonstrated in the</w:t>
      </w:r>
      <w:r>
        <w:rPr>
          <w:w w:val="102.4728570665632"/>
          <w:rFonts w:ascii="fb" w:hAnsi="fb" w:eastAsia="fb"/>
          <w:b w:val="0"/>
          <w:i w:val="0"/>
          <w:color w:val="000000"/>
          <w:sz w:val="14"/>
        </w:rPr>
        <w:t xml:space="preserve"> fl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owchart for better understanding of the process. It highlights the traditional and AI approaches while</w:t>
      </w:r>
    </w:p>
    <w:p>
      <w:pPr>
        <w:autoSpaceDN w:val="0"/>
        <w:autoSpaceDE w:val="0"/>
        <w:widowControl/>
        <w:spacing w:line="176" w:lineRule="exact" w:before="16" w:after="256"/>
        <w:ind w:left="0" w:right="0" w:firstLine="0"/>
        <w:jc w:val="left"/>
      </w:pP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demonstrating which outcomes were compared to satisfy research hypothesis.</w:t>
      </w:r>
    </w:p>
    <w:p>
      <w:pPr>
        <w:sectPr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tabs>
          <w:tab w:pos="238" w:val="left"/>
        </w:tabs>
        <w:autoSpaceDE w:val="0"/>
        <w:widowControl/>
        <w:spacing w:line="202" w:lineRule="exact" w:before="0" w:after="12"/>
        <w:ind w:left="0" w:right="72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2018. These data are collected from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hyperlink r:id="rId15" w:history="1">
          <w:r>
            <w:rPr>
              <w:rStyle w:val="Hyperlink"/>
            </w:rPr>
            <w:t>www.macrotrends.net</w:t>
          </w:r>
        </w:hyperlink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.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companies that will be studied in this research include: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74"/>
        <w:gridCol w:w="3474"/>
        <w:gridCol w:w="3474"/>
      </w:tblGrid>
      <w:tr>
        <w:trPr>
          <w:trHeight w:hRule="exact" w:val="284"/>
        </w:trPr>
        <w:tc>
          <w:tcPr>
            <w:tcW w:type="dxa" w:w="1968"/>
            <w:tcBorders>
              <w:top w:sz="12.800000000000182" w:val="single" w:color="#FFFFFF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120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Company Name</w:t>
            </w:r>
          </w:p>
        </w:tc>
        <w:tc>
          <w:tcPr>
            <w:tcW w:type="dxa" w:w="880"/>
            <w:tcBorders>
              <w:top w:sz="12.800000000000182" w:val="single" w:color="#FFFFFF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0" w:right="0" w:firstLine="0"/>
              <w:jc w:val="center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Ticker</w:t>
            </w:r>
          </w:p>
        </w:tc>
        <w:tc>
          <w:tcPr>
            <w:tcW w:type="dxa" w:w="2174"/>
            <w:tcBorders>
              <w:top w:sz="12.800000000000182" w:val="single" w:color="#FFFFFF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234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Debt to Equity Ratio (10 year)</w:t>
            </w:r>
          </w:p>
        </w:tc>
      </w:tr>
      <w:tr>
        <w:trPr>
          <w:trHeight w:hRule="exact" w:val="162"/>
        </w:trPr>
        <w:tc>
          <w:tcPr>
            <w:tcW w:type="dxa" w:w="1968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Apple Inc.</w:t>
            </w:r>
          </w:p>
        </w:tc>
        <w:tc>
          <w:tcPr>
            <w:tcW w:type="dxa" w:w="88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AAPL</w:t>
            </w:r>
          </w:p>
        </w:tc>
        <w:tc>
          <w:tcPr>
            <w:tcW w:type="dxa" w:w="2174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23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0.73</w:t>
            </w:r>
          </w:p>
        </w:tc>
      </w:tr>
      <w:tr>
        <w:trPr>
          <w:trHeight w:hRule="exact" w:val="180"/>
        </w:trPr>
        <w:tc>
          <w:tcPr>
            <w:tcW w:type="dxa" w:w="196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Microsoft Corp.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MSFT</w:t>
            </w:r>
          </w:p>
        </w:tc>
        <w:tc>
          <w:tcPr>
            <w:tcW w:type="dxa" w:w="21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23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0.93</w:t>
            </w:r>
          </w:p>
        </w:tc>
      </w:tr>
      <w:tr>
        <w:trPr>
          <w:trHeight w:hRule="exact" w:val="160"/>
        </w:trPr>
        <w:tc>
          <w:tcPr>
            <w:tcW w:type="dxa" w:w="196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Amazon.com Inc.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AMZN</w:t>
            </w:r>
          </w:p>
        </w:tc>
        <w:tc>
          <w:tcPr>
            <w:tcW w:type="dxa" w:w="21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23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0.78</w:t>
            </w:r>
          </w:p>
        </w:tc>
      </w:tr>
      <w:tr>
        <w:trPr>
          <w:trHeight w:hRule="exact" w:val="180"/>
        </w:trPr>
        <w:tc>
          <w:tcPr>
            <w:tcW w:type="dxa" w:w="196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Facebook Inc.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486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FB</w:t>
            </w:r>
          </w:p>
        </w:tc>
        <w:tc>
          <w:tcPr>
            <w:tcW w:type="dxa" w:w="21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23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0.01</w:t>
            </w:r>
          </w:p>
        </w:tc>
      </w:tr>
      <w:tr>
        <w:trPr>
          <w:trHeight w:hRule="exact" w:val="160"/>
        </w:trPr>
        <w:tc>
          <w:tcPr>
            <w:tcW w:type="dxa" w:w="196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Net</w:t>
            </w:r>
            <w:r>
              <w:rPr>
                <w:w w:val="98.09230657724234"/>
                <w:rFonts w:ascii="fb" w:hAnsi="fb" w:eastAsia="fb"/>
                <w:b w:val="0"/>
                <w:i w:val="0"/>
                <w:color w:val="000000"/>
                <w:sz w:val="13"/>
              </w:rPr>
              <w:t>fl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ix, Inc.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NFLX</w:t>
            </w:r>
          </w:p>
        </w:tc>
        <w:tc>
          <w:tcPr>
            <w:tcW w:type="dxa" w:w="21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23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1.86</w:t>
            </w:r>
          </w:p>
        </w:tc>
      </w:tr>
      <w:tr>
        <w:trPr>
          <w:trHeight w:hRule="exact" w:val="180"/>
        </w:trPr>
        <w:tc>
          <w:tcPr>
            <w:tcW w:type="dxa" w:w="196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Alphabet Inc A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GOOGL</w:t>
            </w:r>
          </w:p>
        </w:tc>
        <w:tc>
          <w:tcPr>
            <w:tcW w:type="dxa" w:w="21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23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0.02</w:t>
            </w:r>
          </w:p>
        </w:tc>
      </w:tr>
      <w:tr>
        <w:trPr>
          <w:trHeight w:hRule="exact" w:val="180"/>
        </w:trPr>
        <w:tc>
          <w:tcPr>
            <w:tcW w:type="dxa" w:w="196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TripAdvisor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" w:after="0"/>
              <w:ind w:left="0" w:right="358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TRIP</w:t>
            </w:r>
          </w:p>
        </w:tc>
        <w:tc>
          <w:tcPr>
            <w:tcW w:type="dxa" w:w="21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" w:after="0"/>
              <w:ind w:left="23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0.06</w:t>
            </w:r>
          </w:p>
        </w:tc>
      </w:tr>
      <w:tr>
        <w:trPr>
          <w:trHeight w:hRule="exact" w:val="160"/>
        </w:trPr>
        <w:tc>
          <w:tcPr>
            <w:tcW w:type="dxa" w:w="196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Autodesk, Inc.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ADSK</w:t>
            </w:r>
          </w:p>
        </w:tc>
        <w:tc>
          <w:tcPr>
            <w:tcW w:type="dxa" w:w="217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2" w:lineRule="exact" w:before="172" w:after="0"/>
              <w:ind w:left="234" w:right="1584" w:firstLine="0"/>
              <w:jc w:val="left"/>
            </w:pP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4.69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6.04</w:t>
            </w:r>
          </w:p>
        </w:tc>
      </w:tr>
      <w:tr>
        <w:trPr>
          <w:trHeight w:hRule="exact" w:val="180"/>
        </w:trPr>
        <w:tc>
          <w:tcPr>
            <w:tcW w:type="dxa" w:w="196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Advanced Micro Devices, Inc.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0" w:right="346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AMD</w:t>
            </w:r>
          </w:p>
        </w:tc>
        <w:tc>
          <w:tcPr>
            <w:tcW w:type="dxa" w:w="3474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196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Cisco Systems, Inc.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CSCO</w:t>
            </w:r>
          </w:p>
        </w:tc>
        <w:tc>
          <w:tcPr>
            <w:tcW w:type="dxa" w:w="217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0" w:after="0"/>
              <w:ind w:left="23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0.44</w:t>
            </w:r>
          </w:p>
        </w:tc>
      </w:tr>
      <w:tr>
        <w:trPr>
          <w:trHeight w:hRule="exact" w:val="158"/>
        </w:trPr>
        <w:tc>
          <w:tcPr>
            <w:tcW w:type="dxa" w:w="196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</w:t>
            </w:r>
            <w:r>
              <w:rPr>
                <w:w w:val="98.09230657724234"/>
                <w:rFonts w:ascii="AdvTT5843c571" w:hAnsi="AdvTT5843c571" w:eastAsia="AdvTT5843c571"/>
                <w:b w:val="0"/>
                <w:i w:val="0"/>
                <w:color w:val="000000"/>
                <w:sz w:val="13"/>
              </w:rPr>
              <w:t>&amp;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P500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218" w:right="0" w:firstLine="0"/>
              <w:jc w:val="left"/>
            </w:pPr>
            <w:r>
              <w:rPr>
                <w:w w:val="98.09230657724234"/>
                <w:rFonts w:ascii="AdvP4C4E59" w:hAnsi="AdvP4C4E59" w:eastAsia="AdvP4C4E59"/>
                <w:b w:val="0"/>
                <w:i w:val="0"/>
                <w:color w:val="000000"/>
                <w:sz w:val="13"/>
              </w:rPr>
              <w:t>^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GSPC</w:t>
            </w:r>
          </w:p>
        </w:tc>
        <w:tc>
          <w:tcPr>
            <w:tcW w:type="dxa" w:w="3474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7.99999999999955" w:type="dxa"/>
      </w:tblPr>
      <w:tblGrid>
        <w:gridCol w:w="2605"/>
        <w:gridCol w:w="2605"/>
        <w:gridCol w:w="2605"/>
        <w:gridCol w:w="2605"/>
      </w:tblGrid>
      <w:tr>
        <w:trPr>
          <w:trHeight w:hRule="exact" w:val="642"/>
        </w:trPr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8" w:lineRule="exact" w:before="0" w:after="0"/>
              <w:ind w:left="92" w:right="0" w:firstLine="0"/>
              <w:jc w:val="left"/>
            </w:pP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R</w:t>
            </w:r>
            <w:r>
              <w:rPr>
                <w:w w:val="103.61200332641603"/>
                <w:rFonts w:ascii="AdvOTb0c9bf5d" w:hAnsi="AdvOTb0c9bf5d" w:eastAsia="AdvOTb0c9bf5d"/>
                <w:b w:val="0"/>
                <w:i w:val="0"/>
                <w:color w:val="000000"/>
                <w:sz w:val="10"/>
              </w:rPr>
              <w:t>log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¼</w:t>
            </w:r>
            <w:r>
              <w:rPr>
                <w:rFonts w:ascii="AdvOTb0c9bf5d" w:hAnsi="AdvOTb0c9bf5d" w:eastAsia="AdvOTb0c9bf5d"/>
                <w:b w:val="0"/>
                <w:i w:val="0"/>
                <w:color w:val="000000"/>
                <w:sz w:val="16"/>
              </w:rPr>
              <w:t xml:space="preserve"> log</w:t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P</w:t>
            </w:r>
            <w:r>
              <w:rPr>
                <w:w w:val="103.61200332641603"/>
                <w:rFonts w:ascii="AdvOTb0c9bf5d" w:hAnsi="AdvOTb0c9bf5d" w:eastAsia="AdvOTb0c9bf5d"/>
                <w:b w:val="0"/>
                <w:i w:val="0"/>
                <w:color w:val="000000"/>
                <w:sz w:val="10"/>
              </w:rPr>
              <w:t>1</w:t>
            </w:r>
          </w:p>
        </w:tc>
        <w:tc>
          <w:tcPr>
            <w:tcW w:type="dxa" w:w="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94" w:lineRule="exact" w:before="0" w:after="0"/>
              <w:ind w:left="0" w:right="0" w:firstLine="0"/>
              <w:jc w:val="center"/>
            </w:pP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>�</w:t>
            </w:r>
          </w:p>
        </w:tc>
        <w:tc>
          <w:tcPr>
            <w:tcW w:type="dxa" w:w="2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8" w:lineRule="exact" w:before="194" w:after="0"/>
              <w:ind w:left="22" w:right="0" w:firstLine="0"/>
              <w:jc w:val="left"/>
            </w:pP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¼</w:t>
            </w:r>
            <w:r>
              <w:rPr>
                <w:rFonts w:ascii="AdvOTb0c9bf5d" w:hAnsi="AdvOTb0c9bf5d" w:eastAsia="AdvOTb0c9bf5d"/>
                <w:b w:val="0"/>
                <w:i w:val="0"/>
                <w:color w:val="000000"/>
                <w:sz w:val="16"/>
              </w:rPr>
              <w:t xml:space="preserve"> log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P</w:t>
            </w:r>
            <w:r>
              <w:rPr>
                <w:w w:val="103.61200332641603"/>
                <w:rFonts w:ascii="AdvOTb0c9bf5d" w:hAnsi="AdvOTb0c9bf5d" w:eastAsia="AdvOTb0c9bf5d"/>
                <w:b w:val="0"/>
                <w:i w:val="0"/>
                <w:color w:val="000000"/>
                <w:sz w:val="10"/>
              </w:rPr>
              <w:t>1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�</w:t>
            </w:r>
            <w:r>
              <w:rPr>
                <w:rFonts w:ascii="AdvOTb0c9bf5d" w:hAnsi="AdvOTb0c9bf5d" w:eastAsia="AdvOTb0c9bf5d"/>
                <w:b w:val="0"/>
                <w:i w:val="0"/>
                <w:color w:val="000000"/>
                <w:sz w:val="16"/>
              </w:rPr>
              <w:t xml:space="preserve"> log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P</w:t>
            </w:r>
            <w:r>
              <w:rPr>
                <w:w w:val="103.61200332641603"/>
                <w:rFonts w:ascii="AdvOTb0c9bf5d" w:hAnsi="AdvOTb0c9bf5d" w:eastAsia="AdvOTb0c9bf5d"/>
                <w:b w:val="0"/>
                <w:i w:val="0"/>
                <w:color w:val="000000"/>
                <w:sz w:val="10"/>
              </w:rPr>
              <w:t>2</w:t>
            </w:r>
          </w:p>
        </w:tc>
        <w:tc>
          <w:tcPr>
            <w:tcW w:type="dxa" w:w="1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90" w:after="0"/>
              <w:ind w:left="0" w:right="6" w:firstLine="0"/>
              <w:jc w:val="righ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(1)</w:t>
            </w:r>
          </w:p>
        </w:tc>
      </w:tr>
    </w:tbl>
    <w:p>
      <w:pPr>
        <w:autoSpaceDN w:val="0"/>
        <w:autoSpaceDE w:val="0"/>
        <w:widowControl/>
        <w:spacing w:line="210" w:lineRule="exact" w:before="34" w:after="346"/>
        <w:ind w:left="180" w:right="20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where Rlog is the logarithmic rate of return, P1 is the adjusted closing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price of the previous day and P2 is the adjusted closing price of today.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Financial analysts rely on logarithmic return when they calculate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return of a single security. Although there is not an of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cial rule for this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calculation, it has been a common practice. It is important to note that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since the stock market is open only 5 days every week, in this study for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consistency the average daily return is multiplied by 250 to obtain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annual average return.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96" w:lineRule="exact" w:before="0" w:after="368"/>
        <w:ind w:left="0" w:right="3652" w:firstLine="0"/>
        <w:jc w:val="right"/>
      </w:pP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2.4. Calculating risk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tabs>
          <w:tab w:pos="238" w:val="left"/>
        </w:tabs>
        <w:autoSpaceDE w:val="0"/>
        <w:widowControl/>
        <w:spacing w:line="258" w:lineRule="exact" w:before="0" w:after="0"/>
        <w:ind w:left="0" w:right="0" w:firstLine="0"/>
        <w:jc w:val="left"/>
      </w:pP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2.3. Calculating Annual Average returns </w:t>
      </w:r>
      <w:r>
        <w:br/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method used to calculate the return is the logarithmic rate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return which is the logarithm value of ending price divided by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beginning price. This can be calculated using Equation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(1)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: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6" w:lineRule="exact" w:before="0" w:after="0"/>
        <w:ind w:left="74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4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tabs>
          <w:tab w:pos="9086" w:val="left"/>
        </w:tabs>
        <w:autoSpaceDE w:val="0"/>
        <w:widowControl/>
        <w:spacing w:line="158" w:lineRule="exact" w:before="0" w:after="0"/>
        <w:ind w:left="0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A. Eliasy, J. Przychodzen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Array 6 (2020) 100017</w:t>
      </w:r>
    </w:p>
    <w:p>
      <w:pPr>
        <w:autoSpaceDN w:val="0"/>
        <w:tabs>
          <w:tab w:pos="5380" w:val="left"/>
        </w:tabs>
        <w:autoSpaceDE w:val="0"/>
        <w:widowControl/>
        <w:spacing w:line="196" w:lineRule="exact" w:before="202" w:after="0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security.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prices in the previous day to predict the next day prices. If FFNN is used,</w:t>
      </w:r>
    </w:p>
    <w:p>
      <w:pPr>
        <w:autoSpaceDN w:val="0"/>
        <w:autoSpaceDE w:val="0"/>
        <w:widowControl/>
        <w:spacing w:line="196" w:lineRule="exact" w:before="14" w:after="6"/>
        <w:ind w:left="0" w:right="20" w:firstLine="0"/>
        <w:jc w:val="righ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it would not matter in which order the data are entered, and the pre-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11"/>
        <w:gridCol w:w="5211"/>
      </w:tblGrid>
      <w:tr>
        <w:trPr>
          <w:trHeight w:hRule="exact" w:val="392"/>
        </w:trPr>
        <w:tc>
          <w:tcPr>
            <w:tcW w:type="dxa" w:w="30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36" w:after="0"/>
              <w:ind w:left="0" w:right="0" w:firstLine="0"/>
              <w:jc w:val="left"/>
            </w:pP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>2.5. Beta</w:t>
            </w:r>
          </w:p>
        </w:tc>
        <w:tc>
          <w:tcPr>
            <w:tcW w:type="dxa" w:w="7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2304" w:right="6" w:firstLine="0"/>
              <w:jc w:val="righ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 xml:space="preserve">diction would not consider the sequence of data. However, in RNN and in 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terms of stock prices, the prediction will be dependent on the price of the</w:t>
            </w:r>
          </w:p>
        </w:tc>
      </w:tr>
    </w:tbl>
    <w:p>
      <w:pPr>
        <w:autoSpaceDN w:val="0"/>
        <w:autoSpaceDE w:val="0"/>
        <w:widowControl/>
        <w:spacing w:line="14" w:lineRule="exact" w:before="0" w:after="42"/>
        <w:ind w:left="0" w:right="0"/>
      </w:pPr>
    </w:p>
    <w:p>
      <w:pPr>
        <w:sectPr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tabs>
          <w:tab w:pos="238" w:val="left"/>
        </w:tabs>
        <w:autoSpaceDE w:val="0"/>
        <w:widowControl/>
        <w:spacing w:line="202" w:lineRule="exact" w:before="0" w:after="0"/>
        <w:ind w:left="0" w:right="144" w:firstLine="0"/>
        <w:jc w:val="left"/>
      </w:pP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Beta is a measure that shows which stock is safer and which one is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riskier. To do this calculation equation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(3)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should be used.</w:t>
      </w:r>
    </w:p>
    <w:p>
      <w:pPr>
        <w:autoSpaceDN w:val="0"/>
        <w:tabs>
          <w:tab w:pos="990" w:val="left"/>
          <w:tab w:pos="1082" w:val="left"/>
          <w:tab w:pos="1350" w:val="left"/>
          <w:tab w:pos="4812" w:val="left"/>
        </w:tabs>
        <w:autoSpaceDE w:val="0"/>
        <w:widowControl/>
        <w:spacing w:line="394" w:lineRule="exact" w:before="0" w:after="0"/>
        <w:ind w:left="0" w:right="0" w:firstLine="0"/>
        <w:jc w:val="left"/>
      </w:pPr>
      <w:r>
        <w:rPr>
          <w:rFonts w:ascii="AdvOTb0c9bf5d" w:hAnsi="AdvOTb0c9bf5d" w:eastAsia="AdvOTb0c9bf5d"/>
          <w:b w:val="0"/>
          <w:i w:val="0"/>
          <w:color w:val="000000"/>
          <w:sz w:val="16"/>
        </w:rPr>
        <w:t>B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OT6bc95374.I" w:hAnsi="AdvOT6bc95374.I" w:eastAsia="AdvOT6bc95374.I"/>
          <w:b w:val="0"/>
          <w:i w:val="0"/>
          <w:color w:val="000000"/>
          <w:sz w:val="16"/>
        </w:rPr>
        <w:t xml:space="preserve"> Cov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ð</w:t>
      </w:r>
      <w:r>
        <w:rPr>
          <w:rFonts w:ascii="AdvOT6bc95374.I" w:hAnsi="AdvOT6bc95374.I" w:eastAsia="AdvOT6bc95374.I"/>
          <w:b w:val="0"/>
          <w:i w:val="0"/>
          <w:color w:val="000000"/>
          <w:sz w:val="16"/>
        </w:rPr>
        <w:t>r</w:t>
      </w:r>
      <w:r>
        <w:rPr>
          <w:w w:val="103.61200332641603"/>
          <w:rFonts w:ascii="AdvOT6bc95374.I" w:hAnsi="AdvOT6bc95374.I" w:eastAsia="AdvOT6bc95374.I"/>
          <w:b w:val="0"/>
          <w:i w:val="0"/>
          <w:color w:val="000000"/>
          <w:sz w:val="10"/>
        </w:rPr>
        <w:t>x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OT6bc95374.I" w:hAnsi="AdvOT6bc95374.I" w:eastAsia="AdvOT6bc95374.I"/>
          <w:b w:val="0"/>
          <w:i w:val="0"/>
          <w:color w:val="000000"/>
          <w:sz w:val="16"/>
        </w:rPr>
        <w:t xml:space="preserve"> r</w:t>
      </w:r>
      <w:r>
        <w:rPr>
          <w:w w:val="103.61200332641603"/>
          <w:rFonts w:ascii="AdvOT6bc95374.I" w:hAnsi="AdvOT6bc95374.I" w:eastAsia="AdvOT6bc95374.I"/>
          <w:b w:val="0"/>
          <w:i w:val="0"/>
          <w:color w:val="000000"/>
          <w:sz w:val="10"/>
        </w:rPr>
        <w:t>m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</w:t>
      </w:r>
      <w:r>
        <w:rPr>
          <w:rFonts w:ascii="AdvP4C4E46" w:hAnsi="AdvP4C4E46" w:eastAsia="AdvP4C4E46"/>
          <w:b w:val="0"/>
          <w:i w:val="0"/>
          <w:color w:val="000000"/>
          <w:sz w:val="16"/>
        </w:rPr>
        <w:t>�</w:t>
      </w:r>
      <w:r>
        <w:rPr>
          <w:rFonts w:ascii="AdvOT6bc95374.I" w:hAnsi="AdvOT6bc95374.I" w:eastAsia="AdvOT6bc95374.I"/>
          <w:b w:val="0"/>
          <w:i w:val="0"/>
          <w:color w:val="000000"/>
          <w:sz w:val="16"/>
        </w:rPr>
        <w:t>std</w:t>
      </w:r>
      <w:r>
        <w:rPr>
          <w:w w:val="103.61200332641603"/>
          <w:rFonts w:ascii="AdvOT6bc95374.I" w:hAnsi="AdvOT6bc95374.I" w:eastAsia="AdvOT6bc95374.I"/>
          <w:b w:val="0"/>
          <w:i w:val="0"/>
          <w:color w:val="000000"/>
          <w:sz w:val="10"/>
        </w:rPr>
        <w:t xml:space="preserve">m </w:t>
      </w:r>
      <w:r>
        <w:rPr>
          <w:w w:val="103.61200332641603"/>
          <w:rFonts w:ascii="AdvOTb0c9bf5d" w:hAnsi="AdvOTb0c9bf5d" w:eastAsia="AdvOTb0c9bf5d"/>
          <w:b w:val="0"/>
          <w:i w:val="0"/>
          <w:color w:val="000000"/>
          <w:sz w:val="10"/>
        </w:rPr>
        <w:t xml:space="preserve">2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(3)</w:t>
      </w:r>
    </w:p>
    <w:p>
      <w:pPr>
        <w:autoSpaceDN w:val="0"/>
        <w:autoSpaceDE w:val="0"/>
        <w:widowControl/>
        <w:spacing w:line="206" w:lineRule="exact" w:before="0" w:after="0"/>
        <w:ind w:left="0" w:right="178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where rx is covariance of stock return and rm is covariance of market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return, and stdm is the standard deviation of the market; hence, calcu-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lation of beta is an estimate of its riskiness in comparison to the rest of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market.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2" w:lineRule="exact" w:before="0" w:after="0"/>
        <w:ind w:left="18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previous day(s); hence, RNN is able to identify the differences between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prices and can predict the future with reasonable accuracy.</w:t>
      </w:r>
    </w:p>
    <w:p>
      <w:pPr>
        <w:autoSpaceDN w:val="0"/>
        <w:autoSpaceDE w:val="0"/>
        <w:widowControl/>
        <w:spacing w:line="210" w:lineRule="exact" w:before="0" w:after="0"/>
        <w:ind w:left="180" w:right="20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RNN has one major problem, and that is an issue which is termed as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Vanishing Gradient. This occurs when the gradient (partial derivative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with consideration of inputs) becomes so small that essentially prevents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weights from having any effect. To overcome this problem, a new method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has been proposed by Ref.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78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 that is called Long Short Term Memory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(LSTM). This method is brie</w:t>
      </w:r>
      <w:r>
        <w:rPr>
          <w:rFonts w:ascii="fb" w:hAnsi="fb" w:eastAsia="fb"/>
          <w:b w:val="0"/>
          <w:i w:val="0"/>
          <w:color w:val="000000"/>
          <w:sz w:val="16"/>
        </w:rPr>
        <w:t>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y described next as it is used in this study to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increase the accuracy of the predictions.</w:t>
      </w:r>
    </w:p>
    <w:p>
      <w:pPr>
        <w:autoSpaceDN w:val="0"/>
        <w:autoSpaceDE w:val="0"/>
        <w:widowControl/>
        <w:spacing w:line="196" w:lineRule="exact" w:before="14" w:after="14"/>
        <w:ind w:left="42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For calculations of RNN, the network is essentially unrolled over time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96" w:lineRule="exact" w:before="0" w:after="0"/>
        <w:ind w:left="0" w:right="0" w:firstLine="0"/>
        <w:jc w:val="left"/>
      </w:pP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2.6. CAPM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(see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Fig. 3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), This technique is used to be able to go through the back-</w:t>
      </w:r>
    </w:p>
    <w:p>
      <w:pPr>
        <w:autoSpaceDN w:val="0"/>
        <w:autoSpaceDE w:val="0"/>
        <w:widowControl/>
        <w:spacing w:line="196" w:lineRule="exact" w:before="4" w:after="22"/>
        <w:ind w:left="0" w:right="20" w:firstLine="0"/>
        <w:jc w:val="righ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propagation for optimising the parameters of the neural network. Each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tabs>
          <w:tab w:pos="238" w:val="left"/>
        </w:tabs>
        <w:autoSpaceDE w:val="0"/>
        <w:widowControl/>
        <w:spacing w:line="202" w:lineRule="exact" w:before="0" w:after="0"/>
        <w:ind w:left="0" w:right="144" w:firstLine="0"/>
        <w:jc w:val="left"/>
      </w:pP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Now that the beta is calculated, CAPM can be used to calculate ex-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pected return of security using equation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(4)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.</w:t>
      </w:r>
    </w:p>
    <w:p>
      <w:pPr>
        <w:autoSpaceDN w:val="0"/>
        <w:tabs>
          <w:tab w:pos="778" w:val="left"/>
          <w:tab w:pos="850" w:val="left"/>
          <w:tab w:pos="1286" w:val="left"/>
          <w:tab w:pos="4812" w:val="left"/>
        </w:tabs>
        <w:autoSpaceDE w:val="0"/>
        <w:widowControl/>
        <w:spacing w:line="414" w:lineRule="exact" w:before="0" w:after="0"/>
        <w:ind w:left="0" w:right="0" w:firstLine="0"/>
        <w:jc w:val="left"/>
      </w:pPr>
      <w:r>
        <w:rPr>
          <w:rFonts w:ascii="AdvOT6bc95374.I" w:hAnsi="AdvOT6bc95374.I" w:eastAsia="AdvOT6bc95374.I"/>
          <w:b w:val="0"/>
          <w:i w:val="0"/>
          <w:color w:val="000000"/>
          <w:sz w:val="16"/>
        </w:rPr>
        <w:t>r</w:t>
      </w:r>
      <w:r>
        <w:rPr>
          <w:w w:val="103.61200332641603"/>
          <w:rFonts w:ascii="AdvOT6bc95374.I" w:hAnsi="AdvOT6bc95374.I" w:eastAsia="AdvOT6bc95374.I"/>
          <w:b w:val="0"/>
          <w:i w:val="0"/>
          <w:color w:val="000000"/>
          <w:sz w:val="10"/>
        </w:rPr>
        <w:t>i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OT6bc95374.I" w:hAnsi="AdvOT6bc95374.I" w:eastAsia="AdvOT6bc95374.I"/>
          <w:b w:val="0"/>
          <w:i w:val="0"/>
          <w:color w:val="000000"/>
          <w:sz w:val="16"/>
        </w:rPr>
        <w:t xml:space="preserve"> r</w:t>
      </w:r>
      <w:r>
        <w:rPr>
          <w:w w:val="103.61200332641603"/>
          <w:rFonts w:ascii="AdvOT6bc95374.I" w:hAnsi="AdvOT6bc95374.I" w:eastAsia="AdvOT6bc95374.I"/>
          <w:b w:val="0"/>
          <w:i w:val="0"/>
          <w:color w:val="000000"/>
          <w:sz w:val="10"/>
        </w:rPr>
        <w:t>f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þ</w:t>
      </w:r>
      <w:r>
        <w:rPr>
          <w:rFonts w:ascii="AdvOT6bc95374.I" w:hAnsi="AdvOT6bc95374.I" w:eastAsia="AdvOT6bc95374.I"/>
          <w:b w:val="0"/>
          <w:i w:val="0"/>
          <w:color w:val="000000"/>
          <w:sz w:val="16"/>
        </w:rPr>
        <w:t xml:space="preserve"> β</w:t>
      </w:r>
      <w:r>
        <w:rPr>
          <w:w w:val="103.61200332641603"/>
          <w:rFonts w:ascii="AdvOT6bc95374.I" w:hAnsi="AdvOT6bc95374.I" w:eastAsia="AdvOT6bc95374.I"/>
          <w:b w:val="0"/>
          <w:i w:val="0"/>
          <w:color w:val="000000"/>
          <w:sz w:val="10"/>
        </w:rPr>
        <w:t>im</w:t>
      </w:r>
      <w:r>
        <w:rPr>
          <w:rFonts w:ascii="AdvP4C4E46" w:hAnsi="AdvP4C4E46" w:eastAsia="AdvP4C4E46"/>
          <w:b w:val="0"/>
          <w:i w:val="0"/>
          <w:color w:val="000000"/>
          <w:sz w:val="16"/>
        </w:rPr>
        <w:t>�</w:t>
      </w:r>
      <w:r>
        <w:rPr>
          <w:rFonts w:ascii="AdvOT6bc95374.I" w:hAnsi="AdvOT6bc95374.I" w:eastAsia="AdvOT6bc95374.I"/>
          <w:b w:val="0"/>
          <w:i w:val="0"/>
          <w:color w:val="000000"/>
          <w:sz w:val="16"/>
        </w:rPr>
        <w:t>r</w:t>
      </w:r>
      <w:r>
        <w:rPr>
          <w:w w:val="103.61200332641603"/>
          <w:rFonts w:ascii="AdvOT6bc95374.I" w:hAnsi="AdvOT6bc95374.I" w:eastAsia="AdvOT6bc95374.I"/>
          <w:b w:val="0"/>
          <w:i w:val="0"/>
          <w:color w:val="000000"/>
          <w:sz w:val="10"/>
        </w:rPr>
        <w:t>m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�</w:t>
      </w:r>
      <w:r>
        <w:rPr>
          <w:rFonts w:ascii="AdvOT6bc95374.I" w:hAnsi="AdvOT6bc95374.I" w:eastAsia="AdvOT6bc95374.I"/>
          <w:b w:val="0"/>
          <w:i w:val="0"/>
          <w:color w:val="000000"/>
          <w:sz w:val="16"/>
        </w:rPr>
        <w:t xml:space="preserve"> r</w:t>
      </w:r>
      <w:r>
        <w:rPr>
          <w:w w:val="103.61200332641603"/>
          <w:rFonts w:ascii="AdvOT6bc95374.I" w:hAnsi="AdvOT6bc95374.I" w:eastAsia="AdvOT6bc95374.I"/>
          <w:b w:val="0"/>
          <w:i w:val="0"/>
          <w:color w:val="000000"/>
          <w:sz w:val="10"/>
        </w:rPr>
        <w:t>f</w:t>
      </w:r>
      <w:r>
        <w:rPr>
          <w:rFonts w:ascii="AdvP4C4E46" w:hAnsi="AdvP4C4E46" w:eastAsia="AdvP4C4E46"/>
          <w:b w:val="0"/>
          <w:i w:val="0"/>
          <w:color w:val="000000"/>
          <w:sz w:val="16"/>
        </w:rPr>
        <w:t>�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(4)</w:t>
      </w:r>
    </w:p>
    <w:p>
      <w:pPr>
        <w:autoSpaceDN w:val="0"/>
        <w:autoSpaceDE w:val="0"/>
        <w:widowControl/>
        <w:spacing w:line="208" w:lineRule="exact" w:before="6" w:after="0"/>
        <w:ind w:left="0" w:right="178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where ri is the expected return,</w:t>
      </w:r>
      <w:r>
        <w:rPr>
          <w:rFonts w:ascii="AdvOTb0c9bf5d" w:hAnsi="AdvOTb0c9bf5d" w:eastAsia="AdvOTb0c9bf5d"/>
          <w:b w:val="0"/>
          <w:i w:val="0"/>
          <w:color w:val="000000"/>
          <w:sz w:val="16"/>
        </w:rPr>
        <w:t xml:space="preserve"> β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im beta between market and stock, rf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risk-free rate of return and rm is the market risk. The part in the bracket is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also called risk premium. The risk-free value in this study is obtained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from the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ve-year US government bond yield which is approximately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2.5%. Market risk is calculated using the logarithmic estimation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returns using the S</w:t>
      </w:r>
      <w:r>
        <w:rPr>
          <w:rFonts w:ascii="AdvTT5843c571" w:hAnsi="AdvTT5843c571" w:eastAsia="AdvTT5843c571"/>
          <w:b w:val="0"/>
          <w:i w:val="0"/>
          <w:color w:val="000000"/>
          <w:sz w:val="16"/>
        </w:rPr>
        <w:t>&amp;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P500 index. This value should be calculated for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time span that is considered for prediction, in this paper it will be one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year. Subtracting the market risk from risk free rate would result in a risk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premium. Historically a value between 4.5% and 5.5% is used, and for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consistency in this study the value of 5% will be used in CAPM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calculation.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2" w:lineRule="exact" w:before="0" w:after="0"/>
        <w:ind w:left="18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output is essentially fed back into the calculation and this process enables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ability to memorise parameters over time.</w:t>
      </w:r>
    </w:p>
    <w:p>
      <w:pPr>
        <w:autoSpaceDN w:val="0"/>
        <w:autoSpaceDE w:val="0"/>
        <w:widowControl/>
        <w:spacing w:line="196" w:lineRule="exact" w:before="438" w:after="0"/>
        <w:ind w:left="180" w:right="0" w:firstLine="0"/>
        <w:jc w:val="left"/>
      </w:pP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2.9. Long Short Term Memory (LSTM)</w:t>
      </w:r>
    </w:p>
    <w:p>
      <w:pPr>
        <w:autoSpaceDN w:val="0"/>
        <w:autoSpaceDE w:val="0"/>
        <w:widowControl/>
        <w:spacing w:line="210" w:lineRule="exact" w:before="208" w:after="438"/>
        <w:ind w:left="180" w:right="20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LSTM has three main components that are called input, output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forget gates. The trick that is used in this method is that the cell as shown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in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Fig. 4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, can remember data for a random duration of time and the three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main components that act as regulators of information into this cell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out of this cell. Because of this unique structure of the system,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network will not have the vanishing problem and essentially will not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forget the parameters. For this reason, LSTM is the best RNN algorithm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for application to time series sequential data.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11"/>
        <w:gridCol w:w="5211"/>
      </w:tblGrid>
      <w:tr>
        <w:trPr>
          <w:trHeight w:hRule="exact" w:val="354"/>
        </w:trPr>
        <w:tc>
          <w:tcPr>
            <w:tcW w:type="dxa" w:w="33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78" w:after="0"/>
              <w:ind w:left="0" w:right="0" w:firstLine="0"/>
              <w:jc w:val="left"/>
            </w:pP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>2.7. Neural Network</w:t>
            </w:r>
          </w:p>
        </w:tc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1896" w:firstLine="0"/>
              <w:jc w:val="right"/>
            </w:pP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>2.10. Dense layer</w:t>
            </w:r>
          </w:p>
        </w:tc>
      </w:tr>
    </w:tbl>
    <w:p>
      <w:pPr>
        <w:autoSpaceDN w:val="0"/>
        <w:autoSpaceDE w:val="0"/>
        <w:widowControl/>
        <w:spacing w:line="14" w:lineRule="exact" w:before="0" w:after="222"/>
        <w:ind w:left="0" w:right="0"/>
      </w:pP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78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Neural networks are used to predict the future performance of stocks.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Once this is predicted, the data can be used in two possible manners.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First, using the predicted AI stock prices an annual return on the security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will be calculated using the logarithmic method. Second, using the pre-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dicted stock prices, the calculation of the CAPM will be repeated. In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second method, instead of using historical data, the predicted data is used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for calculation. In this section, only the information that is required for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understanding of the algorithms are provided to enable a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nancial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analyst to replicate the process. The details on how the equations were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obtained and the mathematical concepts will not be discussed as they are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outside of the scope of this study.</w:t>
      </w:r>
    </w:p>
    <w:p>
      <w:pPr>
        <w:autoSpaceDN w:val="0"/>
        <w:autoSpaceDE w:val="0"/>
        <w:widowControl/>
        <w:spacing w:line="196" w:lineRule="exact" w:before="252" w:after="0"/>
        <w:ind w:left="0" w:right="0" w:firstLine="0"/>
        <w:jc w:val="left"/>
      </w:pP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2.8. Recurrent Neural Networks</w:t>
      </w:r>
    </w:p>
    <w:p>
      <w:pPr>
        <w:autoSpaceDN w:val="0"/>
        <w:autoSpaceDE w:val="0"/>
        <w:widowControl/>
        <w:spacing w:line="208" w:lineRule="exact" w:before="212" w:after="0"/>
        <w:ind w:left="0" w:right="178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recurrent neural network (AI algorithm) will be used to predict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stock prices which later will be used in the calculation of expected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returns. Stock prices are known as sequential data in the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eld of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nance.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Sequential data is de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ned as the data that follows a unique order, and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180" w:right="20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In neural networks, high dimensions of vectors are being used. To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change a vector from</w:t>
      </w:r>
      <w:r>
        <w:rPr>
          <w:rFonts w:ascii="20" w:hAnsi="20" w:eastAsia="20"/>
          <w:b w:val="0"/>
          <w:i w:val="0"/>
          <w:color w:val="000000"/>
          <w:sz w:val="16"/>
        </w:rPr>
        <w:t xml:space="preserve"> “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</w:t>
      </w:r>
      <w:r>
        <w:rPr>
          <w:rFonts w:ascii="20" w:hAnsi="20" w:eastAsia="20"/>
          <w:b w:val="0"/>
          <w:i w:val="0"/>
          <w:color w:val="000000"/>
          <w:sz w:val="16"/>
        </w:rPr>
        <w:t>”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dimensions to</w:t>
      </w:r>
      <w:r>
        <w:rPr>
          <w:rFonts w:ascii="20" w:hAnsi="20" w:eastAsia="20"/>
          <w:b w:val="0"/>
          <w:i w:val="0"/>
          <w:color w:val="000000"/>
          <w:sz w:val="16"/>
        </w:rPr>
        <w:t xml:space="preserve"> “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m</w:t>
      </w:r>
      <w:r>
        <w:rPr>
          <w:rFonts w:ascii="20" w:hAnsi="20" w:eastAsia="20"/>
          <w:b w:val="0"/>
          <w:i w:val="0"/>
          <w:color w:val="000000"/>
          <w:sz w:val="16"/>
        </w:rPr>
        <w:t>”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dimensions, a dense layer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should be employed (see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Fig. 5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). In this study, the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nal layer is de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ned as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 dense layer to reduce the number of outputs to 1 unit. In mathematical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terms, matrix manipulation techniques including scaling, translation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rotation are being applied to achieve the desired output.</w:t>
      </w:r>
    </w:p>
    <w:p>
      <w:pPr>
        <w:autoSpaceDN w:val="0"/>
        <w:autoSpaceDE w:val="0"/>
        <w:widowControl/>
        <w:spacing w:line="196" w:lineRule="exact" w:before="438" w:after="0"/>
        <w:ind w:left="180" w:right="0" w:firstLine="0"/>
        <w:jc w:val="left"/>
      </w:pP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2.11. TensorFlow and Cost function</w:t>
      </w:r>
    </w:p>
    <w:p>
      <w:pPr>
        <w:autoSpaceDN w:val="0"/>
        <w:autoSpaceDE w:val="0"/>
        <w:widowControl/>
        <w:spacing w:line="210" w:lineRule="exact" w:before="208" w:after="0"/>
        <w:ind w:left="180" w:right="20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High-performance computations are commonly done through readily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developed packages. TensorFlow is an open-source package developed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by Google for developing machine learning and deep learning programs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with various architectures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79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]. The advantage of using such a platform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is that the basic equations and rules are pre-de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ned in the library and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user can access and reach a solution in a much quicker manner. In this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research, TensorFlow is imported in Python 3 for development of LSTM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that predicts stock prices.</w:t>
      </w:r>
    </w:p>
    <w:p>
      <w:pPr>
        <w:autoSpaceDN w:val="0"/>
        <w:autoSpaceDE w:val="0"/>
        <w:widowControl/>
        <w:spacing w:line="196" w:lineRule="exact" w:before="12" w:after="4"/>
        <w:ind w:left="42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cost function is de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ned as the mean squared error (MSE) as in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605"/>
        <w:gridCol w:w="2605"/>
        <w:gridCol w:w="2605"/>
        <w:gridCol w:w="2605"/>
      </w:tblGrid>
      <w:tr>
        <w:trPr>
          <w:trHeight w:hRule="exact" w:val="198"/>
        </w:trPr>
        <w:tc>
          <w:tcPr>
            <w:tcW w:type="dxa" w:w="51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each new data comes at a speci</w:t>
            </w:r>
            <w:r>
              <w:rPr>
                <w:rFonts w:ascii="fb" w:hAnsi="fb" w:eastAsia="fb"/>
                <w:b w:val="0"/>
                <w:i w:val="0"/>
                <w:color w:val="000000"/>
                <w:sz w:val="16"/>
              </w:rPr>
              <w:t>fi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c stage and cannot be randomly placed,</w:t>
            </w:r>
          </w:p>
        </w:tc>
        <w:tc>
          <w:tcPr>
            <w:tcW w:type="dxa" w:w="33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" w:after="0"/>
              <w:ind w:left="192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Equation</w:t>
            </w:r>
            <w:r>
              <w:rPr>
                <w:rFonts w:ascii="AdvTTe692faf0" w:hAnsi="AdvTTe692faf0" w:eastAsia="AdvTTe692faf0"/>
                <w:b w:val="0"/>
                <w:i w:val="0"/>
                <w:color w:val="0A7FAC"/>
                <w:sz w:val="16"/>
              </w:rPr>
              <w:t xml:space="preserve"> (5)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.</w:t>
            </w:r>
          </w:p>
        </w:tc>
        <w:tc>
          <w:tcPr>
            <w:tcW w:type="dxa" w:w="19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98" w:after="0"/>
              <w:ind w:left="0" w:right="6" w:firstLine="0"/>
              <w:jc w:val="righ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(5)</w:t>
            </w:r>
          </w:p>
        </w:tc>
      </w:tr>
      <w:tr>
        <w:trPr>
          <w:trHeight w:hRule="exact" w:val="200"/>
        </w:trPr>
        <w:tc>
          <w:tcPr>
            <w:tcW w:type="dxa" w:w="51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" w:after="0"/>
              <w:ind w:left="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for instance, due to being time-dependent. The most advanced and</w:t>
            </w:r>
          </w:p>
        </w:tc>
        <w:tc>
          <w:tcPr>
            <w:tcW w:type="dxa" w:w="8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14" w:lineRule="exact" w:before="194" w:after="0"/>
              <w:ind w:left="192" w:right="0" w:firstLine="0"/>
              <w:jc w:val="left"/>
            </w:pP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MSE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¼</w:t>
            </w:r>
            <w:r>
              <w:rPr>
                <w:rFonts w:ascii="AdvOTb0c9bf5d" w:hAnsi="AdvOTb0c9bf5d" w:eastAsia="AdvOTb0c9bf5d"/>
                <w:b w:val="0"/>
                <w:i w:val="0"/>
                <w:color w:val="000000"/>
                <w:sz w:val="16"/>
              </w:rPr>
              <w:t>1</w:t>
            </w:r>
          </w:p>
        </w:tc>
        <w:tc>
          <w:tcPr>
            <w:tcW w:type="dxa" w:w="2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94" w:lineRule="exact" w:before="182" w:after="0"/>
              <w:ind w:left="28" w:right="0" w:firstLine="0"/>
              <w:jc w:val="left"/>
            </w:pP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 xml:space="preserve">X 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ð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y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i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�</w:t>
            </w:r>
            <w:r>
              <w:rPr>
                <w:rFonts w:ascii="AdvP4C4E59" w:hAnsi="AdvP4C4E59" w:eastAsia="AdvP4C4E59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y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i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Þ</w:t>
            </w:r>
            <w:r>
              <w:rPr>
                <w:w w:val="103.61200332641603"/>
                <w:rFonts w:ascii="AdvOTb0c9bf5d" w:hAnsi="AdvOTb0c9bf5d" w:eastAsia="AdvOTb0c9bf5d"/>
                <w:b w:val="0"/>
                <w:i w:val="0"/>
                <w:color w:val="000000"/>
                <w:sz w:val="10"/>
              </w:rPr>
              <w:t>2</w:t>
            </w:r>
          </w:p>
        </w:tc>
        <w:tc>
          <w:tcPr>
            <w:tcW w:type="dxa" w:w="2605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51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0" w:after="0"/>
              <w:ind w:left="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powerful AI that can process these data is called Recurrent Neural</w:t>
            </w:r>
          </w:p>
        </w:tc>
        <w:tc>
          <w:tcPr>
            <w:tcW w:type="dxa" w:w="2605"/>
            <w:vMerge/>
            <w:tcBorders/>
          </w:tcPr>
          <w:p/>
        </w:tc>
        <w:tc>
          <w:tcPr>
            <w:tcW w:type="dxa" w:w="2605"/>
            <w:vMerge/>
            <w:tcBorders/>
          </w:tcPr>
          <w:p/>
        </w:tc>
        <w:tc>
          <w:tcPr>
            <w:tcW w:type="dxa" w:w="2605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51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" w:after="0"/>
              <w:ind w:left="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Network (RNN). Most major tech companies, including Google and</w:t>
            </w:r>
          </w:p>
        </w:tc>
        <w:tc>
          <w:tcPr>
            <w:tcW w:type="dxa" w:w="2605"/>
            <w:vMerge/>
            <w:tcBorders/>
          </w:tcPr>
          <w:p/>
        </w:tc>
        <w:tc>
          <w:tcPr>
            <w:tcW w:type="dxa" w:w="2605"/>
            <w:vMerge/>
            <w:tcBorders/>
          </w:tcPr>
          <w:p/>
        </w:tc>
        <w:tc>
          <w:tcPr>
            <w:tcW w:type="dxa" w:w="2605"/>
            <w:vMerge/>
            <w:tcBorders/>
          </w:tcPr>
          <w:p/>
        </w:tc>
      </w:tr>
      <w:tr>
        <w:trPr>
          <w:trHeight w:hRule="exact" w:val="194"/>
        </w:trPr>
        <w:tc>
          <w:tcPr>
            <w:tcW w:type="dxa" w:w="51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8" w:after="0"/>
              <w:ind w:left="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Apple, are using this algorithm for various reasons including translations,</w:t>
            </w:r>
          </w:p>
        </w:tc>
        <w:tc>
          <w:tcPr>
            <w:tcW w:type="dxa" w:w="2605"/>
            <w:vMerge/>
            <w:tcBorders/>
          </w:tcPr>
          <w:p/>
        </w:tc>
        <w:tc>
          <w:tcPr>
            <w:tcW w:type="dxa" w:w="2605"/>
            <w:vMerge/>
            <w:tcBorders/>
          </w:tcPr>
          <w:p/>
        </w:tc>
        <w:tc>
          <w:tcPr>
            <w:tcW w:type="dxa" w:w="2605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14"/>
        <w:ind w:left="0" w:right="0"/>
      </w:pP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54" w:lineRule="exact" w:before="0" w:after="0"/>
        <w:ind w:left="0" w:right="144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voice recognition, adding subtitles and even stock price predictions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75</w:t>
      </w:r>
      <w:r>
        <w:rPr>
          <w:rFonts w:ascii="20" w:hAnsi="20" w:eastAsia="20"/>
          <w:b w:val="0"/>
          <w:i w:val="0"/>
          <w:color w:val="0A7FAC"/>
          <w:sz w:val="16"/>
        </w:rPr>
        <w:t>–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77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].</w:t>
      </w:r>
    </w:p>
    <w:p>
      <w:pPr>
        <w:autoSpaceDN w:val="0"/>
        <w:autoSpaceDE w:val="0"/>
        <w:widowControl/>
        <w:spacing w:line="206" w:lineRule="exact" w:before="0" w:after="0"/>
        <w:ind w:left="0" w:right="178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In standard feedforward neural networks (FFNN), there is only one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direction for the data to move. Because of this forward-moving pattern,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data of previous layers will be lost, and essentially there cannot be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any internal state or memory. However, in RNN the data goes through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loop which means it can remember the past as well as the new data, (see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14"/>
        <w:ind w:left="180" w:right="20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where n is the number of data, y is the predicted value and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�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y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is the actual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value. Once the error was calculated, an optimisation method was used to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minimise this value. The optimisation method that is used in this study is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one that has proven to work well in deep learning problems and is called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Adam optimisation. Due to the complexity of the mathematical concept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behind this method, no further explanation is given about this algorithm.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However, readers are encouraged to learn more about it from Kingma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96" w:lineRule="exact" w:before="0" w:after="0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A7FAC"/>
          <w:sz w:val="16"/>
        </w:rPr>
        <w:t>Fig. 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). As an example, for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nancial data, it is required to be aware of the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and Ba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80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].</w:t>
      </w:r>
    </w:p>
    <w:p>
      <w:pPr>
        <w:autoSpaceDN w:val="0"/>
        <w:autoSpaceDE w:val="0"/>
        <w:widowControl/>
        <w:spacing w:line="156" w:lineRule="exact" w:before="254" w:after="0"/>
        <w:ind w:left="0" w:right="0" w:firstLine="0"/>
        <w:jc w:val="center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5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tabs>
          <w:tab w:pos="9086" w:val="left"/>
        </w:tabs>
        <w:autoSpaceDE w:val="0"/>
        <w:widowControl/>
        <w:spacing w:line="158" w:lineRule="exact" w:before="0" w:after="0"/>
        <w:ind w:left="0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A. Eliasy, J. Przychodzen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Array 6 (2020) 100017</w:t>
      </w:r>
    </w:p>
    <w:p>
      <w:pPr>
        <w:autoSpaceDN w:val="0"/>
        <w:autoSpaceDE w:val="0"/>
        <w:widowControl/>
        <w:spacing w:line="240" w:lineRule="auto" w:before="25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696460" cy="235966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6460" cy="23596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0" w:lineRule="exact" w:before="150" w:after="0"/>
        <w:ind w:left="0" w:right="0" w:firstLine="0"/>
        <w:jc w:val="left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>Fig. 2.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The comparison between Recurrent Neural Network (RNN) and Feed-Forward Neural Network (FFNN). It demonstrates in FFNN there is only one direction for 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the data to move, whereas in RNN there is a loop.</w:t>
      </w:r>
    </w:p>
    <w:p>
      <w:pPr>
        <w:autoSpaceDN w:val="0"/>
        <w:autoSpaceDE w:val="0"/>
        <w:widowControl/>
        <w:spacing w:line="240" w:lineRule="auto" w:before="30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415280" cy="230886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5280" cy="23088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8" w:lineRule="exact" w:before="162" w:after="304"/>
        <w:ind w:left="0" w:right="0" w:firstLine="0"/>
        <w:jc w:val="center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>Fig. 3.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The unrolled Recurrent Neural Network that is used in forward, and backward calculation is described over time as shown on the right side of the</w:t>
      </w:r>
      <w:r>
        <w:rPr>
          <w:w w:val="102.4728570665632"/>
          <w:rFonts w:ascii="fb" w:hAnsi="fb" w:eastAsia="fb"/>
          <w:b w:val="0"/>
          <w:i w:val="0"/>
          <w:color w:val="000000"/>
          <w:sz w:val="14"/>
        </w:rPr>
        <w:t xml:space="preserve"> fi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gure.</w:t>
      </w:r>
    </w:p>
    <w:p>
      <w:pPr>
        <w:sectPr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148330" cy="1747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48330" cy="1747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2" w:lineRule="exact" w:before="148" w:after="0"/>
        <w:ind w:left="0" w:right="74" w:firstLine="0"/>
        <w:jc w:val="both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>Fig. 4.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LSTM unit architecture with three gates and the Cell. The gates can be 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compared with the neurons of FFNN. Further explanation is provided by Greff, 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Srivastava et al. [</w:t>
      </w: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t>78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].</w:t>
      </w:r>
    </w:p>
    <w:p>
      <w:pPr>
        <w:autoSpaceDN w:val="0"/>
        <w:autoSpaceDE w:val="0"/>
        <w:widowControl/>
        <w:spacing w:line="196" w:lineRule="exact" w:before="258" w:after="0"/>
        <w:ind w:left="0" w:right="0" w:firstLine="0"/>
        <w:jc w:val="left"/>
      </w:pP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2.12. Testing and training</w:t>
      </w:r>
    </w:p>
    <w:p>
      <w:pPr>
        <w:autoSpaceDN w:val="0"/>
        <w:autoSpaceDE w:val="0"/>
        <w:widowControl/>
        <w:spacing w:line="210" w:lineRule="exact" w:before="208" w:after="0"/>
        <w:ind w:left="0" w:right="74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data is split into 90% training and 10% test sets. The input of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data is one-year stock prices starting and ending on the 1st of January.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reason 90% of data is utilised is that in one year there are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6" w:lineRule="exact" w:before="0" w:after="0"/>
        <w:ind w:left="74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6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tabs>
          <w:tab w:pos="9086" w:val="left"/>
        </w:tabs>
        <w:autoSpaceDE w:val="0"/>
        <w:widowControl/>
        <w:spacing w:line="158" w:lineRule="exact" w:before="0" w:after="0"/>
        <w:ind w:left="0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A. Eliasy, J. Przychodzen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Array 6 (2020) 100017</w:t>
      </w:r>
    </w:p>
    <w:p>
      <w:pPr>
        <w:autoSpaceDN w:val="0"/>
        <w:autoSpaceDE w:val="0"/>
        <w:widowControl/>
        <w:spacing w:line="240" w:lineRule="auto" w:before="25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135370" cy="239268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35370" cy="23926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2" w:lineRule="exact" w:before="146" w:after="0"/>
        <w:ind w:left="0" w:right="0" w:firstLine="0"/>
        <w:jc w:val="left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>Fig. 5.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A deep learning architecture where each hidden layer has 128 neurons and followed by a dropout layer. The</w:t>
      </w:r>
      <w:r>
        <w:rPr>
          <w:w w:val="102.4728570665632"/>
          <w:rFonts w:ascii="fb" w:hAnsi="fb" w:eastAsia="fb"/>
          <w:b w:val="0"/>
          <w:i w:val="0"/>
          <w:color w:val="000000"/>
          <w:sz w:val="14"/>
        </w:rPr>
        <w:t xml:space="preserve"> fi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nal layer has changed dimension to only one 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neuron for the output through a dense layer. This is the network architecture used in this study.</w:t>
      </w:r>
    </w:p>
    <w:p>
      <w:pPr>
        <w:autoSpaceDN w:val="0"/>
        <w:autoSpaceDE w:val="0"/>
        <w:widowControl/>
        <w:spacing w:line="240" w:lineRule="auto" w:before="30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415280" cy="276479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5280" cy="27647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2" w:lineRule="exact" w:before="146" w:after="256"/>
        <w:ind w:left="0" w:right="0" w:firstLine="0"/>
        <w:jc w:val="left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>Fig. 6.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The actual stock prices that are used to train the network are 90% of the data. 10% remaining of the data were used to test the network and is presented in the 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blue line.</w:t>
      </w:r>
    </w:p>
    <w:p>
      <w:pPr>
        <w:sectPr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2" w:lineRule="exact" w:before="0" w:after="0"/>
        <w:ind w:left="0" w:right="144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each dataset to improve the performance of the network. However, for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consistency and feasibility of this study, these parameters are kept as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2" w:lineRule="exact" w:before="0" w:after="12"/>
        <w:ind w:left="18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estimated returns that are obtained from prediction of stock prices from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AI, are used in calculation of CAPM. At the same time, the actual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96" w:lineRule="exact" w:before="0" w:after="14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constants.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return in the upcoming year was calculated from available data. Finally,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0" w:right="178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In this study,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nancial data of 10 companies were extracted. These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data are extracted over six years among which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ve years are used for AI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development. Data are entered year by year which means for each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company the neural network should be trained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ve times. Also, this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12"/>
        <w:ind w:left="180" w:right="20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three return values that are obtained for the upcoming year are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compared to the actual returns. This process repeated for all ten com-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panies and for the period of six years. At the end to demonstrate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results,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gures and tables are generated to enable a quick comparison of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96" w:lineRule="exact" w:before="0" w:after="0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analysis should be repeated for the S</w:t>
      </w:r>
      <w:r>
        <w:rPr>
          <w:rFonts w:ascii="AdvTT5843c571" w:hAnsi="AdvTT5843c571" w:eastAsia="AdvTT5843c571"/>
          <w:b w:val="0"/>
          <w:i w:val="0"/>
          <w:color w:val="000000"/>
          <w:sz w:val="16"/>
        </w:rPr>
        <w:t>&amp;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 500 to predict the market per-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these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nding.</w:t>
      </w:r>
    </w:p>
    <w:p>
      <w:pPr>
        <w:autoSpaceDN w:val="0"/>
        <w:autoSpaceDE w:val="0"/>
        <w:widowControl/>
        <w:spacing w:line="196" w:lineRule="exact" w:before="14" w:after="0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formance as they are required in CAPM calculations.</w:t>
      </w:r>
    </w:p>
    <w:p>
      <w:pPr>
        <w:autoSpaceDN w:val="0"/>
        <w:autoSpaceDE w:val="0"/>
        <w:widowControl/>
        <w:spacing w:line="196" w:lineRule="exact" w:before="12" w:after="8"/>
        <w:ind w:left="0" w:right="872" w:firstLine="0"/>
        <w:jc w:val="right"/>
      </w:pP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2.14.1. Theoretical framework and development of hypotheses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11"/>
        <w:gridCol w:w="5211"/>
      </w:tblGrid>
      <w:tr>
        <w:trPr>
          <w:trHeight w:hRule="exact" w:val="390"/>
        </w:trPr>
        <w:tc>
          <w:tcPr>
            <w:tcW w:type="dxa" w:w="316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0" w:after="0"/>
              <w:ind w:left="0" w:right="0" w:firstLine="0"/>
              <w:jc w:val="left"/>
            </w:pP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>2.14. Outputs</w:t>
            </w:r>
          </w:p>
        </w:tc>
        <w:tc>
          <w:tcPr>
            <w:tcW w:type="dxa" w:w="7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0" w:after="0"/>
              <w:ind w:left="2212" w:right="0" w:firstLine="24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 xml:space="preserve">Scholars have viewed capital structure as either the leverage or 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ownership structure of the</w:t>
            </w:r>
            <w:r>
              <w:rPr>
                <w:rFonts w:ascii="fb" w:hAnsi="fb" w:eastAsia="fb"/>
                <w:b w:val="0"/>
                <w:i w:val="0"/>
                <w:color w:val="000000"/>
                <w:sz w:val="16"/>
              </w:rPr>
              <w:t xml:space="preserve"> fi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rm. The modern theory of capital structure</w:t>
            </w:r>
          </w:p>
        </w:tc>
      </w:tr>
    </w:tbl>
    <w:p>
      <w:pPr>
        <w:autoSpaceDN w:val="0"/>
        <w:autoSpaceDE w:val="0"/>
        <w:widowControl/>
        <w:spacing w:line="14" w:lineRule="exact" w:before="0" w:after="70"/>
        <w:ind w:left="0" w:right="0"/>
      </w:pP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74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For clarity, in this section the outputs of the study should be described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to enable the reader to make sense of the data that are produced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following the procedures described in methodology section. First, using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historical data of the past one year, CAPM (expected return) is calculated.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Second, using the same data that are used to calculated CAPM, the LSTM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was trained. Upon completion of this training, the network predicts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prices in the upcoming year from which a return is calculated. Third, the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6" w:lineRule="exact" w:before="0" w:after="0"/>
        <w:ind w:left="74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7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tabs>
          <w:tab w:pos="9086" w:val="left"/>
        </w:tabs>
        <w:autoSpaceDE w:val="0"/>
        <w:widowControl/>
        <w:spacing w:line="158" w:lineRule="exact" w:before="0" w:after="0"/>
        <w:ind w:left="0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A. Eliasy, J. Przychodzen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Array 6 (2020) 100017</w:t>
      </w:r>
    </w:p>
    <w:p>
      <w:pPr>
        <w:autoSpaceDN w:val="0"/>
        <w:autoSpaceDE w:val="0"/>
        <w:widowControl/>
        <w:spacing w:line="240" w:lineRule="auto" w:before="25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057140" cy="263271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26327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8" w:lineRule="exact" w:before="160" w:after="0"/>
        <w:ind w:left="0" w:right="0" w:firstLine="0"/>
        <w:jc w:val="center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>Fig. 7.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The prediction of stock prices for the following year in comparison to the predicted values. The plot is showing two years of stock prices from the</w:t>
      </w:r>
    </w:p>
    <w:p>
      <w:pPr>
        <w:autoSpaceDN w:val="0"/>
        <w:autoSpaceDE w:val="0"/>
        <w:widowControl/>
        <w:spacing w:line="176" w:lineRule="exact" w:before="16" w:after="256"/>
        <w:ind w:left="0" w:right="0" w:firstLine="0"/>
        <w:jc w:val="left"/>
      </w:pP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selected company.</w:t>
      </w:r>
    </w:p>
    <w:p>
      <w:pPr>
        <w:sectPr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0"/>
        <w:ind w:left="0" w:right="178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both risk and future return on investments. It has, however, been argued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that forecasting the return is perhaps the most problematic part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portfolio management models for investors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57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].</w:t>
      </w:r>
    </w:p>
    <w:p>
      <w:pPr>
        <w:autoSpaceDN w:val="0"/>
        <w:autoSpaceDE w:val="0"/>
        <w:widowControl/>
        <w:spacing w:line="210" w:lineRule="exact" w:before="0" w:after="0"/>
        <w:ind w:left="0" w:right="178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It is argued that the ef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cient market will quickly re</w:t>
      </w:r>
      <w:r>
        <w:rPr>
          <w:rFonts w:ascii="fb" w:hAnsi="fb" w:eastAsia="fb"/>
          <w:b w:val="0"/>
          <w:i w:val="0"/>
          <w:color w:val="000000"/>
          <w:sz w:val="16"/>
        </w:rPr>
        <w:t>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ect on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availability of information and prices will adjust accordingly (Fama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Makiel, 1970, Fama, 1991). This theory which is called the Ef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cient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Market Hypothesis (EMH) has generated many arguments regarding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predictive models. For instance, random walk theory implies that stock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180" w:right="20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estimation of this value. Beta is calculated through linear regression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analysis over a long period of historical data. As discussed earlier,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market is not behaving linearly and the usage of long-term historical data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to linearly estimate risk will not be accurate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70</w:t>
      </w:r>
      <w:r>
        <w:rPr>
          <w:rFonts w:ascii="20" w:hAnsi="20" w:eastAsia="20"/>
          <w:b w:val="0"/>
          <w:i w:val="0"/>
          <w:color w:val="0A7FAC"/>
          <w:sz w:val="16"/>
        </w:rPr>
        <w:t>–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72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]. This leads to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second hypothesis of this research.</w:t>
      </w:r>
    </w:p>
    <w:p>
      <w:pPr>
        <w:autoSpaceDN w:val="0"/>
        <w:tabs>
          <w:tab w:pos="1362" w:val="left"/>
        </w:tabs>
        <w:autoSpaceDE w:val="0"/>
        <w:widowControl/>
        <w:spacing w:line="210" w:lineRule="exact" w:before="102" w:after="118"/>
        <w:ind w:left="180" w:right="0" w:firstLine="0"/>
        <w:jc w:val="left"/>
      </w:pPr>
      <w:r>
        <w:rPr>
          <w:rFonts w:ascii="AdvTTc9617e0c.B" w:hAnsi="AdvTTc9617e0c.B" w:eastAsia="AdvTTc9617e0c.B"/>
          <w:b w:val="0"/>
          <w:i w:val="0"/>
          <w:color w:val="000000"/>
          <w:sz w:val="16"/>
        </w:rPr>
        <w:t>Hypothesis 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.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Arti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cial Intelligence can be used for a more accurate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estimation of returns in comparison to the traditional method.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11"/>
        <w:gridCol w:w="5211"/>
      </w:tblGrid>
      <w:tr>
        <w:trPr>
          <w:trHeight w:hRule="exact" w:val="384"/>
        </w:trPr>
        <w:tc>
          <w:tcPr>
            <w:tcW w:type="dxa" w:w="51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0" w:right="144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 xml:space="preserve">prices follow a random path and predicting them would not be possible 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[</w:t>
            </w:r>
            <w:r>
              <w:rPr>
                <w:rFonts w:ascii="AdvTTe692faf0" w:hAnsi="AdvTTe692faf0" w:eastAsia="AdvTTe692faf0"/>
                <w:b w:val="0"/>
                <w:i w:val="0"/>
                <w:color w:val="0A7FAC"/>
                <w:sz w:val="16"/>
              </w:rPr>
              <w:t>58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]. Another theory attempted to estimate the expected return in</w:t>
            </w:r>
          </w:p>
        </w:tc>
        <w:tc>
          <w:tcPr>
            <w:tcW w:type="dxa" w:w="3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34" w:after="0"/>
              <w:ind w:left="192" w:right="0" w:firstLine="0"/>
              <w:jc w:val="left"/>
            </w:pPr>
            <w:r>
              <w:rPr>
                <w:rFonts w:ascii="AdvTTc9617e0c.B" w:hAnsi="AdvTTc9617e0c.B" w:eastAsia="AdvTTc9617e0c.B"/>
                <w:b w:val="0"/>
                <w:i w:val="0"/>
                <w:color w:val="000000"/>
                <w:sz w:val="16"/>
              </w:rPr>
              <w:t>3. Results</w:t>
            </w:r>
          </w:p>
        </w:tc>
      </w:tr>
    </w:tbl>
    <w:p>
      <w:pPr>
        <w:autoSpaceDN w:val="0"/>
        <w:autoSpaceDE w:val="0"/>
        <w:widowControl/>
        <w:spacing w:line="14" w:lineRule="exact" w:before="0" w:after="14"/>
        <w:ind w:left="0" w:right="0"/>
      </w:pP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78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regards to market risk which is called Capital Assets Pricing Model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(CAPM)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59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60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]. Many researchers have argued that EMH does not stand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true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58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]. For example, it was shown that weekly US stock prices are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reasonably predictable through the use of pattern recognition tools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61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, 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62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]; hence, this resulted in the development of a new theory called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Adaptive Market Hypothesis (AMH) that claims upon the availability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predictive information, the market will adjust itself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63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]. As a result, only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short-term predictability may be possible, but in long-term it will be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self-destructive; hence, the research in predicting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nancial information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may remain hidden to the public and be sold privately to investors or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organisations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64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].</w:t>
      </w:r>
    </w:p>
    <w:p>
      <w:pPr>
        <w:autoSpaceDN w:val="0"/>
        <w:autoSpaceDE w:val="0"/>
        <w:widowControl/>
        <w:spacing w:line="196" w:lineRule="exact" w:before="12" w:after="0"/>
        <w:ind w:left="0" w:right="0" w:firstLine="0"/>
        <w:jc w:val="center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Arti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cial intelligence and the use of learning algorithms and in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296"/>
        <w:ind w:left="180" w:right="20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This section contains all the data generated from this study. It is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important to note that six years of adjusted closing stock prices were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collected for ten high-tech companies as well as S</w:t>
      </w:r>
      <w:r>
        <w:rPr>
          <w:rFonts w:ascii="AdvTT5843c571" w:hAnsi="AdvTT5843c571" w:eastAsia="AdvTT5843c571"/>
          <w:b w:val="0"/>
          <w:i w:val="0"/>
          <w:color w:val="000000"/>
          <w:sz w:val="16"/>
        </w:rPr>
        <w:t>&amp;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P500. These ten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companies rely on equity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nancing with various portions as described in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methodology section. All neural network con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gurations remained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same, after an initial preliminary study on a few companies that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showed the network is able to predict the prices reliably. Due to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substantial size of analysis performed, the graphs related to the perfor-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mance of prediction of stock prices are brie</w:t>
      </w:r>
      <w:r>
        <w:rPr>
          <w:rFonts w:ascii="fb" w:hAnsi="fb" w:eastAsia="fb"/>
          <w:b w:val="0"/>
          <w:i w:val="0"/>
          <w:color w:val="000000"/>
          <w:sz w:val="16"/>
        </w:rPr>
        <w:t>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y discussed, and an example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is presented.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11"/>
        <w:gridCol w:w="5211"/>
      </w:tblGrid>
      <w:tr>
        <w:trPr>
          <w:trHeight w:hRule="exact" w:val="386"/>
        </w:trPr>
        <w:tc>
          <w:tcPr>
            <w:tcW w:type="dxa" w:w="51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0" w:right="144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particular neural network have gained substantial momentum in the</w:t>
            </w:r>
            <w:r>
              <w:rPr>
                <w:rFonts w:ascii="fb" w:hAnsi="fb" w:eastAsia="fb"/>
                <w:b w:val="0"/>
                <w:i w:val="0"/>
                <w:color w:val="000000"/>
                <w:sz w:val="16"/>
              </w:rPr>
              <w:t xml:space="preserve"> fi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 xml:space="preserve">eld 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of</w:t>
            </w:r>
            <w:r>
              <w:rPr>
                <w:rFonts w:ascii="fb" w:hAnsi="fb" w:eastAsia="fb"/>
                <w:b w:val="0"/>
                <w:i w:val="0"/>
                <w:color w:val="000000"/>
                <w:sz w:val="16"/>
              </w:rPr>
              <w:t xml:space="preserve"> fi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nance [</w:t>
            </w:r>
            <w:r>
              <w:rPr>
                <w:rFonts w:ascii="AdvTTe692faf0" w:hAnsi="AdvTTe692faf0" w:eastAsia="AdvTTe692faf0"/>
                <w:b w:val="0"/>
                <w:i w:val="0"/>
                <w:color w:val="0A7FAC"/>
                <w:sz w:val="16"/>
              </w:rPr>
              <w:t>35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]. It is believed that these algorithms are able to function</w:t>
            </w:r>
          </w:p>
        </w:tc>
        <w:tc>
          <w:tcPr>
            <w:tcW w:type="dxa" w:w="3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56" w:after="0"/>
              <w:ind w:left="192" w:right="0" w:firstLine="0"/>
              <w:jc w:val="left"/>
            </w:pP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>3.1. AI performance</w:t>
            </w:r>
          </w:p>
        </w:tc>
      </w:tr>
    </w:tbl>
    <w:p>
      <w:pPr>
        <w:autoSpaceDN w:val="0"/>
        <w:autoSpaceDE w:val="0"/>
        <w:widowControl/>
        <w:spacing w:line="14" w:lineRule="exact" w:before="0" w:after="14"/>
        <w:ind w:left="0" w:right="0"/>
      </w:pP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0" w:right="74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better than both linear and non-linear regression analysis for a number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reasons including the ability to compensate for noise, react to changes in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data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65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], making no initial assumptions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66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 and are able to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nd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best patterns between input and output data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67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]. This leads to the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rst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hypothesis of this research:</w:t>
      </w:r>
    </w:p>
    <w:p>
      <w:pPr>
        <w:autoSpaceDN w:val="0"/>
        <w:tabs>
          <w:tab w:pos="1176" w:val="left"/>
        </w:tabs>
        <w:autoSpaceDE w:val="0"/>
        <w:widowControl/>
        <w:spacing w:line="208" w:lineRule="exact" w:before="106" w:after="0"/>
        <w:ind w:left="0" w:right="0" w:firstLine="0"/>
        <w:jc w:val="left"/>
      </w:pPr>
      <w:r>
        <w:rPr>
          <w:rFonts w:ascii="AdvTTc9617e0c.B" w:hAnsi="AdvTTc9617e0c.B" w:eastAsia="AdvTTc9617e0c.B"/>
          <w:b w:val="0"/>
          <w:i w:val="0"/>
          <w:color w:val="000000"/>
          <w:sz w:val="16"/>
        </w:rPr>
        <w:t>Hypothesis 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.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Arti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cial Intelligence can be used in the cost of capital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calculation to improve predictability</w:t>
      </w:r>
    </w:p>
    <w:p>
      <w:pPr>
        <w:autoSpaceDN w:val="0"/>
        <w:autoSpaceDE w:val="0"/>
        <w:widowControl/>
        <w:spacing w:line="210" w:lineRule="exact" w:before="104" w:after="0"/>
        <w:ind w:left="0" w:right="74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Multiple researchers have concluded that stock prices are following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non-linear pattern and traditional methods of statistics may not provide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accurate predictions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35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]. The successful usage of neural networks in the 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nancial domain has been proven by many researchers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15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]. Weighted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Average Cost of Capital (WACC) is commonly used to determine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minimum return that should be earned by a business based on their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capital structure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68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]. This calculation relies on CAPM to estimate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cost of equity capital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69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]. Although CAPM is still widely used, there are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 number of limitations associated with its calculations. Since CAMP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relies on the estimation of risk (beta), it is crucial to have an accurate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6" w:lineRule="exact" w:before="0" w:after="0"/>
        <w:ind w:left="74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8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tabs>
          <w:tab w:pos="9086" w:val="left"/>
        </w:tabs>
        <w:autoSpaceDE w:val="0"/>
        <w:widowControl/>
        <w:spacing w:line="158" w:lineRule="exact" w:before="0" w:after="202"/>
        <w:ind w:left="0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A. Eliasy, J. Przychodzen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Array 6 (2020) 100017</w:t>
      </w:r>
    </w:p>
    <w:p>
      <w:pPr>
        <w:sectPr>
          <w:pgSz w:w="11906" w:h="15874"/>
          <w:pgMar w:top="350" w:right="730" w:bottom="298" w:left="752" w:header="720" w:footer="720" w:gutter="0"/>
          <w:cols w:space="720" w:num="1" w:equalWidth="0">
            <w:col w:w="10423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84" w:lineRule="exact" w:before="116" w:after="0"/>
        <w:ind w:left="0" w:right="178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was used to predict 2016</w:t>
      </w:r>
      <w:r>
        <w:rPr>
          <w:rFonts w:ascii="20" w:hAnsi="20" w:eastAsia="20"/>
          <w:b w:val="0"/>
          <w:i w:val="0"/>
          <w:color w:val="000000"/>
          <w:sz w:val="16"/>
        </w:rPr>
        <w:t>–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17 prices. As shown in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Fig. 6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, the network was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able to accurately predict the test data, which included the last 25 days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year. The numerical values of the errors obtained from each case is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arbitrary and varies from one case to another and since they would not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add any information, are not presented.</w:t>
      </w:r>
    </w:p>
    <w:p>
      <w:pPr>
        <w:autoSpaceDN w:val="0"/>
        <w:autoSpaceDE w:val="0"/>
        <w:widowControl/>
        <w:spacing w:line="208" w:lineRule="exact" w:before="2" w:after="0"/>
        <w:ind w:left="0" w:right="178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Now that the network was trained, the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nancial data of the next year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(2016) was extracted to compare them with the network predictions.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AI algorithm was able to predict the stock prices during this year quite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accurately, as shown in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Fig. 7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. The prices of 2015 in conjunction of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actual and predicted prices on 2016 demonstrate that recurrent neural</w:t>
      </w:r>
    </w:p>
    <w:p>
      <w:pPr>
        <w:sectPr>
          <w:type w:val="continuous"/>
          <w:pgSz w:w="11906" w:h="15874"/>
          <w:pgMar w:top="350" w:right="730" w:bottom="298" w:left="752" w:header="720" w:footer="720" w:gutter="0"/>
          <w:cols w:space="720" w:num="2" w:equalWidth="0"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222"/>
        <w:ind w:left="180" w:right="22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underestimated. The overall error of AI predicted returns was 40% with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lowest standard deviation,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Fig. 9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. These results provide a clear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consistent message that enables to draw a conclusion on the use of AI in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estimation of returns that can be used to improve the cost of equity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calculations. Based on these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nding with the use of AI, cost of equity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estimation can be improved over 60% which will in</w:t>
      </w:r>
      <w:r>
        <w:rPr>
          <w:rFonts w:ascii="fb" w:hAnsi="fb" w:eastAsia="fb"/>
          <w:b w:val="0"/>
          <w:i w:val="0"/>
          <w:color w:val="000000"/>
          <w:sz w:val="16"/>
        </w:rPr>
        <w:t>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uence WACC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calculation signi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cantly and improve the accuracy to a much higher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degree. The results presented in this part were concerned with the ab-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solute error to enable this comparison.</w:t>
      </w:r>
    </w:p>
    <w:p>
      <w:pPr>
        <w:sectPr>
          <w:type w:val="nextColumn"/>
          <w:pgSz w:w="11906" w:h="15874"/>
          <w:pgMar w:top="350" w:right="730" w:bottom="298" w:left="752" w:header="720" w:footer="720" w:gutter="0"/>
          <w:cols w:space="720" w:num="2" w:equalWidth="0"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12"/>
        <w:gridCol w:w="5212"/>
      </w:tblGrid>
      <w:tr>
        <w:trPr>
          <w:trHeight w:hRule="exact" w:val="386"/>
        </w:trPr>
        <w:tc>
          <w:tcPr>
            <w:tcW w:type="dxa" w:w="51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0" w:after="0"/>
              <w:ind w:left="0" w:right="144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 xml:space="preserve">network is a suitable choice for prediction of stock prices and the network 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was able to establish an intricate pattern between dates and prices for this</w:t>
            </w:r>
          </w:p>
        </w:tc>
        <w:tc>
          <w:tcPr>
            <w:tcW w:type="dxa" w:w="3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54" w:after="0"/>
              <w:ind w:left="192" w:right="0" w:firstLine="0"/>
              <w:jc w:val="left"/>
            </w:pPr>
            <w:r>
              <w:rPr>
                <w:rFonts w:ascii="AdvTTc9617e0c.B" w:hAnsi="AdvTTc9617e0c.B" w:eastAsia="AdvTTc9617e0c.B"/>
                <w:b w:val="0"/>
                <w:i w:val="0"/>
                <w:color w:val="000000"/>
                <w:sz w:val="16"/>
              </w:rPr>
              <w:t>4. Discussion</w:t>
            </w:r>
          </w:p>
        </w:tc>
      </w:tr>
    </w:tbl>
    <w:p>
      <w:pPr>
        <w:autoSpaceDN w:val="0"/>
        <w:autoSpaceDE w:val="0"/>
        <w:widowControl/>
        <w:spacing w:line="14" w:lineRule="exact" w:before="0" w:after="12"/>
        <w:ind w:left="0" w:right="0"/>
      </w:pPr>
    </w:p>
    <w:p>
      <w:pPr>
        <w:sectPr>
          <w:type w:val="continuous"/>
          <w:pgSz w:w="11906" w:h="15874"/>
          <w:pgMar w:top="350" w:right="730" w:bottom="298" w:left="752" w:header="720" w:footer="720" w:gutter="0"/>
          <w:cols w:space="720" w:num="1" w:equalWidth="0"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0" w:right="178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company that led to high accuracy prediction of the upcoming year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prices,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Fig. 8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. Hence, this method of analysis is considered as reliable to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be used on other datasets.</w:t>
      </w:r>
    </w:p>
    <w:p>
      <w:pPr>
        <w:autoSpaceDN w:val="0"/>
        <w:autoSpaceDE w:val="0"/>
        <w:widowControl/>
        <w:spacing w:line="210" w:lineRule="exact" w:before="0" w:after="0"/>
        <w:ind w:left="0" w:right="178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network hyperparameters are kept constant in this study due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limitation in time and computational cost of the project. Hence, the re-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sults of the AI algorithm on other companies or other years may be better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or worse than the example provided in this section. However, the per-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formance of the network is not the objective of this research. The aim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this section of the study was to demonstrate the selected network ar-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chitecture is capable of predicting stock prices with reasonable accuracy.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This would be enough to carry on with the rest of the study and satisfy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research hypothesis. Hence readers should be aware that the perfor-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mance of the network can certainly be improved if the target is to predict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future data more accurately.</w:t>
      </w:r>
    </w:p>
    <w:p>
      <w:pPr>
        <w:autoSpaceDN w:val="0"/>
        <w:autoSpaceDE w:val="0"/>
        <w:widowControl/>
        <w:spacing w:line="196" w:lineRule="exact" w:before="278" w:after="0"/>
        <w:ind w:left="0" w:right="0" w:firstLine="0"/>
        <w:jc w:val="left"/>
      </w:pP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3.2. Comparison of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ndings</w:t>
      </w:r>
    </w:p>
    <w:p>
      <w:pPr>
        <w:autoSpaceDN w:val="0"/>
        <w:autoSpaceDE w:val="0"/>
        <w:widowControl/>
        <w:spacing w:line="210" w:lineRule="exact" w:before="208" w:after="0"/>
        <w:ind w:left="0" w:right="178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An overall comparison is provided in this section,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Table 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. The AI was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able to accurately predict the stock prices in most cases, and this enabled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AI to predict the most accurate returns in 9 out of 10 companies. The AI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method used to calculate CAPM enabled a more accurate estimation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returns for 7 out of 10 companies in comparison to the traditional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method. In 9 out of 10 companies AI was able to predict stock prices with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less volatility (standard deviation) than the traditional method.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comparison between AI predicted CAPM and AI predicted return, AI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predicted return was more reliable, less volatile and more accurate.</w:t>
      </w:r>
    </w:p>
    <w:p>
      <w:pPr>
        <w:sectPr>
          <w:type w:val="continuous"/>
          <w:pgSz w:w="11906" w:h="15874"/>
          <w:pgMar w:top="350" w:right="730" w:bottom="298" w:left="752" w:header="720" w:footer="720" w:gutter="0"/>
          <w:cols w:space="720" w:num="2" w:equalWidth="0"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180" w:right="22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It was discussed by Markowitz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56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 that investors require to estimate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risk associated with any investments and this was re</w:t>
      </w:r>
      <w:r>
        <w:rPr>
          <w:rFonts w:ascii="fb" w:hAnsi="fb" w:eastAsia="fb"/>
          <w:b w:val="0"/>
          <w:i w:val="0"/>
          <w:color w:val="000000"/>
          <w:sz w:val="16"/>
        </w:rPr>
        <w:t>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ected in the cost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of capital calculations. Brock and De Lima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57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 argued that forecasting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returns are the most problematic part of designing a portfolio. One of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main reasons was that the market would quickly adjust itself as the new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information became available. Although this argument formed the Ef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cient Market Hypothesis (EMH)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58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], this was criticised by many other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authors that predictive algorithms can forecast the return on security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investments in short-term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61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62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]. Compatible to the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ndings of these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studies, it was clearly demonstrated in this research that up to one year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stock prices could be predicted with the least amount of information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available for each of ten companies. This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nding is contrary to Random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Walk Theory which claims that prediction of market prices is not possible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58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].</w:t>
      </w:r>
    </w:p>
    <w:p>
      <w:pPr>
        <w:autoSpaceDN w:val="0"/>
        <w:autoSpaceDE w:val="0"/>
        <w:widowControl/>
        <w:spacing w:line="210" w:lineRule="exact" w:before="0" w:after="14"/>
        <w:ind w:left="180" w:right="20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Two signi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cant factors require an in-depth investigation based 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these literature arguments. First, the estimation of risk or beta parameter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may not be needed any more with its current de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nition. This is because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market volatility is not playing a signi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cant role when stock prices can be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predicted accurately which also impacts capital asset pricing models;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hence, risk should be de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ned in a new manner that relates to the un-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certainty associated with the prediction of stock prices using AI. Two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possible methods could be suggested. One approach is to introduce a new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algorithm that can incorporate uncertainty (probability of its occur-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rences) as a multiplier to the predicted returns on security. Another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method would be to evaluate the reliability of predictions on historical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data and incorporate the standard deviation as the uncertainty associated</w:t>
      </w:r>
    </w:p>
    <w:p>
      <w:pPr>
        <w:sectPr>
          <w:type w:val="nextColumn"/>
          <w:pgSz w:w="11906" w:h="15874"/>
          <w:pgMar w:top="350" w:right="730" w:bottom="298" w:left="752" w:header="720" w:footer="720" w:gutter="0"/>
          <w:cols w:space="720" w:num="2" w:equalWidth="0"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96" w:lineRule="exact" w:before="0" w:after="14"/>
        <w:ind w:left="24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traditional method of CAPM on average for all companies, using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with predictions.</w:t>
      </w:r>
    </w:p>
    <w:p>
      <w:pPr>
        <w:sectPr>
          <w:type w:val="continuous"/>
          <w:pgSz w:w="11906" w:h="15874"/>
          <w:pgMar w:top="350" w:right="730" w:bottom="298" w:left="752" w:header="720" w:footer="720" w:gutter="0"/>
          <w:cols w:space="720" w:num="1" w:equalWidth="0"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2" w:lineRule="exact" w:before="0" w:after="0"/>
        <w:ind w:left="0" w:right="144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values presented in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Table 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 had an error of 102% and under-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estimated the returns. This value (average values of all companies) for AI</w:t>
      </w:r>
    </w:p>
    <w:p>
      <w:pPr>
        <w:sectPr>
          <w:type w:val="continuous"/>
          <w:pgSz w:w="11906" w:h="15874"/>
          <w:pgMar w:top="350" w:right="730" w:bottom="298" w:left="752" w:header="720" w:footer="720" w:gutter="0"/>
          <w:cols w:space="720" w:num="2" w:equalWidth="0"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2" w:lineRule="exact" w:before="0" w:after="14"/>
        <w:ind w:left="180" w:right="0" w:firstLine="24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Second, the argument provided in regards to market adjustments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upon the availability of information or Adaptive Market Hypothesis</w:t>
      </w:r>
    </w:p>
    <w:p>
      <w:pPr>
        <w:sectPr>
          <w:type w:val="nextColumn"/>
          <w:pgSz w:w="11906" w:h="15874"/>
          <w:pgMar w:top="350" w:right="730" w:bottom="298" w:left="752" w:header="720" w:footer="720" w:gutter="0"/>
          <w:cols w:space="720" w:num="2" w:equalWidth="0"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48"/>
        <w:gridCol w:w="948"/>
        <w:gridCol w:w="948"/>
        <w:gridCol w:w="948"/>
        <w:gridCol w:w="948"/>
        <w:gridCol w:w="948"/>
        <w:gridCol w:w="948"/>
        <w:gridCol w:w="948"/>
        <w:gridCol w:w="948"/>
        <w:gridCol w:w="948"/>
        <w:gridCol w:w="948"/>
      </w:tblGrid>
      <w:tr>
        <w:trPr>
          <w:trHeight w:hRule="exact" w:val="256"/>
        </w:trPr>
        <w:tc>
          <w:tcPr>
            <w:tcW w:type="dxa" w:w="7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predicted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CAPM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was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reduced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by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18%,</w:t>
            </w:r>
          </w:p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but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still,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returns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72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were</w:t>
            </w:r>
          </w:p>
        </w:tc>
        <w:tc>
          <w:tcPr>
            <w:tcW w:type="dxa" w:w="5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192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(AMH) [</w:t>
            </w:r>
            <w:r>
              <w:rPr>
                <w:rFonts w:ascii="AdvTTe692faf0" w:hAnsi="AdvTTe692faf0" w:eastAsia="AdvTTe692faf0"/>
                <w:b w:val="0"/>
                <w:i w:val="0"/>
                <w:color w:val="0A7FAC"/>
                <w:sz w:val="16"/>
              </w:rPr>
              <w:t>63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] may not stand valid anymore. This is true that the market</w:t>
            </w:r>
          </w:p>
        </w:tc>
      </w:tr>
    </w:tbl>
    <w:p>
      <w:pPr>
        <w:autoSpaceDN w:val="0"/>
        <w:autoSpaceDE w:val="0"/>
        <w:widowControl/>
        <w:spacing w:line="240" w:lineRule="auto" w:before="24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057140" cy="263144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26314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2" w:lineRule="exact" w:before="146" w:after="0"/>
        <w:ind w:left="0" w:right="0" w:firstLine="0"/>
        <w:jc w:val="left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>Fig. 8.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The stock prices that are predicted for the upcoming year against the actual values. The plot is showing the ability of AI to predicted stock prices 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quite accurately.</w:t>
      </w:r>
    </w:p>
    <w:p>
      <w:pPr>
        <w:autoSpaceDN w:val="0"/>
        <w:autoSpaceDE w:val="0"/>
        <w:widowControl/>
        <w:spacing w:line="156" w:lineRule="exact" w:before="258" w:after="0"/>
        <w:ind w:left="0" w:right="0" w:firstLine="0"/>
        <w:jc w:val="center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9</w:t>
      </w:r>
    </w:p>
    <w:p>
      <w:pPr>
        <w:sectPr>
          <w:type w:val="continuous"/>
          <w:pgSz w:w="11906" w:h="15874"/>
          <w:pgMar w:top="350" w:right="730" w:bottom="298" w:left="752" w:header="720" w:footer="720" w:gutter="0"/>
          <w:cols w:space="720" w:num="1" w:equalWidth="0"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tabs>
          <w:tab w:pos="9086" w:val="left"/>
        </w:tabs>
        <w:autoSpaceDE w:val="0"/>
        <w:widowControl/>
        <w:spacing w:line="158" w:lineRule="exact" w:before="0" w:after="0"/>
        <w:ind w:left="0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A. Eliasy, J. Przychodzen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Array 6 (2020) 100017</w:t>
      </w:r>
    </w:p>
    <w:p>
      <w:pPr>
        <w:autoSpaceDN w:val="0"/>
        <w:autoSpaceDE w:val="0"/>
        <w:widowControl/>
        <w:spacing w:line="192" w:lineRule="exact" w:before="208" w:after="44"/>
        <w:ind w:left="0" w:right="4176" w:firstLine="0"/>
        <w:jc w:val="left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 xml:space="preserve">Table 1 </w:t>
      </w:r>
      <w:r>
        <w:br/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Summary of</w:t>
      </w:r>
      <w:r>
        <w:rPr>
          <w:w w:val="102.4728570665632"/>
          <w:rFonts w:ascii="fb" w:hAnsi="fb" w:eastAsia="fb"/>
          <w:b w:val="0"/>
          <w:i w:val="0"/>
          <w:color w:val="000000"/>
          <w:sz w:val="14"/>
        </w:rPr>
        <w:t xml:space="preserve"> fi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ndings using three proposed methods for all 10 companies on average for</w:t>
      </w:r>
      <w:r>
        <w:rPr>
          <w:w w:val="102.4728570665632"/>
          <w:rFonts w:ascii="fb" w:hAnsi="fb" w:eastAsia="fb"/>
          <w:b w:val="0"/>
          <w:i w:val="0"/>
          <w:color w:val="000000"/>
          <w:sz w:val="14"/>
        </w:rPr>
        <w:t xml:space="preserve"> fi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ve years.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48"/>
        <w:gridCol w:w="948"/>
        <w:gridCol w:w="948"/>
        <w:gridCol w:w="948"/>
        <w:gridCol w:w="948"/>
        <w:gridCol w:w="948"/>
        <w:gridCol w:w="948"/>
        <w:gridCol w:w="948"/>
        <w:gridCol w:w="948"/>
        <w:gridCol w:w="948"/>
        <w:gridCol w:w="948"/>
      </w:tblGrid>
      <w:tr>
        <w:trPr>
          <w:trHeight w:hRule="exact" w:val="260"/>
        </w:trPr>
        <w:tc>
          <w:tcPr>
            <w:tcW w:type="dxa" w:w="2062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66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0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APPL</w:t>
            </w:r>
          </w:p>
        </w:tc>
        <w:tc>
          <w:tcPr>
            <w:tcW w:type="dxa" w:w="576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164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0" w:right="348" w:firstLine="0"/>
              <w:jc w:val="righ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MSFT</w:t>
            </w:r>
          </w:p>
        </w:tc>
        <w:tc>
          <w:tcPr>
            <w:tcW w:type="dxa" w:w="58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16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0" w:right="300" w:firstLine="0"/>
              <w:jc w:val="righ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AMZN</w:t>
            </w:r>
          </w:p>
        </w:tc>
        <w:tc>
          <w:tcPr>
            <w:tcW w:type="dxa" w:w="586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154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0" w:right="0" w:firstLine="0"/>
              <w:jc w:val="center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FB</w:t>
            </w:r>
          </w:p>
        </w:tc>
        <w:tc>
          <w:tcPr>
            <w:tcW w:type="dxa" w:w="59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17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0" w:right="370" w:firstLine="0"/>
              <w:jc w:val="righ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NFLX</w:t>
            </w:r>
          </w:p>
        </w:tc>
        <w:tc>
          <w:tcPr>
            <w:tcW w:type="dxa" w:w="694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64"/>
        </w:trPr>
        <w:tc>
          <w:tcPr>
            <w:tcW w:type="dxa" w:w="2062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66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0" w:after="0"/>
              <w:ind w:left="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Avg.</w:t>
            </w:r>
          </w:p>
        </w:tc>
        <w:tc>
          <w:tcPr>
            <w:tcW w:type="dxa" w:w="576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0" w:after="0"/>
              <w:ind w:left="0" w:right="166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SD</w:t>
            </w:r>
          </w:p>
        </w:tc>
        <w:tc>
          <w:tcPr>
            <w:tcW w:type="dxa" w:w="1164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0" w:after="0"/>
              <w:ind w:left="0" w:right="41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Avg.</w:t>
            </w:r>
          </w:p>
        </w:tc>
        <w:tc>
          <w:tcPr>
            <w:tcW w:type="dxa" w:w="58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0" w:after="0"/>
              <w:ind w:left="0" w:right="166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SD</w:t>
            </w:r>
          </w:p>
        </w:tc>
        <w:tc>
          <w:tcPr>
            <w:tcW w:type="dxa" w:w="116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0" w:after="0"/>
              <w:ind w:left="0" w:right="40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Avg.</w:t>
            </w:r>
          </w:p>
        </w:tc>
        <w:tc>
          <w:tcPr>
            <w:tcW w:type="dxa" w:w="586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0" w:after="0"/>
              <w:ind w:left="0" w:right="168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SD</w:t>
            </w:r>
          </w:p>
        </w:tc>
        <w:tc>
          <w:tcPr>
            <w:tcW w:type="dxa" w:w="1154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0" w:after="0"/>
              <w:ind w:left="0" w:right="40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Avg.</w:t>
            </w:r>
          </w:p>
        </w:tc>
        <w:tc>
          <w:tcPr>
            <w:tcW w:type="dxa" w:w="59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0" w:after="0"/>
              <w:ind w:left="0" w:right="168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SD</w:t>
            </w:r>
          </w:p>
        </w:tc>
        <w:tc>
          <w:tcPr>
            <w:tcW w:type="dxa" w:w="117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0" w:after="0"/>
              <w:ind w:left="0" w:right="418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Avg.</w:t>
            </w:r>
          </w:p>
        </w:tc>
        <w:tc>
          <w:tcPr>
            <w:tcW w:type="dxa" w:w="694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SD</w:t>
            </w:r>
          </w:p>
        </w:tc>
      </w:tr>
      <w:tr>
        <w:trPr>
          <w:trHeight w:hRule="exact" w:val="216"/>
        </w:trPr>
        <w:tc>
          <w:tcPr>
            <w:tcW w:type="dxa" w:w="2062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CAPM Error</w:t>
            </w:r>
          </w:p>
        </w:tc>
        <w:tc>
          <w:tcPr>
            <w:tcW w:type="dxa" w:w="666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168" w:after="0"/>
              <w:ind w:left="0" w:right="246" w:firstLine="0"/>
              <w:jc w:val="both"/>
            </w:pP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1.700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1.008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0.436</w:t>
            </w:r>
          </w:p>
        </w:tc>
        <w:tc>
          <w:tcPr>
            <w:tcW w:type="dxa" w:w="576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0" w:right="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1.603</w:t>
            </w:r>
          </w:p>
        </w:tc>
        <w:tc>
          <w:tcPr>
            <w:tcW w:type="dxa" w:w="1164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144" w:after="0"/>
              <w:ind w:left="502" w:right="242" w:firstLine="0"/>
              <w:jc w:val="both"/>
            </w:pP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0.606</w:t>
            </w:r>
            <w:r>
              <w:br/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0.696</w:t>
            </w:r>
            <w:r>
              <w:br/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0.347 </w:t>
            </w:r>
            <w:r>
              <w:br/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ADSK</w:t>
            </w:r>
          </w:p>
        </w:tc>
        <w:tc>
          <w:tcPr>
            <w:tcW w:type="dxa" w:w="58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0" w:right="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0.137</w:t>
            </w:r>
          </w:p>
        </w:tc>
        <w:tc>
          <w:tcPr>
            <w:tcW w:type="dxa" w:w="1160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144" w:after="0"/>
              <w:ind w:left="502" w:right="238" w:firstLine="0"/>
              <w:jc w:val="both"/>
            </w:pP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0.833</w:t>
            </w:r>
            <w:r>
              <w:br/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1.128</w:t>
            </w:r>
            <w:r>
              <w:br/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0.295 </w:t>
            </w:r>
            <w:r>
              <w:br/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AMD</w:t>
            </w:r>
          </w:p>
        </w:tc>
        <w:tc>
          <w:tcPr>
            <w:tcW w:type="dxa" w:w="586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0" w:right="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0.331</w:t>
            </w:r>
          </w:p>
        </w:tc>
        <w:tc>
          <w:tcPr>
            <w:tcW w:type="dxa" w:w="1154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168" w:after="0"/>
              <w:ind w:left="502" w:right="232" w:firstLine="0"/>
              <w:jc w:val="both"/>
            </w:pP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0.821</w:t>
            </w:r>
            <w:r>
              <w:br/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0.377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0.039</w:t>
            </w:r>
          </w:p>
        </w:tc>
        <w:tc>
          <w:tcPr>
            <w:tcW w:type="dxa" w:w="59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0" w:right="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0.334</w:t>
            </w:r>
          </w:p>
        </w:tc>
        <w:tc>
          <w:tcPr>
            <w:tcW w:type="dxa" w:w="1170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144" w:after="0"/>
              <w:ind w:left="500" w:right="250" w:firstLine="0"/>
              <w:jc w:val="both"/>
            </w:pP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0.998</w:t>
            </w:r>
            <w:r>
              <w:br/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0.873</w:t>
            </w:r>
            <w:r>
              <w:br/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0.678 </w:t>
            </w:r>
            <w:r>
              <w:br/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CSCO</w:t>
            </w:r>
          </w:p>
        </w:tc>
        <w:tc>
          <w:tcPr>
            <w:tcW w:type="dxa" w:w="694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0" w:right="12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0.831</w:t>
            </w:r>
          </w:p>
        </w:tc>
      </w:tr>
      <w:tr>
        <w:trPr>
          <w:trHeight w:hRule="exact" w:val="160"/>
        </w:trPr>
        <w:tc>
          <w:tcPr>
            <w:tcW w:type="dxa" w:w="206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AI Predicted CAPM Error</w:t>
            </w:r>
          </w:p>
        </w:tc>
        <w:tc>
          <w:tcPr>
            <w:tcW w:type="dxa" w:w="948"/>
            <w:vMerge/>
            <w:tcBorders>
              <w:top w:sz="4.0" w:val="single" w:color="#000000"/>
            </w:tcBorders>
          </w:tcPr>
          <w:p/>
        </w:tc>
        <w:tc>
          <w:tcPr>
            <w:tcW w:type="dxa" w:w="5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0.342</w:t>
            </w:r>
          </w:p>
        </w:tc>
        <w:tc>
          <w:tcPr>
            <w:tcW w:type="dxa" w:w="948"/>
            <w:vMerge/>
            <w:tcBorders>
              <w:top w:sz="4.0" w:val="single" w:color="#000000"/>
            </w:tcBorders>
          </w:tcPr>
          <w:p/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0.207</w:t>
            </w:r>
          </w:p>
        </w:tc>
        <w:tc>
          <w:tcPr>
            <w:tcW w:type="dxa" w:w="948"/>
            <w:vMerge/>
            <w:tcBorders>
              <w:top w:sz="4.0" w:val="single" w:color="#000000"/>
            </w:tcBorders>
          </w:tcPr>
          <w:p/>
        </w:tc>
        <w:tc>
          <w:tcPr>
            <w:tcW w:type="dxa" w:w="5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0.278</w:t>
            </w:r>
          </w:p>
        </w:tc>
        <w:tc>
          <w:tcPr>
            <w:tcW w:type="dxa" w:w="948"/>
            <w:vMerge/>
            <w:tcBorders>
              <w:top w:sz="4.0" w:val="single" w:color="#000000"/>
            </w:tcBorders>
          </w:tcPr>
          <w:p/>
        </w:tc>
        <w:tc>
          <w:tcPr>
            <w:tcW w:type="dxa" w:w="5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1.247</w:t>
            </w:r>
          </w:p>
        </w:tc>
        <w:tc>
          <w:tcPr>
            <w:tcW w:type="dxa" w:w="948"/>
            <w:vMerge/>
            <w:tcBorders>
              <w:top w:sz="4.0" w:val="single" w:color="#000000"/>
            </w:tcBorders>
          </w:tcPr>
          <w:p/>
        </w:tc>
        <w:tc>
          <w:tcPr>
            <w:tcW w:type="dxa" w:w="69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12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0.169</w:t>
            </w:r>
          </w:p>
        </w:tc>
      </w:tr>
      <w:tr>
        <w:trPr>
          <w:trHeight w:hRule="exact" w:val="184"/>
        </w:trPr>
        <w:tc>
          <w:tcPr>
            <w:tcW w:type="dxa" w:w="206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AI Predicted Return Error</w:t>
            </w:r>
          </w:p>
        </w:tc>
        <w:tc>
          <w:tcPr>
            <w:tcW w:type="dxa" w:w="948"/>
            <w:vMerge/>
            <w:tcBorders>
              <w:top w:sz="4.0" w:val="single" w:color="#000000"/>
            </w:tcBorders>
          </w:tcPr>
          <w:p/>
        </w:tc>
        <w:tc>
          <w:tcPr>
            <w:tcW w:type="dxa" w:w="57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0" w:right="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1.718</w:t>
            </w:r>
          </w:p>
        </w:tc>
        <w:tc>
          <w:tcPr>
            <w:tcW w:type="dxa" w:w="948"/>
            <w:vMerge/>
            <w:tcBorders>
              <w:top w:sz="4.0" w:val="single" w:color="#000000"/>
            </w:tcBorders>
          </w:tcPr>
          <w:p/>
        </w:tc>
        <w:tc>
          <w:tcPr>
            <w:tcW w:type="dxa" w:w="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0" w:right="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0.349</w:t>
            </w:r>
          </w:p>
        </w:tc>
        <w:tc>
          <w:tcPr>
            <w:tcW w:type="dxa" w:w="948"/>
            <w:vMerge/>
            <w:tcBorders>
              <w:top w:sz="4.0" w:val="single" w:color="#000000"/>
            </w:tcBorders>
          </w:tcPr>
          <w:p/>
        </w:tc>
        <w:tc>
          <w:tcPr>
            <w:tcW w:type="dxa" w:w="58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0" w:right="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0.442</w:t>
            </w:r>
          </w:p>
        </w:tc>
        <w:tc>
          <w:tcPr>
            <w:tcW w:type="dxa" w:w="948"/>
            <w:vMerge/>
            <w:tcBorders>
              <w:top w:sz="4.0" w:val="single" w:color="#000000"/>
            </w:tcBorders>
          </w:tcPr>
          <w:p/>
        </w:tc>
        <w:tc>
          <w:tcPr>
            <w:tcW w:type="dxa" w:w="59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0" w:right="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0.878</w:t>
            </w:r>
          </w:p>
        </w:tc>
        <w:tc>
          <w:tcPr>
            <w:tcW w:type="dxa" w:w="948"/>
            <w:vMerge/>
            <w:tcBorders>
              <w:top w:sz="4.0" w:val="single" w:color="#000000"/>
            </w:tcBorders>
          </w:tcPr>
          <w:p/>
        </w:tc>
        <w:tc>
          <w:tcPr>
            <w:tcW w:type="dxa" w:w="69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0" w:right="12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0.600</w:t>
            </w:r>
          </w:p>
        </w:tc>
      </w:tr>
      <w:tr>
        <w:trPr>
          <w:trHeight w:hRule="exact" w:val="156"/>
        </w:trPr>
        <w:tc>
          <w:tcPr>
            <w:tcW w:type="dxa" w:w="948"/>
            <w:vMerge/>
            <w:tcBorders/>
          </w:tcPr>
          <w:p/>
        </w:tc>
        <w:tc>
          <w:tcPr>
            <w:tcW w:type="dxa" w:w="6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TRIP</w:t>
            </w:r>
          </w:p>
        </w:tc>
        <w:tc>
          <w:tcPr>
            <w:tcW w:type="dxa" w:w="948"/>
            <w:vMerge/>
            <w:tcBorders/>
          </w:tcPr>
          <w:p/>
        </w:tc>
        <w:tc>
          <w:tcPr>
            <w:tcW w:type="dxa" w:w="948"/>
            <w:vMerge/>
            <w:tcBorders>
              <w:top w:sz="4.0" w:val="single" w:color="#000000"/>
            </w:tcBorders>
          </w:tcPr>
          <w:p/>
        </w:tc>
        <w:tc>
          <w:tcPr>
            <w:tcW w:type="dxa" w:w="948"/>
            <w:vMerge/>
            <w:tcBorders/>
          </w:tcPr>
          <w:p/>
        </w:tc>
        <w:tc>
          <w:tcPr>
            <w:tcW w:type="dxa" w:w="948"/>
            <w:vMerge/>
            <w:tcBorders>
              <w:top w:sz="4.0" w:val="single" w:color="#000000"/>
            </w:tcBorders>
          </w:tcPr>
          <w:p/>
        </w:tc>
        <w:tc>
          <w:tcPr>
            <w:tcW w:type="dxa" w:w="948"/>
            <w:vMerge/>
            <w:tcBorders/>
          </w:tcPr>
          <w:p/>
        </w:tc>
        <w:tc>
          <w:tcPr>
            <w:tcW w:type="dxa" w:w="11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232" w:firstLine="0"/>
              <w:jc w:val="righ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GOOGL</w:t>
            </w:r>
          </w:p>
        </w:tc>
        <w:tc>
          <w:tcPr>
            <w:tcW w:type="dxa" w:w="948"/>
            <w:vMerge/>
            <w:tcBorders/>
          </w:tcPr>
          <w:p/>
        </w:tc>
        <w:tc>
          <w:tcPr>
            <w:tcW w:type="dxa" w:w="948"/>
            <w:vMerge/>
            <w:tcBorders>
              <w:top w:sz="4.0" w:val="single" w:color="#000000"/>
            </w:tcBorders>
          </w:tcPr>
          <w:p/>
        </w:tc>
        <w:tc>
          <w:tcPr>
            <w:tcW w:type="dxa" w:w="948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206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CAPM Error</w:t>
            </w:r>
          </w:p>
        </w:tc>
        <w:tc>
          <w:tcPr>
            <w:tcW w:type="dxa" w:w="66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44" w:after="0"/>
              <w:ind w:left="0" w:right="246" w:firstLine="0"/>
              <w:jc w:val="both"/>
            </w:pP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1.063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0.562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0.239</w:t>
            </w:r>
          </w:p>
        </w:tc>
        <w:tc>
          <w:tcPr>
            <w:tcW w:type="dxa" w:w="5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0.774</w:t>
            </w:r>
          </w:p>
        </w:tc>
        <w:tc>
          <w:tcPr>
            <w:tcW w:type="dxa" w:w="116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00" w:after="0"/>
              <w:ind w:left="502" w:right="242" w:firstLine="0"/>
              <w:jc w:val="both"/>
            </w:pP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0.433</w:t>
            </w:r>
            <w:r>
              <w:br/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0.412</w:t>
            </w:r>
            <w:r>
              <w:br/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0.700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0.261</w:t>
            </w:r>
          </w:p>
        </w:tc>
        <w:tc>
          <w:tcPr>
            <w:tcW w:type="dxa" w:w="11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00" w:after="0"/>
              <w:ind w:left="502" w:right="238" w:firstLine="0"/>
              <w:jc w:val="both"/>
            </w:pP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0.991</w:t>
            </w:r>
            <w:r>
              <w:br/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0.745</w:t>
            </w:r>
            <w:r>
              <w:br/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0.262</w:t>
            </w:r>
          </w:p>
        </w:tc>
        <w:tc>
          <w:tcPr>
            <w:tcW w:type="dxa" w:w="5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0.876</w:t>
            </w:r>
          </w:p>
        </w:tc>
        <w:tc>
          <w:tcPr>
            <w:tcW w:type="dxa" w:w="115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00" w:after="0"/>
              <w:ind w:left="502" w:right="232" w:firstLine="0"/>
              <w:jc w:val="both"/>
            </w:pP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1.469</w:t>
            </w:r>
            <w:r>
              <w:br/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0.737</w:t>
            </w:r>
            <w:r>
              <w:br/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0.184</w:t>
            </w:r>
          </w:p>
        </w:tc>
        <w:tc>
          <w:tcPr>
            <w:tcW w:type="dxa" w:w="5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1.933</w:t>
            </w:r>
          </w:p>
        </w:tc>
        <w:tc>
          <w:tcPr>
            <w:tcW w:type="dxa" w:w="11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348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1.297</w:t>
            </w:r>
          </w:p>
        </w:tc>
        <w:tc>
          <w:tcPr>
            <w:tcW w:type="dxa" w:w="69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12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4.202</w:t>
            </w:r>
          </w:p>
        </w:tc>
      </w:tr>
      <w:tr>
        <w:trPr>
          <w:trHeight w:hRule="exact" w:val="160"/>
        </w:trPr>
        <w:tc>
          <w:tcPr>
            <w:tcW w:type="dxa" w:w="206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AI Predicted CAPM Error</w:t>
            </w:r>
          </w:p>
        </w:tc>
        <w:tc>
          <w:tcPr>
            <w:tcW w:type="dxa" w:w="948"/>
            <w:vMerge/>
            <w:tcBorders/>
          </w:tcPr>
          <w:p/>
        </w:tc>
        <w:tc>
          <w:tcPr>
            <w:tcW w:type="dxa" w:w="5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1.405</w:t>
            </w:r>
          </w:p>
        </w:tc>
        <w:tc>
          <w:tcPr>
            <w:tcW w:type="dxa" w:w="948"/>
            <w:vMerge/>
            <w:tcBorders/>
          </w:tcPr>
          <w:p/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1.357</w:t>
            </w:r>
          </w:p>
        </w:tc>
        <w:tc>
          <w:tcPr>
            <w:tcW w:type="dxa" w:w="948"/>
            <w:vMerge/>
            <w:tcBorders/>
          </w:tcPr>
          <w:p/>
        </w:tc>
        <w:tc>
          <w:tcPr>
            <w:tcW w:type="dxa" w:w="5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0.750</w:t>
            </w:r>
          </w:p>
        </w:tc>
        <w:tc>
          <w:tcPr>
            <w:tcW w:type="dxa" w:w="948"/>
            <w:vMerge/>
            <w:tcBorders/>
          </w:tcPr>
          <w:p/>
        </w:tc>
        <w:tc>
          <w:tcPr>
            <w:tcW w:type="dxa" w:w="5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0.911</w:t>
            </w:r>
          </w:p>
        </w:tc>
        <w:tc>
          <w:tcPr>
            <w:tcW w:type="dxa" w:w="117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92" w:after="0"/>
              <w:ind w:left="432" w:right="250" w:firstLine="0"/>
              <w:jc w:val="right"/>
            </w:pP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1.895</w:t>
            </w:r>
            <w:r>
              <w:br/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0.801</w:t>
            </w:r>
          </w:p>
        </w:tc>
        <w:tc>
          <w:tcPr>
            <w:tcW w:type="dxa" w:w="69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12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2.608</w:t>
            </w:r>
          </w:p>
        </w:tc>
      </w:tr>
      <w:tr>
        <w:trPr>
          <w:trHeight w:hRule="exact" w:val="332"/>
        </w:trPr>
        <w:tc>
          <w:tcPr>
            <w:tcW w:type="dxa" w:w="206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6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AI Predicted Return Error</w:t>
            </w:r>
          </w:p>
        </w:tc>
        <w:tc>
          <w:tcPr>
            <w:tcW w:type="dxa" w:w="948"/>
            <w:vMerge/>
            <w:tcBorders/>
          </w:tcPr>
          <w:p/>
        </w:tc>
        <w:tc>
          <w:tcPr>
            <w:tcW w:type="dxa" w:w="5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6" w:after="0"/>
              <w:ind w:left="0" w:right="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0.467</w:t>
            </w:r>
          </w:p>
        </w:tc>
        <w:tc>
          <w:tcPr>
            <w:tcW w:type="dxa" w:w="948"/>
            <w:vMerge/>
            <w:tcBorders/>
          </w:tcPr>
          <w:p/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6" w:after="0"/>
              <w:ind w:left="0" w:right="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1.003</w:t>
            </w:r>
          </w:p>
        </w:tc>
        <w:tc>
          <w:tcPr>
            <w:tcW w:type="dxa" w:w="948"/>
            <w:vMerge/>
            <w:tcBorders/>
          </w:tcPr>
          <w:p/>
        </w:tc>
        <w:tc>
          <w:tcPr>
            <w:tcW w:type="dxa" w:w="5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6" w:after="0"/>
              <w:ind w:left="0" w:right="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0.637</w:t>
            </w:r>
          </w:p>
        </w:tc>
        <w:tc>
          <w:tcPr>
            <w:tcW w:type="dxa" w:w="948"/>
            <w:vMerge/>
            <w:tcBorders/>
          </w:tcPr>
          <w:p/>
        </w:tc>
        <w:tc>
          <w:tcPr>
            <w:tcW w:type="dxa" w:w="5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6" w:after="0"/>
              <w:ind w:left="0" w:right="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0.440</w:t>
            </w:r>
          </w:p>
        </w:tc>
        <w:tc>
          <w:tcPr>
            <w:tcW w:type="dxa" w:w="948"/>
            <w:vMerge/>
            <w:tcBorders/>
          </w:tcPr>
          <w:p/>
        </w:tc>
        <w:tc>
          <w:tcPr>
            <w:tcW w:type="dxa" w:w="69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6" w:after="0"/>
              <w:ind w:left="0" w:right="12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0.744</w:t>
            </w:r>
          </w:p>
        </w:tc>
      </w:tr>
    </w:tbl>
    <w:p>
      <w:pPr>
        <w:autoSpaceDN w:val="0"/>
        <w:autoSpaceDE w:val="0"/>
        <w:widowControl/>
        <w:spacing w:line="240" w:lineRule="auto" w:before="24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333240" cy="224917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22491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2" w:lineRule="exact" w:before="146" w:after="256"/>
        <w:ind w:left="0" w:right="0" w:firstLine="0"/>
        <w:jc w:val="left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>Fig. 9.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Plot is demonstrating the mean (red line), standard deviation (blue box) and minimum and maximum value of the error using three methods. The error in this 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section presents the absolute value in percentage.</w:t>
      </w:r>
    </w:p>
    <w:p>
      <w:pPr>
        <w:sectPr>
          <w:pgSz w:w="11906" w:h="15874"/>
          <w:pgMar w:top="350" w:right="730" w:bottom="298" w:left="752" w:header="720" w:footer="720" w:gutter="0"/>
          <w:cols w:space="720" w:num="1" w:equalWidth="0">
            <w:col w:w="10423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56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will adjust itself upon the availability of new information. However, as it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was demonstrated in this research, AI algorithms including Recurrent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Neural Networks (RNN) can adjust themselves in real-time. Hence this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problem becomes an in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nite loop of adjustments through both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market and algorithms to make the prices more volatile. Considering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nature of the stock market and the enormous number of available AI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algorithms with various capabilities, it would be unrealistic for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market to be able to maintain this adjustment in a way that it competes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with all predictive algorithms; hence, if these algorithms become publicly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available and are used on a daily basis by most investors, the impact 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market would be extremely complicated to forecast at this stage.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However, there is a good chance that AI can adapt and maintain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reasonably good accuracy of predictions.</w:t>
      </w:r>
    </w:p>
    <w:p>
      <w:pPr>
        <w:autoSpaceDN w:val="0"/>
        <w:autoSpaceDE w:val="0"/>
        <w:widowControl/>
        <w:spacing w:line="210" w:lineRule="exact" w:before="0" w:after="0"/>
        <w:ind w:left="0" w:right="56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 twenty years review on AI algorithms and their application in 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nance demonstrated that very few studies had used RNN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23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].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application of RNN on the prediction of in</w:t>
      </w:r>
      <w:r>
        <w:rPr>
          <w:rFonts w:ascii="fb" w:hAnsi="fb" w:eastAsia="fb"/>
          <w:b w:val="0"/>
          <w:i w:val="0"/>
          <w:color w:val="000000"/>
          <w:sz w:val="16"/>
        </w:rPr>
        <w:t>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ation data was evaluated in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previous study that demonstrated the ability of these algorithms in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dealing with non-linear data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81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]. RNN was also applied to the prediction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of foreign exchange rates and considered to be successful for imple-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mentation in real-time prediction platforms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82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]. More advanced RNN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algorithms such as LSTM which was used in this study demonstrated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much better ability to predict stock prices in the Chinese market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53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Heaton, Polson et al.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83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 concluded that deep learning can detect be-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haviours that are not visible to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nancial theories that currently exist.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Compatible to literature, this study found that stock prices can be accu-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rately predicted using deep learning recurrent neural networks that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incorporated LSTM algorithms.</w:t>
      </w:r>
    </w:p>
    <w:p>
      <w:pPr>
        <w:autoSpaceDN w:val="0"/>
        <w:autoSpaceDE w:val="0"/>
        <w:widowControl/>
        <w:spacing w:line="210" w:lineRule="exact" w:before="0" w:after="0"/>
        <w:ind w:left="0" w:right="56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Direct application of AI to cost of capital could not be found in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literature. However, Nelson, Pereira et al.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84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 showed that RNN could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accurately predict the trend in the data. This is compatible with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concept of beta that is used as a risk factor in CAPM that attempts to use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historical data to predict security trend in comparison to market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85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].</w:t>
      </w:r>
    </w:p>
    <w:p>
      <w:pPr>
        <w:sectPr>
          <w:type w:val="continuous"/>
          <w:pgSz w:w="11906" w:h="15874"/>
          <w:pgMar w:top="350" w:right="730" w:bottom="298" w:left="752" w:header="720" w:footer="720" w:gutter="0"/>
          <w:cols w:space="720" w:num="2" w:equalWidth="0">
            <w:col w:w="5078" w:space="0"/>
            <w:col w:w="5345" w:space="0"/>
            <w:col w:w="10423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6" w:lineRule="exact" w:before="0" w:after="0"/>
        <w:ind w:left="56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10</w:t>
      </w:r>
    </w:p>
    <w:p>
      <w:pPr>
        <w:sectPr>
          <w:type w:val="nextColumn"/>
          <w:pgSz w:w="11906" w:h="15874"/>
          <w:pgMar w:top="350" w:right="730" w:bottom="298" w:left="752" w:header="720" w:footer="720" w:gutter="0"/>
          <w:cols w:space="720" w:num="2" w:equalWidth="0">
            <w:col w:w="5078" w:space="0"/>
            <w:col w:w="5345" w:space="0"/>
            <w:col w:w="10423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tabs>
          <w:tab w:pos="9086" w:val="left"/>
        </w:tabs>
        <w:autoSpaceDE w:val="0"/>
        <w:widowControl/>
        <w:spacing w:line="158" w:lineRule="exact" w:before="0" w:after="202"/>
        <w:ind w:left="0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A. Eliasy, J. Przychodzen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Array 6 (2020) 100017</w:t>
      </w:r>
    </w:p>
    <w:p>
      <w:pPr>
        <w:sectPr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078" w:space="0"/>
            <w:col w:w="5345" w:space="0"/>
            <w:col w:w="10423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78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information with the critically selected algorithm to provide accurate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estimations. The development of this software requires programming,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mathematical and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nancial knowledge. With the availability of online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tutorials, this challenge has become much more straightforward to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tackle. Also once an AI engineer designs the network, optimisation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parameters is an easy job and can be done by anyone in the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rm.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078" w:space="0"/>
            <w:col w:w="5345" w:space="0"/>
            <w:col w:w="10423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14"/>
        <w:ind w:left="180" w:right="20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sophisticated AI methods. In this study, to overcome this bias of variation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in AI algorithms and networks, once the network was optimised on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limited number of data, all the parameters and architecture were kept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same. Of course, in ideal circumstances, these parameters should be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optimised. However, the selected method would show whether the use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 generic neural network, designed and developed by an AI engineer,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would be superior to traditional methods or not. This would simulate the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078" w:space="0"/>
            <w:col w:w="5345" w:space="0"/>
            <w:col w:w="10423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11"/>
        <w:gridCol w:w="5211"/>
      </w:tblGrid>
      <w:tr>
        <w:trPr>
          <w:trHeight w:hRule="exact" w:val="384"/>
        </w:trPr>
        <w:tc>
          <w:tcPr>
            <w:tcW w:type="dxa" w:w="322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10" w:after="0"/>
              <w:ind w:left="0" w:right="0" w:firstLine="0"/>
              <w:jc w:val="left"/>
            </w:pPr>
            <w:r>
              <w:rPr>
                <w:rFonts w:ascii="AdvTTc9617e0c.B" w:hAnsi="AdvTTc9617e0c.B" w:eastAsia="AdvTTc9617e0c.B"/>
                <w:b w:val="0"/>
                <w:i w:val="0"/>
                <w:color w:val="000000"/>
                <w:sz w:val="16"/>
              </w:rPr>
              <w:t>5. Conclusion</w:t>
            </w:r>
          </w:p>
        </w:tc>
        <w:tc>
          <w:tcPr>
            <w:tcW w:type="dxa" w:w="7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2016" w:right="6" w:firstLine="0"/>
              <w:jc w:val="righ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situation that</w:t>
            </w:r>
            <w:r>
              <w:rPr>
                <w:rFonts w:ascii="fb" w:hAnsi="fb" w:eastAsia="fb"/>
                <w:b w:val="0"/>
                <w:i w:val="0"/>
                <w:color w:val="000000"/>
                <w:sz w:val="16"/>
              </w:rPr>
              <w:t xml:space="preserve"> fi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 xml:space="preserve">nancial analysts only uses the algorithm without having 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any prior knowledge of AI or programming to predict stock prices. As a</w:t>
            </w:r>
          </w:p>
        </w:tc>
      </w:tr>
    </w:tbl>
    <w:p>
      <w:pPr>
        <w:autoSpaceDN w:val="0"/>
        <w:autoSpaceDE w:val="0"/>
        <w:widowControl/>
        <w:spacing w:line="14" w:lineRule="exact" w:before="0" w:after="26"/>
        <w:ind w:left="0" w:right="0"/>
      </w:pP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200" w:space="0"/>
            <w:col w:w="5222" w:space="0"/>
            <w:col w:w="10422" w:space="0"/>
            <w:col w:w="5078" w:space="0"/>
            <w:col w:w="5345" w:space="0"/>
            <w:col w:w="10423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56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focus of this study was to evaluate if AI could improve the ac-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curacies associated with the estimation of cost of capital and expected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returns. To do this, data of 10 public tech companies were collected,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traditional CAPM values were calculated every year for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ve years.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actual returns were also calculated using historical data. Then two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methods of using AI was proposed that included estimation of returns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directly from the predicted values, or calculation of CAPM using pre-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dicted values.</w:t>
      </w:r>
    </w:p>
    <w:p>
      <w:pPr>
        <w:autoSpaceDN w:val="0"/>
        <w:autoSpaceDE w:val="0"/>
        <w:widowControl/>
        <w:spacing w:line="210" w:lineRule="exact" w:before="0" w:after="0"/>
        <w:ind w:left="0" w:right="56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Many scholars have introduced many different equations that help to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improve the estimation of returns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11</w:t>
      </w:r>
      <w:r>
        <w:rPr>
          <w:rFonts w:ascii="20" w:hAnsi="20" w:eastAsia="20"/>
          <w:b w:val="0"/>
          <w:i w:val="0"/>
          <w:color w:val="0A7FAC"/>
          <w:sz w:val="16"/>
        </w:rPr>
        <w:t>–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14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]. However, to the authors</w:t>
      </w:r>
      <w:r>
        <w:rPr>
          <w:rFonts w:ascii="20" w:hAnsi="20" w:eastAsia="20"/>
          <w:b w:val="0"/>
          <w:i w:val="0"/>
          <w:color w:val="000000"/>
          <w:sz w:val="16"/>
        </w:rPr>
        <w:t>’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knowledge, no one has used AI in the calculation of the cost of capital to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improve the accuracy of estimations. In this study, AI was used to predict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future stock prices, and the algorithm used for this purpose was Recur-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rent Neural Networks (RNNs). RNNs, which is a deep learning algorithm,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showed an outstanding ability to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nd intricate patterns between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sequential data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84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]. The RNN used in this study utilised a recently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developed algorithm proposed by Greff, Srivastava et al.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78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 that has not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been applied to prediction of cost of capital. The performance of this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algorithm is further reinforced when the stock prices were predicted in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this study to estimate returns.</w:t>
      </w:r>
    </w:p>
    <w:p>
      <w:pPr>
        <w:autoSpaceDN w:val="0"/>
        <w:autoSpaceDE w:val="0"/>
        <w:widowControl/>
        <w:spacing w:line="210" w:lineRule="exact" w:before="0" w:after="0"/>
        <w:ind w:left="0" w:right="56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Two possible methods were considered that would enable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implementation of AI in the cost of equity calculation. First, to predict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future stock prices and calculate the returns directly from the predictions.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Second, to predict the stock prices and market behaviour and then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calculate CAPM using forecasted data. Lastly, to be able to compare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AI method and traditional CAPM calculations and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nd the one that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provides the most accurate prediction of returns, the true value was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needed. For this reason, the true value of return was calculated using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actual stock prices in the following year.</w:t>
      </w:r>
    </w:p>
    <w:p>
      <w:pPr>
        <w:autoSpaceDN w:val="0"/>
        <w:autoSpaceDE w:val="0"/>
        <w:widowControl/>
        <w:spacing w:line="210" w:lineRule="exact" w:before="0" w:after="0"/>
        <w:ind w:left="0" w:right="56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For the purpose of analysing securities, the adjusted closing stock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prices of 10 public tech companies were exported. These prices were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collected for the past six years, starting from January 1, 2019. This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research assumed that there is a need to predict returns for the next year.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Hence one year of historical data was used to calculate traditional CAPM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value and also train the RNN to predict stock prices of the upcoming year.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As it is known from the nature of AI algorithms, the more data provided,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more accurate the network will become. However, in terms of CAPM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calculation, the more data that provided, the less reliable the prediction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may become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88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]. This is because the future may not re</w:t>
      </w:r>
      <w:r>
        <w:rPr>
          <w:rFonts w:ascii="fb" w:hAnsi="fb" w:eastAsia="fb"/>
          <w:b w:val="0"/>
          <w:i w:val="0"/>
          <w:color w:val="000000"/>
          <w:sz w:val="16"/>
        </w:rPr>
        <w:t>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ect historical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patterns. For consistency in this study, only one year of historical data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was used in both traditional and AI methods.</w:t>
      </w:r>
    </w:p>
    <w:p>
      <w:pPr>
        <w:autoSpaceDN w:val="0"/>
        <w:autoSpaceDE w:val="0"/>
        <w:widowControl/>
        <w:spacing w:line="210" w:lineRule="exact" w:before="0" w:after="0"/>
        <w:ind w:left="0" w:right="56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In regard to the use of AI algorithms, three critical aspects should be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considered. These include the cleaning of the dataset, optimisation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hyperparameters and network architecture. In this study, the dataset was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collected from</w:t>
      </w:r>
      <w:r>
        <w:rPr>
          <w:rFonts w:ascii="20" w:hAnsi="20" w:eastAsia="20"/>
          <w:b w:val="0"/>
          <w:i w:val="0"/>
          <w:color w:val="000000"/>
          <w:sz w:val="16"/>
        </w:rPr>
        <w:t xml:space="preserve"> “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Yahoo Finance!</w:t>
      </w:r>
      <w:r>
        <w:rPr>
          <w:rFonts w:ascii="20" w:hAnsi="20" w:eastAsia="20"/>
          <w:b w:val="0"/>
          <w:i w:val="0"/>
          <w:color w:val="000000"/>
          <w:sz w:val="16"/>
        </w:rPr>
        <w:t>”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which was already clean and ready to be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used in the network. A generic deep learning network architecture was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developed with the use of LSTM and dropout layers. This network was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tested on stock prices of a few companies and showed a reasonably strong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ability to predict future prices. Also, hyperparameters were tuned for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limited number of data to achieve reasonable accuracy. Tuning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hyperparameters or optimising the architecture of the network is very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time-consuming. This is because there is no correct formula for selecting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them and they must be achieved through trial and error.</w:t>
      </w:r>
    </w:p>
    <w:p>
      <w:pPr>
        <w:autoSpaceDN w:val="0"/>
        <w:autoSpaceDE w:val="0"/>
        <w:widowControl/>
        <w:spacing w:line="208" w:lineRule="exact" w:before="0" w:after="0"/>
        <w:ind w:left="0" w:right="56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dif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culty of training and using AI algorithms may be a reason that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use of AI in the cost of equity was not explored before. It is natural for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 Chief Financial Of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cer (CFO) to rely on simple equations that can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calculate returns very quickly instead of learning how to deal with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078" w:space="0"/>
            <w:col w:w="5344" w:space="0"/>
            <w:col w:w="10422" w:space="0"/>
            <w:col w:w="5200" w:space="0"/>
            <w:col w:w="5222" w:space="0"/>
            <w:col w:w="10422" w:space="0"/>
            <w:col w:w="5078" w:space="0"/>
            <w:col w:w="5345" w:space="0"/>
            <w:col w:w="10423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6" w:lineRule="exact" w:before="0" w:after="0"/>
        <w:ind w:left="56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11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078" w:space="0"/>
            <w:col w:w="5344" w:space="0"/>
            <w:col w:w="10422" w:space="0"/>
            <w:col w:w="5200" w:space="0"/>
            <w:col w:w="5222" w:space="0"/>
            <w:col w:w="10422" w:space="0"/>
            <w:col w:w="5078" w:space="0"/>
            <w:col w:w="5345" w:space="0"/>
            <w:col w:w="10423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tabs>
          <w:tab w:pos="9086" w:val="left"/>
        </w:tabs>
        <w:autoSpaceDE w:val="0"/>
        <w:widowControl/>
        <w:spacing w:line="158" w:lineRule="exact" w:before="0" w:after="202"/>
        <w:ind w:left="0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A. Eliasy, J. Przychodzen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Array 6 (2020) 100017</w:t>
      </w:r>
    </w:p>
    <w:p>
      <w:pPr>
        <w:sectPr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078" w:space="0"/>
            <w:col w:w="5344" w:space="0"/>
            <w:col w:w="10422" w:space="0"/>
            <w:col w:w="5200" w:space="0"/>
            <w:col w:w="5222" w:space="0"/>
            <w:col w:w="10422" w:space="0"/>
            <w:col w:w="5078" w:space="0"/>
            <w:col w:w="5345" w:space="0"/>
            <w:col w:w="10423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78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tech companies during the period of January 1, 2013 to January 1, 2019;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hence, there may be a need to add an offset to CAPM estimation to adjust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its value to be closer to the actual returns. The network architecture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hyperparameters should be optimised for each case to improve the ac-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curacy of predictions. This can be enhanced by training the network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using a much larger dataset. A perfect prediction of stock prices could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almost completely eliminate the need to using any asset pricing models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or estimation of risk (beta). This study predicted the returns for the up-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coming year on any selected security. To design a portfolio,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nancial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analysts may require predicting returns on shorter terms (quarterly) or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longer-term (5</w:t>
      </w:r>
      <w:r>
        <w:rPr>
          <w:rFonts w:ascii="20" w:hAnsi="20" w:eastAsia="20"/>
          <w:b w:val="0"/>
          <w:i w:val="0"/>
          <w:color w:val="000000"/>
          <w:sz w:val="16"/>
        </w:rPr>
        <w:t>–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10 years); hence, evaluation of AI performance would be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necessary for these periods.</w:t>
      </w:r>
    </w:p>
    <w:p>
      <w:pPr>
        <w:autoSpaceDN w:val="0"/>
        <w:autoSpaceDE w:val="0"/>
        <w:widowControl/>
        <w:spacing w:line="210" w:lineRule="exact" w:before="0" w:after="0"/>
        <w:ind w:left="0" w:right="178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As the community starts to trust the prediction of stock prices using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AI, there will be a need to develop a new parameter that can evaluate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uncertainties associated with predictions. This could serve as a replace-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ment to the beta which measures the risk in any investment. This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research focused on the application of AI in one industry (high-tech) that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is based in the US market. Future research should evaluate the outcome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of this analysis in other markets and industries to increase the reliability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of these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ndings. Since CAPM is used in portfolio planning, future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research should explore the impact of using AI in designing portfolios in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comparison to traditional CAPM method.</w:t>
      </w:r>
    </w:p>
    <w:p>
      <w:pPr>
        <w:autoSpaceDN w:val="0"/>
        <w:autoSpaceDE w:val="0"/>
        <w:widowControl/>
        <w:spacing w:line="198" w:lineRule="exact" w:before="256" w:after="0"/>
        <w:ind w:left="0" w:right="0" w:firstLine="0"/>
        <w:jc w:val="left"/>
      </w:pPr>
      <w:r>
        <w:rPr>
          <w:rFonts w:ascii="AdvTTc9617e0c.B" w:hAnsi="AdvTTc9617e0c.B" w:eastAsia="AdvTTc9617e0c.B"/>
          <w:b w:val="0"/>
          <w:i w:val="0"/>
          <w:color w:val="000000"/>
          <w:sz w:val="16"/>
        </w:rPr>
        <w:t>Financial Disclosure(s)</w:t>
      </w:r>
    </w:p>
    <w:p>
      <w:pPr>
        <w:autoSpaceDN w:val="0"/>
        <w:tabs>
          <w:tab w:pos="240" w:val="left"/>
        </w:tabs>
        <w:autoSpaceDE w:val="0"/>
        <w:widowControl/>
        <w:spacing w:line="208" w:lineRule="exact" w:before="210" w:after="0"/>
        <w:ind w:left="0" w:right="144" w:firstLine="0"/>
        <w:jc w:val="left"/>
      </w:pP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This research did not receive any speci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 grant from funding agencies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in the public, commercial, or not-for-pro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 sectors.</w:t>
      </w:r>
    </w:p>
    <w:p>
      <w:pPr>
        <w:autoSpaceDN w:val="0"/>
        <w:autoSpaceDE w:val="0"/>
        <w:widowControl/>
        <w:spacing w:line="198" w:lineRule="exact" w:before="256" w:after="0"/>
        <w:ind w:left="0" w:right="0" w:firstLine="0"/>
        <w:jc w:val="left"/>
      </w:pPr>
      <w:r>
        <w:rPr>
          <w:rFonts w:ascii="AdvTTc9617e0c.B" w:hAnsi="AdvTTc9617e0c.B" w:eastAsia="AdvTTc9617e0c.B"/>
          <w:b w:val="0"/>
          <w:i w:val="0"/>
          <w:color w:val="000000"/>
          <w:sz w:val="16"/>
        </w:rPr>
        <w:t>Contributions</w:t>
      </w:r>
    </w:p>
    <w:p>
      <w:pPr>
        <w:autoSpaceDN w:val="0"/>
        <w:autoSpaceDE w:val="0"/>
        <w:widowControl/>
        <w:spacing w:line="210" w:lineRule="exact" w:before="208" w:after="0"/>
        <w:ind w:left="0" w:right="178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AE conceptualised and designed the project, conducted the research,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performed analysis and data interpretation and drafted the manuscript.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JP supervised the project, assisted with data interpretation and reviewed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manuscript.</w:t>
      </w:r>
    </w:p>
    <w:p>
      <w:pPr>
        <w:autoSpaceDN w:val="0"/>
        <w:autoSpaceDE w:val="0"/>
        <w:widowControl/>
        <w:spacing w:line="198" w:lineRule="exact" w:before="370" w:after="0"/>
        <w:ind w:left="0" w:right="0" w:firstLine="0"/>
        <w:jc w:val="left"/>
      </w:pPr>
      <w:r>
        <w:rPr>
          <w:rFonts w:ascii="AdvTTc9617e0c.B" w:hAnsi="AdvTTc9617e0c.B" w:eastAsia="AdvTTc9617e0c.B"/>
          <w:b w:val="0"/>
          <w:i w:val="0"/>
          <w:color w:val="000000"/>
          <w:sz w:val="16"/>
        </w:rPr>
        <w:t>Declaration of competing interest</w:t>
      </w:r>
    </w:p>
    <w:p>
      <w:pPr>
        <w:autoSpaceDN w:val="0"/>
        <w:tabs>
          <w:tab w:pos="240" w:val="left"/>
        </w:tabs>
        <w:autoSpaceDE w:val="0"/>
        <w:widowControl/>
        <w:spacing w:line="208" w:lineRule="exact" w:before="210" w:after="0"/>
        <w:ind w:left="0" w:right="144" w:firstLine="0"/>
        <w:jc w:val="left"/>
      </w:pP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authors report no con</w:t>
      </w:r>
      <w:r>
        <w:rPr>
          <w:rFonts w:ascii="fb" w:hAnsi="fb" w:eastAsia="fb"/>
          <w:b w:val="0"/>
          <w:i w:val="0"/>
          <w:color w:val="000000"/>
          <w:sz w:val="16"/>
        </w:rPr>
        <w:t>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icts of interest. The authors alone are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responsible for the content and writing of the paper.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078" w:space="0"/>
            <w:col w:w="5344" w:space="0"/>
            <w:col w:w="10422" w:space="0"/>
            <w:col w:w="5200" w:space="0"/>
            <w:col w:w="5222" w:space="0"/>
            <w:col w:w="10422" w:space="0"/>
            <w:col w:w="5078" w:space="0"/>
            <w:col w:w="5345" w:space="0"/>
            <w:col w:w="10423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6" w:lineRule="exact" w:before="0" w:after="0"/>
        <w:ind w:left="18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[16]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4" w:history="1">
          <w:r>
            <w:rPr>
              <w:rStyle w:val="Hyperlink"/>
            </w:rPr>
            <w:t>Jarrahi MH. Arti</w:t>
          </w:r>
        </w:hyperlink>
      </w:r>
      <w:r>
        <w:rPr>
          <w:w w:val="98.09230657724234"/>
          <w:rFonts w:ascii="fb" w:hAnsi="fb" w:eastAsia="fb"/>
          <w:b w:val="0"/>
          <w:i w:val="0"/>
          <w:color w:val="0A7FAC"/>
          <w:sz w:val="13"/>
        </w:rPr>
        <w:hyperlink r:id="rId24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fb" w:hAnsi="fb" w:eastAsia="fb"/>
          <w:b w:val="0"/>
          <w:i w:val="0"/>
          <w:color w:val="0A7FAC"/>
          <w:sz w:val="13"/>
        </w:rPr>
        <w:t>i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4" w:history="1">
          <w:r>
            <w:rPr>
              <w:rStyle w:val="Hyperlink"/>
            </w:rPr>
            <w:t>cial intelligence and the future of work: human-AI symbiosis in</w:t>
          </w:r>
        </w:hyperlink>
      </w:r>
    </w:p>
    <w:p>
      <w:pPr>
        <w:autoSpaceDN w:val="0"/>
        <w:autoSpaceDE w:val="0"/>
        <w:widowControl/>
        <w:spacing w:line="162" w:lineRule="exact" w:before="0" w:after="0"/>
        <w:ind w:left="18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[17]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5" w:history="1">
          <w:r>
            <w:rPr>
              <w:rStyle w:val="Hyperlink"/>
            </w:rPr>
            <w:t>Davenport TH. Rise of the strategy machines. MIT Sloan Manag Rev 2016;58(1):29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.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4" w:history="1">
          <w:r>
            <w:rPr>
              <w:rStyle w:val="Hyperlink"/>
            </w:rPr>
            <w:t>organizational decision making. Bus Horiz 2018;61(4):577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25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4" w:history="1">
          <w:r>
            <w:rPr>
              <w:rStyle w:val="Hyperlink"/>
            </w:rPr>
            <w:t>86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2" w:after="0"/>
        <w:ind w:left="18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[18]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6" w:history="1">
          <w:r>
            <w:rPr>
              <w:rStyle w:val="Hyperlink"/>
            </w:rPr>
            <w:t>Frey CB, Osborne MA. The future of employment: how susceptible are jobs to</w:t>
          </w:r>
        </w:hyperlink>
      </w:r>
    </w:p>
    <w:p>
      <w:pPr>
        <w:autoSpaceDN w:val="0"/>
        <w:autoSpaceDE w:val="0"/>
        <w:widowControl/>
        <w:spacing w:line="158" w:lineRule="exact" w:before="0" w:after="0"/>
        <w:ind w:left="18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[19]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7" w:history="1">
          <w:r>
            <w:rPr>
              <w:rStyle w:val="Hyperlink"/>
            </w:rPr>
            <w:t>Bae JK. Predicting</w:t>
          </w:r>
        </w:hyperlink>
      </w:r>
      <w:r>
        <w:rPr>
          <w:w w:val="98.09230657724234"/>
          <w:rFonts w:ascii="fb" w:hAnsi="fb" w:eastAsia="fb"/>
          <w:b w:val="0"/>
          <w:i w:val="0"/>
          <w:color w:val="0A7FAC"/>
          <w:sz w:val="13"/>
        </w:rPr>
        <w:hyperlink r:id="rId27" w:history="1">
          <w:r>
            <w:rPr>
              <w:rStyle w:val="Hyperlink"/>
            </w:rPr>
            <w:t xml:space="preserve"> f</w:t>
          </w:r>
        </w:hyperlink>
      </w:r>
      <w:r>
        <w:rPr>
          <w:w w:val="98.09230657724234"/>
          <w:rFonts w:ascii="fb" w:hAnsi="fb" w:eastAsia="fb"/>
          <w:b w:val="0"/>
          <w:i w:val="0"/>
          <w:color w:val="0A7FAC"/>
          <w:sz w:val="13"/>
        </w:rPr>
        <w:t>i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7" w:history="1">
          <w:r>
            <w:rPr>
              <w:rStyle w:val="Hyperlink"/>
            </w:rPr>
            <w:t xml:space="preserve">nancial distress of the South Korean manufacturing industries.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6" w:history="1">
          <w:r>
            <w:rPr>
              <w:rStyle w:val="Hyperlink"/>
            </w:rPr>
            <w:t>computerisation? Technol Forecast Soc Chang 2017;114:254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t>–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6" w:history="1">
          <w:r>
            <w:rPr>
              <w:rStyle w:val="Hyperlink"/>
            </w:rPr>
            <w:t>80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0" w:right="0" w:firstLine="0"/>
        <w:jc w:val="center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[20]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8" w:history="1">
          <w:r>
            <w:rPr>
              <w:rStyle w:val="Hyperlink"/>
            </w:rPr>
            <w:t xml:space="preserve">Liu L, Wang Y. Radial basis function support vector machine based soft-magnetic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7" w:history="1">
          <w:r>
            <w:rPr>
              <w:rStyle w:val="Hyperlink"/>
            </w:rPr>
            <w:t>Expert Syst Appl 2012;39(10):9159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28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7" w:history="1">
          <w:r>
            <w:rPr>
              <w:rStyle w:val="Hyperlink"/>
            </w:rPr>
            <w:t>65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6" w:lineRule="exact" w:before="4" w:after="0"/>
        <w:ind w:left="51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8" w:history="1">
          <w:r>
            <w:rPr>
              <w:rStyle w:val="Hyperlink"/>
            </w:rPr>
            <w:t>ring core inspection. In: International conference on computational and information</w:t>
          </w:r>
        </w:hyperlink>
      </w:r>
    </w:p>
    <w:p>
      <w:pPr>
        <w:autoSpaceDN w:val="0"/>
        <w:autoSpaceDE w:val="0"/>
        <w:widowControl/>
        <w:spacing w:line="158" w:lineRule="exact" w:before="2" w:after="0"/>
        <w:ind w:left="51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8" w:history="1">
          <w:r>
            <w:rPr>
              <w:rStyle w:val="Hyperlink"/>
            </w:rPr>
            <w:t>science. Springer; 2005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2" w:after="0"/>
        <w:ind w:left="18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[21]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9" w:history="1">
          <w:r>
            <w:rPr>
              <w:rStyle w:val="Hyperlink"/>
            </w:rPr>
            <w:t>Wong BK, Selvi Y. Neural network applications in</w:t>
          </w:r>
        </w:hyperlink>
      </w:r>
      <w:r>
        <w:rPr>
          <w:w w:val="98.09230657724234"/>
          <w:rFonts w:ascii="fb" w:hAnsi="fb" w:eastAsia="fb"/>
          <w:b w:val="0"/>
          <w:i w:val="0"/>
          <w:color w:val="0A7FAC"/>
          <w:sz w:val="13"/>
        </w:rPr>
        <w:hyperlink r:id="rId29" w:history="1">
          <w:r>
            <w:rPr>
              <w:rStyle w:val="Hyperlink"/>
            </w:rPr>
            <w:t xml:space="preserve"> f</w:t>
          </w:r>
        </w:hyperlink>
      </w:r>
      <w:r>
        <w:rPr>
          <w:w w:val="98.09230657724234"/>
          <w:rFonts w:ascii="fb" w:hAnsi="fb" w:eastAsia="fb"/>
          <w:b w:val="0"/>
          <w:i w:val="0"/>
          <w:color w:val="0A7FAC"/>
          <w:sz w:val="13"/>
        </w:rPr>
        <w:t>i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9" w:history="1">
          <w:r>
            <w:rPr>
              <w:rStyle w:val="Hyperlink"/>
            </w:rPr>
            <w:t>nance: a review and analysis of</w:t>
          </w:r>
        </w:hyperlink>
      </w:r>
    </w:p>
    <w:p>
      <w:pPr>
        <w:autoSpaceDN w:val="0"/>
        <w:autoSpaceDE w:val="0"/>
        <w:widowControl/>
        <w:spacing w:line="158" w:lineRule="exact" w:before="0" w:after="0"/>
        <w:ind w:left="0" w:right="0" w:firstLine="0"/>
        <w:jc w:val="center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[22]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0" w:history="1">
          <w:r>
            <w:rPr>
              <w:rStyle w:val="Hyperlink"/>
            </w:rPr>
            <w:t xml:space="preserve">Wong BK, et al. A bibliography of neural network business applications research: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9" w:history="1">
          <w:r>
            <w:rPr>
              <w:rStyle w:val="Hyperlink"/>
            </w:rPr>
            <w:t>literature (1990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30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9" w:history="1">
          <w:r>
            <w:rPr>
              <w:rStyle w:val="Hyperlink"/>
            </w:rPr>
            <w:t>1996). Inf Manag 1998;34(3):129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30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9" w:history="1">
          <w:r>
            <w:rPr>
              <w:rStyle w:val="Hyperlink"/>
            </w:rPr>
            <w:t>39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0" w:after="0"/>
        <w:ind w:left="18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[23]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1" w:history="1">
          <w:r>
            <w:rPr>
              <w:rStyle w:val="Hyperlink"/>
            </w:rPr>
            <w:t>Tk</w:t>
          </w:r>
        </w:hyperlink>
      </w:r>
      <w:r>
        <w:rPr>
          <w:w w:val="98.09230657724234"/>
          <w:rFonts w:ascii="AdvP4C4E59" w:hAnsi="AdvP4C4E59" w:eastAsia="AdvP4C4E59"/>
          <w:b w:val="0"/>
          <w:i w:val="0"/>
          <w:color w:val="0A7FAC"/>
          <w:sz w:val="13"/>
        </w:rPr>
        <w:t>�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>a</w:t>
      </w:r>
      <w:r>
        <w:rPr>
          <w:w w:val="98.09230657724234"/>
          <w:rFonts w:ascii="AdvP4C4E59" w:hAnsi="AdvP4C4E59" w:eastAsia="AdvP4C4E59"/>
          <w:b w:val="0"/>
          <w:i w:val="0"/>
          <w:color w:val="0A7FAC"/>
          <w:sz w:val="13"/>
        </w:rPr>
        <w:t>�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>c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1" w:history="1">
          <w:r>
            <w:rPr>
              <w:rStyle w:val="Hyperlink"/>
            </w:rPr>
            <w:t xml:space="preserve"> M, Verner R. Arti</w:t>
          </w:r>
        </w:hyperlink>
      </w:r>
      <w:r>
        <w:rPr>
          <w:w w:val="98.09230657724234"/>
          <w:rFonts w:ascii="fb" w:hAnsi="fb" w:eastAsia="fb"/>
          <w:b w:val="0"/>
          <w:i w:val="0"/>
          <w:color w:val="0A7FAC"/>
          <w:sz w:val="13"/>
        </w:rPr>
        <w:hyperlink r:id="rId31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fb" w:hAnsi="fb" w:eastAsia="fb"/>
          <w:b w:val="0"/>
          <w:i w:val="0"/>
          <w:color w:val="0A7FAC"/>
          <w:sz w:val="13"/>
        </w:rPr>
        <w:t>i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1" w:history="1">
          <w:r>
            <w:rPr>
              <w:rStyle w:val="Hyperlink"/>
            </w:rPr>
            <w:t xml:space="preserve">cial neural networks in business: two decades of research.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0" w:history="1">
          <w:r>
            <w:rPr>
              <w:rStyle w:val="Hyperlink"/>
            </w:rPr>
            <w:t>1994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31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0" w:history="1">
          <w:r>
            <w:rPr>
              <w:rStyle w:val="Hyperlink"/>
            </w:rPr>
            <w:t>1998. Comput Oper Res 2000;27(11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31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0" w:history="1">
          <w:r>
            <w:rPr>
              <w:rStyle w:val="Hyperlink"/>
            </w:rPr>
            <w:t>12):1045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31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0" w:history="1">
          <w:r>
            <w:rPr>
              <w:rStyle w:val="Hyperlink"/>
            </w:rPr>
            <w:t>76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240" w:lineRule="exact" w:before="4" w:after="0"/>
        <w:ind w:left="51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1" w:history="1">
          <w:r>
            <w:rPr>
              <w:rStyle w:val="Hyperlink"/>
            </w:rPr>
            <w:t>Appl Soft Comput 2016;38:788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32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1" w:history="1">
          <w:r>
            <w:rPr>
              <w:rStyle w:val="Hyperlink"/>
            </w:rPr>
            <w:t>804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240" w:lineRule="exact" w:before="0" w:after="0"/>
        <w:ind w:left="18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[24]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2" w:history="1">
          <w:r>
            <w:rPr>
              <w:rStyle w:val="Hyperlink"/>
            </w:rPr>
            <w:t>Mohamad H, et al. Assessment of the expected construction company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32" w:history="1">
          <w:r>
            <w:rPr>
              <w:rStyle w:val="Hyperlink"/>
            </w:rPr>
            <w:t>’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2" w:history="1">
          <w:r>
            <w:rPr>
              <w:rStyle w:val="Hyperlink"/>
            </w:rPr>
            <w:t>s net pro</w:t>
          </w:r>
        </w:hyperlink>
      </w:r>
      <w:r>
        <w:rPr>
          <w:w w:val="98.09230657724234"/>
          <w:rFonts w:ascii="fb" w:hAnsi="fb" w:eastAsia="fb"/>
          <w:b w:val="0"/>
          <w:i w:val="0"/>
          <w:color w:val="0A7FAC"/>
          <w:sz w:val="13"/>
        </w:rPr>
        <w:hyperlink r:id="rId32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fb" w:hAnsi="fb" w:eastAsia="fb"/>
          <w:b w:val="0"/>
          <w:i w:val="0"/>
          <w:color w:val="0A7FAC"/>
          <w:sz w:val="13"/>
        </w:rPr>
        <w:t>i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2" w:history="1">
          <w:r>
            <w:rPr>
              <w:rStyle w:val="Hyperlink"/>
            </w:rPr>
            <w:t xml:space="preserve">t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2" w:history="1">
          <w:r>
            <w:rPr>
              <w:rStyle w:val="Hyperlink"/>
            </w:rPr>
            <w:t>using neural network and multiple regression models. Ain Shams Eng J 2013;4(3):</w:t>
          </w:r>
        </w:hyperlink>
      </w:r>
    </w:p>
    <w:p>
      <w:pPr>
        <w:autoSpaceDN w:val="0"/>
        <w:autoSpaceDE w:val="0"/>
        <w:widowControl/>
        <w:spacing w:line="240" w:lineRule="exact" w:before="4" w:after="0"/>
        <w:ind w:left="51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2" w:history="1">
          <w:r>
            <w:rPr>
              <w:rStyle w:val="Hyperlink"/>
            </w:rPr>
            <w:t>375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t>–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2" w:history="1">
          <w:r>
            <w:rPr>
              <w:rStyle w:val="Hyperlink"/>
            </w:rPr>
            <w:t>85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240" w:lineRule="exact" w:before="0" w:after="0"/>
        <w:ind w:left="18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[25]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3" w:history="1">
          <w:r>
            <w:rPr>
              <w:rStyle w:val="Hyperlink"/>
            </w:rPr>
            <w:t>White H. Neural-network learning and statistics. AI Expet 1989:48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34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3" w:history="1">
          <w:r>
            <w:rPr>
              <w:rStyle w:val="Hyperlink"/>
            </w:rPr>
            <w:t>52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240" w:lineRule="exact" w:before="0" w:after="0"/>
        <w:ind w:left="18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[26]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4" w:history="1">
          <w:r>
            <w:rPr>
              <w:rStyle w:val="Hyperlink"/>
            </w:rPr>
            <w:t>Cao Q, et al. A comparison between Fama and French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34" w:history="1">
          <w:r>
            <w:rPr>
              <w:rStyle w:val="Hyperlink"/>
            </w:rPr>
            <w:t>’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4" w:history="1">
          <w:r>
            <w:rPr>
              <w:rStyle w:val="Hyperlink"/>
            </w:rPr>
            <w:t>s model and arti</w:t>
          </w:r>
        </w:hyperlink>
      </w:r>
      <w:r>
        <w:rPr>
          <w:w w:val="98.09230657724234"/>
          <w:rFonts w:ascii="fb" w:hAnsi="fb" w:eastAsia="fb"/>
          <w:b w:val="0"/>
          <w:i w:val="0"/>
          <w:color w:val="0A7FAC"/>
          <w:sz w:val="13"/>
        </w:rPr>
        <w:hyperlink r:id="rId34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fb" w:hAnsi="fb" w:eastAsia="fb"/>
          <w:b w:val="0"/>
          <w:i w:val="0"/>
          <w:color w:val="0A7FAC"/>
          <w:sz w:val="13"/>
        </w:rPr>
        <w:t>i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4" w:history="1">
          <w:r>
            <w:rPr>
              <w:rStyle w:val="Hyperlink"/>
            </w:rPr>
            <w:t xml:space="preserve">cial neural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4" w:history="1">
          <w:r>
            <w:rPr>
              <w:rStyle w:val="Hyperlink"/>
            </w:rPr>
            <w:t>networks in predicting the Chinese stock market. Comput Oper Res 2005;32(10):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18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[27]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5" w:history="1">
          <w:r>
            <w:rPr>
              <w:rStyle w:val="Hyperlink"/>
            </w:rPr>
            <w:t>Kryzanowski L, et al. Using arti</w:t>
          </w:r>
        </w:hyperlink>
      </w:r>
      <w:r>
        <w:rPr>
          <w:w w:val="98.09230657724234"/>
          <w:rFonts w:ascii="fb" w:hAnsi="fb" w:eastAsia="fb"/>
          <w:b w:val="0"/>
          <w:i w:val="0"/>
          <w:color w:val="0A7FAC"/>
          <w:sz w:val="13"/>
        </w:rPr>
        <w:hyperlink r:id="rId35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fb" w:hAnsi="fb" w:eastAsia="fb"/>
          <w:b w:val="0"/>
          <w:i w:val="0"/>
          <w:color w:val="0A7FAC"/>
          <w:sz w:val="13"/>
        </w:rPr>
        <w:t>i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5" w:history="1">
          <w:r>
            <w:rPr>
              <w:rStyle w:val="Hyperlink"/>
            </w:rPr>
            <w:t xml:space="preserve">cial neural networks to pick stocks. Financ Anal J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4" w:history="1">
          <w:r>
            <w:rPr>
              <w:rStyle w:val="Hyperlink"/>
            </w:rPr>
            <w:t>2499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35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4" w:history="1">
          <w:r>
            <w:rPr>
              <w:rStyle w:val="Hyperlink"/>
            </w:rPr>
            <w:t>512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0" w:after="0"/>
        <w:ind w:left="18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[28]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6" w:history="1">
          <w:r>
            <w:rPr>
              <w:rStyle w:val="Hyperlink"/>
            </w:rPr>
            <w:t xml:space="preserve">Sharda R, Patil RB. Connectionist approach to time series prediction: an empirical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5" w:history="1">
          <w:r>
            <w:rPr>
              <w:rStyle w:val="Hyperlink"/>
            </w:rPr>
            <w:t>1993;49(4):21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36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5" w:history="1">
          <w:r>
            <w:rPr>
              <w:rStyle w:val="Hyperlink"/>
            </w:rPr>
            <w:t>7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18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[29]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7" w:history="1">
          <w:r>
            <w:rPr>
              <w:rStyle w:val="Hyperlink"/>
            </w:rPr>
            <w:t xml:space="preserve">Qi M, Maddala G. Economic factors and the stock market: a new perspective.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6" w:history="1">
          <w:r>
            <w:rPr>
              <w:rStyle w:val="Hyperlink"/>
            </w:rPr>
            <w:t>test. J Intell Manuf 1992;3(5):317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37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6" w:history="1">
          <w:r>
            <w:rPr>
              <w:rStyle w:val="Hyperlink"/>
            </w:rPr>
            <w:t>23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0" w:right="0" w:firstLine="0"/>
        <w:jc w:val="center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[30]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8" w:history="1">
          <w:r>
            <w:rPr>
              <w:rStyle w:val="Hyperlink"/>
            </w:rPr>
            <w:t xml:space="preserve">Lenard MJ, et al. The application of neural networks and a qualitative response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7" w:history="1">
          <w:r>
            <w:rPr>
              <w:rStyle w:val="Hyperlink"/>
            </w:rPr>
            <w:t>J Forecast 1999;18(3):151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38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7" w:history="1">
          <w:r>
            <w:rPr>
              <w:rStyle w:val="Hyperlink"/>
            </w:rPr>
            <w:t>66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240" w:lineRule="exact" w:before="2" w:after="0"/>
        <w:ind w:left="51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8" w:history="1">
          <w:r>
            <w:rPr>
              <w:rStyle w:val="Hyperlink"/>
            </w:rPr>
            <w:t>model to the auditor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38" w:history="1">
          <w:r>
            <w:rPr>
              <w:rStyle w:val="Hyperlink"/>
            </w:rPr>
            <w:t>’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8" w:history="1">
          <w:r>
            <w:rPr>
              <w:rStyle w:val="Hyperlink"/>
            </w:rPr>
            <w:t>s going concern uncertainty decision. Decis Sci J 1995;26(2):</w:t>
          </w:r>
        </w:hyperlink>
      </w:r>
    </w:p>
    <w:p>
      <w:pPr>
        <w:autoSpaceDN w:val="0"/>
        <w:autoSpaceDE w:val="0"/>
        <w:widowControl/>
        <w:spacing w:line="156" w:lineRule="exact" w:before="0" w:after="0"/>
        <w:ind w:left="18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[31]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9" w:history="1">
          <w:r>
            <w:rPr>
              <w:rStyle w:val="Hyperlink"/>
            </w:rPr>
            <w:t>Turban E, Trippi R. Neural Networks in Finance and Investing. Using arti</w:t>
          </w:r>
        </w:hyperlink>
      </w:r>
      <w:r>
        <w:rPr>
          <w:w w:val="98.09230657724234"/>
          <w:rFonts w:ascii="fb" w:hAnsi="fb" w:eastAsia="fb"/>
          <w:b w:val="0"/>
          <w:i w:val="0"/>
          <w:color w:val="0A7FAC"/>
          <w:sz w:val="13"/>
        </w:rPr>
        <w:hyperlink r:id="rId39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fb" w:hAnsi="fb" w:eastAsia="fb"/>
          <w:b w:val="0"/>
          <w:i w:val="0"/>
          <w:color w:val="0A7FAC"/>
          <w:sz w:val="13"/>
        </w:rPr>
        <w:t>i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9" w:history="1">
          <w:r>
            <w:rPr>
              <w:rStyle w:val="Hyperlink"/>
            </w:rPr>
            <w:t xml:space="preserve">cial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8" w:history="1">
          <w:r>
            <w:rPr>
              <w:rStyle w:val="Hyperlink"/>
            </w:rPr>
            <w:t>209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39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8" w:history="1">
          <w:r>
            <w:rPr>
              <w:rStyle w:val="Hyperlink"/>
            </w:rPr>
            <w:t>27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6" w:lineRule="exact" w:before="2" w:after="0"/>
        <w:ind w:left="51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9" w:history="1">
          <w:r>
            <w:rPr>
              <w:rStyle w:val="Hyperlink"/>
            </w:rPr>
            <w:t>neural intelligence to improve real-world performance. Chicago Illinois,</w:t>
          </w:r>
        </w:hyperlink>
      </w:r>
    </w:p>
    <w:p>
      <w:pPr>
        <w:autoSpaceDN w:val="0"/>
        <w:autoSpaceDE w:val="0"/>
        <w:widowControl/>
        <w:spacing w:line="156" w:lineRule="exact" w:before="4" w:after="0"/>
        <w:ind w:left="51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9" w:history="1">
          <w:r>
            <w:rPr>
              <w:rStyle w:val="Hyperlink"/>
            </w:rPr>
            <w:t>Cambridge, England: Probus Publishing Company; 1996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6" w:lineRule="exact" w:before="4" w:after="0"/>
        <w:ind w:left="18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[32]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0" w:history="1">
          <w:r>
            <w:rPr>
              <w:rStyle w:val="Hyperlink"/>
            </w:rPr>
            <w:t>Hu MY, et al. A cross-validation analysis of neural network out-of-sample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18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[33]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1" w:history="1">
          <w:r>
            <w:rPr>
              <w:rStyle w:val="Hyperlink"/>
            </w:rPr>
            <w:t xml:space="preserve">Zhu D, et al. Data mining for network intrusion detection: a comparison of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0" w:history="1">
          <w:r>
            <w:rPr>
              <w:rStyle w:val="Hyperlink"/>
            </w:rPr>
            <w:t>performance in exchange rate forecasting. Decis Sci J 1999;30(1):197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41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0" w:history="1">
          <w:r>
            <w:rPr>
              <w:rStyle w:val="Hyperlink"/>
            </w:rPr>
            <w:t>216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0" w:after="0"/>
        <w:ind w:left="18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[34]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2" w:history="1">
          <w:r>
            <w:rPr>
              <w:rStyle w:val="Hyperlink"/>
            </w:rPr>
            <w:t xml:space="preserve">Papatla P, et al. Leveraging the strengths of choice models and neural networks: a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1" w:history="1">
          <w:r>
            <w:rPr>
              <w:rStyle w:val="Hyperlink"/>
            </w:rPr>
            <w:t>alternative methods. Decis Sci J 2001;32(4):635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42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1" w:history="1">
          <w:r>
            <w:rPr>
              <w:rStyle w:val="Hyperlink"/>
            </w:rPr>
            <w:t>60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0" w:after="0"/>
        <w:ind w:left="18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[35]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3" w:history="1">
          <w:r>
            <w:rPr>
              <w:rStyle w:val="Hyperlink"/>
            </w:rPr>
            <w:t>Zhang G, et al. Forecasting with arti</w:t>
          </w:r>
        </w:hyperlink>
      </w:r>
      <w:r>
        <w:rPr>
          <w:w w:val="98.09230657724234"/>
          <w:rFonts w:ascii="fb" w:hAnsi="fb" w:eastAsia="fb"/>
          <w:b w:val="0"/>
          <w:i w:val="0"/>
          <w:color w:val="0A7FAC"/>
          <w:sz w:val="13"/>
        </w:rPr>
        <w:hyperlink r:id="rId43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fb" w:hAnsi="fb" w:eastAsia="fb"/>
          <w:b w:val="0"/>
          <w:i w:val="0"/>
          <w:color w:val="0A7FAC"/>
          <w:sz w:val="13"/>
        </w:rPr>
        <w:t>i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3" w:history="1">
          <w:r>
            <w:rPr>
              <w:rStyle w:val="Hyperlink"/>
            </w:rPr>
            <w:t xml:space="preserve">cial neural networks:: the state of the art. Int J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2" w:history="1">
          <w:r>
            <w:rPr>
              <w:rStyle w:val="Hyperlink"/>
            </w:rPr>
            <w:t>multiproduct comparative analysis. Decis Sci J 2002;33(3):433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43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2" w:history="1">
          <w:r>
            <w:rPr>
              <w:rStyle w:val="Hyperlink"/>
            </w:rPr>
            <w:t>61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62" w:lineRule="exact" w:before="0" w:after="0"/>
        <w:ind w:left="18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[36]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4" w:history="1">
          <w:r>
            <w:rPr>
              <w:rStyle w:val="Hyperlink"/>
            </w:rPr>
            <w:t>Fadlalla A, Lin C-H. An analysis of the applications of neural networks in</w:t>
          </w:r>
        </w:hyperlink>
      </w:r>
      <w:r>
        <w:rPr>
          <w:w w:val="98.09230657724234"/>
          <w:rFonts w:ascii="fb" w:hAnsi="fb" w:eastAsia="fb"/>
          <w:b w:val="0"/>
          <w:i w:val="0"/>
          <w:color w:val="0A7FAC"/>
          <w:sz w:val="13"/>
        </w:rPr>
        <w:hyperlink r:id="rId44" w:history="1">
          <w:r>
            <w:rPr>
              <w:rStyle w:val="Hyperlink"/>
            </w:rPr>
            <w:t xml:space="preserve"> f</w:t>
          </w:r>
        </w:hyperlink>
      </w:r>
      <w:r>
        <w:rPr>
          <w:w w:val="98.09230657724234"/>
          <w:rFonts w:ascii="fb" w:hAnsi="fb" w:eastAsia="fb"/>
          <w:b w:val="0"/>
          <w:i w:val="0"/>
          <w:color w:val="0A7FAC"/>
          <w:sz w:val="13"/>
        </w:rPr>
        <w:t>i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4" w:history="1">
          <w:r>
            <w:rPr>
              <w:rStyle w:val="Hyperlink"/>
            </w:rPr>
            <w:t xml:space="preserve">nance.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3" w:history="1">
          <w:r>
            <w:rPr>
              <w:rStyle w:val="Hyperlink"/>
            </w:rPr>
            <w:t>Forecast 1998;14(1):35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44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3" w:history="1">
          <w:r>
            <w:rPr>
              <w:rStyle w:val="Hyperlink"/>
            </w:rPr>
            <w:t>62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0" w:right="0" w:firstLine="0"/>
        <w:jc w:val="center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[37]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5" w:history="1">
          <w:r>
            <w:rPr>
              <w:rStyle w:val="Hyperlink"/>
            </w:rPr>
            <w:t xml:space="preserve">Kimoto T, et al. Stock market prediction system with modular neural networks.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4" w:history="1">
          <w:r>
            <w:rPr>
              <w:rStyle w:val="Hyperlink"/>
            </w:rPr>
            <w:t>Interfaces 2001;31(4):112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45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4" w:history="1">
          <w:r>
            <w:rPr>
              <w:rStyle w:val="Hyperlink"/>
            </w:rPr>
            <w:t>22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2" w:after="0"/>
        <w:ind w:left="51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5" w:history="1">
          <w:r>
            <w:rPr>
              <w:rStyle w:val="Hyperlink"/>
            </w:rPr>
            <w:t>Neural Networks. 1990. In: 1990 IJCNN international joint conference on. IEEE;</w:t>
          </w:r>
        </w:hyperlink>
      </w:r>
    </w:p>
    <w:p>
      <w:pPr>
        <w:autoSpaceDN w:val="0"/>
        <w:autoSpaceDE w:val="0"/>
        <w:widowControl/>
        <w:spacing w:line="158" w:lineRule="exact" w:before="2" w:after="0"/>
        <w:ind w:left="51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5" w:history="1">
          <w:r>
            <w:rPr>
              <w:rStyle w:val="Hyperlink"/>
            </w:rPr>
            <w:t>1990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6" w:lineRule="exact" w:before="2" w:after="0"/>
        <w:ind w:left="18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[38]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6" w:history="1">
          <w:r>
            <w:rPr>
              <w:rStyle w:val="Hyperlink"/>
            </w:rPr>
            <w:t>Ferson WE, Harvey CR. The risk and predictability of international equity returns.</w:t>
          </w:r>
        </w:hyperlink>
      </w:r>
    </w:p>
    <w:p>
      <w:pPr>
        <w:autoSpaceDN w:val="0"/>
        <w:autoSpaceDE w:val="0"/>
        <w:widowControl/>
        <w:spacing w:line="238" w:lineRule="exact" w:before="4" w:after="0"/>
        <w:ind w:left="51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6" w:history="1">
          <w:r>
            <w:rPr>
              <w:rStyle w:val="Hyperlink"/>
            </w:rPr>
            <w:t>Rev Financ Stud 1993;6(3):527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47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6" w:history="1">
          <w:r>
            <w:rPr>
              <w:rStyle w:val="Hyperlink"/>
            </w:rPr>
            <w:t>66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240" w:lineRule="exact" w:before="0" w:after="0"/>
        <w:ind w:left="18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[39]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7" w:history="1">
          <w:r>
            <w:rPr>
              <w:rStyle w:val="Hyperlink"/>
            </w:rPr>
            <w:t>McGrath C. Terminator portfolio. Kiplinger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47" w:history="1">
          <w:r>
            <w:rPr>
              <w:rStyle w:val="Hyperlink"/>
            </w:rPr>
            <w:t>’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7" w:history="1">
          <w:r>
            <w:rPr>
              <w:rStyle w:val="Hyperlink"/>
            </w:rPr>
            <w:t>s Personal Finance 2002;56(7). 56-56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.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[40]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8" w:history="1">
          <w:r>
            <w:rPr>
              <w:rStyle w:val="Hyperlink"/>
            </w:rPr>
            <w:t>McNelis PD. A neural network analysis of Brazilian stock price dynamics: tequila</w:t>
          </w:r>
        </w:hyperlink>
      </w:r>
    </w:p>
    <w:p>
      <w:pPr>
        <w:autoSpaceDN w:val="0"/>
        <w:autoSpaceDE w:val="0"/>
        <w:widowControl/>
        <w:spacing w:line="158" w:lineRule="exact" w:before="2" w:after="0"/>
        <w:ind w:left="51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8" w:history="1">
          <w:r>
            <w:rPr>
              <w:rStyle w:val="Hyperlink"/>
            </w:rPr>
            <w:t>effects vs. Pisco sour effects. Georgetown University; 1996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2" w:after="2"/>
        <w:ind w:left="18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[41]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9" w:history="1">
          <w:r>
            <w:rPr>
              <w:rStyle w:val="Hyperlink"/>
            </w:rPr>
            <w:t>Coakley JR, Brown CE. Arti</w:t>
          </w:r>
        </w:hyperlink>
      </w:r>
      <w:r>
        <w:rPr>
          <w:w w:val="98.09230657724234"/>
          <w:rFonts w:ascii="fb" w:hAnsi="fb" w:eastAsia="fb"/>
          <w:b w:val="0"/>
          <w:i w:val="0"/>
          <w:color w:val="0A7FAC"/>
          <w:sz w:val="13"/>
        </w:rPr>
        <w:hyperlink r:id="rId49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fb" w:hAnsi="fb" w:eastAsia="fb"/>
          <w:b w:val="0"/>
          <w:i w:val="0"/>
          <w:color w:val="0A7FAC"/>
          <w:sz w:val="13"/>
        </w:rPr>
        <w:t>i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9" w:history="1">
          <w:r>
            <w:rPr>
              <w:rStyle w:val="Hyperlink"/>
            </w:rPr>
            <w:t>cial neural networks in accounting and</w:t>
          </w:r>
        </w:hyperlink>
      </w:r>
      <w:r>
        <w:rPr>
          <w:w w:val="98.09230657724234"/>
          <w:rFonts w:ascii="fb" w:hAnsi="fb" w:eastAsia="fb"/>
          <w:b w:val="0"/>
          <w:i w:val="0"/>
          <w:color w:val="0A7FAC"/>
          <w:sz w:val="13"/>
        </w:rPr>
        <w:hyperlink r:id="rId49" w:history="1">
          <w:r>
            <w:rPr>
              <w:rStyle w:val="Hyperlink"/>
            </w:rPr>
            <w:t xml:space="preserve"> f</w:t>
          </w:r>
        </w:hyperlink>
      </w:r>
      <w:r>
        <w:rPr>
          <w:w w:val="98.09230657724234"/>
          <w:rFonts w:ascii="fb" w:hAnsi="fb" w:eastAsia="fb"/>
          <w:b w:val="0"/>
          <w:i w:val="0"/>
          <w:color w:val="0A7FAC"/>
          <w:sz w:val="13"/>
        </w:rPr>
        <w:t>i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9" w:history="1">
          <w:r>
            <w:rPr>
              <w:rStyle w:val="Hyperlink"/>
            </w:rPr>
            <w:t>nance:</w:t>
          </w:r>
        </w:hyperlink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078" w:space="0"/>
            <w:col w:w="5344" w:space="0"/>
            <w:col w:w="10422" w:space="0"/>
            <w:col w:w="5200" w:space="0"/>
            <w:col w:w="5222" w:space="0"/>
            <w:col w:w="10422" w:space="0"/>
            <w:col w:w="5078" w:space="0"/>
            <w:col w:w="5345" w:space="0"/>
            <w:col w:w="10423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tabs>
          <w:tab w:pos="5380" w:val="left"/>
          <w:tab w:pos="5710" w:val="left"/>
        </w:tabs>
        <w:autoSpaceDE w:val="0"/>
        <w:widowControl/>
        <w:spacing w:line="198" w:lineRule="exact" w:before="0" w:after="88"/>
        <w:ind w:left="0" w:right="0" w:firstLine="0"/>
        <w:jc w:val="left"/>
      </w:pPr>
      <w:r>
        <w:rPr>
          <w:rFonts w:ascii="AdvTTc9617e0c.B" w:hAnsi="AdvTTc9617e0c.B" w:eastAsia="AdvTTc9617e0c.B"/>
          <w:b w:val="0"/>
          <w:i w:val="0"/>
          <w:color w:val="000000"/>
          <w:sz w:val="16"/>
        </w:rPr>
        <w:t xml:space="preserve">References </w:t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[42]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0" w:history="1">
          <w:r>
            <w:rPr>
              <w:rStyle w:val="Hyperlink"/>
            </w:rPr>
            <w:t xml:space="preserve">Adnan Aziz M, Dar H As. Predicting corporate bankruptcy: where we stand? Corp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9" w:history="1">
          <w:r>
            <w:rPr>
              <w:rStyle w:val="Hyperlink"/>
            </w:rPr>
            <w:t>modeling issues. Intell Syst Account Financ Manag 2000;9(2):119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50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9" w:history="1">
          <w:r>
            <w:rPr>
              <w:rStyle w:val="Hyperlink"/>
            </w:rPr>
            <w:t>44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200" w:space="0"/>
            <w:col w:w="5222" w:space="0"/>
            <w:col w:w="10422" w:space="0"/>
            <w:col w:w="5078" w:space="0"/>
            <w:col w:w="5344" w:space="0"/>
            <w:col w:w="10422" w:space="0"/>
            <w:col w:w="5200" w:space="0"/>
            <w:col w:w="5222" w:space="0"/>
            <w:col w:w="10422" w:space="0"/>
            <w:col w:w="5078" w:space="0"/>
            <w:col w:w="5345" w:space="0"/>
            <w:col w:w="10423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6" w:lineRule="exact" w:before="0" w:after="0"/>
        <w:ind w:left="0" w:right="0" w:firstLine="0"/>
        <w:jc w:val="center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[1]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1" w:history="1">
          <w:r>
            <w:rPr>
              <w:rStyle w:val="Hyperlink"/>
            </w:rPr>
            <w:t>Abor J. The effect of capital structure on pro</w:t>
          </w:r>
        </w:hyperlink>
      </w:r>
      <w:r>
        <w:rPr>
          <w:w w:val="98.09230657724234"/>
          <w:rFonts w:ascii="fb" w:hAnsi="fb" w:eastAsia="fb"/>
          <w:b w:val="0"/>
          <w:i w:val="0"/>
          <w:color w:val="0A7FAC"/>
          <w:sz w:val="13"/>
        </w:rPr>
        <w:hyperlink r:id="rId51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fb" w:hAnsi="fb" w:eastAsia="fb"/>
          <w:b w:val="0"/>
          <w:i w:val="0"/>
          <w:color w:val="0A7FAC"/>
          <w:sz w:val="13"/>
        </w:rPr>
        <w:t>i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1" w:history="1">
          <w:r>
            <w:rPr>
              <w:rStyle w:val="Hyperlink"/>
            </w:rPr>
            <w:t>tability: an empirical analysis of listed</w:t>
          </w:r>
        </w:hyperlink>
      </w:r>
    </w:p>
    <w:p>
      <w:pPr>
        <w:autoSpaceDN w:val="0"/>
        <w:autoSpaceDE w:val="0"/>
        <w:widowControl/>
        <w:spacing w:line="158" w:lineRule="exact" w:before="0" w:after="0"/>
        <w:ind w:left="68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[2]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2" w:history="1">
          <w:r>
            <w:rPr>
              <w:rStyle w:val="Hyperlink"/>
            </w:rPr>
            <w:t>Trombley TE, Haddad KM. Cost of capital techniques used by Chinese</w:t>
          </w:r>
        </w:hyperlink>
      </w:r>
      <w:r>
        <w:rPr>
          <w:w w:val="98.09230657724234"/>
          <w:rFonts w:ascii="fb" w:hAnsi="fb" w:eastAsia="fb"/>
          <w:b w:val="0"/>
          <w:i w:val="0"/>
          <w:color w:val="0A7FAC"/>
          <w:sz w:val="13"/>
        </w:rPr>
        <w:hyperlink r:id="rId52" w:history="1">
          <w:r>
            <w:rPr>
              <w:rStyle w:val="Hyperlink"/>
            </w:rPr>
            <w:t xml:space="preserve"> f</w:t>
          </w:r>
        </w:hyperlink>
      </w:r>
      <w:r>
        <w:rPr>
          <w:w w:val="98.09230657724234"/>
          <w:rFonts w:ascii="fb" w:hAnsi="fb" w:eastAsia="fb"/>
          <w:b w:val="0"/>
          <w:i w:val="0"/>
          <w:color w:val="0A7FAC"/>
          <w:sz w:val="13"/>
        </w:rPr>
        <w:t>i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2" w:history="1">
          <w:r>
            <w:rPr>
              <w:rStyle w:val="Hyperlink"/>
            </w:rPr>
            <w:t xml:space="preserve">rms: a </w:t>
          </w:r>
        </w:hyperlink>
      </w:r>
      <w:r>
        <w:rPr>
          <w:w w:val="98.09230657724234"/>
          <w:rFonts w:ascii="fb" w:hAnsi="fb" w:eastAsia="fb"/>
          <w:b w:val="0"/>
          <w:i w:val="0"/>
          <w:color w:val="0A7FAC"/>
          <w:sz w:val="13"/>
        </w:rPr>
        <w:hyperlink r:id="rId51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fb" w:hAnsi="fb" w:eastAsia="fb"/>
          <w:b w:val="0"/>
          <w:i w:val="0"/>
          <w:color w:val="0A7FAC"/>
          <w:sz w:val="13"/>
        </w:rPr>
        <w:t>i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1" w:history="1">
          <w:r>
            <w:rPr>
              <w:rStyle w:val="Hyperlink"/>
            </w:rPr>
            <w:t>rms in Ghana. J Risk Financ 2005;6(5):438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52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1" w:history="1">
          <w:r>
            <w:rPr>
              <w:rStyle w:val="Hyperlink"/>
            </w:rPr>
            <w:t>45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6" w:lineRule="exact" w:before="4" w:after="0"/>
        <w:ind w:left="326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2" w:history="1">
          <w:r>
            <w:rPr>
              <w:rStyle w:val="Hyperlink"/>
            </w:rPr>
            <w:t>survey of practice. Quarterly Journal of Finance</w:t>
          </w:r>
        </w:hyperlink>
      </w:r>
      <w:r>
        <w:rPr>
          <w:w w:val="98.09230657724234"/>
          <w:rFonts w:ascii="AdvTT5843c571" w:hAnsi="AdvTT5843c571" w:eastAsia="AdvTT5843c571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5843c571" w:hAnsi="AdvTT5843c571" w:eastAsia="AdvTT5843c571"/>
          <w:b w:val="0"/>
          <w:i w:val="0"/>
          <w:color w:val="0A7FAC"/>
          <w:sz w:val="13"/>
        </w:rPr>
        <w:t>&amp;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2" w:history="1">
          <w:r>
            <w:rPr>
              <w:rStyle w:val="Hyperlink"/>
            </w:rPr>
            <w:t xml:space="preserve"> Accounting 2018;56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242" w:lineRule="exact" w:before="0" w:after="0"/>
        <w:ind w:left="0" w:right="0" w:firstLine="0"/>
        <w:jc w:val="center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[3]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3" w:history="1">
          <w:r>
            <w:rPr>
              <w:rStyle w:val="Hyperlink"/>
            </w:rPr>
            <w:t>Harris M, Raviv A. The theory of capital structure. J Financ 1991;46(1):297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54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3" w:history="1">
          <w:r>
            <w:rPr>
              <w:rStyle w:val="Hyperlink"/>
            </w:rPr>
            <w:t>355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.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[4]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4" w:history="1">
          <w:r>
            <w:rPr>
              <w:rStyle w:val="Hyperlink"/>
            </w:rPr>
            <w:t>Fama EF. Risk, return and equilibrium: some clarifying comments. J Financ 1968;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68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[5]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5" w:history="1">
          <w:r>
            <w:rPr>
              <w:rStyle w:val="Hyperlink"/>
            </w:rPr>
            <w:t xml:space="preserve">Febrian E, Herwany A. CAPM and APT validation test before, during, and after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4" w:history="1">
          <w:r>
            <w:rPr>
              <w:rStyle w:val="Hyperlink"/>
            </w:rPr>
            <w:t>23(1):29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55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4" w:history="1">
          <w:r>
            <w:rPr>
              <w:rStyle w:val="Hyperlink"/>
            </w:rPr>
            <w:t>40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2" w:after="0"/>
        <w:ind w:left="326" w:right="0" w:firstLine="0"/>
        <w:jc w:val="left"/>
      </w:pPr>
      <w:r>
        <w:rPr>
          <w:w w:val="98.09230657724234"/>
          <w:rFonts w:ascii="fb" w:hAnsi="fb" w:eastAsia="fb"/>
          <w:b w:val="0"/>
          <w:i w:val="0"/>
          <w:color w:val="0A7FAC"/>
          <w:sz w:val="13"/>
        </w:rPr>
        <w:hyperlink r:id="rId55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fb" w:hAnsi="fb" w:eastAsia="fb"/>
          <w:b w:val="0"/>
          <w:i w:val="0"/>
          <w:color w:val="0A7FAC"/>
          <w:sz w:val="13"/>
        </w:rPr>
        <w:t>i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5" w:history="1">
          <w:r>
            <w:rPr>
              <w:rStyle w:val="Hyperlink"/>
            </w:rPr>
            <w:t>nancial crisis in emerging market: evidence from Indonesia. Int J Business Finance</w:t>
          </w:r>
        </w:hyperlink>
      </w:r>
    </w:p>
    <w:p>
      <w:pPr>
        <w:autoSpaceDN w:val="0"/>
        <w:autoSpaceDE w:val="0"/>
        <w:widowControl/>
        <w:spacing w:line="156" w:lineRule="exact" w:before="2" w:after="0"/>
        <w:ind w:left="326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5" w:history="1">
          <w:r>
            <w:rPr>
              <w:rStyle w:val="Hyperlink"/>
            </w:rPr>
            <w:t>Res 2010;10(1)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6" w:lineRule="exact" w:before="4" w:after="0"/>
        <w:ind w:left="0" w:right="0" w:firstLine="0"/>
        <w:jc w:val="center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[6]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6" w:history="1">
          <w:r>
            <w:rPr>
              <w:rStyle w:val="Hyperlink"/>
            </w:rPr>
            <w:t>Poterba JM. Comparing the cost of capital in the United States and Japan: a survey</w:t>
          </w:r>
        </w:hyperlink>
      </w:r>
    </w:p>
    <w:p>
      <w:pPr>
        <w:autoSpaceDN w:val="0"/>
        <w:autoSpaceDE w:val="0"/>
        <w:widowControl/>
        <w:spacing w:line="158" w:lineRule="exact" w:before="0" w:after="0"/>
        <w:ind w:left="68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[7]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7" w:history="1">
          <w:r>
            <w:rPr>
              <w:rStyle w:val="Hyperlink"/>
            </w:rPr>
            <w:t xml:space="preserve">Campbell JY, Vuolteenaho T. Bad beta, good beta. Am Econ Rev 2004;94(5):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6" w:history="1">
          <w:r>
            <w:rPr>
              <w:rStyle w:val="Hyperlink"/>
            </w:rPr>
            <w:t>of methods. Fed Reserve Bank N Y Q Rev 1991;15(3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t>–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6" w:history="1">
          <w:r>
            <w:rPr>
              <w:rStyle w:val="Hyperlink"/>
            </w:rPr>
            <w:t>4):20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57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6" w:history="1">
          <w:r>
            <w:rPr>
              <w:rStyle w:val="Hyperlink"/>
            </w:rPr>
            <w:t>32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62" w:lineRule="exact" w:before="0" w:after="0"/>
        <w:ind w:left="68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[8]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8" w:history="1">
          <w:r>
            <w:rPr>
              <w:rStyle w:val="Hyperlink"/>
            </w:rPr>
            <w:t>Brealey RA, et al. Principles of corporate</w:t>
          </w:r>
        </w:hyperlink>
      </w:r>
      <w:r>
        <w:rPr>
          <w:w w:val="98.09230657724234"/>
          <w:rFonts w:ascii="fb" w:hAnsi="fb" w:eastAsia="fb"/>
          <w:b w:val="0"/>
          <w:i w:val="0"/>
          <w:color w:val="0A7FAC"/>
          <w:sz w:val="13"/>
        </w:rPr>
        <w:hyperlink r:id="rId58" w:history="1">
          <w:r>
            <w:rPr>
              <w:rStyle w:val="Hyperlink"/>
            </w:rPr>
            <w:t xml:space="preserve"> f</w:t>
          </w:r>
        </w:hyperlink>
      </w:r>
      <w:r>
        <w:rPr>
          <w:w w:val="98.09230657724234"/>
          <w:rFonts w:ascii="fb" w:hAnsi="fb" w:eastAsia="fb"/>
          <w:b w:val="0"/>
          <w:i w:val="0"/>
          <w:color w:val="0A7FAC"/>
          <w:sz w:val="13"/>
        </w:rPr>
        <w:t>i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8" w:history="1">
          <w:r>
            <w:rPr>
              <w:rStyle w:val="Hyperlink"/>
            </w:rPr>
            <w:t xml:space="preserve">nance. Tata McGraw-Hill Education;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7" w:history="1">
          <w:r>
            <w:rPr>
              <w:rStyle w:val="Hyperlink"/>
            </w:rPr>
            <w:t>1249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58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7" w:history="1">
          <w:r>
            <w:rPr>
              <w:rStyle w:val="Hyperlink"/>
            </w:rPr>
            <w:t>75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2" w:after="0"/>
        <w:ind w:left="326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8" w:history="1">
          <w:r>
            <w:rPr>
              <w:rStyle w:val="Hyperlink"/>
            </w:rPr>
            <w:t>2012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6" w:lineRule="exact" w:before="2" w:after="0"/>
        <w:ind w:left="68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[9]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9" w:history="1">
          <w:r>
            <w:rPr>
              <w:rStyle w:val="Hyperlink"/>
            </w:rPr>
            <w:t>Lakonishok J, Shapiro AC. Stock returns, beta, variance and size: an empirical</w:t>
          </w:r>
        </w:hyperlink>
      </w:r>
    </w:p>
    <w:p>
      <w:pPr>
        <w:autoSpaceDN w:val="0"/>
        <w:autoSpaceDE w:val="0"/>
        <w:widowControl/>
        <w:spacing w:line="158" w:lineRule="exact" w:before="0" w:after="0"/>
        <w:ind w:left="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[10]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0" w:history="1">
          <w:r>
            <w:rPr>
              <w:rStyle w:val="Hyperlink"/>
            </w:rPr>
            <w:t>LeBaron B, et al. Time series properties of an arti</w:t>
          </w:r>
        </w:hyperlink>
      </w:r>
      <w:r>
        <w:rPr>
          <w:w w:val="98.09230657724234"/>
          <w:rFonts w:ascii="fb" w:hAnsi="fb" w:eastAsia="fb"/>
          <w:b w:val="0"/>
          <w:i w:val="0"/>
          <w:color w:val="0A7FAC"/>
          <w:sz w:val="13"/>
        </w:rPr>
        <w:hyperlink r:id="rId60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fb" w:hAnsi="fb" w:eastAsia="fb"/>
          <w:b w:val="0"/>
          <w:i w:val="0"/>
          <w:color w:val="0A7FAC"/>
          <w:sz w:val="13"/>
        </w:rPr>
        <w:t>i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0" w:history="1">
          <w:r>
            <w:rPr>
              <w:rStyle w:val="Hyperlink"/>
            </w:rPr>
            <w:t xml:space="preserve">cial stock market. J Econ Dyn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9" w:history="1">
          <w:r>
            <w:rPr>
              <w:rStyle w:val="Hyperlink"/>
            </w:rPr>
            <w:t>analysis. Financ Anal J 1984;40(4):36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60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9" w:history="1">
          <w:r>
            <w:rPr>
              <w:rStyle w:val="Hyperlink"/>
            </w:rPr>
            <w:t>41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[11]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1" w:history="1">
          <w:r>
            <w:rPr>
              <w:rStyle w:val="Hyperlink"/>
            </w:rPr>
            <w:t xml:space="preserve">Shanken J. Multi-beta CAPM or equilibrium-APT?: a reply. J Financ 1985;40(4):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0" w:history="1">
          <w:r>
            <w:rPr>
              <w:rStyle w:val="Hyperlink"/>
            </w:rPr>
            <w:t>Control 1999;23(9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61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0" w:history="1">
          <w:r>
            <w:rPr>
              <w:rStyle w:val="Hyperlink"/>
            </w:rPr>
            <w:t>10):1487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61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0" w:history="1">
          <w:r>
            <w:rPr>
              <w:rStyle w:val="Hyperlink"/>
            </w:rPr>
            <w:t>516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0" w:after="0"/>
        <w:ind w:left="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[12]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2" w:history="1">
          <w:r>
            <w:rPr>
              <w:rStyle w:val="Hyperlink"/>
            </w:rPr>
            <w:t xml:space="preserve">Eun CS. The benchmark beta, CAPM, and pricing anomalies. Oxf Econ Pap 1994: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1" w:history="1">
          <w:r>
            <w:rPr>
              <w:rStyle w:val="Hyperlink"/>
            </w:rPr>
            <w:t>1189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62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1" w:history="1">
          <w:r>
            <w:rPr>
              <w:rStyle w:val="Hyperlink"/>
            </w:rPr>
            <w:t>96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[13]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3" w:history="1">
          <w:r>
            <w:rPr>
              <w:rStyle w:val="Hyperlink"/>
            </w:rPr>
            <w:t xml:space="preserve">Adrian T, Franzoni F. Learning about beta: time-varying factor loadings, expected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2" w:history="1">
          <w:r>
            <w:rPr>
              <w:rStyle w:val="Hyperlink"/>
            </w:rPr>
            <w:t>330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63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2" w:history="1">
          <w:r>
            <w:rPr>
              <w:rStyle w:val="Hyperlink"/>
            </w:rPr>
            <w:t>43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0" w:after="0"/>
        <w:ind w:left="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[14]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4" w:history="1">
          <w:r>
            <w:rPr>
              <w:rStyle w:val="Hyperlink"/>
            </w:rPr>
            <w:t xml:space="preserve">Abbas Q, et al. From regular-beta CAPM to downside-beta CAPM. Eur J Soc Sci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3" w:history="1">
          <w:r>
            <w:rPr>
              <w:rStyle w:val="Hyperlink"/>
            </w:rPr>
            <w:t>returns, and the conditional CAPM. J Empir Financ 2009;16(4):537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64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3" w:history="1">
          <w:r>
            <w:rPr>
              <w:rStyle w:val="Hyperlink"/>
            </w:rPr>
            <w:t>56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[15]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5" w:history="1">
          <w:r>
            <w:rPr>
              <w:rStyle w:val="Hyperlink"/>
            </w:rPr>
            <w:t xml:space="preserve">Enke D, Thawornwong S. The use of data mining and neural networks for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4" w:history="1">
          <w:r>
            <w:rPr>
              <w:rStyle w:val="Hyperlink"/>
            </w:rPr>
            <w:t>2011;21(2):189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65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4" w:history="1">
          <w:r>
            <w:rPr>
              <w:rStyle w:val="Hyperlink"/>
            </w:rPr>
            <w:t>203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240" w:lineRule="exact" w:before="4" w:after="0"/>
        <w:ind w:left="33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5" w:history="1">
          <w:r>
            <w:rPr>
              <w:rStyle w:val="Hyperlink"/>
            </w:rPr>
            <w:t>forecasting stock market returns. Expert Syst Appl 2005;29(4):927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t>–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5" w:history="1">
          <w:r>
            <w:rPr>
              <w:rStyle w:val="Hyperlink"/>
            </w:rPr>
            <w:t>40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058" w:space="0"/>
            <w:col w:w="5364" w:space="0"/>
            <w:col w:w="10422" w:space="0"/>
            <w:col w:w="5200" w:space="0"/>
            <w:col w:w="5222" w:space="0"/>
            <w:col w:w="10422" w:space="0"/>
            <w:col w:w="5078" w:space="0"/>
            <w:col w:w="5344" w:space="0"/>
            <w:col w:w="10422" w:space="0"/>
            <w:col w:w="5200" w:space="0"/>
            <w:col w:w="5222" w:space="0"/>
            <w:col w:w="10422" w:space="0"/>
            <w:col w:w="5078" w:space="0"/>
            <w:col w:w="5345" w:space="0"/>
            <w:col w:w="10423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8" w:lineRule="exact" w:before="0" w:after="0"/>
        <w:ind w:left="76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12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058" w:space="0"/>
            <w:col w:w="5364" w:space="0"/>
            <w:col w:w="10422" w:space="0"/>
            <w:col w:w="5200" w:space="0"/>
            <w:col w:w="5222" w:space="0"/>
            <w:col w:w="10422" w:space="0"/>
            <w:col w:w="5078" w:space="0"/>
            <w:col w:w="5344" w:space="0"/>
            <w:col w:w="10422" w:space="0"/>
            <w:col w:w="5200" w:space="0"/>
            <w:col w:w="5222" w:space="0"/>
            <w:col w:w="10422" w:space="0"/>
            <w:col w:w="5078" w:space="0"/>
            <w:col w:w="5345" w:space="0"/>
            <w:col w:w="10423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tabs>
          <w:tab w:pos="9086" w:val="left"/>
        </w:tabs>
        <w:autoSpaceDE w:val="0"/>
        <w:widowControl/>
        <w:spacing w:line="158" w:lineRule="exact" w:before="0" w:after="212"/>
        <w:ind w:left="0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A. Eliasy, J. Przychodzen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Array 6 (2020) 100017</w:t>
      </w:r>
    </w:p>
    <w:p>
      <w:pPr>
        <w:sectPr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058" w:space="0"/>
            <w:col w:w="5364" w:space="0"/>
            <w:col w:w="10422" w:space="0"/>
            <w:col w:w="5200" w:space="0"/>
            <w:col w:w="5222" w:space="0"/>
            <w:col w:w="10422" w:space="0"/>
            <w:col w:w="5078" w:space="0"/>
            <w:col w:w="5344" w:space="0"/>
            <w:col w:w="10422" w:space="0"/>
            <w:col w:w="5200" w:space="0"/>
            <w:col w:w="5222" w:space="0"/>
            <w:col w:w="10422" w:space="0"/>
            <w:col w:w="5078" w:space="0"/>
            <w:col w:w="5345" w:space="0"/>
            <w:col w:w="10423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6" w:lineRule="exact" w:before="0" w:after="0"/>
        <w:ind w:left="0" w:right="0" w:firstLine="0"/>
        <w:jc w:val="center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[55]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6" w:history="1">
          <w:r>
            <w:rPr>
              <w:rStyle w:val="Hyperlink"/>
            </w:rPr>
            <w:t>Modigliani F, Miller MH. The cost of capital, corporation</w:t>
          </w:r>
        </w:hyperlink>
      </w:r>
      <w:r>
        <w:rPr>
          <w:w w:val="98.09230657724234"/>
          <w:rFonts w:ascii="fb" w:hAnsi="fb" w:eastAsia="fb"/>
          <w:b w:val="0"/>
          <w:i w:val="0"/>
          <w:color w:val="0A7FAC"/>
          <w:sz w:val="13"/>
        </w:rPr>
        <w:hyperlink r:id="rId66" w:history="1">
          <w:r>
            <w:rPr>
              <w:rStyle w:val="Hyperlink"/>
            </w:rPr>
            <w:t xml:space="preserve"> f</w:t>
          </w:r>
        </w:hyperlink>
      </w:r>
      <w:r>
        <w:rPr>
          <w:w w:val="98.09230657724234"/>
          <w:rFonts w:ascii="fb" w:hAnsi="fb" w:eastAsia="fb"/>
          <w:b w:val="0"/>
          <w:i w:val="0"/>
          <w:color w:val="0A7FAC"/>
          <w:sz w:val="13"/>
        </w:rPr>
        <w:t>i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6" w:history="1">
          <w:r>
            <w:rPr>
              <w:rStyle w:val="Hyperlink"/>
            </w:rPr>
            <w:t>nance and the theory of</w:t>
          </w:r>
        </w:hyperlink>
      </w:r>
    </w:p>
    <w:p>
      <w:pPr>
        <w:autoSpaceDN w:val="0"/>
        <w:autoSpaceDE w:val="0"/>
        <w:widowControl/>
        <w:spacing w:line="240" w:lineRule="exact" w:before="4" w:after="0"/>
        <w:ind w:left="33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6" w:history="1">
          <w:r>
            <w:rPr>
              <w:rStyle w:val="Hyperlink"/>
            </w:rPr>
            <w:t>investment. Am Econ Rev 1958;48(3):261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67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6" w:history="1">
          <w:r>
            <w:rPr>
              <w:rStyle w:val="Hyperlink"/>
            </w:rPr>
            <w:t>97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240" w:lineRule="exact" w:before="0" w:after="0"/>
        <w:ind w:left="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[56]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7" w:history="1">
          <w:r>
            <w:rPr>
              <w:rStyle w:val="Hyperlink"/>
            </w:rPr>
            <w:t>Markowitz H. Portfolio selection. J Financ 1952;7(1):77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t>–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7" w:history="1">
          <w:r>
            <w:rPr>
              <w:rStyle w:val="Hyperlink"/>
            </w:rPr>
            <w:t>91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.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[57]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8" w:history="1">
          <w:r>
            <w:rPr>
              <w:rStyle w:val="Hyperlink"/>
            </w:rPr>
            <w:t>Brock WA, De Lima PJ. 11 Nonlinear time series, complexity theory, and</w:t>
          </w:r>
        </w:hyperlink>
      </w:r>
      <w:r>
        <w:rPr>
          <w:w w:val="98.09230657724234"/>
          <w:rFonts w:ascii="fb" w:hAnsi="fb" w:eastAsia="fb"/>
          <w:b w:val="0"/>
          <w:i w:val="0"/>
          <w:color w:val="0A7FAC"/>
          <w:sz w:val="13"/>
        </w:rPr>
        <w:hyperlink r:id="rId68" w:history="1">
          <w:r>
            <w:rPr>
              <w:rStyle w:val="Hyperlink"/>
            </w:rPr>
            <w:t xml:space="preserve"> f</w:t>
          </w:r>
        </w:hyperlink>
      </w:r>
      <w:r>
        <w:rPr>
          <w:w w:val="98.09230657724234"/>
          <w:rFonts w:ascii="fb" w:hAnsi="fb" w:eastAsia="fb"/>
          <w:b w:val="0"/>
          <w:i w:val="0"/>
          <w:color w:val="0A7FAC"/>
          <w:sz w:val="13"/>
        </w:rPr>
        <w:t>i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8" w:history="1">
          <w:r>
            <w:rPr>
              <w:rStyle w:val="Hyperlink"/>
            </w:rPr>
            <w:t>nance.</w:t>
          </w:r>
        </w:hyperlink>
      </w:r>
    </w:p>
    <w:p>
      <w:pPr>
        <w:autoSpaceDN w:val="0"/>
        <w:autoSpaceDE w:val="0"/>
        <w:widowControl/>
        <w:spacing w:line="158" w:lineRule="exact" w:before="0" w:after="0"/>
        <w:ind w:left="0" w:right="0" w:firstLine="0"/>
        <w:jc w:val="center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[58]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9" w:history="1">
          <w:r>
            <w:rPr>
              <w:rStyle w:val="Hyperlink"/>
            </w:rPr>
            <w:t>Malkiel BG. A random walk down wall street [by] burton G. Malkiel. Norton; 1973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.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8" w:history="1">
          <w:r>
            <w:rPr>
              <w:rStyle w:val="Hyperlink"/>
            </w:rPr>
            <w:t>Handbook of statistics, vol. 14; 1996. p. 317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69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8" w:history="1">
          <w:r>
            <w:rPr>
              <w:rStyle w:val="Hyperlink"/>
            </w:rPr>
            <w:t>61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6" w:lineRule="exact" w:before="4" w:after="0"/>
        <w:ind w:left="0" w:right="0" w:firstLine="0"/>
        <w:jc w:val="center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[59]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0" w:history="1">
          <w:r>
            <w:rPr>
              <w:rStyle w:val="Hyperlink"/>
            </w:rPr>
            <w:t>Sharpe WF. Capital asset prices: a theory of market equilibrium under conditions of</w:t>
          </w:r>
        </w:hyperlink>
      </w:r>
    </w:p>
    <w:p>
      <w:pPr>
        <w:autoSpaceDN w:val="0"/>
        <w:autoSpaceDE w:val="0"/>
        <w:widowControl/>
        <w:spacing w:line="158" w:lineRule="exact" w:before="0" w:after="0"/>
        <w:ind w:left="0" w:right="0" w:firstLine="0"/>
        <w:jc w:val="center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[60]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1" w:history="1">
          <w:r>
            <w:rPr>
              <w:rStyle w:val="Hyperlink"/>
            </w:rPr>
            <w:t xml:space="preserve">Lintner J. The valuation of risk assets and the selection of risky investments in stock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0" w:history="1">
          <w:r>
            <w:rPr>
              <w:rStyle w:val="Hyperlink"/>
            </w:rPr>
            <w:t>risk. J Financ 1964;19(3):425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71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0" w:history="1">
          <w:r>
            <w:rPr>
              <w:rStyle w:val="Hyperlink"/>
            </w:rPr>
            <w:t>42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2" w:after="0"/>
        <w:ind w:left="33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1" w:history="1">
          <w:r>
            <w:rPr>
              <w:rStyle w:val="Hyperlink"/>
            </w:rPr>
            <w:t>portfolios and capital budgets. Stochastic Optimization Models in Finance. Elsevier;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0" w:right="0" w:firstLine="0"/>
        <w:jc w:val="center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[61]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2" w:history="1">
          <w:r>
            <w:rPr>
              <w:rStyle w:val="Hyperlink"/>
            </w:rPr>
            <w:t xml:space="preserve">Lo AW, MacKinlay AC. Stock market prices do not follow random walks: evidence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1" w:history="1">
          <w:r>
            <w:rPr>
              <w:rStyle w:val="Hyperlink"/>
            </w:rPr>
            <w:t>1975. p. 131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72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1" w:history="1">
          <w:r>
            <w:rPr>
              <w:rStyle w:val="Hyperlink"/>
            </w:rPr>
            <w:t>55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[62]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3" w:history="1">
          <w:r>
            <w:rPr>
              <w:rStyle w:val="Hyperlink"/>
            </w:rPr>
            <w:t xml:space="preserve">Lo AW, et al. Foundations of technical analysis: computational algorithms,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2" w:history="1">
          <w:r>
            <w:rPr>
              <w:rStyle w:val="Hyperlink"/>
            </w:rPr>
            <w:t>from a simple speci</w:t>
          </w:r>
        </w:hyperlink>
      </w:r>
      <w:r>
        <w:rPr>
          <w:w w:val="98.09230657724234"/>
          <w:rFonts w:ascii="fb" w:hAnsi="fb" w:eastAsia="fb"/>
          <w:b w:val="0"/>
          <w:i w:val="0"/>
          <w:color w:val="0A7FAC"/>
          <w:sz w:val="13"/>
        </w:rPr>
        <w:hyperlink r:id="rId72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fb" w:hAnsi="fb" w:eastAsia="fb"/>
          <w:b w:val="0"/>
          <w:i w:val="0"/>
          <w:color w:val="0A7FAC"/>
          <w:sz w:val="13"/>
        </w:rPr>
        <w:t>i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2" w:history="1">
          <w:r>
            <w:rPr>
              <w:rStyle w:val="Hyperlink"/>
            </w:rPr>
            <w:t>cation test. Rev Financ Stud 1988;1(1):41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73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2" w:history="1">
          <w:r>
            <w:rPr>
              <w:rStyle w:val="Hyperlink"/>
            </w:rPr>
            <w:t>66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0" w:after="0"/>
        <w:ind w:left="0" w:right="0" w:firstLine="0"/>
        <w:jc w:val="center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[63]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4" w:history="1">
          <w:r>
            <w:rPr>
              <w:rStyle w:val="Hyperlink"/>
            </w:rPr>
            <w:t>Lo AW. The adaptive markets hypothesis: market ef</w:t>
          </w:r>
        </w:hyperlink>
      </w:r>
      <w:r>
        <w:rPr>
          <w:w w:val="98.09230657724234"/>
          <w:rFonts w:ascii="fb" w:hAnsi="fb" w:eastAsia="fb"/>
          <w:b w:val="0"/>
          <w:i w:val="0"/>
          <w:color w:val="0A7FAC"/>
          <w:sz w:val="13"/>
        </w:rPr>
        <w:hyperlink r:id="rId74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fb" w:hAnsi="fb" w:eastAsia="fb"/>
          <w:b w:val="0"/>
          <w:i w:val="0"/>
          <w:color w:val="0A7FAC"/>
          <w:sz w:val="13"/>
        </w:rPr>
        <w:t>i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4" w:history="1">
          <w:r>
            <w:rPr>
              <w:rStyle w:val="Hyperlink"/>
            </w:rPr>
            <w:t xml:space="preserve">ciency from an evolutionary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3" w:history="1">
          <w:r>
            <w:rPr>
              <w:rStyle w:val="Hyperlink"/>
            </w:rPr>
            <w:t>statistical inference, and empirical implementation. J Financ 2000;55(4):1705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74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3" w:history="1">
          <w:r>
            <w:rPr>
              <w:rStyle w:val="Hyperlink"/>
            </w:rPr>
            <w:t>65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6" w:lineRule="exact" w:before="2" w:after="0"/>
        <w:ind w:left="33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4" w:history="1">
          <w:r>
            <w:rPr>
              <w:rStyle w:val="Hyperlink"/>
            </w:rPr>
            <w:t>perspective. 2004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6" w:lineRule="exact" w:before="4" w:after="0"/>
        <w:ind w:left="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[64]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5" w:history="1">
          <w:r>
            <w:rPr>
              <w:rStyle w:val="Hyperlink"/>
            </w:rPr>
            <w:t>Timmermann A, Granger CW. Ef</w:t>
          </w:r>
        </w:hyperlink>
      </w:r>
      <w:r>
        <w:rPr>
          <w:w w:val="98.09230657724234"/>
          <w:rFonts w:ascii="fb" w:hAnsi="fb" w:eastAsia="fb"/>
          <w:b w:val="0"/>
          <w:i w:val="0"/>
          <w:color w:val="0A7FAC"/>
          <w:sz w:val="13"/>
        </w:rPr>
        <w:hyperlink r:id="rId75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fb" w:hAnsi="fb" w:eastAsia="fb"/>
          <w:b w:val="0"/>
          <w:i w:val="0"/>
          <w:color w:val="0A7FAC"/>
          <w:sz w:val="13"/>
        </w:rPr>
        <w:t>i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5" w:history="1">
          <w:r>
            <w:rPr>
              <w:rStyle w:val="Hyperlink"/>
            </w:rPr>
            <w:t>cient market hypothesis and forecasting. Int J</w:t>
          </w:r>
        </w:hyperlink>
      </w:r>
    </w:p>
    <w:p>
      <w:pPr>
        <w:autoSpaceDN w:val="0"/>
        <w:autoSpaceDE w:val="0"/>
        <w:widowControl/>
        <w:spacing w:line="162" w:lineRule="exact" w:before="0" w:after="0"/>
        <w:ind w:left="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[65]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6" w:history="1">
          <w:r>
            <w:rPr>
              <w:rStyle w:val="Hyperlink"/>
            </w:rPr>
            <w:t>Sz</w:t>
          </w:r>
        </w:hyperlink>
      </w:r>
      <w:r>
        <w:rPr>
          <w:w w:val="98.09230657724234"/>
          <w:rFonts w:ascii="AdvP4C4E59" w:hAnsi="AdvP4C4E59" w:eastAsia="AdvP4C4E59"/>
          <w:b w:val="0"/>
          <w:i w:val="0"/>
          <w:color w:val="0A7FAC"/>
          <w:sz w:val="13"/>
        </w:rPr>
        <w:t>�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>e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6" w:history="1">
          <w:r>
            <w:rPr>
              <w:rStyle w:val="Hyperlink"/>
            </w:rPr>
            <w:t>liga MI, et al. Arti</w:t>
          </w:r>
        </w:hyperlink>
      </w:r>
      <w:r>
        <w:rPr>
          <w:w w:val="98.09230657724234"/>
          <w:rFonts w:ascii="fb" w:hAnsi="fb" w:eastAsia="fb"/>
          <w:b w:val="0"/>
          <w:i w:val="0"/>
          <w:color w:val="0A7FAC"/>
          <w:sz w:val="13"/>
        </w:rPr>
        <w:hyperlink r:id="rId76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fb" w:hAnsi="fb" w:eastAsia="fb"/>
          <w:b w:val="0"/>
          <w:i w:val="0"/>
          <w:color w:val="0A7FAC"/>
          <w:sz w:val="13"/>
        </w:rPr>
        <w:t>i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6" w:history="1">
          <w:r>
            <w:rPr>
              <w:rStyle w:val="Hyperlink"/>
            </w:rPr>
            <w:t xml:space="preserve">cial neural network learning of nonstationary behavior in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5" w:history="1">
          <w:r>
            <w:rPr>
              <w:rStyle w:val="Hyperlink"/>
            </w:rPr>
            <w:t>Forecast 2004;20(1):15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76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5" w:history="1">
          <w:r>
            <w:rPr>
              <w:rStyle w:val="Hyperlink"/>
            </w:rPr>
            <w:t>27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0" w:after="0"/>
        <w:ind w:left="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[66]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7" w:history="1">
          <w:r>
            <w:rPr>
              <w:rStyle w:val="Hyperlink"/>
            </w:rPr>
            <w:t xml:space="preserve">Qi M, Zhang GP. An investigation of model selection criteria for neural network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6" w:history="1">
          <w:r>
            <w:rPr>
              <w:rStyle w:val="Hyperlink"/>
            </w:rPr>
            <w:t>time series. Int J Neural Syst 2003;13(2):103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t>–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6" w:history="1">
          <w:r>
            <w:rPr>
              <w:rStyle w:val="Hyperlink"/>
            </w:rPr>
            <w:t>9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0" w:right="0" w:firstLine="0"/>
        <w:jc w:val="center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[67]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8" w:history="1">
          <w:r>
            <w:rPr>
              <w:rStyle w:val="Hyperlink"/>
            </w:rPr>
            <w:t xml:space="preserve">Haykin S. Neural networks and learning machines. PearsonEducation. 2009 [Upper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7" w:history="1">
          <w:r>
            <w:rPr>
              <w:rStyle w:val="Hyperlink"/>
            </w:rPr>
            <w:t>time series forecasting. Eur J Oper Res 2001;132(3):666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78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7" w:history="1">
          <w:r>
            <w:rPr>
              <w:rStyle w:val="Hyperlink"/>
            </w:rPr>
            <w:t>80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6" w:lineRule="exact" w:before="2" w:after="0"/>
        <w:ind w:left="33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8" w:history="1">
          <w:r>
            <w:rPr>
              <w:rStyle w:val="Hyperlink"/>
            </w:rPr>
            <w:t>Saddle River, NJ]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6" w:lineRule="exact" w:before="4" w:after="0"/>
        <w:ind w:left="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[68]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9" w:history="1">
          <w:r>
            <w:rPr>
              <w:rStyle w:val="Hyperlink"/>
            </w:rPr>
            <w:t>Miles JA, Ezzell JR. The weighted average cost of capital, perfect capital markets,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0" w:right="0" w:firstLine="0"/>
        <w:jc w:val="center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[69]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80" w:history="1">
          <w:r>
            <w:rPr>
              <w:rStyle w:val="Hyperlink"/>
            </w:rPr>
            <w:t xml:space="preserve">Da Z, et al. CAPM for estimating the cost of equity capital: interpreting the empirical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9" w:history="1">
          <w:r>
            <w:rPr>
              <w:rStyle w:val="Hyperlink"/>
            </w:rPr>
            <w:t>and project life: a clari</w:t>
          </w:r>
        </w:hyperlink>
      </w:r>
      <w:r>
        <w:rPr>
          <w:w w:val="98.09230657724234"/>
          <w:rFonts w:ascii="fb" w:hAnsi="fb" w:eastAsia="fb"/>
          <w:b w:val="0"/>
          <w:i w:val="0"/>
          <w:color w:val="0A7FAC"/>
          <w:sz w:val="13"/>
        </w:rPr>
        <w:hyperlink r:id="rId79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fb" w:hAnsi="fb" w:eastAsia="fb"/>
          <w:b w:val="0"/>
          <w:i w:val="0"/>
          <w:color w:val="0A7FAC"/>
          <w:sz w:val="13"/>
        </w:rPr>
        <w:t>i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9" w:history="1">
          <w:r>
            <w:rPr>
              <w:rStyle w:val="Hyperlink"/>
            </w:rPr>
            <w:t>cation. J Financ Quant Anal 1980;15(3):719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80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9" w:history="1">
          <w:r>
            <w:rPr>
              <w:rStyle w:val="Hyperlink"/>
            </w:rPr>
            <w:t>30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[70]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81" w:history="1">
          <w:r>
            <w:rPr>
              <w:rStyle w:val="Hyperlink"/>
            </w:rPr>
            <w:t xml:space="preserve">Fama EF, French KR. Common risk factors in the returns on stocks and bonds.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80" w:history="1">
          <w:r>
            <w:rPr>
              <w:rStyle w:val="Hyperlink"/>
            </w:rPr>
            <w:t>evidence. J Financ Econ 2012;103(1):204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t>–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80" w:history="1">
          <w:r>
            <w:rPr>
              <w:rStyle w:val="Hyperlink"/>
            </w:rPr>
            <w:t>20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0" w:after="0"/>
        <w:ind w:left="0" w:right="0" w:firstLine="0"/>
        <w:jc w:val="center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[71]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82" w:history="1">
          <w:r>
            <w:rPr>
              <w:rStyle w:val="Hyperlink"/>
            </w:rPr>
            <w:t>Ferson WE, Harvey CR. Economic,</w:t>
          </w:r>
        </w:hyperlink>
      </w:r>
      <w:r>
        <w:rPr>
          <w:w w:val="98.09230657724234"/>
          <w:rFonts w:ascii="fb" w:hAnsi="fb" w:eastAsia="fb"/>
          <w:b w:val="0"/>
          <w:i w:val="0"/>
          <w:color w:val="0A7FAC"/>
          <w:sz w:val="13"/>
        </w:rPr>
        <w:hyperlink r:id="rId82" w:history="1">
          <w:r>
            <w:rPr>
              <w:rStyle w:val="Hyperlink"/>
            </w:rPr>
            <w:t xml:space="preserve"> f</w:t>
          </w:r>
        </w:hyperlink>
      </w:r>
      <w:r>
        <w:rPr>
          <w:w w:val="98.09230657724234"/>
          <w:rFonts w:ascii="fb" w:hAnsi="fb" w:eastAsia="fb"/>
          <w:b w:val="0"/>
          <w:i w:val="0"/>
          <w:color w:val="0A7FAC"/>
          <w:sz w:val="13"/>
        </w:rPr>
        <w:t>i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82" w:history="1">
          <w:r>
            <w:rPr>
              <w:rStyle w:val="Hyperlink"/>
            </w:rPr>
            <w:t xml:space="preserve">nancial, and fundamental global risk in and out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81" w:history="1">
          <w:r>
            <w:rPr>
              <w:rStyle w:val="Hyperlink"/>
            </w:rPr>
            <w:t>J Financ Econ 1993;33(1):3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82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81" w:history="1">
          <w:r>
            <w:rPr>
              <w:rStyle w:val="Hyperlink"/>
            </w:rPr>
            <w:t>56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6" w:lineRule="exact" w:before="4" w:after="0"/>
        <w:ind w:left="33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82" w:history="1">
          <w:r>
            <w:rPr>
              <w:rStyle w:val="Hyperlink"/>
            </w:rPr>
            <w:t>of the EMU. National bureau of economic research; 1999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240" w:lineRule="exact" w:before="2" w:after="0"/>
        <w:ind w:left="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[72]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83" w:history="1">
          <w:r>
            <w:rPr>
              <w:rStyle w:val="Hyperlink"/>
            </w:rPr>
            <w:t>Fraser P, et al. Time-varying betas and the cross-sectional return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t>–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83" w:history="1">
          <w:r>
            <w:rPr>
              <w:rStyle w:val="Hyperlink"/>
            </w:rPr>
            <w:t>risk relation:</w:t>
          </w:r>
        </w:hyperlink>
      </w:r>
    </w:p>
    <w:p>
      <w:pPr>
        <w:autoSpaceDN w:val="0"/>
        <w:autoSpaceDE w:val="0"/>
        <w:widowControl/>
        <w:spacing w:line="156" w:lineRule="exact" w:before="0" w:after="0"/>
        <w:ind w:left="0" w:right="0" w:firstLine="0"/>
        <w:jc w:val="center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[73]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84" w:history="1">
          <w:r>
            <w:rPr>
              <w:rStyle w:val="Hyperlink"/>
            </w:rPr>
            <w:t xml:space="preserve">Singh A, et al. Shareholder value maximisation, stock market and new technology: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83" w:history="1">
          <w:r>
            <w:rPr>
              <w:rStyle w:val="Hyperlink"/>
            </w:rPr>
            <w:t>evidence from the UK. Eur J Financ 2004;10(4):255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t>–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83" w:history="1">
          <w:r>
            <w:rPr>
              <w:rStyle w:val="Hyperlink"/>
            </w:rPr>
            <w:t>76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2" w:after="0"/>
        <w:ind w:left="33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84" w:history="1">
          <w:r>
            <w:rPr>
              <w:rStyle w:val="Hyperlink"/>
            </w:rPr>
            <w:t>should the US corporate model be the universal standard? Int Rev Appl Econ 2005;</w:t>
          </w:r>
        </w:hyperlink>
      </w:r>
    </w:p>
    <w:p>
      <w:pPr>
        <w:autoSpaceDN w:val="0"/>
        <w:autoSpaceDE w:val="0"/>
        <w:widowControl/>
        <w:spacing w:line="158" w:lineRule="exact" w:before="0" w:after="0"/>
        <w:ind w:left="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[74]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85" w:history="1">
          <w:r>
            <w:rPr>
              <w:rStyle w:val="Hyperlink"/>
            </w:rPr>
            <w:t xml:space="preserve">Brounen D, et al. Capital structure policies in Europe: survey evidence. J Bank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84" w:history="1">
          <w:r>
            <w:rPr>
              <w:rStyle w:val="Hyperlink"/>
            </w:rPr>
            <w:t>19(4):419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85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84" w:history="1">
          <w:r>
            <w:rPr>
              <w:rStyle w:val="Hyperlink"/>
            </w:rPr>
            <w:t>37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238" w:lineRule="exact" w:before="4" w:after="0"/>
        <w:ind w:left="33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85" w:history="1">
          <w:r>
            <w:rPr>
              <w:rStyle w:val="Hyperlink"/>
            </w:rPr>
            <w:t>Financ 2006;30(5):1409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t>–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85" w:history="1">
          <w:r>
            <w:rPr>
              <w:rStyle w:val="Hyperlink"/>
            </w:rPr>
            <w:t>42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058" w:space="0"/>
            <w:col w:w="5364" w:space="0"/>
            <w:col w:w="10422" w:space="0"/>
            <w:col w:w="5058" w:space="0"/>
            <w:col w:w="5364" w:space="0"/>
            <w:col w:w="10422" w:space="0"/>
            <w:col w:w="5200" w:space="0"/>
            <w:col w:w="5222" w:space="0"/>
            <w:col w:w="10422" w:space="0"/>
            <w:col w:w="5078" w:space="0"/>
            <w:col w:w="5344" w:space="0"/>
            <w:col w:w="10422" w:space="0"/>
            <w:col w:w="5200" w:space="0"/>
            <w:col w:w="5222" w:space="0"/>
            <w:col w:w="10422" w:space="0"/>
            <w:col w:w="5078" w:space="0"/>
            <w:col w:w="5345" w:space="0"/>
            <w:col w:w="10423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6" w:lineRule="exact" w:before="0" w:after="0"/>
        <w:ind w:left="76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13</w:t>
      </w:r>
    </w:p>
    <w:sectPr w:rsidR="00FC693F" w:rsidRPr="0006063C" w:rsidSect="00034616">
      <w:type w:val="nextColumn"/>
      <w:pgSz w:w="11906" w:h="15874"/>
      <w:pgMar w:top="350" w:right="732" w:bottom="298" w:left="752" w:header="720" w:footer="720" w:gutter="0"/>
      <w:cols w:space="720" w:num="2" w:equalWidth="0">
        <w:col w:w="5058" w:space="0"/>
        <w:col w:w="5364" w:space="0"/>
        <w:col w:w="10422" w:space="0"/>
        <w:col w:w="5058" w:space="0"/>
        <w:col w:w="5364" w:space="0"/>
        <w:col w:w="10422" w:space="0"/>
        <w:col w:w="5200" w:space="0"/>
        <w:col w:w="5222" w:space="0"/>
        <w:col w:w="10422" w:space="0"/>
        <w:col w:w="5078" w:space="0"/>
        <w:col w:w="5344" w:space="0"/>
        <w:col w:w="10422" w:space="0"/>
        <w:col w:w="5200" w:space="0"/>
        <w:col w:w="5222" w:space="0"/>
        <w:col w:w="10422" w:space="0"/>
        <w:col w:w="5078" w:space="0"/>
        <w:col w:w="5345" w:space="0"/>
        <w:col w:w="10423" w:space="0"/>
        <w:col w:w="10423" w:space="0"/>
        <w:col w:w="5200" w:space="0"/>
        <w:col w:w="5223" w:space="0"/>
        <w:col w:w="10423" w:space="0"/>
        <w:col w:w="5200" w:space="0"/>
        <w:col w:w="5223" w:space="0"/>
        <w:col w:w="10423" w:space="0"/>
        <w:col w:w="5200" w:space="0"/>
        <w:col w:w="5223" w:space="0"/>
        <w:col w:w="10423" w:space="0"/>
        <w:col w:w="5096" w:space="0"/>
        <w:col w:w="5326" w:space="0"/>
        <w:col w:w="10422" w:space="0"/>
        <w:col w:w="5200" w:space="0"/>
        <w:col w:w="5222" w:space="0"/>
        <w:col w:w="10422" w:space="0"/>
        <w:col w:w="5200" w:space="0"/>
        <w:col w:w="5222" w:space="0"/>
        <w:col w:w="10422" w:space="0"/>
        <w:col w:w="5096" w:space="0"/>
        <w:col w:w="5326" w:space="0"/>
        <w:col w:w="10422" w:space="0"/>
        <w:col w:w="5200" w:space="0"/>
        <w:col w:w="5222" w:space="0"/>
        <w:col w:w="10422" w:space="0"/>
        <w:col w:w="5200" w:space="0"/>
        <w:col w:w="5222" w:space="0"/>
        <w:col w:w="10422" w:space="0"/>
        <w:col w:w="5096" w:space="0"/>
        <w:col w:w="5326" w:space="0"/>
        <w:col w:w="10422" w:space="0"/>
        <w:col w:w="10422" w:space="0"/>
        <w:col w:w="5200" w:space="0"/>
        <w:col w:w="5222" w:space="0"/>
        <w:col w:w="10422" w:space="0"/>
        <w:col w:w="5200" w:space="0"/>
        <w:col w:w="5222" w:space="0"/>
        <w:col w:w="10422" w:space="0"/>
        <w:col w:w="5200" w:space="0"/>
        <w:col w:w="5222" w:space="0"/>
        <w:col w:w="10422" w:space="0"/>
        <w:col w:w="5200" w:space="0"/>
        <w:col w:w="5222" w:space="0"/>
        <w:col w:w="10422" w:space="0"/>
        <w:col w:w="5096" w:space="0"/>
        <w:col w:w="5326" w:space="0"/>
        <w:col w:w="10422" w:space="0"/>
        <w:col w:w="5200" w:space="0"/>
        <w:col w:w="5222" w:space="0"/>
        <w:col w:w="10422" w:space="0"/>
        <w:col w:w="5096" w:space="0"/>
        <w:col w:w="5326" w:space="0"/>
        <w:col w:w="10422" w:space="0"/>
        <w:col w:w="5200" w:space="0"/>
        <w:col w:w="5222" w:space="0"/>
        <w:col w:w="10422" w:space="0"/>
        <w:col w:w="5200" w:space="0"/>
        <w:col w:w="5222" w:space="0"/>
        <w:col w:w="10422" w:space="0"/>
        <w:col w:w="5201" w:space="0"/>
        <w:col w:w="5220" w:space="0"/>
        <w:col w:w="10422" w:space="0"/>
        <w:col w:w="5200" w:space="0"/>
        <w:col w:w="5222" w:space="0"/>
        <w:col w:w="10422" w:space="0"/>
        <w:col w:w="5098" w:space="0"/>
        <w:col w:w="5324" w:space="0"/>
        <w:col w:w="10422" w:space="0"/>
        <w:col w:w="5200" w:space="0"/>
        <w:col w:w="5222" w:space="0"/>
        <w:col w:w="10422" w:space="0"/>
        <w:col w:w="10442" w:space="0"/>
        <w:col w:w="5216" w:space="0"/>
        <w:col w:w="5225" w:space="0"/>
        <w:col w:w="10442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doi.org/10.1016/j.array.2020.100017" TargetMode="Externa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hyperlink" Target="mailto:eliasy.ashkan@gmail.com" TargetMode="External"/><Relationship Id="rId13" Type="http://schemas.openxmlformats.org/officeDocument/2006/relationships/hyperlink" Target="http://creativecommons.org/licenses/by/4.0/" TargetMode="External"/><Relationship Id="rId14" Type="http://schemas.openxmlformats.org/officeDocument/2006/relationships/image" Target="media/image3.png"/><Relationship Id="rId15" Type="http://schemas.openxmlformats.org/officeDocument/2006/relationships/hyperlink" Target="http://www.macrotrends.net" TargetMode="External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hyperlink" Target="http://refhub.elsevier.com/S2590-0056(20)30002-3/sref16" TargetMode="External"/><Relationship Id="rId25" Type="http://schemas.openxmlformats.org/officeDocument/2006/relationships/hyperlink" Target="http://refhub.elsevier.com/S2590-0056(20)30002-3/sref17" TargetMode="External"/><Relationship Id="rId26" Type="http://schemas.openxmlformats.org/officeDocument/2006/relationships/hyperlink" Target="http://refhub.elsevier.com/S2590-0056(20)30002-3/sref18" TargetMode="External"/><Relationship Id="rId27" Type="http://schemas.openxmlformats.org/officeDocument/2006/relationships/hyperlink" Target="http://refhub.elsevier.com/S2590-0056(20)30002-3/sref19" TargetMode="External"/><Relationship Id="rId28" Type="http://schemas.openxmlformats.org/officeDocument/2006/relationships/hyperlink" Target="http://refhub.elsevier.com/S2590-0056(20)30002-3/sref20" TargetMode="External"/><Relationship Id="rId29" Type="http://schemas.openxmlformats.org/officeDocument/2006/relationships/hyperlink" Target="http://refhub.elsevier.com/S2590-0056(20)30002-3/sref21" TargetMode="External"/><Relationship Id="rId30" Type="http://schemas.openxmlformats.org/officeDocument/2006/relationships/hyperlink" Target="http://refhub.elsevier.com/S2590-0056(20)30002-3/sref22" TargetMode="External"/><Relationship Id="rId31" Type="http://schemas.openxmlformats.org/officeDocument/2006/relationships/hyperlink" Target="http://refhub.elsevier.com/S2590-0056(20)30002-3/sref23" TargetMode="External"/><Relationship Id="rId32" Type="http://schemas.openxmlformats.org/officeDocument/2006/relationships/hyperlink" Target="http://refhub.elsevier.com/S2590-0056(20)30002-3/sref24" TargetMode="External"/><Relationship Id="rId33" Type="http://schemas.openxmlformats.org/officeDocument/2006/relationships/hyperlink" Target="http://refhub.elsevier.com/S2590-0056(20)30002-3/sref25" TargetMode="External"/><Relationship Id="rId34" Type="http://schemas.openxmlformats.org/officeDocument/2006/relationships/hyperlink" Target="http://refhub.elsevier.com/S2590-0056(20)30002-3/sref26" TargetMode="External"/><Relationship Id="rId35" Type="http://schemas.openxmlformats.org/officeDocument/2006/relationships/hyperlink" Target="http://refhub.elsevier.com/S2590-0056(20)30002-3/sref27" TargetMode="External"/><Relationship Id="rId36" Type="http://schemas.openxmlformats.org/officeDocument/2006/relationships/hyperlink" Target="http://refhub.elsevier.com/S2590-0056(20)30002-3/sref28" TargetMode="External"/><Relationship Id="rId37" Type="http://schemas.openxmlformats.org/officeDocument/2006/relationships/hyperlink" Target="http://refhub.elsevier.com/S2590-0056(20)30002-3/sref29" TargetMode="External"/><Relationship Id="rId38" Type="http://schemas.openxmlformats.org/officeDocument/2006/relationships/hyperlink" Target="http://refhub.elsevier.com/S2590-0056(20)30002-3/sref30" TargetMode="External"/><Relationship Id="rId39" Type="http://schemas.openxmlformats.org/officeDocument/2006/relationships/hyperlink" Target="http://refhub.elsevier.com/S2590-0056(20)30002-3/sref31" TargetMode="External"/><Relationship Id="rId40" Type="http://schemas.openxmlformats.org/officeDocument/2006/relationships/hyperlink" Target="http://refhub.elsevier.com/S2590-0056(20)30002-3/sref32" TargetMode="External"/><Relationship Id="rId41" Type="http://schemas.openxmlformats.org/officeDocument/2006/relationships/hyperlink" Target="http://refhub.elsevier.com/S2590-0056(20)30002-3/sref33" TargetMode="External"/><Relationship Id="rId42" Type="http://schemas.openxmlformats.org/officeDocument/2006/relationships/hyperlink" Target="http://refhub.elsevier.com/S2590-0056(20)30002-3/sref34" TargetMode="External"/><Relationship Id="rId43" Type="http://schemas.openxmlformats.org/officeDocument/2006/relationships/hyperlink" Target="http://refhub.elsevier.com/S2590-0056(20)30002-3/sref35" TargetMode="External"/><Relationship Id="rId44" Type="http://schemas.openxmlformats.org/officeDocument/2006/relationships/hyperlink" Target="http://refhub.elsevier.com/S2590-0056(20)30002-3/sref36" TargetMode="External"/><Relationship Id="rId45" Type="http://schemas.openxmlformats.org/officeDocument/2006/relationships/hyperlink" Target="http://refhub.elsevier.com/S2590-0056(20)30002-3/sref37" TargetMode="External"/><Relationship Id="rId46" Type="http://schemas.openxmlformats.org/officeDocument/2006/relationships/hyperlink" Target="http://refhub.elsevier.com/S2590-0056(20)30002-3/sref38" TargetMode="External"/><Relationship Id="rId47" Type="http://schemas.openxmlformats.org/officeDocument/2006/relationships/hyperlink" Target="http://refhub.elsevier.com/S2590-0056(20)30002-3/sref39" TargetMode="External"/><Relationship Id="rId48" Type="http://schemas.openxmlformats.org/officeDocument/2006/relationships/hyperlink" Target="http://refhub.elsevier.com/S2590-0056(20)30002-3/sref40" TargetMode="External"/><Relationship Id="rId49" Type="http://schemas.openxmlformats.org/officeDocument/2006/relationships/hyperlink" Target="http://refhub.elsevier.com/S2590-0056(20)30002-3/sref41" TargetMode="External"/><Relationship Id="rId50" Type="http://schemas.openxmlformats.org/officeDocument/2006/relationships/hyperlink" Target="http://refhub.elsevier.com/S2590-0056(20)30002-3/sref42" TargetMode="External"/><Relationship Id="rId51" Type="http://schemas.openxmlformats.org/officeDocument/2006/relationships/hyperlink" Target="http://refhub.elsevier.com/S2590-0056(20)30002-3/sref1" TargetMode="External"/><Relationship Id="rId52" Type="http://schemas.openxmlformats.org/officeDocument/2006/relationships/hyperlink" Target="http://refhub.elsevier.com/S2590-0056(20)30002-3/sref2" TargetMode="External"/><Relationship Id="rId53" Type="http://schemas.openxmlformats.org/officeDocument/2006/relationships/hyperlink" Target="http://refhub.elsevier.com/S2590-0056(20)30002-3/sref3" TargetMode="External"/><Relationship Id="rId54" Type="http://schemas.openxmlformats.org/officeDocument/2006/relationships/hyperlink" Target="http://refhub.elsevier.com/S2590-0056(20)30002-3/sref4" TargetMode="External"/><Relationship Id="rId55" Type="http://schemas.openxmlformats.org/officeDocument/2006/relationships/hyperlink" Target="http://refhub.elsevier.com/S2590-0056(20)30002-3/sref5" TargetMode="External"/><Relationship Id="rId56" Type="http://schemas.openxmlformats.org/officeDocument/2006/relationships/hyperlink" Target="http://refhub.elsevier.com/S2590-0056(20)30002-3/sref6" TargetMode="External"/><Relationship Id="rId57" Type="http://schemas.openxmlformats.org/officeDocument/2006/relationships/hyperlink" Target="http://refhub.elsevier.com/S2590-0056(20)30002-3/sref7" TargetMode="External"/><Relationship Id="rId58" Type="http://schemas.openxmlformats.org/officeDocument/2006/relationships/hyperlink" Target="http://refhub.elsevier.com/S2590-0056(20)30002-3/sref8" TargetMode="External"/><Relationship Id="rId59" Type="http://schemas.openxmlformats.org/officeDocument/2006/relationships/hyperlink" Target="http://refhub.elsevier.com/S2590-0056(20)30002-3/sref9" TargetMode="External"/><Relationship Id="rId60" Type="http://schemas.openxmlformats.org/officeDocument/2006/relationships/hyperlink" Target="http://refhub.elsevier.com/S2590-0056(20)30002-3/sref10" TargetMode="External"/><Relationship Id="rId61" Type="http://schemas.openxmlformats.org/officeDocument/2006/relationships/hyperlink" Target="http://refhub.elsevier.com/S2590-0056(20)30002-3/sref11" TargetMode="External"/><Relationship Id="rId62" Type="http://schemas.openxmlformats.org/officeDocument/2006/relationships/hyperlink" Target="http://refhub.elsevier.com/S2590-0056(20)30002-3/sref12" TargetMode="External"/><Relationship Id="rId63" Type="http://schemas.openxmlformats.org/officeDocument/2006/relationships/hyperlink" Target="http://refhub.elsevier.com/S2590-0056(20)30002-3/sref13" TargetMode="External"/><Relationship Id="rId64" Type="http://schemas.openxmlformats.org/officeDocument/2006/relationships/hyperlink" Target="http://refhub.elsevier.com/S2590-0056(20)30002-3/sref14" TargetMode="External"/><Relationship Id="rId65" Type="http://schemas.openxmlformats.org/officeDocument/2006/relationships/hyperlink" Target="http://refhub.elsevier.com/S2590-0056(20)30002-3/sref15" TargetMode="External"/><Relationship Id="rId66" Type="http://schemas.openxmlformats.org/officeDocument/2006/relationships/hyperlink" Target="http://refhub.elsevier.com/S2590-0056(20)30002-3/sref55" TargetMode="External"/><Relationship Id="rId67" Type="http://schemas.openxmlformats.org/officeDocument/2006/relationships/hyperlink" Target="http://refhub.elsevier.com/S2590-0056(20)30002-3/sref56" TargetMode="External"/><Relationship Id="rId68" Type="http://schemas.openxmlformats.org/officeDocument/2006/relationships/hyperlink" Target="http://refhub.elsevier.com/S2590-0056(20)30002-3/sref57" TargetMode="External"/><Relationship Id="rId69" Type="http://schemas.openxmlformats.org/officeDocument/2006/relationships/hyperlink" Target="http://refhub.elsevier.com/S2590-0056(20)30002-3/sref58" TargetMode="External"/><Relationship Id="rId70" Type="http://schemas.openxmlformats.org/officeDocument/2006/relationships/hyperlink" Target="http://refhub.elsevier.com/S2590-0056(20)30002-3/sref59" TargetMode="External"/><Relationship Id="rId71" Type="http://schemas.openxmlformats.org/officeDocument/2006/relationships/hyperlink" Target="http://refhub.elsevier.com/S2590-0056(20)30002-3/sref60" TargetMode="External"/><Relationship Id="rId72" Type="http://schemas.openxmlformats.org/officeDocument/2006/relationships/hyperlink" Target="http://refhub.elsevier.com/S2590-0056(20)30002-3/sref61" TargetMode="External"/><Relationship Id="rId73" Type="http://schemas.openxmlformats.org/officeDocument/2006/relationships/hyperlink" Target="http://refhub.elsevier.com/S2590-0056(20)30002-3/sref62" TargetMode="External"/><Relationship Id="rId74" Type="http://schemas.openxmlformats.org/officeDocument/2006/relationships/hyperlink" Target="http://refhub.elsevier.com/S2590-0056(20)30002-3/sref63" TargetMode="External"/><Relationship Id="rId75" Type="http://schemas.openxmlformats.org/officeDocument/2006/relationships/hyperlink" Target="http://refhub.elsevier.com/S2590-0056(20)30002-3/sref64" TargetMode="External"/><Relationship Id="rId76" Type="http://schemas.openxmlformats.org/officeDocument/2006/relationships/hyperlink" Target="http://refhub.elsevier.com/S2590-0056(20)30002-3/sref65" TargetMode="External"/><Relationship Id="rId77" Type="http://schemas.openxmlformats.org/officeDocument/2006/relationships/hyperlink" Target="http://refhub.elsevier.com/S2590-0056(20)30002-3/sref66" TargetMode="External"/><Relationship Id="rId78" Type="http://schemas.openxmlformats.org/officeDocument/2006/relationships/hyperlink" Target="http://refhub.elsevier.com/S2590-0056(20)30002-3/sref67" TargetMode="External"/><Relationship Id="rId79" Type="http://schemas.openxmlformats.org/officeDocument/2006/relationships/hyperlink" Target="http://refhub.elsevier.com/S2590-0056(20)30002-3/sref68" TargetMode="External"/><Relationship Id="rId80" Type="http://schemas.openxmlformats.org/officeDocument/2006/relationships/hyperlink" Target="http://refhub.elsevier.com/S2590-0056(20)30002-3/sref69" TargetMode="External"/><Relationship Id="rId81" Type="http://schemas.openxmlformats.org/officeDocument/2006/relationships/hyperlink" Target="http://refhub.elsevier.com/S2590-0056(20)30002-3/sref70" TargetMode="External"/><Relationship Id="rId82" Type="http://schemas.openxmlformats.org/officeDocument/2006/relationships/hyperlink" Target="http://refhub.elsevier.com/S2590-0056(20)30002-3/sref71" TargetMode="External"/><Relationship Id="rId83" Type="http://schemas.openxmlformats.org/officeDocument/2006/relationships/hyperlink" Target="http://refhub.elsevier.com/S2590-0056(20)30002-3/sref72" TargetMode="External"/><Relationship Id="rId84" Type="http://schemas.openxmlformats.org/officeDocument/2006/relationships/hyperlink" Target="http://refhub.elsevier.com/S2590-0056(20)30002-3/sref73" TargetMode="External"/><Relationship Id="rId85" Type="http://schemas.openxmlformats.org/officeDocument/2006/relationships/hyperlink" Target="http://refhub.elsevier.com/S2590-0056(20)30002-3/sref7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