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5"/>
        <w:ind w:left="2725" w:right="15" w:firstLine="0"/>
        <w:jc w:val="center"/>
        <w:rPr>
          <w:rFonts w:ascii="Arial"/>
          <w:sz w:val="18"/>
        </w:rPr>
      </w:pPr>
      <w:r>
        <w:rPr/>
        <w:drawing>
          <wp:anchor distT="0" distB="0" distL="0" distR="0" allowOverlap="1" layoutInCell="1" locked="0" behindDoc="0" simplePos="0" relativeHeight="15730688">
            <wp:simplePos x="0" y="0"/>
            <wp:positionH relativeFrom="page">
              <wp:posOffset>413994</wp:posOffset>
            </wp:positionH>
            <wp:positionV relativeFrom="paragraph">
              <wp:posOffset>72097</wp:posOffset>
            </wp:positionV>
            <wp:extent cx="683056" cy="75620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683056" cy="756208"/>
                    </a:xfrm>
                    <a:prstGeom prst="rect">
                      <a:avLst/>
                    </a:prstGeom>
                  </pic:spPr>
                </pic:pic>
              </a:graphicData>
            </a:graphic>
          </wp:anchor>
        </w:drawing>
      </w:r>
      <w:r>
        <w:rPr>
          <w:rFonts w:ascii="Arial"/>
          <w:color w:val="231F20"/>
          <w:sz w:val="18"/>
        </w:rPr>
        <w:t>Available</w:t>
      </w:r>
      <w:r>
        <w:rPr>
          <w:rFonts w:ascii="Arial"/>
          <w:color w:val="231F20"/>
          <w:spacing w:val="-8"/>
          <w:sz w:val="18"/>
        </w:rPr>
        <w:t> </w:t>
      </w:r>
      <w:r>
        <w:rPr>
          <w:rFonts w:ascii="Arial"/>
          <w:color w:val="231F20"/>
          <w:sz w:val="18"/>
        </w:rPr>
        <w:t>online</w:t>
      </w:r>
      <w:r>
        <w:rPr>
          <w:rFonts w:ascii="Arial"/>
          <w:color w:val="231F20"/>
          <w:spacing w:val="-5"/>
          <w:sz w:val="18"/>
        </w:rPr>
        <w:t> </w:t>
      </w:r>
      <w:r>
        <w:rPr>
          <w:rFonts w:ascii="Arial"/>
          <w:color w:val="231F20"/>
          <w:sz w:val="18"/>
        </w:rPr>
        <w:t>at</w:t>
      </w:r>
      <w:r>
        <w:rPr>
          <w:rFonts w:ascii="Arial"/>
          <w:color w:val="231F20"/>
          <w:spacing w:val="-5"/>
          <w:sz w:val="18"/>
        </w:rPr>
        <w:t> </w:t>
      </w:r>
      <w:hyperlink r:id="rId7">
        <w:r>
          <w:rPr>
            <w:rFonts w:ascii="Arial"/>
            <w:color w:val="212060"/>
            <w:spacing w:val="-2"/>
            <w:sz w:val="18"/>
          </w:rPr>
          <w:t>www.sciencedirect.com</w:t>
        </w:r>
      </w:hyperlink>
    </w:p>
    <w:p>
      <w:pPr>
        <w:pStyle w:val="BodyText"/>
        <w:spacing w:before="4"/>
        <w:rPr>
          <w:rFonts w:ascii="Arial"/>
          <w:sz w:val="11"/>
        </w:rPr>
      </w:pPr>
      <w:r>
        <w:rPr/>
        <w:drawing>
          <wp:anchor distT="0" distB="0" distL="0" distR="0" allowOverlap="1" layoutInCell="1" locked="0" behindDoc="1" simplePos="0" relativeHeight="487587840">
            <wp:simplePos x="0" y="0"/>
            <wp:positionH relativeFrom="page">
              <wp:posOffset>2053704</wp:posOffset>
            </wp:positionH>
            <wp:positionV relativeFrom="paragraph">
              <wp:posOffset>98296</wp:posOffset>
            </wp:positionV>
            <wp:extent cx="2170832" cy="170306"/>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8" cstate="print"/>
                    <a:stretch>
                      <a:fillRect/>
                    </a:stretch>
                  </pic:blipFill>
                  <pic:spPr>
                    <a:xfrm>
                      <a:off x="0" y="0"/>
                      <a:ext cx="2170832" cy="170306"/>
                    </a:xfrm>
                    <a:prstGeom prst="rect">
                      <a:avLst/>
                    </a:prstGeom>
                  </pic:spPr>
                </pic:pic>
              </a:graphicData>
            </a:graphic>
          </wp:anchor>
        </w:drawing>
      </w:r>
    </w:p>
    <w:p>
      <w:pPr>
        <w:pStyle w:val="BodyText"/>
        <w:rPr>
          <w:rFonts w:ascii="Arial"/>
          <w:sz w:val="18"/>
        </w:rPr>
      </w:pPr>
    </w:p>
    <w:p>
      <w:pPr>
        <w:pStyle w:val="BodyText"/>
        <w:spacing w:before="33"/>
        <w:rPr>
          <w:rFonts w:ascii="Arial"/>
          <w:sz w:val="18"/>
        </w:rPr>
      </w:pPr>
    </w:p>
    <w:p>
      <w:pPr>
        <w:spacing w:before="0"/>
        <w:ind w:left="2725" w:right="0" w:firstLine="0"/>
        <w:jc w:val="center"/>
        <w:rPr>
          <w:sz w:val="16"/>
        </w:rPr>
      </w:pPr>
      <w:r>
        <w:rPr>
          <w:color w:val="231F20"/>
          <w:sz w:val="16"/>
        </w:rPr>
        <w:t>AASRI</w:t>
      </w:r>
      <w:r>
        <w:rPr>
          <w:color w:val="231F20"/>
          <w:spacing w:val="-1"/>
          <w:sz w:val="16"/>
        </w:rPr>
        <w:t> </w:t>
      </w:r>
      <w:r>
        <w:rPr>
          <w:color w:val="231F20"/>
          <w:sz w:val="16"/>
        </w:rPr>
        <w:t>Procedia</w:t>
      </w:r>
      <w:r>
        <w:rPr>
          <w:color w:val="231F20"/>
          <w:spacing w:val="-1"/>
          <w:sz w:val="16"/>
        </w:rPr>
        <w:t> </w:t>
      </w:r>
      <w:r>
        <w:rPr>
          <w:color w:val="231F20"/>
          <w:sz w:val="16"/>
        </w:rPr>
        <w:t>1</w:t>
      </w:r>
      <w:r>
        <w:rPr>
          <w:color w:val="231F20"/>
          <w:spacing w:val="-1"/>
          <w:sz w:val="16"/>
        </w:rPr>
        <w:t> </w:t>
      </w:r>
      <w:r>
        <w:rPr>
          <w:color w:val="231F20"/>
          <w:sz w:val="16"/>
        </w:rPr>
        <w:t>(2012)</w:t>
      </w:r>
      <w:r>
        <w:rPr>
          <w:color w:val="231F20"/>
          <w:spacing w:val="-1"/>
          <w:sz w:val="16"/>
        </w:rPr>
        <w:t> </w:t>
      </w:r>
      <w:r>
        <w:rPr>
          <w:color w:val="231F20"/>
          <w:sz w:val="16"/>
        </w:rPr>
        <w:t>124 –</w:t>
      </w:r>
      <w:r>
        <w:rPr>
          <w:color w:val="231F20"/>
          <w:spacing w:val="-1"/>
          <w:sz w:val="16"/>
        </w:rPr>
        <w:t> </w:t>
      </w:r>
      <w:r>
        <w:rPr>
          <w:color w:val="231F20"/>
          <w:spacing w:val="-5"/>
          <w:sz w:val="16"/>
        </w:rPr>
        <w:t>135</w:t>
      </w:r>
    </w:p>
    <w:p>
      <w:pPr>
        <w:pStyle w:val="Title"/>
      </w:pPr>
      <w:r>
        <w:rPr/>
        <w:br w:type="column"/>
      </w:r>
      <w:r>
        <w:rPr>
          <w:color w:val="231F20"/>
          <w:spacing w:val="-2"/>
        </w:rPr>
        <w:t>AASRI</w:t>
      </w:r>
    </w:p>
    <w:p>
      <w:pPr>
        <w:spacing w:line="388" w:lineRule="exact" w:before="0"/>
        <w:ind w:left="614" w:right="0" w:firstLine="0"/>
        <w:jc w:val="left"/>
        <w:rPr>
          <w:sz w:val="34"/>
        </w:rPr>
      </w:pPr>
      <w:r>
        <w:rPr>
          <w:color w:val="231F20"/>
          <w:spacing w:val="-2"/>
          <w:sz w:val="34"/>
        </w:rPr>
        <w:t>Procedia</w:t>
      </w:r>
    </w:p>
    <w:p>
      <w:pPr>
        <w:spacing w:before="247"/>
        <w:ind w:left="191" w:right="0" w:firstLine="0"/>
        <w:jc w:val="left"/>
        <w:rPr>
          <w:sz w:val="12"/>
        </w:rPr>
      </w:pPr>
      <w:hyperlink r:id="rId9">
        <w:r>
          <w:rPr>
            <w:color w:val="231F20"/>
            <w:spacing w:val="-2"/>
            <w:sz w:val="12"/>
          </w:rPr>
          <w:t>www.elsevier.com/locate/procedia</w:t>
        </w:r>
      </w:hyperlink>
    </w:p>
    <w:p>
      <w:pPr>
        <w:spacing w:after="0"/>
        <w:jc w:val="left"/>
        <w:rPr>
          <w:sz w:val="12"/>
        </w:rPr>
        <w:sectPr>
          <w:footerReference w:type="even" r:id="rId5"/>
          <w:type w:val="continuous"/>
          <w:pgSz w:w="10890" w:h="14860"/>
          <w:pgMar w:header="0" w:footer="0" w:top="780" w:bottom="280" w:left="460" w:right="920"/>
          <w:pgNumType w:start="124"/>
          <w:cols w:num="2" w:equalWidth="0">
            <w:col w:w="6211" w:space="1258"/>
            <w:col w:w="2041"/>
          </w:cols>
        </w:sectPr>
      </w:pPr>
    </w:p>
    <w:p>
      <w:pPr>
        <w:pStyle w:val="BodyText"/>
        <w:rPr>
          <w:sz w:val="24"/>
        </w:rPr>
      </w:pPr>
      <w:r>
        <w:rPr/>
        <mc:AlternateContent>
          <mc:Choice Requires="wps">
            <w:drawing>
              <wp:anchor distT="0" distB="0" distL="0" distR="0" allowOverlap="1" layoutInCell="1" locked="0" behindDoc="0" simplePos="0" relativeHeight="15731200">
                <wp:simplePos x="0" y="0"/>
                <wp:positionH relativeFrom="page">
                  <wp:posOffset>5150205</wp:posOffset>
                </wp:positionH>
                <wp:positionV relativeFrom="page">
                  <wp:posOffset>1260080</wp:posOffset>
                </wp:positionV>
                <wp:extent cx="1308100" cy="3492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1308100" cy="34925"/>
                        </a:xfrm>
                        <a:custGeom>
                          <a:avLst/>
                          <a:gdLst/>
                          <a:ahLst/>
                          <a:cxnLst/>
                          <a:rect l="l" t="t" r="r" b="b"/>
                          <a:pathLst>
                            <a:path w="1308100" h="34925">
                              <a:moveTo>
                                <a:pt x="1307642" y="22593"/>
                              </a:moveTo>
                              <a:lnTo>
                                <a:pt x="0" y="22593"/>
                              </a:lnTo>
                              <a:lnTo>
                                <a:pt x="0" y="34544"/>
                              </a:lnTo>
                              <a:lnTo>
                                <a:pt x="1307642" y="34544"/>
                              </a:lnTo>
                              <a:lnTo>
                                <a:pt x="1307642" y="22593"/>
                              </a:lnTo>
                              <a:close/>
                            </a:path>
                            <a:path w="1308100" h="34925">
                              <a:moveTo>
                                <a:pt x="1307642" y="0"/>
                              </a:moveTo>
                              <a:lnTo>
                                <a:pt x="0" y="0"/>
                              </a:lnTo>
                              <a:lnTo>
                                <a:pt x="0" y="6477"/>
                              </a:lnTo>
                              <a:lnTo>
                                <a:pt x="1307642" y="6477"/>
                              </a:lnTo>
                              <a:lnTo>
                                <a:pt x="130764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05.528015pt;margin-top:99.218971pt;width:103pt;height:2.75pt;mso-position-horizontal-relative:page;mso-position-vertical-relative:page;z-index:15731200" id="docshape1" coordorigin="8111,1984" coordsize="2060,55" path="m10170,2020l8111,2020,8111,2039,10170,2039,10170,2020xm10170,1984l8111,1984,8111,1995,10170,1995,10170,1984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1712">
                <wp:simplePos x="0" y="0"/>
                <wp:positionH relativeFrom="page">
                  <wp:posOffset>5150193</wp:posOffset>
                </wp:positionH>
                <wp:positionV relativeFrom="page">
                  <wp:posOffset>570280</wp:posOffset>
                </wp:positionV>
                <wp:extent cx="1308100" cy="3492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1308100" cy="34925"/>
                        </a:xfrm>
                        <a:custGeom>
                          <a:avLst/>
                          <a:gdLst/>
                          <a:ahLst/>
                          <a:cxnLst/>
                          <a:rect l="l" t="t" r="r" b="b"/>
                          <a:pathLst>
                            <a:path w="1308100" h="34925">
                              <a:moveTo>
                                <a:pt x="1307642" y="28054"/>
                              </a:moveTo>
                              <a:lnTo>
                                <a:pt x="0" y="28054"/>
                              </a:lnTo>
                              <a:lnTo>
                                <a:pt x="0" y="34531"/>
                              </a:lnTo>
                              <a:lnTo>
                                <a:pt x="1307642" y="34531"/>
                              </a:lnTo>
                              <a:lnTo>
                                <a:pt x="1307642" y="28054"/>
                              </a:lnTo>
                              <a:close/>
                            </a:path>
                            <a:path w="1308100" h="34925">
                              <a:moveTo>
                                <a:pt x="1307642" y="0"/>
                              </a:moveTo>
                              <a:lnTo>
                                <a:pt x="0" y="0"/>
                              </a:lnTo>
                              <a:lnTo>
                                <a:pt x="0" y="11950"/>
                              </a:lnTo>
                              <a:lnTo>
                                <a:pt x="1307642" y="11950"/>
                              </a:lnTo>
                              <a:lnTo>
                                <a:pt x="130764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05.527008pt;margin-top:44.903969pt;width:103pt;height:2.75pt;mso-position-horizontal-relative:page;mso-position-vertical-relative:page;z-index:15731712" id="docshape2" coordorigin="8111,898" coordsize="2060,55" path="m10170,942l8111,942,8111,952,10170,952,10170,942xm10170,898l8111,898,8111,917,10170,917,10170,898xe" filled="true" fillcolor="#231f20" stroked="false">
                <v:path arrowok="t"/>
                <v:fill type="solid"/>
                <w10:wrap type="none"/>
              </v:shape>
            </w:pict>
          </mc:Fallback>
        </mc:AlternateContent>
      </w:r>
    </w:p>
    <w:p>
      <w:pPr>
        <w:pStyle w:val="BodyText"/>
        <w:rPr>
          <w:sz w:val="24"/>
        </w:rPr>
      </w:pPr>
    </w:p>
    <w:p>
      <w:pPr>
        <w:pStyle w:val="BodyText"/>
        <w:rPr>
          <w:sz w:val="24"/>
        </w:rPr>
      </w:pPr>
    </w:p>
    <w:p>
      <w:pPr>
        <w:pStyle w:val="BodyText"/>
        <w:spacing w:before="14"/>
        <w:rPr>
          <w:sz w:val="24"/>
        </w:rPr>
      </w:pPr>
    </w:p>
    <w:p>
      <w:pPr>
        <w:spacing w:before="0"/>
        <w:ind w:left="275" w:right="344" w:firstLine="0"/>
        <w:jc w:val="center"/>
        <w:rPr>
          <w:sz w:val="24"/>
        </w:rPr>
      </w:pPr>
      <w:r>
        <w:rPr>
          <w:sz w:val="24"/>
        </w:rPr>
        <w:t>2012</w:t>
      </w:r>
      <w:r>
        <w:rPr>
          <w:spacing w:val="-5"/>
          <w:sz w:val="24"/>
        </w:rPr>
        <w:t> </w:t>
      </w:r>
      <w:r>
        <w:rPr>
          <w:sz w:val="24"/>
        </w:rPr>
        <w:t>AASRI</w:t>
      </w:r>
      <w:r>
        <w:rPr>
          <w:spacing w:val="-8"/>
          <w:sz w:val="24"/>
        </w:rPr>
        <w:t> </w:t>
      </w:r>
      <w:r>
        <w:rPr>
          <w:sz w:val="24"/>
        </w:rPr>
        <w:t>Conference</w:t>
      </w:r>
      <w:r>
        <w:rPr>
          <w:spacing w:val="-1"/>
          <w:sz w:val="24"/>
        </w:rPr>
        <w:t> </w:t>
      </w:r>
      <w:r>
        <w:rPr>
          <w:sz w:val="24"/>
        </w:rPr>
        <w:t>on</w:t>
      </w:r>
      <w:r>
        <w:rPr>
          <w:spacing w:val="-3"/>
          <w:sz w:val="24"/>
        </w:rPr>
        <w:t> </w:t>
      </w:r>
      <w:r>
        <w:rPr>
          <w:sz w:val="24"/>
        </w:rPr>
        <w:t>Computational</w:t>
      </w:r>
      <w:r>
        <w:rPr>
          <w:spacing w:val="-1"/>
          <w:sz w:val="24"/>
        </w:rPr>
        <w:t> </w:t>
      </w:r>
      <w:r>
        <w:rPr>
          <w:sz w:val="24"/>
        </w:rPr>
        <w:t>Intelligence and</w:t>
      </w:r>
      <w:r>
        <w:rPr>
          <w:spacing w:val="-3"/>
          <w:sz w:val="24"/>
        </w:rPr>
        <w:t> </w:t>
      </w:r>
      <w:r>
        <w:rPr>
          <w:spacing w:val="-2"/>
          <w:sz w:val="24"/>
        </w:rPr>
        <w:t>Bioinformatics</w:t>
      </w:r>
    </w:p>
    <w:p>
      <w:pPr>
        <w:spacing w:line="247" w:lineRule="auto" w:before="250"/>
        <w:ind w:left="275" w:right="339" w:firstLine="0"/>
        <w:jc w:val="center"/>
        <w:rPr>
          <w:sz w:val="34"/>
        </w:rPr>
      </w:pPr>
      <w:r>
        <w:rPr>
          <w:sz w:val="34"/>
        </w:rPr>
        <w:t>Bioinformatics</w:t>
      </w:r>
      <w:r>
        <w:rPr>
          <w:spacing w:val="-6"/>
          <w:sz w:val="34"/>
        </w:rPr>
        <w:t> </w:t>
      </w:r>
      <w:r>
        <w:rPr>
          <w:sz w:val="34"/>
        </w:rPr>
        <w:t>Analysis</w:t>
      </w:r>
      <w:r>
        <w:rPr>
          <w:spacing w:val="-6"/>
          <w:sz w:val="34"/>
        </w:rPr>
        <w:t> </w:t>
      </w:r>
      <w:r>
        <w:rPr>
          <w:sz w:val="34"/>
        </w:rPr>
        <w:t>and</w:t>
      </w:r>
      <w:r>
        <w:rPr>
          <w:spacing w:val="-6"/>
          <w:sz w:val="34"/>
        </w:rPr>
        <w:t> </w:t>
      </w:r>
      <w:r>
        <w:rPr>
          <w:sz w:val="34"/>
        </w:rPr>
        <w:t>Characteristics</w:t>
      </w:r>
      <w:r>
        <w:rPr>
          <w:spacing w:val="-5"/>
          <w:sz w:val="34"/>
        </w:rPr>
        <w:t> </w:t>
      </w:r>
      <w:r>
        <w:rPr>
          <w:sz w:val="34"/>
        </w:rPr>
        <w:t>of</w:t>
      </w:r>
      <w:r>
        <w:rPr>
          <w:spacing w:val="-5"/>
          <w:sz w:val="34"/>
        </w:rPr>
        <w:t> </w:t>
      </w:r>
      <w:r>
        <w:rPr>
          <w:sz w:val="34"/>
        </w:rPr>
        <w:t>UL21</w:t>
      </w:r>
      <w:r>
        <w:rPr>
          <w:spacing w:val="-7"/>
          <w:sz w:val="34"/>
        </w:rPr>
        <w:t> </w:t>
      </w:r>
      <w:r>
        <w:rPr>
          <w:sz w:val="34"/>
        </w:rPr>
        <w:t>Protein from Duck Virus Enteritis</w:t>
      </w:r>
    </w:p>
    <w:p>
      <w:pPr>
        <w:spacing w:before="228"/>
        <w:ind w:left="275" w:right="339" w:firstLine="0"/>
        <w:jc w:val="center"/>
        <w:rPr>
          <w:sz w:val="26"/>
        </w:rPr>
      </w:pPr>
      <w:r>
        <w:rPr>
          <w:sz w:val="26"/>
        </w:rPr>
        <w:t>Yong</w:t>
      </w:r>
      <w:r>
        <w:rPr>
          <w:spacing w:val="-8"/>
          <w:sz w:val="26"/>
        </w:rPr>
        <w:t> </w:t>
      </w:r>
      <w:r>
        <w:rPr>
          <w:sz w:val="26"/>
        </w:rPr>
        <w:t>Shi</w:t>
      </w:r>
      <w:r>
        <w:rPr>
          <w:sz w:val="26"/>
          <w:vertAlign w:val="superscript"/>
        </w:rPr>
        <w:t>a,b</w:t>
      </w:r>
      <w:r>
        <w:rPr>
          <w:spacing w:val="-7"/>
          <w:sz w:val="26"/>
          <w:vertAlign w:val="baseline"/>
        </w:rPr>
        <w:t> </w:t>
      </w:r>
      <w:r>
        <w:rPr>
          <w:sz w:val="26"/>
          <w:vertAlign w:val="baseline"/>
        </w:rPr>
        <w:t>Anchun</w:t>
      </w:r>
      <w:r>
        <w:rPr>
          <w:spacing w:val="-8"/>
          <w:sz w:val="26"/>
          <w:vertAlign w:val="baseline"/>
        </w:rPr>
        <w:t> </w:t>
      </w:r>
      <w:r>
        <w:rPr>
          <w:sz w:val="26"/>
          <w:vertAlign w:val="baseline"/>
        </w:rPr>
        <w:t>Cheng</w:t>
      </w:r>
      <w:r>
        <w:rPr>
          <w:sz w:val="26"/>
          <w:vertAlign w:val="superscript"/>
        </w:rPr>
        <w:t>a,b,c,</w:t>
      </w:r>
      <w:r>
        <w:rPr>
          <w:sz w:val="26"/>
          <w:vertAlign w:val="baseline"/>
        </w:rPr>
        <w:t>*,</w:t>
      </w:r>
      <w:r>
        <w:rPr>
          <w:spacing w:val="-8"/>
          <w:sz w:val="26"/>
          <w:vertAlign w:val="baseline"/>
        </w:rPr>
        <w:t> </w:t>
      </w:r>
      <w:r>
        <w:rPr>
          <w:sz w:val="26"/>
          <w:vertAlign w:val="baseline"/>
        </w:rPr>
        <w:t>Mingshu</w:t>
      </w:r>
      <w:r>
        <w:rPr>
          <w:spacing w:val="-6"/>
          <w:sz w:val="26"/>
          <w:vertAlign w:val="baseline"/>
        </w:rPr>
        <w:t> </w:t>
      </w:r>
      <w:r>
        <w:rPr>
          <w:spacing w:val="-2"/>
          <w:sz w:val="26"/>
          <w:vertAlign w:val="baseline"/>
        </w:rPr>
        <w:t>Wang</w:t>
      </w:r>
      <w:r>
        <w:rPr>
          <w:spacing w:val="-2"/>
          <w:sz w:val="26"/>
          <w:vertAlign w:val="superscript"/>
        </w:rPr>
        <w:t>a,b,c</w:t>
      </w:r>
    </w:p>
    <w:p>
      <w:pPr>
        <w:spacing w:line="261" w:lineRule="auto" w:before="178"/>
        <w:ind w:left="373" w:right="439" w:hanging="7"/>
        <w:jc w:val="center"/>
        <w:rPr>
          <w:i/>
          <w:sz w:val="16"/>
        </w:rPr>
      </w:pPr>
      <w:r>
        <w:rPr>
          <w:i/>
          <w:sz w:val="16"/>
          <w:vertAlign w:val="superscript"/>
        </w:rPr>
        <w:t>a</w:t>
      </w:r>
      <w:r>
        <w:rPr>
          <w:i/>
          <w:sz w:val="16"/>
          <w:vertAlign w:val="baseline"/>
        </w:rPr>
        <w:t>Institute of Preventive Veterinary Medicine, Sichuan Agricultural University, Wenjiang, Chengdu city, Sichuan, 611130, P.R.China 2.</w:t>
      </w:r>
      <w:r>
        <w:rPr>
          <w:i/>
          <w:spacing w:val="40"/>
          <w:sz w:val="16"/>
          <w:vertAlign w:val="baseline"/>
        </w:rPr>
        <w:t> </w:t>
      </w:r>
      <w:r>
        <w:rPr>
          <w:i/>
          <w:sz w:val="16"/>
          <w:vertAlign w:val="superscript"/>
        </w:rPr>
        <w:t>b</w:t>
      </w:r>
      <w:r>
        <w:rPr>
          <w:i/>
          <w:sz w:val="16"/>
          <w:vertAlign w:val="baseline"/>
        </w:rPr>
        <w:t>Avian</w:t>
      </w:r>
      <w:r>
        <w:rPr>
          <w:i/>
          <w:spacing w:val="-1"/>
          <w:sz w:val="16"/>
          <w:vertAlign w:val="baseline"/>
        </w:rPr>
        <w:t> </w:t>
      </w:r>
      <w:r>
        <w:rPr>
          <w:i/>
          <w:sz w:val="16"/>
          <w:vertAlign w:val="baseline"/>
        </w:rPr>
        <w:t>Disease</w:t>
      </w:r>
      <w:r>
        <w:rPr>
          <w:i/>
          <w:spacing w:val="-3"/>
          <w:sz w:val="16"/>
          <w:vertAlign w:val="baseline"/>
        </w:rPr>
        <w:t> </w:t>
      </w:r>
      <w:r>
        <w:rPr>
          <w:i/>
          <w:sz w:val="16"/>
          <w:vertAlign w:val="baseline"/>
        </w:rPr>
        <w:t>Research</w:t>
      </w:r>
      <w:r>
        <w:rPr>
          <w:i/>
          <w:spacing w:val="-2"/>
          <w:sz w:val="16"/>
          <w:vertAlign w:val="baseline"/>
        </w:rPr>
        <w:t> </w:t>
      </w:r>
      <w:r>
        <w:rPr>
          <w:i/>
          <w:sz w:val="16"/>
          <w:vertAlign w:val="baseline"/>
        </w:rPr>
        <w:t>Center,</w:t>
      </w:r>
      <w:r>
        <w:rPr>
          <w:i/>
          <w:spacing w:val="-2"/>
          <w:sz w:val="16"/>
          <w:vertAlign w:val="baseline"/>
        </w:rPr>
        <w:t> </w:t>
      </w:r>
      <w:r>
        <w:rPr>
          <w:i/>
          <w:sz w:val="16"/>
          <w:vertAlign w:val="baseline"/>
        </w:rPr>
        <w:t>College</w:t>
      </w:r>
      <w:r>
        <w:rPr>
          <w:i/>
          <w:spacing w:val="-3"/>
          <w:sz w:val="16"/>
          <w:vertAlign w:val="baseline"/>
        </w:rPr>
        <w:t> </w:t>
      </w:r>
      <w:r>
        <w:rPr>
          <w:i/>
          <w:sz w:val="16"/>
          <w:vertAlign w:val="baseline"/>
        </w:rPr>
        <w:t>of</w:t>
      </w:r>
      <w:r>
        <w:rPr>
          <w:i/>
          <w:spacing w:val="-2"/>
          <w:sz w:val="16"/>
          <w:vertAlign w:val="baseline"/>
        </w:rPr>
        <w:t> </w:t>
      </w:r>
      <w:r>
        <w:rPr>
          <w:i/>
          <w:sz w:val="16"/>
          <w:vertAlign w:val="baseline"/>
        </w:rPr>
        <w:t>Veterinary</w:t>
      </w:r>
      <w:r>
        <w:rPr>
          <w:i/>
          <w:spacing w:val="-3"/>
          <w:sz w:val="16"/>
          <w:vertAlign w:val="baseline"/>
        </w:rPr>
        <w:t> </w:t>
      </w:r>
      <w:r>
        <w:rPr>
          <w:i/>
          <w:sz w:val="16"/>
          <w:vertAlign w:val="baseline"/>
        </w:rPr>
        <w:t>Medicine</w:t>
      </w:r>
      <w:r>
        <w:rPr>
          <w:i/>
          <w:spacing w:val="-3"/>
          <w:sz w:val="16"/>
          <w:vertAlign w:val="baseline"/>
        </w:rPr>
        <w:t> </w:t>
      </w:r>
      <w:r>
        <w:rPr>
          <w:i/>
          <w:sz w:val="16"/>
          <w:vertAlign w:val="baseline"/>
        </w:rPr>
        <w:t>of</w:t>
      </w:r>
      <w:r>
        <w:rPr>
          <w:i/>
          <w:spacing w:val="-2"/>
          <w:sz w:val="16"/>
          <w:vertAlign w:val="baseline"/>
        </w:rPr>
        <w:t> </w:t>
      </w:r>
      <w:r>
        <w:rPr>
          <w:i/>
          <w:sz w:val="16"/>
          <w:vertAlign w:val="baseline"/>
        </w:rPr>
        <w:t>Sichuan</w:t>
      </w:r>
      <w:r>
        <w:rPr>
          <w:i/>
          <w:spacing w:val="-1"/>
          <w:sz w:val="16"/>
          <w:vertAlign w:val="baseline"/>
        </w:rPr>
        <w:t> </w:t>
      </w:r>
      <w:r>
        <w:rPr>
          <w:i/>
          <w:sz w:val="16"/>
          <w:vertAlign w:val="baseline"/>
        </w:rPr>
        <w:t>Agricultural</w:t>
      </w:r>
      <w:r>
        <w:rPr>
          <w:i/>
          <w:spacing w:val="-2"/>
          <w:sz w:val="16"/>
          <w:vertAlign w:val="baseline"/>
        </w:rPr>
        <w:t> </w:t>
      </w:r>
      <w:r>
        <w:rPr>
          <w:i/>
          <w:sz w:val="16"/>
          <w:vertAlign w:val="baseline"/>
        </w:rPr>
        <w:t>University,</w:t>
      </w:r>
      <w:r>
        <w:rPr>
          <w:i/>
          <w:spacing w:val="-2"/>
          <w:sz w:val="16"/>
          <w:vertAlign w:val="baseline"/>
        </w:rPr>
        <w:t> </w:t>
      </w:r>
      <w:r>
        <w:rPr>
          <w:i/>
          <w:sz w:val="16"/>
          <w:vertAlign w:val="baseline"/>
        </w:rPr>
        <w:t>46</w:t>
      </w:r>
      <w:r>
        <w:rPr>
          <w:i/>
          <w:spacing w:val="-2"/>
          <w:sz w:val="16"/>
          <w:vertAlign w:val="baseline"/>
        </w:rPr>
        <w:t> </w:t>
      </w:r>
      <w:r>
        <w:rPr>
          <w:i/>
          <w:sz w:val="16"/>
          <w:vertAlign w:val="baseline"/>
        </w:rPr>
        <w:t>Xinkang</w:t>
      </w:r>
      <w:r>
        <w:rPr>
          <w:i/>
          <w:spacing w:val="-2"/>
          <w:sz w:val="16"/>
          <w:vertAlign w:val="baseline"/>
        </w:rPr>
        <w:t> </w:t>
      </w:r>
      <w:r>
        <w:rPr>
          <w:i/>
          <w:sz w:val="16"/>
          <w:vertAlign w:val="baseline"/>
        </w:rPr>
        <w:t>Road,</w:t>
      </w:r>
      <w:r>
        <w:rPr>
          <w:i/>
          <w:spacing w:val="-1"/>
          <w:sz w:val="16"/>
          <w:vertAlign w:val="baseline"/>
        </w:rPr>
        <w:t> </w:t>
      </w:r>
      <w:r>
        <w:rPr>
          <w:i/>
          <w:sz w:val="16"/>
          <w:vertAlign w:val="baseline"/>
        </w:rPr>
        <w:t>Ya’an,</w:t>
      </w:r>
      <w:r>
        <w:rPr>
          <w:i/>
          <w:spacing w:val="-3"/>
          <w:sz w:val="16"/>
          <w:vertAlign w:val="baseline"/>
        </w:rPr>
        <w:t> </w:t>
      </w:r>
      <w:r>
        <w:rPr>
          <w:i/>
          <w:sz w:val="16"/>
          <w:vertAlign w:val="baseline"/>
        </w:rPr>
        <w:t>Sichuan</w:t>
      </w:r>
      <w:r>
        <w:rPr>
          <w:i/>
          <w:spacing w:val="40"/>
          <w:sz w:val="16"/>
          <w:vertAlign w:val="baseline"/>
        </w:rPr>
        <w:t> </w:t>
      </w:r>
      <w:r>
        <w:rPr>
          <w:i/>
          <w:sz w:val="16"/>
          <w:vertAlign w:val="baseline"/>
        </w:rPr>
        <w:t>625014, P.R. China</w:t>
      </w:r>
    </w:p>
    <w:p>
      <w:pPr>
        <w:spacing w:line="259" w:lineRule="auto" w:before="0"/>
        <w:ind w:left="275" w:right="349" w:firstLine="0"/>
        <w:jc w:val="center"/>
        <w:rPr>
          <w:i/>
          <w:sz w:val="16"/>
        </w:rPr>
      </w:pPr>
      <w:r>
        <w:rPr>
          <w:i/>
          <w:sz w:val="16"/>
          <w:vertAlign w:val="superscript"/>
        </w:rPr>
        <w:t>c.</w:t>
      </w:r>
      <w:r>
        <w:rPr>
          <w:i/>
          <w:sz w:val="16"/>
          <w:vertAlign w:val="baseline"/>
        </w:rPr>
        <w:t>Key</w:t>
      </w:r>
      <w:r>
        <w:rPr>
          <w:i/>
          <w:spacing w:val="-3"/>
          <w:sz w:val="16"/>
          <w:vertAlign w:val="baseline"/>
        </w:rPr>
        <w:t> </w:t>
      </w:r>
      <w:r>
        <w:rPr>
          <w:i/>
          <w:sz w:val="16"/>
          <w:vertAlign w:val="baseline"/>
        </w:rPr>
        <w:t>Laboratory</w:t>
      </w:r>
      <w:r>
        <w:rPr>
          <w:i/>
          <w:spacing w:val="-4"/>
          <w:sz w:val="16"/>
          <w:vertAlign w:val="baseline"/>
        </w:rPr>
        <w:t> </w:t>
      </w:r>
      <w:r>
        <w:rPr>
          <w:i/>
          <w:sz w:val="16"/>
          <w:vertAlign w:val="baseline"/>
        </w:rPr>
        <w:t>of</w:t>
      </w:r>
      <w:r>
        <w:rPr>
          <w:i/>
          <w:spacing w:val="-3"/>
          <w:sz w:val="16"/>
          <w:vertAlign w:val="baseline"/>
        </w:rPr>
        <w:t> </w:t>
      </w:r>
      <w:r>
        <w:rPr>
          <w:i/>
          <w:sz w:val="16"/>
          <w:vertAlign w:val="baseline"/>
        </w:rPr>
        <w:t>Animal</w:t>
      </w:r>
      <w:r>
        <w:rPr>
          <w:i/>
          <w:spacing w:val="-3"/>
          <w:sz w:val="16"/>
          <w:vertAlign w:val="baseline"/>
        </w:rPr>
        <w:t> </w:t>
      </w:r>
      <w:r>
        <w:rPr>
          <w:i/>
          <w:sz w:val="16"/>
          <w:vertAlign w:val="baseline"/>
        </w:rPr>
        <w:t>Disease</w:t>
      </w:r>
      <w:r>
        <w:rPr>
          <w:i/>
          <w:spacing w:val="-3"/>
          <w:sz w:val="16"/>
          <w:vertAlign w:val="baseline"/>
        </w:rPr>
        <w:t> </w:t>
      </w:r>
      <w:r>
        <w:rPr>
          <w:i/>
          <w:sz w:val="16"/>
          <w:vertAlign w:val="baseline"/>
        </w:rPr>
        <w:t>and</w:t>
      </w:r>
      <w:r>
        <w:rPr>
          <w:i/>
          <w:spacing w:val="-3"/>
          <w:sz w:val="16"/>
          <w:vertAlign w:val="baseline"/>
        </w:rPr>
        <w:t> </w:t>
      </w:r>
      <w:r>
        <w:rPr>
          <w:i/>
          <w:sz w:val="16"/>
          <w:vertAlign w:val="baseline"/>
        </w:rPr>
        <w:t>Human</w:t>
      </w:r>
      <w:r>
        <w:rPr>
          <w:i/>
          <w:spacing w:val="-3"/>
          <w:sz w:val="16"/>
          <w:vertAlign w:val="baseline"/>
        </w:rPr>
        <w:t> </w:t>
      </w:r>
      <w:r>
        <w:rPr>
          <w:i/>
          <w:sz w:val="16"/>
          <w:vertAlign w:val="baseline"/>
        </w:rPr>
        <w:t>Health</w:t>
      </w:r>
      <w:r>
        <w:rPr>
          <w:i/>
          <w:spacing w:val="-3"/>
          <w:sz w:val="16"/>
          <w:vertAlign w:val="baseline"/>
        </w:rPr>
        <w:t> </w:t>
      </w:r>
      <w:r>
        <w:rPr>
          <w:i/>
          <w:sz w:val="16"/>
          <w:vertAlign w:val="baseline"/>
        </w:rPr>
        <w:t>of</w:t>
      </w:r>
      <w:r>
        <w:rPr>
          <w:i/>
          <w:spacing w:val="-3"/>
          <w:sz w:val="16"/>
          <w:vertAlign w:val="baseline"/>
        </w:rPr>
        <w:t> </w:t>
      </w:r>
      <w:r>
        <w:rPr>
          <w:i/>
          <w:sz w:val="16"/>
          <w:vertAlign w:val="baseline"/>
        </w:rPr>
        <w:t>Sichuan</w:t>
      </w:r>
      <w:r>
        <w:rPr>
          <w:i/>
          <w:spacing w:val="-3"/>
          <w:sz w:val="16"/>
          <w:vertAlign w:val="baseline"/>
        </w:rPr>
        <w:t> </w:t>
      </w:r>
      <w:r>
        <w:rPr>
          <w:i/>
          <w:sz w:val="16"/>
          <w:vertAlign w:val="baseline"/>
        </w:rPr>
        <w:t>Province,</w:t>
      </w:r>
      <w:r>
        <w:rPr>
          <w:i/>
          <w:spacing w:val="-4"/>
          <w:sz w:val="16"/>
          <w:vertAlign w:val="baseline"/>
        </w:rPr>
        <w:t> </w:t>
      </w:r>
      <w:r>
        <w:rPr>
          <w:i/>
          <w:sz w:val="16"/>
          <w:vertAlign w:val="baseline"/>
        </w:rPr>
        <w:t>Sichuan</w:t>
      </w:r>
      <w:r>
        <w:rPr>
          <w:i/>
          <w:spacing w:val="-3"/>
          <w:sz w:val="16"/>
          <w:vertAlign w:val="baseline"/>
        </w:rPr>
        <w:t> </w:t>
      </w:r>
      <w:r>
        <w:rPr>
          <w:i/>
          <w:sz w:val="16"/>
          <w:vertAlign w:val="baseline"/>
        </w:rPr>
        <w:t>Agricultural</w:t>
      </w:r>
      <w:r>
        <w:rPr>
          <w:i/>
          <w:spacing w:val="-1"/>
          <w:sz w:val="16"/>
          <w:vertAlign w:val="baseline"/>
        </w:rPr>
        <w:t> </w:t>
      </w:r>
      <w:r>
        <w:rPr>
          <w:i/>
          <w:sz w:val="16"/>
          <w:vertAlign w:val="baseline"/>
        </w:rPr>
        <w:t>University,Wenjiang,</w:t>
      </w:r>
      <w:r>
        <w:rPr>
          <w:i/>
          <w:spacing w:val="-4"/>
          <w:sz w:val="16"/>
          <w:vertAlign w:val="baseline"/>
        </w:rPr>
        <w:t> </w:t>
      </w:r>
      <w:r>
        <w:rPr>
          <w:i/>
          <w:sz w:val="16"/>
          <w:vertAlign w:val="baseline"/>
        </w:rPr>
        <w:t>Chengdu</w:t>
      </w:r>
      <w:r>
        <w:rPr>
          <w:i/>
          <w:spacing w:val="-1"/>
          <w:sz w:val="16"/>
          <w:vertAlign w:val="baseline"/>
        </w:rPr>
        <w:t> </w:t>
      </w:r>
      <w:r>
        <w:rPr>
          <w:i/>
          <w:sz w:val="16"/>
          <w:vertAlign w:val="baseline"/>
        </w:rPr>
        <w:t>city,</w:t>
      </w:r>
      <w:r>
        <w:rPr>
          <w:i/>
          <w:spacing w:val="40"/>
          <w:sz w:val="16"/>
          <w:vertAlign w:val="baseline"/>
        </w:rPr>
        <w:t> </w:t>
      </w:r>
      <w:r>
        <w:rPr>
          <w:i/>
          <w:sz w:val="16"/>
          <w:vertAlign w:val="baseline"/>
        </w:rPr>
        <w:t>Sichuan, 611130, P.R.China)</w:t>
      </w:r>
    </w:p>
    <w:p>
      <w:pPr>
        <w:pStyle w:val="BodyText"/>
        <w:spacing w:before="175"/>
        <w:rPr>
          <w:i/>
        </w:rPr>
      </w:pPr>
      <w:r>
        <w:rPr/>
        <mc:AlternateContent>
          <mc:Choice Requires="wps">
            <w:drawing>
              <wp:anchor distT="0" distB="0" distL="0" distR="0" allowOverlap="1" layoutInCell="1" locked="0" behindDoc="1" simplePos="0" relativeHeight="487588352">
                <wp:simplePos x="0" y="0"/>
                <wp:positionH relativeFrom="page">
                  <wp:posOffset>462330</wp:posOffset>
                </wp:positionH>
                <wp:positionV relativeFrom="paragraph">
                  <wp:posOffset>272915</wp:posOffset>
                </wp:positionV>
                <wp:extent cx="5654040" cy="635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5654040" cy="6350"/>
                        </a:xfrm>
                        <a:custGeom>
                          <a:avLst/>
                          <a:gdLst/>
                          <a:ahLst/>
                          <a:cxnLst/>
                          <a:rect l="l" t="t" r="r" b="b"/>
                          <a:pathLst>
                            <a:path w="5654040" h="6350">
                              <a:moveTo>
                                <a:pt x="5654040" y="0"/>
                              </a:moveTo>
                              <a:lnTo>
                                <a:pt x="0" y="0"/>
                              </a:lnTo>
                              <a:lnTo>
                                <a:pt x="0" y="6096"/>
                              </a:lnTo>
                              <a:lnTo>
                                <a:pt x="5654040" y="6096"/>
                              </a:lnTo>
                              <a:lnTo>
                                <a:pt x="5654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403999pt;margin-top:21.489431pt;width:445.2pt;height:.48pt;mso-position-horizontal-relative:page;mso-position-vertical-relative:paragraph;z-index:-15728128;mso-wrap-distance-left:0;mso-wrap-distance-right:0" id="docshape3" filled="true" fillcolor="#000000" stroked="false">
                <v:fill type="solid"/>
                <w10:wrap type="topAndBottom"/>
              </v:rect>
            </w:pict>
          </mc:Fallback>
        </mc:AlternateContent>
      </w:r>
    </w:p>
    <w:p>
      <w:pPr>
        <w:pStyle w:val="BodyText"/>
        <w:spacing w:before="22"/>
        <w:rPr>
          <w:i/>
          <w:sz w:val="16"/>
        </w:rPr>
      </w:pPr>
    </w:p>
    <w:p>
      <w:pPr>
        <w:spacing w:before="0"/>
        <w:ind w:left="296" w:right="0" w:firstLine="0"/>
        <w:jc w:val="left"/>
        <w:rPr>
          <w:b/>
          <w:sz w:val="18"/>
        </w:rPr>
      </w:pPr>
      <w:r>
        <w:rPr>
          <w:b/>
          <w:spacing w:val="-2"/>
          <w:sz w:val="18"/>
        </w:rPr>
        <w:t>Abstract</w:t>
      </w:r>
    </w:p>
    <w:p>
      <w:pPr>
        <w:pStyle w:val="BodyText"/>
        <w:spacing w:before="28"/>
        <w:rPr>
          <w:b/>
          <w:sz w:val="18"/>
        </w:rPr>
      </w:pPr>
    </w:p>
    <w:p>
      <w:pPr>
        <w:spacing w:line="254" w:lineRule="auto" w:before="0"/>
        <w:ind w:left="296" w:right="355" w:firstLine="0"/>
        <w:jc w:val="both"/>
        <w:rPr>
          <w:sz w:val="18"/>
        </w:rPr>
      </w:pPr>
      <w:r>
        <w:rPr>
          <w:sz w:val="18"/>
        </w:rPr>
        <w:t>The UL21 protein of duck virus enteritis is analyzed by means of some software and online tools. The physicochemical properties results</w:t>
      </w:r>
      <w:r>
        <w:rPr>
          <w:spacing w:val="-2"/>
          <w:sz w:val="18"/>
        </w:rPr>
        <w:t> </w:t>
      </w:r>
      <w:r>
        <w:rPr>
          <w:sz w:val="18"/>
        </w:rPr>
        <w:t>showed that</w:t>
      </w:r>
      <w:r>
        <w:rPr>
          <w:spacing w:val="-2"/>
          <w:sz w:val="18"/>
        </w:rPr>
        <w:t> </w:t>
      </w:r>
      <w:r>
        <w:rPr>
          <w:sz w:val="18"/>
        </w:rPr>
        <w:t>the</w:t>
      </w:r>
      <w:r>
        <w:rPr>
          <w:spacing w:val="-2"/>
          <w:sz w:val="18"/>
        </w:rPr>
        <w:t> </w:t>
      </w:r>
      <w:r>
        <w:rPr>
          <w:sz w:val="18"/>
        </w:rPr>
        <w:t>DEV UL21 product</w:t>
      </w:r>
      <w:r>
        <w:rPr>
          <w:spacing w:val="-2"/>
          <w:sz w:val="18"/>
        </w:rPr>
        <w:t> </w:t>
      </w:r>
      <w:r>
        <w:rPr>
          <w:sz w:val="18"/>
        </w:rPr>
        <w:t>is a</w:t>
      </w:r>
      <w:r>
        <w:rPr>
          <w:spacing w:val="-3"/>
          <w:sz w:val="18"/>
        </w:rPr>
        <w:t> </w:t>
      </w:r>
      <w:r>
        <w:rPr>
          <w:sz w:val="18"/>
        </w:rPr>
        <w:t>stable</w:t>
      </w:r>
      <w:r>
        <w:rPr>
          <w:spacing w:val="-3"/>
          <w:sz w:val="18"/>
        </w:rPr>
        <w:t> </w:t>
      </w:r>
      <w:r>
        <w:rPr>
          <w:sz w:val="18"/>
        </w:rPr>
        <w:t>protein</w:t>
      </w:r>
      <w:r>
        <w:rPr>
          <w:spacing w:val="-1"/>
          <w:sz w:val="18"/>
        </w:rPr>
        <w:t> </w:t>
      </w:r>
      <w:r>
        <w:rPr>
          <w:sz w:val="18"/>
        </w:rPr>
        <w:t>which consists</w:t>
      </w:r>
      <w:r>
        <w:rPr>
          <w:spacing w:val="-2"/>
          <w:sz w:val="18"/>
        </w:rPr>
        <w:t> </w:t>
      </w:r>
      <w:r>
        <w:rPr>
          <w:sz w:val="18"/>
        </w:rPr>
        <w:t>of</w:t>
      </w:r>
      <w:r>
        <w:rPr>
          <w:spacing w:val="-2"/>
          <w:sz w:val="18"/>
        </w:rPr>
        <w:t> </w:t>
      </w:r>
      <w:r>
        <w:rPr>
          <w:sz w:val="18"/>
        </w:rPr>
        <w:t>561 amino acids</w:t>
      </w:r>
      <w:r>
        <w:rPr>
          <w:spacing w:val="-2"/>
          <w:sz w:val="18"/>
        </w:rPr>
        <w:t> </w:t>
      </w:r>
      <w:r>
        <w:rPr>
          <w:sz w:val="18"/>
        </w:rPr>
        <w:t>and</w:t>
      </w:r>
      <w:r>
        <w:rPr>
          <w:spacing w:val="-1"/>
          <w:sz w:val="18"/>
        </w:rPr>
        <w:t> </w:t>
      </w:r>
      <w:r>
        <w:rPr>
          <w:sz w:val="18"/>
        </w:rPr>
        <w:t>contain</w:t>
      </w:r>
      <w:r>
        <w:rPr>
          <w:spacing w:val="-3"/>
          <w:sz w:val="18"/>
        </w:rPr>
        <w:t> </w:t>
      </w:r>
      <w:r>
        <w:rPr>
          <w:sz w:val="18"/>
        </w:rPr>
        <w:t>27 potential phosphorylation sites, 3 potential glycosylation sites at aa residues 2, 172, 522. Both the signal peptide and the transmembrance region are not found. The secondary structure results revealed that UL21 protein is composed of 44.56% Alpha helix (h), 13.55% extended strand (e) and 41.89% random</w:t>
      </w:r>
      <w:r>
        <w:rPr>
          <w:spacing w:val="-1"/>
          <w:sz w:val="18"/>
        </w:rPr>
        <w:t> </w:t>
      </w:r>
      <w:r>
        <w:rPr>
          <w:sz w:val="18"/>
        </w:rPr>
        <w:t>coil (c), respectively. In addition, the protein subcellular localization mainly locates at cytoplasmic with 65.2%, nuclear with 17.4 %. The phylogenetic tree and amino acid sequence comparison analysis revealed DEV UL21 protein is conserved and most closely related to Varicellovirus and Mardivirus. These results provided rational data to elucidate biological function and physiological features of the UL21 </w:t>
      </w:r>
      <w:r>
        <w:rPr>
          <w:spacing w:val="-2"/>
          <w:sz w:val="18"/>
        </w:rPr>
        <w:t>gene.</w:t>
      </w:r>
    </w:p>
    <w:p>
      <w:pPr>
        <w:pStyle w:val="BodyText"/>
        <w:spacing w:before="12"/>
        <w:rPr>
          <w:sz w:val="18"/>
        </w:rPr>
      </w:pPr>
    </w:p>
    <w:p>
      <w:pPr>
        <w:spacing w:before="0"/>
        <w:ind w:left="296" w:right="0" w:firstLine="0"/>
        <w:jc w:val="left"/>
        <w:rPr>
          <w:sz w:val="16"/>
        </w:rPr>
      </w:pPr>
      <w:r>
        <w:rPr>
          <w:position w:val="1"/>
          <w:sz w:val="20"/>
        </w:rPr>
        <w:t>©</w:t>
      </w:r>
      <w:r>
        <w:rPr>
          <w:spacing w:val="-4"/>
          <w:position w:val="1"/>
          <w:sz w:val="20"/>
        </w:rPr>
        <w:t> </w:t>
      </w:r>
      <w:r>
        <w:rPr>
          <w:position w:val="1"/>
          <w:sz w:val="20"/>
        </w:rPr>
        <w:t>2012</w:t>
      </w:r>
      <w:r>
        <w:rPr>
          <w:spacing w:val="-6"/>
          <w:position w:val="1"/>
          <w:sz w:val="20"/>
        </w:rPr>
        <w:t> </w:t>
      </w:r>
      <w:r>
        <w:rPr>
          <w:position w:val="1"/>
          <w:sz w:val="20"/>
        </w:rPr>
        <w:t>Published</w:t>
      </w:r>
      <w:r>
        <w:rPr>
          <w:spacing w:val="-4"/>
          <w:position w:val="1"/>
          <w:sz w:val="20"/>
        </w:rPr>
        <w:t> </w:t>
      </w:r>
      <w:r>
        <w:rPr>
          <w:position w:val="1"/>
          <w:sz w:val="20"/>
        </w:rPr>
        <w:t>by</w:t>
      </w:r>
      <w:r>
        <w:rPr>
          <w:spacing w:val="-7"/>
          <w:position w:val="1"/>
          <w:sz w:val="20"/>
        </w:rPr>
        <w:t> </w:t>
      </w:r>
      <w:r>
        <w:rPr>
          <w:position w:val="1"/>
          <w:sz w:val="20"/>
        </w:rPr>
        <w:t>Elsevier</w:t>
      </w:r>
      <w:r>
        <w:rPr>
          <w:spacing w:val="-4"/>
          <w:position w:val="1"/>
          <w:sz w:val="20"/>
        </w:rPr>
        <w:t> </w:t>
      </w:r>
      <w:r>
        <w:rPr>
          <w:position w:val="1"/>
          <w:sz w:val="20"/>
        </w:rPr>
        <w:t>B.V.</w:t>
      </w:r>
      <w:r>
        <w:rPr>
          <w:spacing w:val="8"/>
          <w:position w:val="1"/>
          <w:sz w:val="20"/>
        </w:rPr>
        <w:t> </w:t>
      </w:r>
      <w:r>
        <w:rPr>
          <w:sz w:val="16"/>
        </w:rPr>
        <w:t>Open</w:t>
      </w:r>
      <w:r>
        <w:rPr>
          <w:spacing w:val="1"/>
          <w:sz w:val="16"/>
        </w:rPr>
        <w:t> </w:t>
      </w:r>
      <w:r>
        <w:rPr>
          <w:sz w:val="16"/>
        </w:rPr>
        <w:t>access</w:t>
      </w:r>
      <w:r>
        <w:rPr>
          <w:spacing w:val="2"/>
          <w:sz w:val="16"/>
        </w:rPr>
        <w:t> </w:t>
      </w:r>
      <w:r>
        <w:rPr>
          <w:sz w:val="16"/>
        </w:rPr>
        <w:t>under</w:t>
      </w:r>
      <w:r>
        <w:rPr>
          <w:spacing w:val="1"/>
          <w:sz w:val="16"/>
        </w:rPr>
        <w:t> </w:t>
      </w:r>
      <w:hyperlink r:id="rId10">
        <w:r>
          <w:rPr>
            <w:color w:val="0000FF"/>
            <w:sz w:val="16"/>
          </w:rPr>
          <w:t>CC</w:t>
        </w:r>
        <w:r>
          <w:rPr>
            <w:color w:val="0000FF"/>
            <w:spacing w:val="1"/>
            <w:sz w:val="16"/>
          </w:rPr>
          <w:t> </w:t>
        </w:r>
        <w:r>
          <w:rPr>
            <w:color w:val="0000FF"/>
            <w:sz w:val="16"/>
          </w:rPr>
          <w:t>BY-NC-ND</w:t>
        </w:r>
        <w:r>
          <w:rPr>
            <w:color w:val="0000FF"/>
            <w:spacing w:val="2"/>
            <w:sz w:val="16"/>
          </w:rPr>
          <w:t> </w:t>
        </w:r>
        <w:r>
          <w:rPr>
            <w:color w:val="0000FF"/>
            <w:spacing w:val="-2"/>
            <w:sz w:val="16"/>
          </w:rPr>
          <w:t>license.</w:t>
        </w:r>
      </w:hyperlink>
    </w:p>
    <w:p>
      <w:pPr>
        <w:pStyle w:val="BodyText"/>
        <w:spacing w:before="2"/>
        <w:ind w:left="296"/>
      </w:pPr>
      <w:r>
        <w:rPr/>
        <w:t>Selection</w:t>
      </w:r>
      <w:r>
        <w:rPr>
          <w:spacing w:val="-8"/>
        </w:rPr>
        <w:t> </w:t>
      </w:r>
      <w:r>
        <w:rPr/>
        <w:t>and/or</w:t>
      </w:r>
      <w:r>
        <w:rPr>
          <w:spacing w:val="-7"/>
        </w:rPr>
        <w:t> </w:t>
      </w:r>
      <w:r>
        <w:rPr/>
        <w:t>peer</w:t>
      </w:r>
      <w:r>
        <w:rPr>
          <w:spacing w:val="-6"/>
        </w:rPr>
        <w:t> </w:t>
      </w:r>
      <w:r>
        <w:rPr/>
        <w:t>review</w:t>
      </w:r>
      <w:r>
        <w:rPr>
          <w:spacing w:val="-10"/>
        </w:rPr>
        <w:t> </w:t>
      </w:r>
      <w:r>
        <w:rPr/>
        <w:t>under</w:t>
      </w:r>
      <w:r>
        <w:rPr>
          <w:spacing w:val="-6"/>
        </w:rPr>
        <w:t> </w:t>
      </w:r>
      <w:r>
        <w:rPr/>
        <w:t>responsibility</w:t>
      </w:r>
      <w:r>
        <w:rPr>
          <w:spacing w:val="-11"/>
        </w:rPr>
        <w:t> </w:t>
      </w:r>
      <w:r>
        <w:rPr/>
        <w:t>of</w:t>
      </w:r>
      <w:r>
        <w:rPr>
          <w:spacing w:val="-6"/>
        </w:rPr>
        <w:t> </w:t>
      </w:r>
      <w:r>
        <w:rPr/>
        <w:t>American</w:t>
      </w:r>
      <w:r>
        <w:rPr>
          <w:spacing w:val="-5"/>
        </w:rPr>
        <w:t> </w:t>
      </w:r>
      <w:r>
        <w:rPr/>
        <w:t>Applied</w:t>
      </w:r>
      <w:r>
        <w:rPr>
          <w:spacing w:val="-7"/>
        </w:rPr>
        <w:t> </w:t>
      </w:r>
      <w:r>
        <w:rPr/>
        <w:t>Science</w:t>
      </w:r>
      <w:r>
        <w:rPr>
          <w:spacing w:val="-6"/>
        </w:rPr>
        <w:t> </w:t>
      </w:r>
      <w:r>
        <w:rPr/>
        <w:t>Research</w:t>
      </w:r>
      <w:r>
        <w:rPr>
          <w:spacing w:val="-6"/>
        </w:rPr>
        <w:t> </w:t>
      </w:r>
      <w:r>
        <w:rPr>
          <w:spacing w:val="-2"/>
        </w:rPr>
        <w:t>Institute</w:t>
      </w:r>
    </w:p>
    <w:p>
      <w:pPr>
        <w:pStyle w:val="BodyText"/>
        <w:spacing w:before="2"/>
      </w:pPr>
    </w:p>
    <w:p>
      <w:pPr>
        <w:pStyle w:val="BodyText"/>
        <w:ind w:left="296"/>
      </w:pPr>
      <w:r>
        <w:rPr/>
        <mc:AlternateContent>
          <mc:Choice Requires="wps">
            <w:drawing>
              <wp:anchor distT="0" distB="0" distL="0" distR="0" allowOverlap="1" layoutInCell="1" locked="0" behindDoc="1" simplePos="0" relativeHeight="487588864">
                <wp:simplePos x="0" y="0"/>
                <wp:positionH relativeFrom="page">
                  <wp:posOffset>462330</wp:posOffset>
                </wp:positionH>
                <wp:positionV relativeFrom="paragraph">
                  <wp:posOffset>162666</wp:posOffset>
                </wp:positionV>
                <wp:extent cx="5654040" cy="635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5654040" cy="6350"/>
                        </a:xfrm>
                        <a:custGeom>
                          <a:avLst/>
                          <a:gdLst/>
                          <a:ahLst/>
                          <a:cxnLst/>
                          <a:rect l="l" t="t" r="r" b="b"/>
                          <a:pathLst>
                            <a:path w="5654040" h="6350">
                              <a:moveTo>
                                <a:pt x="5654040" y="0"/>
                              </a:moveTo>
                              <a:lnTo>
                                <a:pt x="0" y="0"/>
                              </a:lnTo>
                              <a:lnTo>
                                <a:pt x="0" y="6095"/>
                              </a:lnTo>
                              <a:lnTo>
                                <a:pt x="5654040" y="6095"/>
                              </a:lnTo>
                              <a:lnTo>
                                <a:pt x="5654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403999pt;margin-top:12.80835pt;width:445.2pt;height:.48pt;mso-position-horizontal-relative:page;mso-position-vertical-relative:paragraph;z-index:-15727616;mso-wrap-distance-left:0;mso-wrap-distance-right:0" id="docshape4" filled="true" fillcolor="#000000" stroked="false">
                <v:fill type="solid"/>
                <w10:wrap type="topAndBottom"/>
              </v:rect>
            </w:pict>
          </mc:Fallback>
        </mc:AlternateContent>
      </w:r>
      <w:r>
        <w:rPr>
          <w:i/>
        </w:rPr>
        <w:t>Keywords:</w:t>
      </w:r>
      <w:r>
        <w:rPr>
          <w:i/>
          <w:spacing w:val="-6"/>
        </w:rPr>
        <w:t> </w:t>
      </w:r>
      <w:r>
        <w:rPr/>
        <w:t>Duck</w:t>
      </w:r>
      <w:r>
        <w:rPr>
          <w:spacing w:val="-4"/>
        </w:rPr>
        <w:t> </w:t>
      </w:r>
      <w:r>
        <w:rPr/>
        <w:t>virus</w:t>
      </w:r>
      <w:r>
        <w:rPr>
          <w:spacing w:val="-6"/>
        </w:rPr>
        <w:t> </w:t>
      </w:r>
      <w:r>
        <w:rPr/>
        <w:t>enteritis(DVE);</w:t>
      </w:r>
      <w:r>
        <w:rPr>
          <w:spacing w:val="-7"/>
        </w:rPr>
        <w:t> </w:t>
      </w:r>
      <w:r>
        <w:rPr/>
        <w:t>Duck</w:t>
      </w:r>
      <w:r>
        <w:rPr>
          <w:spacing w:val="-7"/>
        </w:rPr>
        <w:t> </w:t>
      </w:r>
      <w:r>
        <w:rPr/>
        <w:t>plague(DP);</w:t>
      </w:r>
      <w:r>
        <w:rPr>
          <w:spacing w:val="-7"/>
        </w:rPr>
        <w:t> </w:t>
      </w:r>
      <w:r>
        <w:rPr/>
        <w:t>UL21</w:t>
      </w:r>
      <w:r>
        <w:rPr>
          <w:spacing w:val="-6"/>
        </w:rPr>
        <w:t> </w:t>
      </w:r>
      <w:r>
        <w:rPr/>
        <w:t>Gene;</w:t>
      </w:r>
      <w:r>
        <w:rPr>
          <w:spacing w:val="-6"/>
        </w:rPr>
        <w:t> </w:t>
      </w:r>
      <w:r>
        <w:rPr/>
        <w:t>UL21</w:t>
      </w:r>
      <w:r>
        <w:rPr>
          <w:spacing w:val="-6"/>
        </w:rPr>
        <w:t> </w:t>
      </w:r>
      <w:r>
        <w:rPr>
          <w:spacing w:val="-2"/>
        </w:rPr>
        <w:t>protein.</w:t>
      </w:r>
    </w:p>
    <w:p>
      <w:pPr>
        <w:pStyle w:val="BodyText"/>
      </w:pPr>
    </w:p>
    <w:p>
      <w:pPr>
        <w:pStyle w:val="BodyText"/>
      </w:pPr>
    </w:p>
    <w:p>
      <w:pPr>
        <w:pStyle w:val="BodyText"/>
      </w:pPr>
    </w:p>
    <w:p>
      <w:pPr>
        <w:pStyle w:val="BodyText"/>
        <w:spacing w:before="49"/>
      </w:pPr>
      <w:r>
        <w:rPr/>
        <mc:AlternateContent>
          <mc:Choice Requires="wps">
            <w:drawing>
              <wp:anchor distT="0" distB="0" distL="0" distR="0" allowOverlap="1" layoutInCell="1" locked="0" behindDoc="1" simplePos="0" relativeHeight="487589376">
                <wp:simplePos x="0" y="0"/>
                <wp:positionH relativeFrom="page">
                  <wp:posOffset>488869</wp:posOffset>
                </wp:positionH>
                <wp:positionV relativeFrom="paragraph">
                  <wp:posOffset>192594</wp:posOffset>
                </wp:positionV>
                <wp:extent cx="541655"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541655" cy="1270"/>
                        </a:xfrm>
                        <a:custGeom>
                          <a:avLst/>
                          <a:gdLst/>
                          <a:ahLst/>
                          <a:cxnLst/>
                          <a:rect l="l" t="t" r="r" b="b"/>
                          <a:pathLst>
                            <a:path w="541655" h="0">
                              <a:moveTo>
                                <a:pt x="0" y="0"/>
                              </a:moveTo>
                              <a:lnTo>
                                <a:pt x="541654" y="0"/>
                              </a:lnTo>
                            </a:path>
                          </a:pathLst>
                        </a:custGeom>
                        <a:ln w="5105">
                          <a:solidFill>
                            <a:srgbClr val="1F1E20"/>
                          </a:solidFill>
                          <a:prstDash val="solid"/>
                        </a:ln>
                      </wps:spPr>
                      <wps:bodyPr wrap="square" lIns="0" tIns="0" rIns="0" bIns="0" rtlCol="0">
                        <a:prstTxWarp prst="textNoShape">
                          <a:avLst/>
                        </a:prstTxWarp>
                        <a:noAutofit/>
                      </wps:bodyPr>
                    </wps:wsp>
                  </a:graphicData>
                </a:graphic>
              </wp:anchor>
            </w:drawing>
          </mc:Choice>
          <mc:Fallback>
            <w:pict>
              <v:shape style="position:absolute;margin-left:38.493698pt;margin-top:15.164929pt;width:42.65pt;height:.1pt;mso-position-horizontal-relative:page;mso-position-vertical-relative:paragraph;z-index:-15727104;mso-wrap-distance-left:0;mso-wrap-distance-right:0" id="docshape5" coordorigin="770,303" coordsize="853,0" path="m770,303l1623,303e" filled="false" stroked="true" strokeweight=".401989pt" strokecolor="#1f1e20">
                <v:path arrowok="t"/>
                <v:stroke dashstyle="solid"/>
                <w10:wrap type="topAndBottom"/>
              </v:shape>
            </w:pict>
          </mc:Fallback>
        </mc:AlternateContent>
      </w:r>
    </w:p>
    <w:p>
      <w:pPr>
        <w:pStyle w:val="BodyText"/>
        <w:rPr>
          <w:sz w:val="16"/>
        </w:rPr>
      </w:pPr>
    </w:p>
    <w:p>
      <w:pPr>
        <w:pStyle w:val="BodyText"/>
        <w:spacing w:before="122"/>
        <w:rPr>
          <w:sz w:val="16"/>
        </w:rPr>
      </w:pPr>
    </w:p>
    <w:p>
      <w:pPr>
        <w:spacing w:line="259" w:lineRule="auto" w:before="0"/>
        <w:ind w:left="616" w:right="4822" w:hanging="80"/>
        <w:jc w:val="left"/>
        <w:rPr>
          <w:sz w:val="16"/>
        </w:rPr>
      </w:pPr>
      <w:r>
        <w:rPr>
          <w:sz w:val="16"/>
        </w:rPr>
        <w:t>*</w:t>
      </w:r>
      <w:r>
        <w:rPr>
          <w:spacing w:val="-3"/>
          <w:sz w:val="16"/>
        </w:rPr>
        <w:t> </w:t>
      </w:r>
      <w:r>
        <w:rPr>
          <w:sz w:val="16"/>
        </w:rPr>
        <w:t>Anchun</w:t>
      </w:r>
      <w:r>
        <w:rPr>
          <w:spacing w:val="-4"/>
          <w:sz w:val="16"/>
        </w:rPr>
        <w:t> </w:t>
      </w:r>
      <w:r>
        <w:rPr>
          <w:sz w:val="16"/>
        </w:rPr>
        <w:t>Cheng; Tel.:</w:t>
      </w:r>
      <w:r>
        <w:rPr>
          <w:spacing w:val="-4"/>
          <w:sz w:val="16"/>
        </w:rPr>
        <w:t> </w:t>
      </w:r>
      <w:r>
        <w:rPr>
          <w:sz w:val="16"/>
        </w:rPr>
        <w:t>+86</w:t>
      </w:r>
      <w:r>
        <w:rPr>
          <w:spacing w:val="-4"/>
          <w:sz w:val="16"/>
        </w:rPr>
        <w:t> </w:t>
      </w:r>
      <w:r>
        <w:rPr>
          <w:sz w:val="16"/>
        </w:rPr>
        <w:t>835</w:t>
      </w:r>
      <w:r>
        <w:rPr>
          <w:spacing w:val="-4"/>
          <w:sz w:val="16"/>
        </w:rPr>
        <w:t> </w:t>
      </w:r>
      <w:r>
        <w:rPr>
          <w:sz w:val="16"/>
        </w:rPr>
        <w:t>2885774;</w:t>
      </w:r>
      <w:r>
        <w:rPr>
          <w:spacing w:val="-4"/>
          <w:sz w:val="16"/>
        </w:rPr>
        <w:t> </w:t>
      </w:r>
      <w:r>
        <w:rPr>
          <w:sz w:val="16"/>
        </w:rPr>
        <w:t>fax:</w:t>
      </w:r>
      <w:r>
        <w:rPr>
          <w:spacing w:val="-4"/>
          <w:sz w:val="16"/>
        </w:rPr>
        <w:t> </w:t>
      </w:r>
      <w:r>
        <w:rPr>
          <w:sz w:val="16"/>
        </w:rPr>
        <w:t>+86</w:t>
      </w:r>
      <w:r>
        <w:rPr>
          <w:spacing w:val="-4"/>
          <w:sz w:val="16"/>
        </w:rPr>
        <w:t> </w:t>
      </w:r>
      <w:r>
        <w:rPr>
          <w:sz w:val="16"/>
        </w:rPr>
        <w:t>835</w:t>
      </w:r>
      <w:r>
        <w:rPr>
          <w:spacing w:val="-4"/>
          <w:sz w:val="16"/>
        </w:rPr>
        <w:t> </w:t>
      </w:r>
      <w:r>
        <w:rPr>
          <w:sz w:val="16"/>
        </w:rPr>
        <w:t>2885774</w:t>
      </w:r>
      <w:r>
        <w:rPr>
          <w:spacing w:val="40"/>
          <w:sz w:val="16"/>
        </w:rPr>
        <w:t> </w:t>
      </w:r>
      <w:r>
        <w:rPr>
          <w:sz w:val="16"/>
        </w:rPr>
        <w:t>E-mail address: </w:t>
      </w:r>
      <w:hyperlink r:id="rId11">
        <w:r>
          <w:rPr>
            <w:sz w:val="16"/>
          </w:rPr>
          <w:t>chenganchun@vip.163.com.</w:t>
        </w:r>
      </w:hyperlink>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3"/>
        <w:rPr>
          <w:sz w:val="16"/>
        </w:rPr>
      </w:pPr>
    </w:p>
    <w:p>
      <w:pPr>
        <w:spacing w:before="0"/>
        <w:ind w:left="111" w:right="0" w:firstLine="0"/>
        <w:jc w:val="left"/>
        <w:rPr>
          <w:sz w:val="16"/>
        </w:rPr>
      </w:pPr>
      <w:r>
        <w:rPr>
          <w:color w:val="231F20"/>
          <w:sz w:val="16"/>
        </w:rPr>
        <w:t>2212-6716</w:t>
      </w:r>
      <w:r>
        <w:rPr>
          <w:color w:val="231F20"/>
          <w:spacing w:val="-5"/>
          <w:sz w:val="16"/>
        </w:rPr>
        <w:t> </w:t>
      </w:r>
      <w:r>
        <w:rPr>
          <w:color w:val="231F20"/>
          <w:sz w:val="16"/>
        </w:rPr>
        <w:t>©</w:t>
      </w:r>
      <w:r>
        <w:rPr>
          <w:color w:val="231F20"/>
          <w:spacing w:val="-5"/>
          <w:sz w:val="16"/>
        </w:rPr>
        <w:t> </w:t>
      </w:r>
      <w:r>
        <w:rPr>
          <w:color w:val="231F20"/>
          <w:sz w:val="16"/>
        </w:rPr>
        <w:t>2012</w:t>
      </w:r>
      <w:r>
        <w:rPr>
          <w:color w:val="231F20"/>
          <w:spacing w:val="-5"/>
          <w:sz w:val="16"/>
        </w:rPr>
        <w:t> </w:t>
      </w:r>
      <w:r>
        <w:rPr>
          <w:color w:val="231F20"/>
          <w:sz w:val="16"/>
        </w:rPr>
        <w:t>Published</w:t>
      </w:r>
      <w:r>
        <w:rPr>
          <w:color w:val="231F20"/>
          <w:spacing w:val="-5"/>
          <w:sz w:val="16"/>
        </w:rPr>
        <w:t> </w:t>
      </w:r>
      <w:r>
        <w:rPr>
          <w:color w:val="231F20"/>
          <w:sz w:val="16"/>
        </w:rPr>
        <w:t>by</w:t>
      </w:r>
      <w:r>
        <w:rPr>
          <w:color w:val="231F20"/>
          <w:spacing w:val="-5"/>
          <w:sz w:val="16"/>
        </w:rPr>
        <w:t> </w:t>
      </w:r>
      <w:r>
        <w:rPr>
          <w:color w:val="231F20"/>
          <w:sz w:val="16"/>
        </w:rPr>
        <w:t>Elsevier</w:t>
      </w:r>
      <w:r>
        <w:rPr>
          <w:color w:val="231F20"/>
          <w:spacing w:val="-5"/>
          <w:sz w:val="16"/>
        </w:rPr>
        <w:t> </w:t>
      </w:r>
      <w:r>
        <w:rPr>
          <w:color w:val="231F20"/>
          <w:sz w:val="16"/>
        </w:rPr>
        <w:t>Ltd.</w:t>
      </w:r>
      <w:r>
        <w:rPr>
          <w:color w:val="231F20"/>
          <w:spacing w:val="-10"/>
          <w:sz w:val="16"/>
        </w:rPr>
        <w:t> </w:t>
      </w:r>
      <w:r>
        <w:rPr>
          <w:sz w:val="16"/>
        </w:rPr>
        <w:t>Open</w:t>
      </w:r>
      <w:r>
        <w:rPr>
          <w:spacing w:val="2"/>
          <w:sz w:val="16"/>
        </w:rPr>
        <w:t> </w:t>
      </w:r>
      <w:r>
        <w:rPr>
          <w:sz w:val="16"/>
        </w:rPr>
        <w:t>access</w:t>
      </w:r>
      <w:r>
        <w:rPr>
          <w:spacing w:val="1"/>
          <w:sz w:val="16"/>
        </w:rPr>
        <w:t> </w:t>
      </w:r>
      <w:r>
        <w:rPr>
          <w:sz w:val="16"/>
        </w:rPr>
        <w:t>under</w:t>
      </w:r>
      <w:r>
        <w:rPr>
          <w:spacing w:val="1"/>
          <w:sz w:val="16"/>
        </w:rPr>
        <w:t> </w:t>
      </w:r>
      <w:hyperlink r:id="rId10">
        <w:r>
          <w:rPr>
            <w:color w:val="0000FF"/>
            <w:sz w:val="16"/>
          </w:rPr>
          <w:t>CC</w:t>
        </w:r>
        <w:r>
          <w:rPr>
            <w:color w:val="0000FF"/>
            <w:spacing w:val="1"/>
            <w:sz w:val="16"/>
          </w:rPr>
          <w:t> </w:t>
        </w:r>
        <w:r>
          <w:rPr>
            <w:color w:val="0000FF"/>
            <w:sz w:val="16"/>
          </w:rPr>
          <w:t>BY-NC-ND</w:t>
        </w:r>
        <w:r>
          <w:rPr>
            <w:color w:val="0000FF"/>
            <w:spacing w:val="2"/>
            <w:sz w:val="16"/>
          </w:rPr>
          <w:t> </w:t>
        </w:r>
        <w:r>
          <w:rPr>
            <w:color w:val="0000FF"/>
            <w:spacing w:val="-2"/>
            <w:sz w:val="16"/>
          </w:rPr>
          <w:t>license.</w:t>
        </w:r>
      </w:hyperlink>
    </w:p>
    <w:p>
      <w:pPr>
        <w:spacing w:before="15"/>
        <w:ind w:left="111" w:right="0" w:firstLine="0"/>
        <w:jc w:val="left"/>
        <w:rPr>
          <w:sz w:val="16"/>
        </w:rPr>
      </w:pPr>
      <w:r>
        <w:rPr>
          <w:color w:val="231F20"/>
          <w:spacing w:val="-2"/>
          <w:sz w:val="16"/>
        </w:rPr>
        <w:t>doi:10.1016/j.aasri.2012.06.021</w:t>
      </w:r>
    </w:p>
    <w:p>
      <w:pPr>
        <w:spacing w:after="0"/>
        <w:jc w:val="left"/>
        <w:rPr>
          <w:sz w:val="16"/>
        </w:rPr>
        <w:sectPr>
          <w:type w:val="continuous"/>
          <w:pgSz w:w="10890" w:h="14860"/>
          <w:pgMar w:header="0" w:footer="0" w:top="780" w:bottom="280" w:left="460" w:right="920"/>
        </w:sectPr>
      </w:pPr>
    </w:p>
    <w:p>
      <w:pPr>
        <w:pStyle w:val="BodyText"/>
        <w:spacing w:before="103"/>
      </w:pPr>
    </w:p>
    <w:p>
      <w:pPr>
        <w:pStyle w:val="Heading1"/>
        <w:numPr>
          <w:ilvl w:val="0"/>
          <w:numId w:val="1"/>
        </w:numPr>
        <w:tabs>
          <w:tab w:pos="558" w:val="left" w:leader="none"/>
        </w:tabs>
        <w:spacing w:line="240" w:lineRule="auto" w:before="0" w:after="0"/>
        <w:ind w:left="558" w:right="0" w:hanging="205"/>
        <w:jc w:val="left"/>
      </w:pPr>
      <w:r>
        <w:rPr>
          <w:spacing w:val="-2"/>
        </w:rPr>
        <w:t>Introduction</w:t>
      </w:r>
    </w:p>
    <w:p>
      <w:pPr>
        <w:pStyle w:val="BodyText"/>
        <w:spacing w:before="20"/>
        <w:rPr>
          <w:b/>
        </w:rPr>
      </w:pPr>
    </w:p>
    <w:p>
      <w:pPr>
        <w:pStyle w:val="BodyText"/>
        <w:spacing w:line="249" w:lineRule="auto"/>
        <w:ind w:left="353" w:right="273" w:firstLine="237"/>
        <w:jc w:val="both"/>
      </w:pPr>
      <w:r>
        <w:rPr/>
        <w:t>Duck Virus Enteritis(DVE), also called Duck Plague(DP), is a serious, contagious viral disease, and highly lethal in all ages of Anseriformes. The mortality and reduction in egg production in commercial caused significant economic losses[1-2]. Duck enteritis virus (DEV) is a member of the Alphaherpesvirinae subfamily, but it has not been divided into any genus according to the Eighth International Committee on Taxonomy of Viruses (ICTV) [3]. Previous researches focused on the epidemiology, diagnosis, prevention,</w:t>
      </w:r>
      <w:r>
        <w:rPr>
          <w:spacing w:val="80"/>
        </w:rPr>
        <w:t> </w:t>
      </w:r>
      <w:r>
        <w:rPr/>
        <w:t>the structure and morphogenesis of DEV[4-</w:t>
      </w:r>
      <w:r>
        <w:rPr>
          <w:w w:val="115"/>
        </w:rPr>
        <w:t>7]</w:t>
      </w:r>
      <w:r>
        <w:rPr>
          <w:rFonts w:ascii="Arial"/>
          <w:w w:val="115"/>
        </w:rPr>
        <w:t>,</w:t>
      </w:r>
      <w:r>
        <w:rPr>
          <w:w w:val="115"/>
        </w:rPr>
        <w:t>but</w:t>
      </w:r>
      <w:r>
        <w:rPr>
          <w:w w:val="115"/>
        </w:rPr>
        <w:t> </w:t>
      </w:r>
      <w:r>
        <w:rPr/>
        <w:t>now, more about the DEV gene expression, protein purification, protein function, detective studies have reported with molecular biology technology[8-10].</w:t>
      </w:r>
    </w:p>
    <w:p>
      <w:pPr>
        <w:pStyle w:val="BodyText"/>
        <w:spacing w:line="249" w:lineRule="auto" w:before="5"/>
        <w:ind w:left="353" w:right="271" w:firstLine="237"/>
        <w:jc w:val="both"/>
      </w:pPr>
      <w:r>
        <w:rPr/>
        <w:t>Different herpesvirus have similar structure. The herpes simplex virion has four components: core, capsid, tegument and the envelope. The tegument which links the capsid and the envelope, composed of a multitude</w:t>
      </w:r>
      <w:r>
        <w:rPr>
          <w:spacing w:val="40"/>
        </w:rPr>
        <w:t> </w:t>
      </w:r>
      <w:r>
        <w:rPr/>
        <w:t>of about 20 proteins, including VP1/2 (UL36), VP11/12(UL46), VP13/14 (UL47), VP16 (UL48), VP22 (UL49), ICP0, ICP4, US2, US3, US10, US11, UL11, UL13, UL14, UL16, UL17, UL21, UL37, UL41, UL51 and UL56[11].</w:t>
      </w:r>
    </w:p>
    <w:p>
      <w:pPr>
        <w:pStyle w:val="BodyText"/>
        <w:spacing w:line="249" w:lineRule="auto" w:before="5"/>
        <w:ind w:left="353" w:right="272" w:firstLine="237"/>
        <w:jc w:val="both"/>
      </w:pPr>
      <w:r>
        <w:rPr/>
        <w:t>The HSV-1 UL21 gene product, a capsid-associated tegument protein, promotes the outgrowth of long cellular processes when it is over-expressed in non-neural cells. It is presumed that UL21 protein physically associates with microtubules[13]. The early reports showed that both</w:t>
      </w:r>
      <w:r>
        <w:rPr>
          <w:spacing w:val="40"/>
        </w:rPr>
        <w:t> </w:t>
      </w:r>
      <w:r>
        <w:rPr/>
        <w:t>HSV and PRV UL21 gene products are not</w:t>
      </w:r>
      <w:r>
        <w:rPr>
          <w:spacing w:val="-1"/>
        </w:rPr>
        <w:t> </w:t>
      </w:r>
      <w:r>
        <w:rPr/>
        <w:t>essential</w:t>
      </w:r>
      <w:r>
        <w:rPr>
          <w:spacing w:val="-1"/>
        </w:rPr>
        <w:t> </w:t>
      </w:r>
      <w:r>
        <w:rPr/>
        <w:t>for</w:t>
      </w:r>
      <w:r>
        <w:rPr>
          <w:spacing w:val="-1"/>
        </w:rPr>
        <w:t> </w:t>
      </w:r>
      <w:r>
        <w:rPr/>
        <w:t>viral</w:t>
      </w:r>
      <w:r>
        <w:rPr>
          <w:spacing w:val="-1"/>
        </w:rPr>
        <w:t> </w:t>
      </w:r>
      <w:r>
        <w:rPr/>
        <w:t>replication</w:t>
      </w:r>
      <w:r>
        <w:rPr>
          <w:spacing w:val="-2"/>
        </w:rPr>
        <w:t> </w:t>
      </w:r>
      <w:r>
        <w:rPr/>
        <w:t>in cultured cells</w:t>
      </w:r>
      <w:r>
        <w:rPr>
          <w:spacing w:val="-2"/>
        </w:rPr>
        <w:t> </w:t>
      </w:r>
      <w:r>
        <w:rPr/>
        <w:t>and its</w:t>
      </w:r>
      <w:r>
        <w:rPr>
          <w:spacing w:val="-3"/>
        </w:rPr>
        <w:t> </w:t>
      </w:r>
      <w:r>
        <w:rPr/>
        <w:t>deletion</w:t>
      </w:r>
      <w:r>
        <w:rPr>
          <w:spacing w:val="-2"/>
        </w:rPr>
        <w:t> </w:t>
      </w:r>
      <w:r>
        <w:rPr/>
        <w:t>resulted</w:t>
      </w:r>
      <w:r>
        <w:rPr>
          <w:spacing w:val="-1"/>
        </w:rPr>
        <w:t> </w:t>
      </w:r>
      <w:r>
        <w:rPr/>
        <w:t>in</w:t>
      </w:r>
      <w:r>
        <w:rPr>
          <w:spacing w:val="-2"/>
        </w:rPr>
        <w:t> </w:t>
      </w:r>
      <w:r>
        <w:rPr/>
        <w:t>only</w:t>
      </w:r>
      <w:r>
        <w:rPr>
          <w:spacing w:val="-2"/>
        </w:rPr>
        <w:t> </w:t>
      </w:r>
      <w:r>
        <w:rPr/>
        <w:t>marginally reduced</w:t>
      </w:r>
      <w:r>
        <w:rPr>
          <w:spacing w:val="-1"/>
        </w:rPr>
        <w:t> </w:t>
      </w:r>
      <w:r>
        <w:rPr/>
        <w:t>titers</w:t>
      </w:r>
      <w:r>
        <w:rPr>
          <w:spacing w:val="-1"/>
        </w:rPr>
        <w:t> </w:t>
      </w:r>
      <w:r>
        <w:rPr/>
        <w:t>but clearly decreased plaque sizes[14-15]. The PrV UL21 gene is a major determinant of PrV virulence, and its point mutations affecting the UL21 gene of live vaccine strain Bartha contribute to its attenuated phenotype[16]. In addition, PRV UL21 mutants which lacks UL21 gene has apparently reduced virulence for mice[17-18]. In short, the PRV UL21 protein associates with virulence. But as far, studies about DEV UL21 gene product are limited.</w:t>
      </w:r>
    </w:p>
    <w:p>
      <w:pPr>
        <w:pStyle w:val="BodyText"/>
        <w:spacing w:line="249" w:lineRule="auto" w:before="8"/>
        <w:ind w:left="353" w:right="273" w:firstLine="237"/>
        <w:jc w:val="both"/>
      </w:pPr>
      <w:r>
        <w:rPr/>
        <w:t>The DEV CHv strain genome was identified and sequenced in our laboratory. In this paper, the product encoded by DEV-UL21 gene, which is presumed as a capsid-associated tegument protein, is analyzed by means of bioinformatics methods. These works may provide some information for further studies on DEV </w:t>
      </w:r>
      <w:r>
        <w:rPr>
          <w:spacing w:val="-2"/>
        </w:rPr>
        <w:t>UL21gene.</w:t>
      </w:r>
    </w:p>
    <w:p>
      <w:pPr>
        <w:pStyle w:val="BodyText"/>
        <w:spacing w:before="13"/>
      </w:pPr>
    </w:p>
    <w:p>
      <w:pPr>
        <w:pStyle w:val="Heading1"/>
        <w:numPr>
          <w:ilvl w:val="0"/>
          <w:numId w:val="1"/>
        </w:numPr>
        <w:tabs>
          <w:tab w:pos="558" w:val="left" w:leader="none"/>
        </w:tabs>
        <w:spacing w:line="240" w:lineRule="auto" w:before="0" w:after="0"/>
        <w:ind w:left="558" w:right="0" w:hanging="205"/>
        <w:jc w:val="left"/>
      </w:pPr>
      <w:r>
        <w:rPr/>
        <w:t>Materials</w:t>
      </w:r>
      <w:r>
        <w:rPr>
          <w:spacing w:val="-7"/>
        </w:rPr>
        <w:t> </w:t>
      </w:r>
      <w:r>
        <w:rPr/>
        <w:t>and</w:t>
      </w:r>
      <w:r>
        <w:rPr>
          <w:spacing w:val="-4"/>
        </w:rPr>
        <w:t> </w:t>
      </w:r>
      <w:r>
        <w:rPr>
          <w:spacing w:val="-2"/>
        </w:rPr>
        <w:t>methods</w:t>
      </w:r>
    </w:p>
    <w:p>
      <w:pPr>
        <w:pStyle w:val="BodyText"/>
        <w:spacing w:before="20"/>
        <w:rPr>
          <w:b/>
        </w:rPr>
      </w:pPr>
    </w:p>
    <w:p>
      <w:pPr>
        <w:pStyle w:val="ListParagraph"/>
        <w:numPr>
          <w:ilvl w:val="1"/>
          <w:numId w:val="1"/>
        </w:numPr>
        <w:tabs>
          <w:tab w:pos="755" w:val="left" w:leader="none"/>
        </w:tabs>
        <w:spacing w:line="240" w:lineRule="auto" w:before="1" w:after="0"/>
        <w:ind w:left="755" w:right="0" w:hanging="402"/>
        <w:jc w:val="left"/>
        <w:rPr>
          <w:i/>
          <w:sz w:val="20"/>
        </w:rPr>
      </w:pPr>
      <w:r>
        <w:rPr>
          <w:i/>
          <w:sz w:val="20"/>
        </w:rPr>
        <w:t>DEV-UL21</w:t>
      </w:r>
      <w:r>
        <w:rPr>
          <w:i/>
          <w:spacing w:val="-5"/>
          <w:sz w:val="20"/>
        </w:rPr>
        <w:t> </w:t>
      </w:r>
      <w:r>
        <w:rPr>
          <w:i/>
          <w:sz w:val="20"/>
        </w:rPr>
        <w:t>gene</w:t>
      </w:r>
      <w:r>
        <w:rPr>
          <w:i/>
          <w:spacing w:val="-7"/>
          <w:sz w:val="20"/>
        </w:rPr>
        <w:t> </w:t>
      </w:r>
      <w:r>
        <w:rPr>
          <w:i/>
          <w:sz w:val="20"/>
        </w:rPr>
        <w:t>and</w:t>
      </w:r>
      <w:r>
        <w:rPr>
          <w:i/>
          <w:spacing w:val="-5"/>
          <w:sz w:val="20"/>
        </w:rPr>
        <w:t> </w:t>
      </w:r>
      <w:r>
        <w:rPr>
          <w:i/>
          <w:sz w:val="20"/>
        </w:rPr>
        <w:t>the</w:t>
      </w:r>
      <w:r>
        <w:rPr>
          <w:i/>
          <w:spacing w:val="-5"/>
          <w:sz w:val="20"/>
        </w:rPr>
        <w:t> </w:t>
      </w:r>
      <w:r>
        <w:rPr>
          <w:i/>
          <w:sz w:val="20"/>
        </w:rPr>
        <w:t>deduced</w:t>
      </w:r>
      <w:r>
        <w:rPr>
          <w:i/>
          <w:spacing w:val="-5"/>
          <w:sz w:val="20"/>
        </w:rPr>
        <w:t> </w:t>
      </w:r>
      <w:r>
        <w:rPr>
          <w:i/>
          <w:sz w:val="20"/>
        </w:rPr>
        <w:t>amino</w:t>
      </w:r>
      <w:r>
        <w:rPr>
          <w:i/>
          <w:spacing w:val="-6"/>
          <w:sz w:val="20"/>
        </w:rPr>
        <w:t> </w:t>
      </w:r>
      <w:r>
        <w:rPr>
          <w:i/>
          <w:sz w:val="20"/>
        </w:rPr>
        <w:t>acid</w:t>
      </w:r>
      <w:r>
        <w:rPr>
          <w:i/>
          <w:spacing w:val="-4"/>
          <w:sz w:val="20"/>
        </w:rPr>
        <w:t> </w:t>
      </w:r>
      <w:r>
        <w:rPr>
          <w:i/>
          <w:spacing w:val="-2"/>
          <w:sz w:val="20"/>
        </w:rPr>
        <w:t>sequence</w:t>
      </w:r>
    </w:p>
    <w:p>
      <w:pPr>
        <w:pStyle w:val="BodyText"/>
        <w:spacing w:before="19"/>
        <w:rPr>
          <w:i/>
        </w:rPr>
      </w:pPr>
    </w:p>
    <w:p>
      <w:pPr>
        <w:pStyle w:val="BodyText"/>
        <w:spacing w:line="249" w:lineRule="auto" w:before="1"/>
        <w:ind w:left="353" w:right="273" w:firstLine="237"/>
        <w:jc w:val="both"/>
      </w:pPr>
      <w:r>
        <w:rPr/>
        <w:t>The DEV CHv strain, which is a highly virulent field strain, was obtained from the Key Laboratory of Animal Disease and Human Health of Sichuan Province. The DEV UL21 gene (GenBank Accession No. EU 195090) corresponding amino acid is deduced on line </w:t>
      </w:r>
      <w:hyperlink r:id="rId14">
        <w:r>
          <w:rPr/>
          <w:t>http://mobyle.pasteur.fr/data/jobs/transeq.</w:t>
        </w:r>
      </w:hyperlink>
    </w:p>
    <w:p>
      <w:pPr>
        <w:pStyle w:val="BodyText"/>
        <w:spacing w:before="12"/>
      </w:pPr>
    </w:p>
    <w:p>
      <w:pPr>
        <w:pStyle w:val="ListParagraph"/>
        <w:numPr>
          <w:ilvl w:val="1"/>
          <w:numId w:val="1"/>
        </w:numPr>
        <w:tabs>
          <w:tab w:pos="705" w:val="left" w:leader="none"/>
        </w:tabs>
        <w:spacing w:line="240" w:lineRule="auto" w:before="0" w:after="0"/>
        <w:ind w:left="705" w:right="0" w:hanging="352"/>
        <w:jc w:val="left"/>
        <w:rPr>
          <w:i/>
          <w:sz w:val="20"/>
        </w:rPr>
      </w:pPr>
      <w:r>
        <w:rPr>
          <w:i/>
          <w:sz w:val="20"/>
        </w:rPr>
        <w:t>Analysis</w:t>
      </w:r>
      <w:r>
        <w:rPr>
          <w:i/>
          <w:spacing w:val="-8"/>
          <w:sz w:val="20"/>
        </w:rPr>
        <w:t> </w:t>
      </w:r>
      <w:r>
        <w:rPr>
          <w:i/>
          <w:sz w:val="20"/>
        </w:rPr>
        <w:t>of</w:t>
      </w:r>
      <w:r>
        <w:rPr>
          <w:i/>
          <w:spacing w:val="-7"/>
          <w:sz w:val="20"/>
        </w:rPr>
        <w:t> </w:t>
      </w:r>
      <w:r>
        <w:rPr>
          <w:i/>
          <w:sz w:val="20"/>
        </w:rPr>
        <w:t>the</w:t>
      </w:r>
      <w:r>
        <w:rPr>
          <w:i/>
          <w:spacing w:val="-7"/>
          <w:sz w:val="20"/>
        </w:rPr>
        <w:t> </w:t>
      </w:r>
      <w:r>
        <w:rPr>
          <w:i/>
          <w:sz w:val="20"/>
        </w:rPr>
        <w:t>physico-chemical</w:t>
      </w:r>
      <w:r>
        <w:rPr>
          <w:i/>
          <w:spacing w:val="-5"/>
          <w:sz w:val="20"/>
        </w:rPr>
        <w:t> </w:t>
      </w:r>
      <w:r>
        <w:rPr>
          <w:i/>
          <w:sz w:val="20"/>
        </w:rPr>
        <w:t>properties</w:t>
      </w:r>
      <w:r>
        <w:rPr>
          <w:i/>
          <w:spacing w:val="-8"/>
          <w:sz w:val="20"/>
        </w:rPr>
        <w:t> </w:t>
      </w:r>
      <w:r>
        <w:rPr>
          <w:i/>
          <w:sz w:val="20"/>
        </w:rPr>
        <w:t>of</w:t>
      </w:r>
      <w:r>
        <w:rPr>
          <w:i/>
          <w:spacing w:val="-7"/>
          <w:sz w:val="20"/>
        </w:rPr>
        <w:t> </w:t>
      </w:r>
      <w:r>
        <w:rPr>
          <w:i/>
          <w:sz w:val="20"/>
        </w:rPr>
        <w:t>DEV-UL21</w:t>
      </w:r>
      <w:r>
        <w:rPr>
          <w:i/>
          <w:spacing w:val="-6"/>
          <w:sz w:val="20"/>
        </w:rPr>
        <w:t> </w:t>
      </w:r>
      <w:r>
        <w:rPr>
          <w:i/>
          <w:sz w:val="20"/>
        </w:rPr>
        <w:t>gene</w:t>
      </w:r>
      <w:r>
        <w:rPr>
          <w:i/>
          <w:spacing w:val="-6"/>
          <w:sz w:val="20"/>
        </w:rPr>
        <w:t> </w:t>
      </w:r>
      <w:r>
        <w:rPr>
          <w:i/>
          <w:spacing w:val="-2"/>
          <w:sz w:val="20"/>
        </w:rPr>
        <w:t>product</w:t>
      </w:r>
    </w:p>
    <w:p>
      <w:pPr>
        <w:pStyle w:val="BodyText"/>
        <w:spacing w:before="21"/>
        <w:rPr>
          <w:i/>
        </w:rPr>
      </w:pPr>
    </w:p>
    <w:p>
      <w:pPr>
        <w:pStyle w:val="BodyText"/>
        <w:spacing w:line="249" w:lineRule="auto"/>
        <w:ind w:left="353" w:right="274" w:firstLine="237"/>
        <w:jc w:val="both"/>
      </w:pPr>
      <w:r>
        <w:rPr/>
        <w:t>The component of the DEV-UL21 protein sequence was analyzed by DNAStar7.0 and on-line tool. All of the websites of online predicted tools are shown in Table1.</w:t>
      </w:r>
    </w:p>
    <w:p>
      <w:pPr>
        <w:pStyle w:val="BodyText"/>
        <w:spacing w:before="47"/>
      </w:pPr>
    </w:p>
    <w:p>
      <w:pPr>
        <w:spacing w:before="1"/>
        <w:ind w:left="353" w:right="0" w:firstLine="0"/>
        <w:jc w:val="left"/>
        <w:rPr>
          <w:sz w:val="16"/>
        </w:rPr>
      </w:pPr>
      <w:r>
        <w:rPr>
          <w:sz w:val="16"/>
        </w:rPr>
        <w:t>Table1</w:t>
      </w:r>
      <w:r>
        <w:rPr>
          <w:spacing w:val="-4"/>
          <w:sz w:val="16"/>
        </w:rPr>
        <w:t> </w:t>
      </w:r>
      <w:r>
        <w:rPr>
          <w:sz w:val="16"/>
        </w:rPr>
        <w:t>The</w:t>
      </w:r>
      <w:r>
        <w:rPr>
          <w:spacing w:val="-7"/>
          <w:sz w:val="16"/>
        </w:rPr>
        <w:t> </w:t>
      </w:r>
      <w:r>
        <w:rPr>
          <w:sz w:val="16"/>
        </w:rPr>
        <w:t>Websites</w:t>
      </w:r>
      <w:r>
        <w:rPr>
          <w:spacing w:val="-5"/>
          <w:sz w:val="16"/>
        </w:rPr>
        <w:t> </w:t>
      </w:r>
      <w:r>
        <w:rPr>
          <w:sz w:val="16"/>
        </w:rPr>
        <w:t>For</w:t>
      </w:r>
      <w:r>
        <w:rPr>
          <w:spacing w:val="-3"/>
          <w:sz w:val="16"/>
        </w:rPr>
        <w:t> </w:t>
      </w:r>
      <w:r>
        <w:rPr>
          <w:sz w:val="16"/>
        </w:rPr>
        <w:t>Analysis</w:t>
      </w:r>
      <w:r>
        <w:rPr>
          <w:spacing w:val="-3"/>
          <w:sz w:val="16"/>
        </w:rPr>
        <w:t> </w:t>
      </w:r>
      <w:r>
        <w:rPr>
          <w:sz w:val="16"/>
        </w:rPr>
        <w:t>And</w:t>
      </w:r>
      <w:r>
        <w:rPr>
          <w:spacing w:val="-5"/>
          <w:sz w:val="16"/>
        </w:rPr>
        <w:t> </w:t>
      </w:r>
      <w:r>
        <w:rPr>
          <w:sz w:val="16"/>
        </w:rPr>
        <w:t>Prediction</w:t>
      </w:r>
      <w:r>
        <w:rPr>
          <w:spacing w:val="-4"/>
          <w:sz w:val="16"/>
        </w:rPr>
        <w:t> </w:t>
      </w:r>
      <w:r>
        <w:rPr>
          <w:sz w:val="16"/>
        </w:rPr>
        <w:t>of</w:t>
      </w:r>
      <w:r>
        <w:rPr>
          <w:spacing w:val="30"/>
          <w:sz w:val="16"/>
        </w:rPr>
        <w:t> </w:t>
      </w:r>
      <w:r>
        <w:rPr>
          <w:sz w:val="16"/>
        </w:rPr>
        <w:t>DEV</w:t>
      </w:r>
      <w:r>
        <w:rPr>
          <w:spacing w:val="-6"/>
          <w:sz w:val="16"/>
        </w:rPr>
        <w:t> </w:t>
      </w:r>
      <w:r>
        <w:rPr>
          <w:sz w:val="16"/>
        </w:rPr>
        <w:t>UL21</w:t>
      </w:r>
      <w:r>
        <w:rPr>
          <w:spacing w:val="-4"/>
          <w:sz w:val="16"/>
        </w:rPr>
        <w:t> </w:t>
      </w:r>
      <w:r>
        <w:rPr>
          <w:sz w:val="16"/>
        </w:rPr>
        <w:t>Protein</w:t>
      </w:r>
      <w:r>
        <w:rPr>
          <w:spacing w:val="-3"/>
          <w:sz w:val="16"/>
        </w:rPr>
        <w:t> </w:t>
      </w:r>
      <w:r>
        <w:rPr>
          <w:spacing w:val="-2"/>
          <w:sz w:val="16"/>
        </w:rPr>
        <w:t>Bioinformatics</w:t>
      </w:r>
    </w:p>
    <w:p>
      <w:pPr>
        <w:pStyle w:val="BodyText"/>
        <w:spacing w:before="10"/>
        <w:rPr>
          <w:sz w:val="19"/>
        </w:rPr>
      </w:pPr>
      <w:r>
        <w:rPr/>
        <mc:AlternateContent>
          <mc:Choice Requires="wps">
            <w:drawing>
              <wp:anchor distT="0" distB="0" distL="0" distR="0" allowOverlap="1" layoutInCell="1" locked="0" behindDoc="1" simplePos="0" relativeHeight="487591424">
                <wp:simplePos x="0" y="0"/>
                <wp:positionH relativeFrom="page">
                  <wp:posOffset>747052</wp:posOffset>
                </wp:positionH>
                <wp:positionV relativeFrom="paragraph">
                  <wp:posOffset>160871</wp:posOffset>
                </wp:positionV>
                <wp:extent cx="5158740" cy="1841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5158740" cy="18415"/>
                        </a:xfrm>
                        <a:custGeom>
                          <a:avLst/>
                          <a:gdLst/>
                          <a:ahLst/>
                          <a:cxnLst/>
                          <a:rect l="l" t="t" r="r" b="b"/>
                          <a:pathLst>
                            <a:path w="5158740" h="18415">
                              <a:moveTo>
                                <a:pt x="1854962" y="0"/>
                              </a:moveTo>
                              <a:lnTo>
                                <a:pt x="0" y="0"/>
                              </a:lnTo>
                              <a:lnTo>
                                <a:pt x="0" y="18288"/>
                              </a:lnTo>
                              <a:lnTo>
                                <a:pt x="1854962" y="18288"/>
                              </a:lnTo>
                              <a:lnTo>
                                <a:pt x="1854962" y="0"/>
                              </a:lnTo>
                              <a:close/>
                            </a:path>
                            <a:path w="5158740" h="18415">
                              <a:moveTo>
                                <a:pt x="5158181" y="0"/>
                              </a:moveTo>
                              <a:lnTo>
                                <a:pt x="1855038" y="0"/>
                              </a:lnTo>
                              <a:lnTo>
                                <a:pt x="1855038" y="18288"/>
                              </a:lnTo>
                              <a:lnTo>
                                <a:pt x="5158181" y="18288"/>
                              </a:lnTo>
                              <a:lnTo>
                                <a:pt x="51581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8.823002pt;margin-top:12.667016pt;width:406.2pt;height:1.45pt;mso-position-horizontal-relative:page;mso-position-vertical-relative:paragraph;z-index:-15725056;mso-wrap-distance-left:0;mso-wrap-distance-right:0" id="docshape10" coordorigin="1176,253" coordsize="8124,29" path="m4098,253l1176,253,1176,282,4098,282,4098,253xm9300,253l4098,253,4098,282,9300,282,9300,253xe" filled="true" fillcolor="#000000" stroked="false">
                <v:path arrowok="t"/>
                <v:fill type="solid"/>
                <w10:wrap type="topAndBottom"/>
              </v:shape>
            </w:pict>
          </mc:Fallback>
        </mc:AlternateContent>
      </w:r>
    </w:p>
    <w:p>
      <w:pPr>
        <w:tabs>
          <w:tab w:pos="3745" w:val="left" w:leader="none"/>
        </w:tabs>
        <w:spacing w:before="48" w:after="47"/>
        <w:ind w:left="824" w:right="0" w:firstLine="0"/>
        <w:jc w:val="left"/>
        <w:rPr>
          <w:b/>
          <w:i/>
          <w:sz w:val="18"/>
        </w:rPr>
      </w:pPr>
      <w:r>
        <w:rPr>
          <w:b/>
          <w:i/>
          <w:spacing w:val="-2"/>
          <w:sz w:val="18"/>
        </w:rPr>
        <w:t>Functions</w:t>
      </w:r>
      <w:r>
        <w:rPr>
          <w:b/>
          <w:i/>
          <w:sz w:val="18"/>
        </w:rPr>
        <w:tab/>
      </w:r>
      <w:r>
        <w:rPr>
          <w:b/>
          <w:i/>
          <w:spacing w:val="-2"/>
          <w:sz w:val="18"/>
        </w:rPr>
        <w:t>Websites</w:t>
      </w:r>
    </w:p>
    <w:p>
      <w:pPr>
        <w:pStyle w:val="BodyText"/>
        <w:spacing w:line="20" w:lineRule="exact"/>
        <w:ind w:left="716"/>
        <w:rPr>
          <w:sz w:val="2"/>
        </w:rPr>
      </w:pPr>
      <w:r>
        <w:rPr>
          <w:sz w:val="2"/>
        </w:rPr>
        <mc:AlternateContent>
          <mc:Choice Requires="wps">
            <w:drawing>
              <wp:inline distT="0" distB="0" distL="0" distR="0">
                <wp:extent cx="5158740" cy="9525"/>
                <wp:effectExtent l="0" t="0" r="0" b="0"/>
                <wp:docPr id="13" name="Group 13"/>
                <wp:cNvGraphicFramePr>
                  <a:graphicFrameLocks/>
                </wp:cNvGraphicFramePr>
                <a:graphic>
                  <a:graphicData uri="http://schemas.microsoft.com/office/word/2010/wordprocessingGroup">
                    <wpg:wgp>
                      <wpg:cNvPr id="13" name="Group 13"/>
                      <wpg:cNvGrpSpPr/>
                      <wpg:grpSpPr>
                        <a:xfrm>
                          <a:off x="0" y="0"/>
                          <a:ext cx="5158740" cy="9525"/>
                          <a:chExt cx="5158740" cy="9525"/>
                        </a:xfrm>
                      </wpg:grpSpPr>
                      <wps:wsp>
                        <wps:cNvPr id="14" name="Graphic 14"/>
                        <wps:cNvSpPr/>
                        <wps:spPr>
                          <a:xfrm>
                            <a:off x="0" y="0"/>
                            <a:ext cx="5158740" cy="9525"/>
                          </a:xfrm>
                          <a:custGeom>
                            <a:avLst/>
                            <a:gdLst/>
                            <a:ahLst/>
                            <a:cxnLst/>
                            <a:rect l="l" t="t" r="r" b="b"/>
                            <a:pathLst>
                              <a:path w="5158740" h="9525">
                                <a:moveTo>
                                  <a:pt x="1854962" y="0"/>
                                </a:moveTo>
                                <a:lnTo>
                                  <a:pt x="0" y="0"/>
                                </a:lnTo>
                                <a:lnTo>
                                  <a:pt x="0" y="9144"/>
                                </a:lnTo>
                                <a:lnTo>
                                  <a:pt x="1854962" y="9144"/>
                                </a:lnTo>
                                <a:lnTo>
                                  <a:pt x="1854962" y="0"/>
                                </a:lnTo>
                                <a:close/>
                              </a:path>
                              <a:path w="5158740" h="9525">
                                <a:moveTo>
                                  <a:pt x="5158181" y="0"/>
                                </a:moveTo>
                                <a:lnTo>
                                  <a:pt x="1855038" y="0"/>
                                </a:lnTo>
                                <a:lnTo>
                                  <a:pt x="1855038" y="9144"/>
                                </a:lnTo>
                                <a:lnTo>
                                  <a:pt x="5158181" y="9144"/>
                                </a:lnTo>
                                <a:lnTo>
                                  <a:pt x="5158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6.2pt;height:.75pt;mso-position-horizontal-relative:char;mso-position-vertical-relative:line" id="docshapegroup11" coordorigin="0,0" coordsize="8124,15">
                <v:shape style="position:absolute;left:0;top:0;width:8124;height:15" id="docshape12" coordorigin="0,0" coordsize="8124,15" path="m2921,0l0,0,0,14,2921,14,2921,0xm8123,0l2921,0,2921,14,8123,14,8123,0xe" filled="true" fillcolor="#000000" stroked="false">
                  <v:path arrowok="t"/>
                  <v:fill type="solid"/>
                </v:shape>
              </v:group>
            </w:pict>
          </mc:Fallback>
        </mc:AlternateContent>
      </w:r>
      <w:r>
        <w:rPr>
          <w:sz w:val="2"/>
        </w:rPr>
      </w:r>
    </w:p>
    <w:p>
      <w:pPr>
        <w:tabs>
          <w:tab w:pos="3745" w:val="left" w:leader="none"/>
        </w:tabs>
        <w:spacing w:before="64"/>
        <w:ind w:left="824" w:right="0" w:firstLine="0"/>
        <w:jc w:val="left"/>
        <w:rPr>
          <w:sz w:val="18"/>
        </w:rPr>
      </w:pPr>
      <w:r>
        <w:rPr>
          <w:spacing w:val="-2"/>
          <w:sz w:val="18"/>
        </w:rPr>
        <w:t>Protparam</w:t>
      </w:r>
      <w:r>
        <w:rPr>
          <w:sz w:val="18"/>
        </w:rPr>
        <w:tab/>
      </w:r>
      <w:hyperlink r:id="rId15">
        <w:r>
          <w:rPr>
            <w:spacing w:val="-2"/>
            <w:sz w:val="18"/>
          </w:rPr>
          <w:t>http://www.expasy.org/tools/protparam.html</w:t>
        </w:r>
      </w:hyperlink>
    </w:p>
    <w:p>
      <w:pPr>
        <w:pStyle w:val="BodyText"/>
        <w:spacing w:before="8"/>
        <w:rPr>
          <w:sz w:val="4"/>
        </w:rPr>
      </w:pPr>
      <w:r>
        <w:rPr/>
        <mc:AlternateContent>
          <mc:Choice Requires="wps">
            <w:drawing>
              <wp:anchor distT="0" distB="0" distL="0" distR="0" allowOverlap="1" layoutInCell="1" locked="0" behindDoc="1" simplePos="0" relativeHeight="487592448">
                <wp:simplePos x="0" y="0"/>
                <wp:positionH relativeFrom="page">
                  <wp:posOffset>737908</wp:posOffset>
                </wp:positionH>
                <wp:positionV relativeFrom="paragraph">
                  <wp:posOffset>49527</wp:posOffset>
                </wp:positionV>
                <wp:extent cx="5167630" cy="1841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5167630" cy="18415"/>
                        </a:xfrm>
                        <a:custGeom>
                          <a:avLst/>
                          <a:gdLst/>
                          <a:ahLst/>
                          <a:cxnLst/>
                          <a:rect l="l" t="t" r="r" b="b"/>
                          <a:pathLst>
                            <a:path w="5167630" h="18415">
                              <a:moveTo>
                                <a:pt x="5167325" y="0"/>
                              </a:moveTo>
                              <a:lnTo>
                                <a:pt x="1864106" y="0"/>
                              </a:lnTo>
                              <a:lnTo>
                                <a:pt x="1855038" y="0"/>
                              </a:lnTo>
                              <a:lnTo>
                                <a:pt x="0" y="0"/>
                              </a:lnTo>
                              <a:lnTo>
                                <a:pt x="0" y="18288"/>
                              </a:lnTo>
                              <a:lnTo>
                                <a:pt x="1855038" y="18288"/>
                              </a:lnTo>
                              <a:lnTo>
                                <a:pt x="1864106" y="18288"/>
                              </a:lnTo>
                              <a:lnTo>
                                <a:pt x="5167325" y="18288"/>
                              </a:lnTo>
                              <a:lnTo>
                                <a:pt x="5167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8.103004pt;margin-top:3.899799pt;width:406.9pt;height:1.45pt;mso-position-horizontal-relative:page;mso-position-vertical-relative:paragraph;z-index:-15724032;mso-wrap-distance-left:0;mso-wrap-distance-right:0" id="docshape13" coordorigin="1162,78" coordsize="8138,29" path="m9300,78l4098,78,4083,78,1162,78,1162,107,4083,107,4098,107,9300,107,9300,78xe" filled="true" fillcolor="#000000" stroked="false">
                <v:path arrowok="t"/>
                <v:fill type="solid"/>
                <w10:wrap type="topAndBottom"/>
              </v:shape>
            </w:pict>
          </mc:Fallback>
        </mc:AlternateContent>
      </w:r>
    </w:p>
    <w:p>
      <w:pPr>
        <w:spacing w:after="0"/>
        <w:rPr>
          <w:sz w:val="4"/>
        </w:rPr>
        <w:sectPr>
          <w:headerReference w:type="default" r:id="rId12"/>
          <w:headerReference w:type="even" r:id="rId13"/>
          <w:pgSz w:w="10890" w:h="14860"/>
          <w:pgMar w:header="713" w:footer="0" w:top="900" w:bottom="280" w:left="460" w:right="920"/>
          <w:pgNumType w:start="125"/>
        </w:sectPr>
      </w:pPr>
    </w:p>
    <w:p>
      <w:pPr>
        <w:pStyle w:val="BodyText"/>
        <w:spacing w:before="153" w:after="1"/>
      </w:pPr>
    </w:p>
    <w:p>
      <w:pPr>
        <w:pStyle w:val="BodyText"/>
        <w:spacing w:line="28" w:lineRule="exact"/>
        <w:ind w:left="671"/>
        <w:rPr>
          <w:sz w:val="2"/>
        </w:rPr>
      </w:pPr>
      <w:r>
        <w:rPr>
          <w:position w:val="0"/>
          <w:sz w:val="2"/>
        </w:rPr>
        <mc:AlternateContent>
          <mc:Choice Requires="wps">
            <w:drawing>
              <wp:inline distT="0" distB="0" distL="0" distR="0">
                <wp:extent cx="5158740" cy="18415"/>
                <wp:effectExtent l="0" t="0" r="0" b="0"/>
                <wp:docPr id="16" name="Group 16"/>
                <wp:cNvGraphicFramePr>
                  <a:graphicFrameLocks/>
                </wp:cNvGraphicFramePr>
                <a:graphic>
                  <a:graphicData uri="http://schemas.microsoft.com/office/word/2010/wordprocessingGroup">
                    <wpg:wgp>
                      <wpg:cNvPr id="16" name="Group 16"/>
                      <wpg:cNvGrpSpPr/>
                      <wpg:grpSpPr>
                        <a:xfrm>
                          <a:off x="0" y="0"/>
                          <a:ext cx="5158740" cy="18415"/>
                          <a:chExt cx="5158740" cy="18415"/>
                        </a:xfrm>
                      </wpg:grpSpPr>
                      <wps:wsp>
                        <wps:cNvPr id="17" name="Graphic 17"/>
                        <wps:cNvSpPr/>
                        <wps:spPr>
                          <a:xfrm>
                            <a:off x="0" y="0"/>
                            <a:ext cx="5158740" cy="18415"/>
                          </a:xfrm>
                          <a:custGeom>
                            <a:avLst/>
                            <a:gdLst/>
                            <a:ahLst/>
                            <a:cxnLst/>
                            <a:rect l="l" t="t" r="r" b="b"/>
                            <a:pathLst>
                              <a:path w="5158740" h="18415">
                                <a:moveTo>
                                  <a:pt x="1854962" y="0"/>
                                </a:moveTo>
                                <a:lnTo>
                                  <a:pt x="0" y="0"/>
                                </a:lnTo>
                                <a:lnTo>
                                  <a:pt x="0" y="18288"/>
                                </a:lnTo>
                                <a:lnTo>
                                  <a:pt x="1854962" y="18288"/>
                                </a:lnTo>
                                <a:lnTo>
                                  <a:pt x="1854962" y="0"/>
                                </a:lnTo>
                                <a:close/>
                              </a:path>
                              <a:path w="5158740" h="18415">
                                <a:moveTo>
                                  <a:pt x="5158181" y="0"/>
                                </a:moveTo>
                                <a:lnTo>
                                  <a:pt x="1855038" y="0"/>
                                </a:lnTo>
                                <a:lnTo>
                                  <a:pt x="1855038" y="18288"/>
                                </a:lnTo>
                                <a:lnTo>
                                  <a:pt x="5158181" y="18288"/>
                                </a:lnTo>
                                <a:lnTo>
                                  <a:pt x="5158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6.2pt;height:1.45pt;mso-position-horizontal-relative:char;mso-position-vertical-relative:line" id="docshapegroup14" coordorigin="0,0" coordsize="8124,29">
                <v:shape style="position:absolute;left:0;top:0;width:8124;height:29" id="docshape15" coordorigin="0,0" coordsize="8124,29" path="m2921,0l0,0,0,29,2921,29,2921,0xm8123,0l2921,0,2921,29,8123,29,8123,0xe" filled="true" fillcolor="#000000" stroked="false">
                  <v:path arrowok="t"/>
                  <v:fill type="solid"/>
                </v:shape>
              </v:group>
            </w:pict>
          </mc:Fallback>
        </mc:AlternateContent>
      </w:r>
      <w:r>
        <w:rPr>
          <w:position w:val="0"/>
          <w:sz w:val="2"/>
        </w:rPr>
      </w:r>
    </w:p>
    <w:p>
      <w:pPr>
        <w:tabs>
          <w:tab w:pos="3700" w:val="left" w:leader="none"/>
        </w:tabs>
        <w:spacing w:before="0"/>
        <w:ind w:left="779" w:right="0" w:firstLine="0"/>
        <w:jc w:val="left"/>
        <w:rPr>
          <w:sz w:val="18"/>
        </w:rPr>
      </w:pPr>
      <w:r>
        <w:rPr>
          <w:sz w:val="18"/>
        </w:rPr>
        <w:t>Signal</w:t>
      </w:r>
      <w:r>
        <w:rPr>
          <w:spacing w:val="-3"/>
          <w:sz w:val="18"/>
        </w:rPr>
        <w:t> </w:t>
      </w:r>
      <w:r>
        <w:rPr>
          <w:spacing w:val="-2"/>
          <w:sz w:val="18"/>
        </w:rPr>
        <w:t>peptide</w:t>
      </w:r>
      <w:r>
        <w:rPr>
          <w:sz w:val="18"/>
        </w:rPr>
        <w:tab/>
      </w:r>
      <w:hyperlink r:id="rId16">
        <w:r>
          <w:rPr>
            <w:spacing w:val="-2"/>
            <w:sz w:val="18"/>
          </w:rPr>
          <w:t>http://www.cbs.dtu.dk/services/SignalP</w:t>
        </w:r>
      </w:hyperlink>
    </w:p>
    <w:p>
      <w:pPr>
        <w:tabs>
          <w:tab w:pos="3700" w:val="left" w:leader="none"/>
        </w:tabs>
        <w:spacing w:line="398" w:lineRule="auto" w:before="118"/>
        <w:ind w:left="779" w:right="2566" w:firstLine="0"/>
        <w:jc w:val="left"/>
        <w:rPr>
          <w:sz w:val="18"/>
        </w:rPr>
      </w:pPr>
      <w:r>
        <w:rPr>
          <w:sz w:val="18"/>
        </w:rPr>
        <w:t>Phosphorylation sites</w:t>
        <w:tab/>
      </w:r>
      <w:hyperlink r:id="rId17">
        <w:r>
          <w:rPr>
            <w:spacing w:val="-2"/>
            <w:sz w:val="18"/>
          </w:rPr>
          <w:t>http://www.cbs.dtu.dk/services/NetPhos/</w:t>
        </w:r>
      </w:hyperlink>
      <w:r>
        <w:rPr>
          <w:spacing w:val="-2"/>
          <w:sz w:val="18"/>
        </w:rPr>
        <w:t> </w:t>
      </w:r>
      <w:r>
        <w:rPr>
          <w:sz w:val="18"/>
        </w:rPr>
        <w:t>Transmembrance region</w:t>
        <w:tab/>
      </w:r>
      <w:hyperlink r:id="rId18">
        <w:r>
          <w:rPr>
            <w:spacing w:val="-2"/>
            <w:sz w:val="18"/>
          </w:rPr>
          <w:t>http://genome.cbs.dtu.dk/services/TMHMM/</w:t>
        </w:r>
      </w:hyperlink>
      <w:r>
        <w:rPr>
          <w:spacing w:val="-2"/>
          <w:sz w:val="18"/>
        </w:rPr>
        <w:t> Hydrophobicity</w:t>
      </w:r>
      <w:r>
        <w:rPr>
          <w:sz w:val="18"/>
        </w:rPr>
        <w:tab/>
      </w:r>
      <w:hyperlink r:id="rId19">
        <w:r>
          <w:rPr>
            <w:spacing w:val="-2"/>
            <w:sz w:val="18"/>
          </w:rPr>
          <w:t>http://www.expasy.org/tools/protscale.html</w:t>
        </w:r>
      </w:hyperlink>
    </w:p>
    <w:p>
      <w:pPr>
        <w:tabs>
          <w:tab w:pos="3700" w:val="left" w:leader="none"/>
        </w:tabs>
        <w:spacing w:line="194" w:lineRule="exact" w:before="0"/>
        <w:ind w:left="779" w:right="0" w:firstLine="0"/>
        <w:jc w:val="left"/>
        <w:rPr>
          <w:sz w:val="18"/>
        </w:rPr>
      </w:pPr>
      <w:r>
        <w:rPr>
          <w:sz w:val="18"/>
        </w:rPr>
        <w:t>Glycosylation</w:t>
      </w:r>
      <w:r>
        <w:rPr>
          <w:spacing w:val="-4"/>
          <w:sz w:val="18"/>
        </w:rPr>
        <w:t> sites</w:t>
      </w:r>
      <w:r>
        <w:rPr>
          <w:sz w:val="18"/>
        </w:rPr>
        <w:tab/>
      </w:r>
      <w:hyperlink r:id="rId20">
        <w:r>
          <w:rPr>
            <w:spacing w:val="-2"/>
            <w:sz w:val="18"/>
          </w:rPr>
          <w:t>http://www.cbs.dtu.dk/services/NetNGlyc/</w:t>
        </w:r>
      </w:hyperlink>
    </w:p>
    <w:p>
      <w:pPr>
        <w:tabs>
          <w:tab w:pos="3700" w:val="left" w:leader="none"/>
        </w:tabs>
        <w:spacing w:before="119"/>
        <w:ind w:left="779" w:right="0" w:firstLine="0"/>
        <w:jc w:val="left"/>
        <w:rPr>
          <w:sz w:val="18"/>
        </w:rPr>
      </w:pPr>
      <w:r>
        <w:rPr>
          <w:sz w:val="18"/>
        </w:rPr>
        <w:t>Epitope</w:t>
      </w:r>
      <w:r>
        <w:rPr>
          <w:spacing w:val="-4"/>
          <w:sz w:val="18"/>
        </w:rPr>
        <w:t> </w:t>
      </w:r>
      <w:r>
        <w:rPr>
          <w:spacing w:val="-2"/>
          <w:sz w:val="18"/>
        </w:rPr>
        <w:t>analysis</w:t>
      </w:r>
      <w:r>
        <w:rPr>
          <w:sz w:val="18"/>
        </w:rPr>
        <w:tab/>
      </w:r>
      <w:hyperlink r:id="rId21">
        <w:r>
          <w:rPr>
            <w:spacing w:val="-2"/>
            <w:sz w:val="18"/>
          </w:rPr>
          <w:t>http://www.cbs.dtu.dk/services/BepiPre</w:t>
        </w:r>
      </w:hyperlink>
    </w:p>
    <w:p>
      <w:pPr>
        <w:tabs>
          <w:tab w:pos="3700" w:val="left" w:leader="none"/>
        </w:tabs>
        <w:spacing w:before="146"/>
        <w:ind w:left="779" w:right="0" w:firstLine="0"/>
        <w:jc w:val="left"/>
        <w:rPr>
          <w:sz w:val="18"/>
        </w:rPr>
      </w:pPr>
      <w:r>
        <w:rPr>
          <w:sz w:val="18"/>
        </w:rPr>
        <w:t>Subcellular</w:t>
      </w:r>
      <w:r>
        <w:rPr>
          <w:spacing w:val="-4"/>
          <w:sz w:val="18"/>
        </w:rPr>
        <w:t> </w:t>
      </w:r>
      <w:r>
        <w:rPr>
          <w:spacing w:val="-2"/>
          <w:sz w:val="18"/>
        </w:rPr>
        <w:t>locatization</w:t>
      </w:r>
      <w:r>
        <w:rPr>
          <w:sz w:val="18"/>
        </w:rPr>
        <w:tab/>
      </w:r>
      <w:hyperlink r:id="rId22">
        <w:r>
          <w:rPr>
            <w:spacing w:val="-2"/>
            <w:sz w:val="18"/>
          </w:rPr>
          <w:t>http://psort.nibb.ac.jp/form2.html</w:t>
        </w:r>
      </w:hyperlink>
    </w:p>
    <w:p>
      <w:pPr>
        <w:tabs>
          <w:tab w:pos="3700" w:val="left" w:leader="none"/>
        </w:tabs>
        <w:spacing w:before="122"/>
        <w:ind w:left="3700" w:right="2137" w:hanging="2922"/>
        <w:jc w:val="left"/>
        <w:rPr>
          <w:sz w:val="18"/>
        </w:rPr>
      </w:pPr>
      <w:r>
        <w:rPr>
          <w:sz w:val="18"/>
        </w:rPr>
        <w:t>Secondary</w:t>
      </w:r>
      <w:r>
        <w:rPr>
          <w:spacing w:val="-4"/>
          <w:sz w:val="18"/>
        </w:rPr>
        <w:t> </w:t>
      </w:r>
      <w:r>
        <w:rPr>
          <w:sz w:val="18"/>
        </w:rPr>
        <w:t>structure</w:t>
        <w:tab/>
      </w:r>
      <w:hyperlink r:id="rId23">
        <w:r>
          <w:rPr>
            <w:spacing w:val="-2"/>
            <w:sz w:val="18"/>
          </w:rPr>
          <w:t>http://npsa-pbil.ibcp.fr/cgi-</w:t>
        </w:r>
      </w:hyperlink>
      <w:r>
        <w:rPr>
          <w:spacing w:val="-2"/>
          <w:sz w:val="18"/>
        </w:rPr>
        <w:t> bin/npsa_automat.pl?page=/NPSA/npsa_mlrc.html</w:t>
      </w:r>
    </w:p>
    <w:p>
      <w:pPr>
        <w:tabs>
          <w:tab w:pos="3700" w:val="left" w:leader="none"/>
        </w:tabs>
        <w:spacing w:line="206" w:lineRule="exact" w:before="0" w:after="7"/>
        <w:ind w:left="779" w:right="0" w:firstLine="0"/>
        <w:jc w:val="left"/>
        <w:rPr>
          <w:sz w:val="18"/>
        </w:rPr>
      </w:pPr>
      <w:r>
        <w:rPr>
          <w:sz w:val="18"/>
        </w:rPr>
        <w:t>Tertiary</w:t>
      </w:r>
      <w:r>
        <w:rPr>
          <w:spacing w:val="-11"/>
          <w:sz w:val="18"/>
        </w:rPr>
        <w:t> </w:t>
      </w:r>
      <w:r>
        <w:rPr>
          <w:spacing w:val="-2"/>
          <w:sz w:val="18"/>
        </w:rPr>
        <w:t>structure</w:t>
      </w:r>
      <w:r>
        <w:rPr>
          <w:sz w:val="18"/>
        </w:rPr>
        <w:tab/>
      </w:r>
      <w:hyperlink r:id="rId24">
        <w:r>
          <w:rPr>
            <w:spacing w:val="-2"/>
            <w:sz w:val="18"/>
          </w:rPr>
          <w:t>http://www.cbs.dtu.dk/services/CPHmodels/</w:t>
        </w:r>
      </w:hyperlink>
    </w:p>
    <w:p>
      <w:pPr>
        <w:pStyle w:val="BodyText"/>
        <w:spacing w:line="28" w:lineRule="exact"/>
        <w:ind w:left="657"/>
        <w:rPr>
          <w:sz w:val="2"/>
        </w:rPr>
      </w:pPr>
      <w:r>
        <w:rPr>
          <w:position w:val="0"/>
          <w:sz w:val="2"/>
        </w:rPr>
        <mc:AlternateContent>
          <mc:Choice Requires="wps">
            <w:drawing>
              <wp:inline distT="0" distB="0" distL="0" distR="0">
                <wp:extent cx="5167630" cy="18415"/>
                <wp:effectExtent l="0" t="0" r="0" b="0"/>
                <wp:docPr id="18" name="Group 18"/>
                <wp:cNvGraphicFramePr>
                  <a:graphicFrameLocks/>
                </wp:cNvGraphicFramePr>
                <a:graphic>
                  <a:graphicData uri="http://schemas.microsoft.com/office/word/2010/wordprocessingGroup">
                    <wpg:wgp>
                      <wpg:cNvPr id="18" name="Group 18"/>
                      <wpg:cNvGrpSpPr/>
                      <wpg:grpSpPr>
                        <a:xfrm>
                          <a:off x="0" y="0"/>
                          <a:ext cx="5167630" cy="18415"/>
                          <a:chExt cx="5167630" cy="18415"/>
                        </a:xfrm>
                      </wpg:grpSpPr>
                      <wps:wsp>
                        <wps:cNvPr id="19" name="Graphic 19"/>
                        <wps:cNvSpPr/>
                        <wps:spPr>
                          <a:xfrm>
                            <a:off x="0" y="0"/>
                            <a:ext cx="5167630" cy="18415"/>
                          </a:xfrm>
                          <a:custGeom>
                            <a:avLst/>
                            <a:gdLst/>
                            <a:ahLst/>
                            <a:cxnLst/>
                            <a:rect l="l" t="t" r="r" b="b"/>
                            <a:pathLst>
                              <a:path w="5167630" h="18415">
                                <a:moveTo>
                                  <a:pt x="5167325" y="0"/>
                                </a:moveTo>
                                <a:lnTo>
                                  <a:pt x="1864106" y="0"/>
                                </a:lnTo>
                                <a:lnTo>
                                  <a:pt x="1855038" y="0"/>
                                </a:lnTo>
                                <a:lnTo>
                                  <a:pt x="0" y="0"/>
                                </a:lnTo>
                                <a:lnTo>
                                  <a:pt x="0" y="18288"/>
                                </a:lnTo>
                                <a:lnTo>
                                  <a:pt x="1855038" y="18288"/>
                                </a:lnTo>
                                <a:lnTo>
                                  <a:pt x="1864106" y="18288"/>
                                </a:lnTo>
                                <a:lnTo>
                                  <a:pt x="5167325" y="18288"/>
                                </a:lnTo>
                                <a:lnTo>
                                  <a:pt x="51673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6.9pt;height:1.45pt;mso-position-horizontal-relative:char;mso-position-vertical-relative:line" id="docshapegroup16" coordorigin="0,0" coordsize="8138,29">
                <v:shape style="position:absolute;left:0;top:0;width:8138;height:29" id="docshape17" coordorigin="0,0" coordsize="8138,29" path="m8138,0l2936,0,2921,0,0,0,0,29,2921,29,2936,29,8138,29,8138,0xe" filled="true" fillcolor="#000000" stroked="false">
                  <v:path arrowok="t"/>
                  <v:fill type="solid"/>
                </v:shape>
              </v:group>
            </w:pict>
          </mc:Fallback>
        </mc:AlternateContent>
      </w:r>
      <w:r>
        <w:rPr>
          <w:position w:val="0"/>
          <w:sz w:val="2"/>
        </w:rPr>
      </w:r>
    </w:p>
    <w:p>
      <w:pPr>
        <w:pStyle w:val="ListParagraph"/>
        <w:numPr>
          <w:ilvl w:val="1"/>
          <w:numId w:val="1"/>
        </w:numPr>
        <w:tabs>
          <w:tab w:pos="710" w:val="left" w:leader="none"/>
        </w:tabs>
        <w:spacing w:line="240" w:lineRule="auto" w:before="165" w:after="0"/>
        <w:ind w:left="710" w:right="0" w:hanging="402"/>
        <w:jc w:val="left"/>
        <w:rPr>
          <w:i/>
          <w:sz w:val="20"/>
        </w:rPr>
      </w:pPr>
      <w:r>
        <w:rPr>
          <w:i/>
          <w:sz w:val="20"/>
        </w:rPr>
        <w:t>Amino</w:t>
      </w:r>
      <w:r>
        <w:rPr>
          <w:i/>
          <w:spacing w:val="-5"/>
          <w:sz w:val="20"/>
        </w:rPr>
        <w:t> </w:t>
      </w:r>
      <w:r>
        <w:rPr>
          <w:i/>
          <w:sz w:val="20"/>
        </w:rPr>
        <w:t>acid</w:t>
      </w:r>
      <w:r>
        <w:rPr>
          <w:i/>
          <w:spacing w:val="-5"/>
          <w:sz w:val="20"/>
        </w:rPr>
        <w:t> </w:t>
      </w:r>
      <w:r>
        <w:rPr>
          <w:i/>
          <w:sz w:val="20"/>
        </w:rPr>
        <w:t>sequence</w:t>
      </w:r>
      <w:r>
        <w:rPr>
          <w:i/>
          <w:spacing w:val="-4"/>
          <w:sz w:val="20"/>
        </w:rPr>
        <w:t> </w:t>
      </w:r>
      <w:r>
        <w:rPr>
          <w:i/>
          <w:spacing w:val="-2"/>
          <w:sz w:val="20"/>
        </w:rPr>
        <w:t>comparison</w:t>
      </w:r>
    </w:p>
    <w:p>
      <w:pPr>
        <w:pStyle w:val="BodyText"/>
        <w:spacing w:line="249" w:lineRule="auto" w:before="171"/>
        <w:ind w:left="308" w:right="318" w:firstLine="237"/>
        <w:jc w:val="both"/>
      </w:pPr>
      <w:r>
        <w:rPr/>
        <w:t>Amino acid sequence comparison between the putative proteins encoded by DEV UL21 and other DEV strains( DEV UL21-like strain and DEV VAC strain) were aligned with the DNAStar 7.1 software in order to investigate differences in different DEV strains. Meanwhile, multiple sequences alignment of UL21 protein sequence of DEV, GaHV-2, GaHV-3, MeHV-1, HSV-1, EHV-1 and SuHV-1 were performed to validate the conservatism of herpesvirion UL21 product.</w:t>
      </w:r>
    </w:p>
    <w:p>
      <w:pPr>
        <w:pStyle w:val="ListParagraph"/>
        <w:numPr>
          <w:ilvl w:val="1"/>
          <w:numId w:val="1"/>
        </w:numPr>
        <w:tabs>
          <w:tab w:pos="710" w:val="left" w:leader="none"/>
        </w:tabs>
        <w:spacing w:line="249" w:lineRule="auto" w:before="162" w:after="0"/>
        <w:ind w:left="308" w:right="447" w:firstLine="0"/>
        <w:jc w:val="left"/>
        <w:rPr>
          <w:i/>
          <w:sz w:val="20"/>
        </w:rPr>
      </w:pPr>
      <w:r>
        <w:rPr>
          <w:i/>
          <w:sz w:val="20"/>
        </w:rPr>
        <w:t>Phylogenetic</w:t>
      </w:r>
      <w:r>
        <w:rPr>
          <w:i/>
          <w:spacing w:val="-4"/>
          <w:sz w:val="20"/>
        </w:rPr>
        <w:t> </w:t>
      </w:r>
      <w:r>
        <w:rPr>
          <w:i/>
          <w:sz w:val="20"/>
        </w:rPr>
        <w:t>analysis</w:t>
      </w:r>
      <w:r>
        <w:rPr>
          <w:i/>
          <w:spacing w:val="-3"/>
          <w:sz w:val="20"/>
        </w:rPr>
        <w:t> </w:t>
      </w:r>
      <w:r>
        <w:rPr>
          <w:i/>
          <w:sz w:val="20"/>
        </w:rPr>
        <w:t>of</w:t>
      </w:r>
      <w:r>
        <w:rPr>
          <w:i/>
          <w:spacing w:val="-3"/>
          <w:sz w:val="20"/>
        </w:rPr>
        <w:t> </w:t>
      </w:r>
      <w:r>
        <w:rPr>
          <w:i/>
          <w:sz w:val="20"/>
        </w:rPr>
        <w:t>the</w:t>
      </w:r>
      <w:r>
        <w:rPr>
          <w:i/>
          <w:spacing w:val="-4"/>
          <w:sz w:val="20"/>
        </w:rPr>
        <w:t> </w:t>
      </w:r>
      <w:r>
        <w:rPr>
          <w:i/>
          <w:sz w:val="20"/>
        </w:rPr>
        <w:t>DEV-UL21</w:t>
      </w:r>
      <w:r>
        <w:rPr>
          <w:i/>
          <w:spacing w:val="-2"/>
          <w:sz w:val="20"/>
        </w:rPr>
        <w:t> </w:t>
      </w:r>
      <w:r>
        <w:rPr>
          <w:i/>
          <w:sz w:val="20"/>
        </w:rPr>
        <w:t>protein</w:t>
      </w:r>
      <w:r>
        <w:rPr>
          <w:i/>
          <w:spacing w:val="-3"/>
          <w:sz w:val="20"/>
        </w:rPr>
        <w:t> </w:t>
      </w:r>
      <w:r>
        <w:rPr>
          <w:i/>
          <w:sz w:val="20"/>
        </w:rPr>
        <w:t>according</w:t>
      </w:r>
      <w:r>
        <w:rPr>
          <w:i/>
          <w:spacing w:val="-4"/>
          <w:sz w:val="20"/>
        </w:rPr>
        <w:t> </w:t>
      </w:r>
      <w:r>
        <w:rPr>
          <w:i/>
          <w:sz w:val="20"/>
        </w:rPr>
        <w:t>to</w:t>
      </w:r>
      <w:r>
        <w:rPr>
          <w:i/>
          <w:spacing w:val="-3"/>
          <w:sz w:val="20"/>
        </w:rPr>
        <w:t> </w:t>
      </w:r>
      <w:r>
        <w:rPr>
          <w:i/>
          <w:sz w:val="20"/>
        </w:rPr>
        <w:t>Compare</w:t>
      </w:r>
      <w:r>
        <w:rPr>
          <w:i/>
          <w:spacing w:val="-3"/>
          <w:sz w:val="20"/>
        </w:rPr>
        <w:t> </w:t>
      </w:r>
      <w:r>
        <w:rPr>
          <w:i/>
          <w:sz w:val="20"/>
        </w:rPr>
        <w:t>with</w:t>
      </w:r>
      <w:r>
        <w:rPr>
          <w:i/>
          <w:spacing w:val="-3"/>
          <w:sz w:val="20"/>
        </w:rPr>
        <w:t> </w:t>
      </w:r>
      <w:r>
        <w:rPr>
          <w:i/>
          <w:sz w:val="20"/>
        </w:rPr>
        <w:t>25</w:t>
      </w:r>
      <w:r>
        <w:rPr>
          <w:i/>
          <w:spacing w:val="-2"/>
          <w:sz w:val="20"/>
        </w:rPr>
        <w:t> </w:t>
      </w:r>
      <w:r>
        <w:rPr>
          <w:i/>
          <w:sz w:val="20"/>
        </w:rPr>
        <w:t>Reference</w:t>
      </w:r>
      <w:r>
        <w:rPr>
          <w:i/>
          <w:spacing w:val="-4"/>
          <w:sz w:val="20"/>
        </w:rPr>
        <w:t> </w:t>
      </w:r>
      <w:r>
        <w:rPr>
          <w:i/>
          <w:sz w:val="20"/>
        </w:rPr>
        <w:t>herpesviruses</w:t>
      </w:r>
      <w:r>
        <w:rPr>
          <w:i/>
          <w:sz w:val="20"/>
        </w:rPr>
        <w:t> UL21 Protein Sequences</w:t>
      </w:r>
    </w:p>
    <w:p>
      <w:pPr>
        <w:pStyle w:val="BodyText"/>
        <w:spacing w:before="153"/>
        <w:ind w:left="308" w:right="345" w:firstLine="283"/>
        <w:jc w:val="both"/>
      </w:pPr>
      <w:r>
        <w:rPr/>
        <w:t>A phylogenetic tree was performed according to the amino acid sequences of the UL21 product in DEV and 25 Reference herpesviruses by using the MegAlign of DNAStar 7.1. The 25 reference herpesviruses</w:t>
      </w:r>
      <w:r>
        <w:rPr>
          <w:spacing w:val="40"/>
        </w:rPr>
        <w:t> </w:t>
      </w:r>
      <w:r>
        <w:rPr/>
        <w:t>UL21 protein sequences were employed from the NCBI GenBank nucleotide database (shown in Table 2).</w:t>
      </w:r>
    </w:p>
    <w:p>
      <w:pPr>
        <w:spacing w:before="49"/>
        <w:ind w:left="308" w:right="0" w:firstLine="0"/>
        <w:jc w:val="left"/>
        <w:rPr>
          <w:sz w:val="16"/>
        </w:rPr>
      </w:pPr>
      <w:r>
        <w:rPr>
          <w:sz w:val="16"/>
        </w:rPr>
        <w:t>Table</w:t>
      </w:r>
      <w:r>
        <w:rPr>
          <w:spacing w:val="-8"/>
          <w:sz w:val="16"/>
        </w:rPr>
        <w:t> </w:t>
      </w:r>
      <w:r>
        <w:rPr>
          <w:sz w:val="16"/>
        </w:rPr>
        <w:t>2</w:t>
      </w:r>
      <w:r>
        <w:rPr>
          <w:spacing w:val="33"/>
          <w:sz w:val="16"/>
        </w:rPr>
        <w:t> </w:t>
      </w:r>
      <w:r>
        <w:rPr>
          <w:sz w:val="16"/>
        </w:rPr>
        <w:t>The</w:t>
      </w:r>
      <w:r>
        <w:rPr>
          <w:spacing w:val="-3"/>
          <w:sz w:val="16"/>
        </w:rPr>
        <w:t> </w:t>
      </w:r>
      <w:r>
        <w:rPr>
          <w:sz w:val="16"/>
        </w:rPr>
        <w:t>Information</w:t>
      </w:r>
      <w:r>
        <w:rPr>
          <w:spacing w:val="-4"/>
          <w:sz w:val="16"/>
        </w:rPr>
        <w:t> </w:t>
      </w:r>
      <w:r>
        <w:rPr>
          <w:sz w:val="16"/>
        </w:rPr>
        <w:t>About</w:t>
      </w:r>
      <w:r>
        <w:rPr>
          <w:spacing w:val="-3"/>
          <w:sz w:val="16"/>
        </w:rPr>
        <w:t> </w:t>
      </w:r>
      <w:r>
        <w:rPr>
          <w:sz w:val="16"/>
        </w:rPr>
        <w:t>UL21</w:t>
      </w:r>
      <w:r>
        <w:rPr>
          <w:spacing w:val="-4"/>
          <w:sz w:val="16"/>
        </w:rPr>
        <w:t> </w:t>
      </w:r>
      <w:r>
        <w:rPr>
          <w:sz w:val="16"/>
        </w:rPr>
        <w:t>Protein</w:t>
      </w:r>
      <w:r>
        <w:rPr>
          <w:spacing w:val="-5"/>
          <w:sz w:val="16"/>
        </w:rPr>
        <w:t> </w:t>
      </w:r>
      <w:r>
        <w:rPr>
          <w:sz w:val="16"/>
        </w:rPr>
        <w:t>Sequence</w:t>
      </w:r>
      <w:r>
        <w:rPr>
          <w:spacing w:val="-5"/>
          <w:sz w:val="16"/>
        </w:rPr>
        <w:t> </w:t>
      </w:r>
      <w:r>
        <w:rPr>
          <w:sz w:val="16"/>
        </w:rPr>
        <w:t>of</w:t>
      </w:r>
      <w:r>
        <w:rPr>
          <w:spacing w:val="33"/>
          <w:sz w:val="16"/>
        </w:rPr>
        <w:t> </w:t>
      </w:r>
      <w:r>
        <w:rPr>
          <w:sz w:val="16"/>
        </w:rPr>
        <w:t>25</w:t>
      </w:r>
      <w:r>
        <w:rPr>
          <w:spacing w:val="-5"/>
          <w:sz w:val="16"/>
        </w:rPr>
        <w:t> </w:t>
      </w:r>
      <w:r>
        <w:rPr>
          <w:sz w:val="16"/>
        </w:rPr>
        <w:t>Reference</w:t>
      </w:r>
      <w:r>
        <w:rPr>
          <w:spacing w:val="-5"/>
          <w:sz w:val="16"/>
        </w:rPr>
        <w:t> </w:t>
      </w:r>
      <w:r>
        <w:rPr>
          <w:spacing w:val="-2"/>
          <w:sz w:val="16"/>
        </w:rPr>
        <w:t>Herpesviruses</w:t>
      </w:r>
    </w:p>
    <w:p>
      <w:pPr>
        <w:pStyle w:val="BodyText"/>
        <w:spacing w:before="37"/>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0"/>
        <w:gridCol w:w="3859"/>
        <w:gridCol w:w="2319"/>
        <w:gridCol w:w="946"/>
      </w:tblGrid>
      <w:tr>
        <w:trPr>
          <w:trHeight w:val="584" w:hRule="atLeast"/>
        </w:trPr>
        <w:tc>
          <w:tcPr>
            <w:tcW w:w="2110" w:type="dxa"/>
            <w:tcBorders>
              <w:top w:val="single" w:sz="12" w:space="0" w:color="000000"/>
              <w:bottom w:val="single" w:sz="12" w:space="0" w:color="000000"/>
            </w:tcBorders>
          </w:tcPr>
          <w:p>
            <w:pPr>
              <w:pStyle w:val="TableParagraph"/>
              <w:spacing w:before="170"/>
              <w:ind w:left="1" w:right="67"/>
              <w:rPr>
                <w:sz w:val="20"/>
              </w:rPr>
            </w:pPr>
            <w:r>
              <w:rPr>
                <w:spacing w:val="-2"/>
                <w:sz w:val="20"/>
              </w:rPr>
              <w:t>Genus</w:t>
            </w:r>
          </w:p>
        </w:tc>
        <w:tc>
          <w:tcPr>
            <w:tcW w:w="3859" w:type="dxa"/>
            <w:tcBorders>
              <w:top w:val="single" w:sz="12" w:space="0" w:color="000000"/>
              <w:bottom w:val="single" w:sz="12" w:space="0" w:color="000000"/>
            </w:tcBorders>
          </w:tcPr>
          <w:p>
            <w:pPr>
              <w:pStyle w:val="TableParagraph"/>
              <w:spacing w:before="170"/>
              <w:ind w:right="541"/>
              <w:jc w:val="right"/>
              <w:rPr>
                <w:sz w:val="20"/>
              </w:rPr>
            </w:pPr>
            <w:r>
              <w:rPr>
                <w:sz w:val="20"/>
              </w:rPr>
              <w:t>Virus</w:t>
            </w:r>
            <w:r>
              <w:rPr>
                <w:spacing w:val="-5"/>
                <w:sz w:val="20"/>
              </w:rPr>
              <w:t> </w:t>
            </w:r>
            <w:r>
              <w:rPr>
                <w:sz w:val="20"/>
              </w:rPr>
              <w:t>name</w:t>
            </w:r>
            <w:r>
              <w:rPr>
                <w:spacing w:val="-5"/>
                <w:sz w:val="20"/>
              </w:rPr>
              <w:t> </w:t>
            </w:r>
            <w:r>
              <w:rPr>
                <w:spacing w:val="-2"/>
                <w:sz w:val="20"/>
              </w:rPr>
              <w:t>(Abbreviation)</w:t>
            </w:r>
          </w:p>
        </w:tc>
        <w:tc>
          <w:tcPr>
            <w:tcW w:w="2319" w:type="dxa"/>
            <w:tcBorders>
              <w:top w:val="single" w:sz="12" w:space="0" w:color="000000"/>
              <w:bottom w:val="single" w:sz="12" w:space="0" w:color="000000"/>
            </w:tcBorders>
          </w:tcPr>
          <w:p>
            <w:pPr>
              <w:pStyle w:val="TableParagraph"/>
              <w:spacing w:before="57"/>
              <w:ind w:left="1115" w:right="197" w:hanging="661"/>
              <w:jc w:val="left"/>
              <w:rPr>
                <w:sz w:val="20"/>
              </w:rPr>
            </w:pPr>
            <w:r>
              <w:rPr>
                <w:sz w:val="20"/>
              </w:rPr>
              <w:t>GeneBank</w:t>
            </w:r>
            <w:r>
              <w:rPr>
                <w:spacing w:val="-13"/>
                <w:sz w:val="20"/>
              </w:rPr>
              <w:t> </w:t>
            </w:r>
            <w:r>
              <w:rPr>
                <w:sz w:val="20"/>
              </w:rPr>
              <w:t>accession </w:t>
            </w:r>
            <w:r>
              <w:rPr>
                <w:spacing w:val="-4"/>
                <w:sz w:val="20"/>
              </w:rPr>
              <w:t>NO.</w:t>
            </w:r>
          </w:p>
        </w:tc>
        <w:tc>
          <w:tcPr>
            <w:tcW w:w="946" w:type="dxa"/>
            <w:tcBorders>
              <w:top w:val="single" w:sz="12" w:space="0" w:color="000000"/>
              <w:bottom w:val="single" w:sz="12" w:space="0" w:color="000000"/>
            </w:tcBorders>
          </w:tcPr>
          <w:p>
            <w:pPr>
              <w:pStyle w:val="TableParagraph"/>
              <w:spacing w:before="147"/>
              <w:ind w:left="49" w:right="4"/>
              <w:rPr>
                <w:sz w:val="24"/>
              </w:rPr>
            </w:pPr>
            <w:r>
              <w:rPr>
                <w:sz w:val="24"/>
              </w:rPr>
              <w:t>L</w:t>
            </w:r>
            <w:r>
              <w:rPr>
                <w:spacing w:val="-3"/>
                <w:sz w:val="24"/>
              </w:rPr>
              <w:t> </w:t>
            </w:r>
            <w:r>
              <w:rPr>
                <w:spacing w:val="-4"/>
                <w:sz w:val="24"/>
              </w:rPr>
              <w:t>[aa]</w:t>
            </w:r>
          </w:p>
        </w:tc>
      </w:tr>
      <w:tr>
        <w:trPr>
          <w:trHeight w:val="261" w:hRule="atLeast"/>
        </w:trPr>
        <w:tc>
          <w:tcPr>
            <w:tcW w:w="2110" w:type="dxa"/>
            <w:tcBorders>
              <w:top w:val="single" w:sz="12" w:space="0" w:color="000000"/>
            </w:tcBorders>
          </w:tcPr>
          <w:p>
            <w:pPr>
              <w:pStyle w:val="TableParagraph"/>
              <w:spacing w:before="21"/>
              <w:ind w:right="67"/>
              <w:rPr>
                <w:sz w:val="18"/>
              </w:rPr>
            </w:pPr>
            <w:r>
              <w:rPr>
                <w:spacing w:val="-2"/>
                <w:sz w:val="18"/>
              </w:rPr>
              <w:t>Simplexvirus</w:t>
            </w:r>
          </w:p>
        </w:tc>
        <w:tc>
          <w:tcPr>
            <w:tcW w:w="3859" w:type="dxa"/>
            <w:tcBorders>
              <w:top w:val="single" w:sz="12" w:space="0" w:color="000000"/>
            </w:tcBorders>
          </w:tcPr>
          <w:p>
            <w:pPr>
              <w:pStyle w:val="TableParagraph"/>
              <w:spacing w:before="21"/>
              <w:ind w:right="452"/>
              <w:jc w:val="right"/>
              <w:rPr>
                <w:sz w:val="18"/>
              </w:rPr>
            </w:pPr>
            <w:r>
              <w:rPr>
                <w:sz w:val="18"/>
              </w:rPr>
              <w:t>Cercopithecine</w:t>
            </w:r>
            <w:r>
              <w:rPr>
                <w:spacing w:val="-11"/>
                <w:sz w:val="18"/>
              </w:rPr>
              <w:t> </w:t>
            </w:r>
            <w:r>
              <w:rPr>
                <w:sz w:val="18"/>
              </w:rPr>
              <w:t>herpesvirus</w:t>
            </w:r>
            <w:r>
              <w:rPr>
                <w:spacing w:val="-9"/>
                <w:sz w:val="18"/>
              </w:rPr>
              <w:t> </w:t>
            </w:r>
            <w:r>
              <w:rPr>
                <w:sz w:val="18"/>
              </w:rPr>
              <w:t>1(CeHV-</w:t>
            </w:r>
            <w:r>
              <w:rPr>
                <w:spacing w:val="-5"/>
                <w:sz w:val="18"/>
              </w:rPr>
              <w:t>1)</w:t>
            </w:r>
          </w:p>
        </w:tc>
        <w:tc>
          <w:tcPr>
            <w:tcW w:w="2319" w:type="dxa"/>
            <w:tcBorders>
              <w:top w:val="single" w:sz="12" w:space="0" w:color="000000"/>
            </w:tcBorders>
          </w:tcPr>
          <w:p>
            <w:pPr>
              <w:pStyle w:val="TableParagraph"/>
              <w:spacing w:before="21"/>
              <w:ind w:left="253" w:right="1"/>
              <w:rPr>
                <w:sz w:val="18"/>
              </w:rPr>
            </w:pPr>
            <w:r>
              <w:rPr>
                <w:sz w:val="18"/>
              </w:rPr>
              <w:t>AF</w:t>
            </w:r>
            <w:r>
              <w:rPr>
                <w:spacing w:val="-3"/>
                <w:sz w:val="18"/>
              </w:rPr>
              <w:t> </w:t>
            </w:r>
            <w:r>
              <w:rPr>
                <w:spacing w:val="-2"/>
                <w:sz w:val="18"/>
              </w:rPr>
              <w:t>533768</w:t>
            </w:r>
          </w:p>
        </w:tc>
        <w:tc>
          <w:tcPr>
            <w:tcW w:w="946" w:type="dxa"/>
            <w:tcBorders>
              <w:top w:val="single" w:sz="12" w:space="0" w:color="000000"/>
            </w:tcBorders>
          </w:tcPr>
          <w:p>
            <w:pPr>
              <w:pStyle w:val="TableParagraph"/>
              <w:spacing w:before="7"/>
              <w:ind w:left="49"/>
              <w:rPr>
                <w:sz w:val="20"/>
              </w:rPr>
            </w:pPr>
            <w:r>
              <w:rPr>
                <w:spacing w:val="-5"/>
                <w:sz w:val="20"/>
              </w:rPr>
              <w:t>526</w:t>
            </w:r>
          </w:p>
        </w:tc>
      </w:tr>
      <w:tr>
        <w:trPr>
          <w:trHeight w:val="276" w:hRule="atLeast"/>
        </w:trPr>
        <w:tc>
          <w:tcPr>
            <w:tcW w:w="2110" w:type="dxa"/>
          </w:tcPr>
          <w:p>
            <w:pPr>
              <w:pStyle w:val="TableParagraph"/>
              <w:spacing w:before="28"/>
              <w:ind w:right="67"/>
              <w:rPr>
                <w:sz w:val="18"/>
              </w:rPr>
            </w:pPr>
            <w:r>
              <w:rPr>
                <w:spacing w:val="-2"/>
                <w:sz w:val="18"/>
              </w:rPr>
              <w:t>Simplexvirus</w:t>
            </w:r>
          </w:p>
        </w:tc>
        <w:tc>
          <w:tcPr>
            <w:tcW w:w="3859" w:type="dxa"/>
          </w:tcPr>
          <w:p>
            <w:pPr>
              <w:pStyle w:val="TableParagraph"/>
              <w:spacing w:before="28"/>
              <w:ind w:right="452"/>
              <w:jc w:val="right"/>
              <w:rPr>
                <w:sz w:val="18"/>
              </w:rPr>
            </w:pPr>
            <w:r>
              <w:rPr>
                <w:sz w:val="18"/>
              </w:rPr>
              <w:t>Cercopithecine</w:t>
            </w:r>
            <w:r>
              <w:rPr>
                <w:spacing w:val="-11"/>
                <w:sz w:val="18"/>
              </w:rPr>
              <w:t> </w:t>
            </w:r>
            <w:r>
              <w:rPr>
                <w:sz w:val="18"/>
              </w:rPr>
              <w:t>herpesvirus</w:t>
            </w:r>
            <w:r>
              <w:rPr>
                <w:spacing w:val="-9"/>
                <w:sz w:val="18"/>
              </w:rPr>
              <w:t> </w:t>
            </w:r>
            <w:r>
              <w:rPr>
                <w:sz w:val="18"/>
              </w:rPr>
              <w:t>2(CeHV-</w:t>
            </w:r>
            <w:r>
              <w:rPr>
                <w:spacing w:val="-5"/>
                <w:sz w:val="18"/>
              </w:rPr>
              <w:t>2)</w:t>
            </w:r>
          </w:p>
        </w:tc>
        <w:tc>
          <w:tcPr>
            <w:tcW w:w="2319" w:type="dxa"/>
          </w:tcPr>
          <w:p>
            <w:pPr>
              <w:pStyle w:val="TableParagraph"/>
              <w:spacing w:before="28"/>
              <w:ind w:left="253"/>
              <w:rPr>
                <w:sz w:val="18"/>
              </w:rPr>
            </w:pPr>
            <w:r>
              <w:rPr>
                <w:sz w:val="18"/>
              </w:rPr>
              <w:t>NC</w:t>
            </w:r>
            <w:r>
              <w:rPr>
                <w:spacing w:val="-3"/>
                <w:sz w:val="18"/>
              </w:rPr>
              <w:t> </w:t>
            </w:r>
            <w:r>
              <w:rPr>
                <w:spacing w:val="-2"/>
                <w:sz w:val="18"/>
              </w:rPr>
              <w:t>006560</w:t>
            </w:r>
          </w:p>
        </w:tc>
        <w:tc>
          <w:tcPr>
            <w:tcW w:w="946" w:type="dxa"/>
          </w:tcPr>
          <w:p>
            <w:pPr>
              <w:pStyle w:val="TableParagraph"/>
              <w:spacing w:before="15"/>
              <w:ind w:left="49"/>
              <w:rPr>
                <w:sz w:val="20"/>
              </w:rPr>
            </w:pPr>
            <w:r>
              <w:rPr>
                <w:spacing w:val="-5"/>
                <w:sz w:val="20"/>
              </w:rPr>
              <w:t>526</w:t>
            </w:r>
          </w:p>
        </w:tc>
      </w:tr>
      <w:tr>
        <w:trPr>
          <w:trHeight w:val="284" w:hRule="atLeast"/>
        </w:trPr>
        <w:tc>
          <w:tcPr>
            <w:tcW w:w="2110" w:type="dxa"/>
          </w:tcPr>
          <w:p>
            <w:pPr>
              <w:pStyle w:val="TableParagraph"/>
              <w:ind w:right="67"/>
              <w:rPr>
                <w:sz w:val="18"/>
              </w:rPr>
            </w:pPr>
            <w:r>
              <w:rPr>
                <w:spacing w:val="-2"/>
                <w:sz w:val="18"/>
              </w:rPr>
              <w:t>Simplexvirus</w:t>
            </w:r>
          </w:p>
        </w:tc>
        <w:tc>
          <w:tcPr>
            <w:tcW w:w="3859" w:type="dxa"/>
          </w:tcPr>
          <w:p>
            <w:pPr>
              <w:pStyle w:val="TableParagraph"/>
              <w:ind w:left="852"/>
              <w:jc w:val="left"/>
              <w:rPr>
                <w:sz w:val="18"/>
              </w:rPr>
            </w:pPr>
            <w:r>
              <w:rPr>
                <w:sz w:val="18"/>
              </w:rPr>
              <w:t>Bovine</w:t>
            </w:r>
            <w:r>
              <w:rPr>
                <w:spacing w:val="-3"/>
                <w:sz w:val="18"/>
              </w:rPr>
              <w:t> </w:t>
            </w:r>
            <w:r>
              <w:rPr>
                <w:sz w:val="18"/>
              </w:rPr>
              <w:t>herpesvirus</w:t>
            </w:r>
            <w:r>
              <w:rPr>
                <w:spacing w:val="-2"/>
                <w:sz w:val="18"/>
              </w:rPr>
              <w:t> </w:t>
            </w:r>
            <w:r>
              <w:rPr>
                <w:sz w:val="18"/>
              </w:rPr>
              <w:t>2(BoHV-</w:t>
            </w:r>
            <w:r>
              <w:rPr>
                <w:spacing w:val="-5"/>
                <w:sz w:val="18"/>
              </w:rPr>
              <w:t>2)</w:t>
            </w:r>
          </w:p>
        </w:tc>
        <w:tc>
          <w:tcPr>
            <w:tcW w:w="2319" w:type="dxa"/>
          </w:tcPr>
          <w:p>
            <w:pPr>
              <w:pStyle w:val="TableParagraph"/>
              <w:ind w:left="253" w:right="1"/>
              <w:rPr>
                <w:sz w:val="18"/>
              </w:rPr>
            </w:pPr>
            <w:r>
              <w:rPr>
                <w:sz w:val="18"/>
              </w:rPr>
              <w:t>AF</w:t>
            </w:r>
            <w:r>
              <w:rPr>
                <w:spacing w:val="-3"/>
                <w:sz w:val="18"/>
              </w:rPr>
              <w:t> </w:t>
            </w:r>
            <w:r>
              <w:rPr>
                <w:spacing w:val="-2"/>
                <w:sz w:val="18"/>
              </w:rPr>
              <w:t>387490</w:t>
            </w:r>
          </w:p>
        </w:tc>
        <w:tc>
          <w:tcPr>
            <w:tcW w:w="946" w:type="dxa"/>
          </w:tcPr>
          <w:p>
            <w:pPr>
              <w:pStyle w:val="TableParagraph"/>
              <w:spacing w:before="22"/>
              <w:ind w:left="49"/>
              <w:rPr>
                <w:sz w:val="20"/>
              </w:rPr>
            </w:pPr>
            <w:r>
              <w:rPr>
                <w:spacing w:val="-5"/>
                <w:sz w:val="20"/>
              </w:rPr>
              <w:t>522</w:t>
            </w:r>
          </w:p>
        </w:tc>
      </w:tr>
      <w:tr>
        <w:trPr>
          <w:trHeight w:val="284" w:hRule="atLeast"/>
        </w:trPr>
        <w:tc>
          <w:tcPr>
            <w:tcW w:w="2110" w:type="dxa"/>
          </w:tcPr>
          <w:p>
            <w:pPr>
              <w:pStyle w:val="TableParagraph"/>
              <w:spacing w:before="34"/>
              <w:ind w:right="67"/>
              <w:rPr>
                <w:sz w:val="18"/>
              </w:rPr>
            </w:pPr>
            <w:r>
              <w:rPr>
                <w:spacing w:val="-2"/>
                <w:sz w:val="18"/>
              </w:rPr>
              <w:t>Simplexvirus</w:t>
            </w:r>
          </w:p>
        </w:tc>
        <w:tc>
          <w:tcPr>
            <w:tcW w:w="3859" w:type="dxa"/>
          </w:tcPr>
          <w:p>
            <w:pPr>
              <w:pStyle w:val="TableParagraph"/>
              <w:spacing w:before="34"/>
              <w:ind w:left="903"/>
              <w:jc w:val="left"/>
              <w:rPr>
                <w:sz w:val="18"/>
              </w:rPr>
            </w:pPr>
            <w:r>
              <w:rPr>
                <w:sz w:val="18"/>
              </w:rPr>
              <w:t>Human</w:t>
            </w:r>
            <w:r>
              <w:rPr>
                <w:spacing w:val="-8"/>
                <w:sz w:val="18"/>
              </w:rPr>
              <w:t> </w:t>
            </w:r>
            <w:r>
              <w:rPr>
                <w:sz w:val="18"/>
              </w:rPr>
              <w:t>herpesvirus</w:t>
            </w:r>
            <w:r>
              <w:rPr>
                <w:spacing w:val="-5"/>
                <w:sz w:val="18"/>
              </w:rPr>
              <w:t> </w:t>
            </w:r>
            <w:r>
              <w:rPr>
                <w:sz w:val="18"/>
              </w:rPr>
              <w:t>1(HSV-</w:t>
            </w:r>
            <w:r>
              <w:rPr>
                <w:spacing w:val="-5"/>
                <w:sz w:val="18"/>
              </w:rPr>
              <w:t>1)</w:t>
            </w:r>
          </w:p>
        </w:tc>
        <w:tc>
          <w:tcPr>
            <w:tcW w:w="2319" w:type="dxa"/>
          </w:tcPr>
          <w:p>
            <w:pPr>
              <w:pStyle w:val="TableParagraph"/>
              <w:spacing w:before="34"/>
              <w:ind w:left="253"/>
              <w:rPr>
                <w:sz w:val="18"/>
              </w:rPr>
            </w:pPr>
            <w:r>
              <w:rPr>
                <w:sz w:val="18"/>
              </w:rPr>
              <w:t>NC</w:t>
            </w:r>
            <w:r>
              <w:rPr>
                <w:spacing w:val="-3"/>
                <w:sz w:val="18"/>
              </w:rPr>
              <w:t> </w:t>
            </w:r>
            <w:r>
              <w:rPr>
                <w:spacing w:val="-2"/>
                <w:sz w:val="18"/>
              </w:rPr>
              <w:t>001806</w:t>
            </w:r>
          </w:p>
        </w:tc>
        <w:tc>
          <w:tcPr>
            <w:tcW w:w="946" w:type="dxa"/>
          </w:tcPr>
          <w:p>
            <w:pPr>
              <w:pStyle w:val="TableParagraph"/>
              <w:spacing w:before="23"/>
              <w:ind w:left="49"/>
              <w:rPr>
                <w:sz w:val="20"/>
              </w:rPr>
            </w:pPr>
            <w:r>
              <w:rPr>
                <w:spacing w:val="-5"/>
                <w:sz w:val="20"/>
              </w:rPr>
              <w:t>535</w:t>
            </w:r>
          </w:p>
        </w:tc>
      </w:tr>
      <w:tr>
        <w:trPr>
          <w:trHeight w:val="283" w:hRule="atLeast"/>
        </w:trPr>
        <w:tc>
          <w:tcPr>
            <w:tcW w:w="2110" w:type="dxa"/>
          </w:tcPr>
          <w:p>
            <w:pPr>
              <w:pStyle w:val="TableParagraph"/>
              <w:ind w:right="67"/>
              <w:rPr>
                <w:sz w:val="18"/>
              </w:rPr>
            </w:pPr>
            <w:r>
              <w:rPr>
                <w:spacing w:val="-2"/>
                <w:sz w:val="18"/>
              </w:rPr>
              <w:t>Simplexvirus</w:t>
            </w:r>
          </w:p>
        </w:tc>
        <w:tc>
          <w:tcPr>
            <w:tcW w:w="3859" w:type="dxa"/>
          </w:tcPr>
          <w:p>
            <w:pPr>
              <w:pStyle w:val="TableParagraph"/>
              <w:ind w:left="903"/>
              <w:jc w:val="left"/>
              <w:rPr>
                <w:sz w:val="18"/>
              </w:rPr>
            </w:pPr>
            <w:r>
              <w:rPr>
                <w:sz w:val="18"/>
              </w:rPr>
              <w:t>Human</w:t>
            </w:r>
            <w:r>
              <w:rPr>
                <w:spacing w:val="-8"/>
                <w:sz w:val="18"/>
              </w:rPr>
              <w:t> </w:t>
            </w:r>
            <w:r>
              <w:rPr>
                <w:sz w:val="18"/>
              </w:rPr>
              <w:t>herpesvirus</w:t>
            </w:r>
            <w:r>
              <w:rPr>
                <w:spacing w:val="-5"/>
                <w:sz w:val="18"/>
              </w:rPr>
              <w:t> </w:t>
            </w:r>
            <w:r>
              <w:rPr>
                <w:sz w:val="18"/>
              </w:rPr>
              <w:t>2(HSV-</w:t>
            </w:r>
            <w:r>
              <w:rPr>
                <w:spacing w:val="-5"/>
                <w:sz w:val="18"/>
              </w:rPr>
              <w:t>2)</w:t>
            </w:r>
          </w:p>
        </w:tc>
        <w:tc>
          <w:tcPr>
            <w:tcW w:w="2319" w:type="dxa"/>
          </w:tcPr>
          <w:p>
            <w:pPr>
              <w:pStyle w:val="TableParagraph"/>
              <w:ind w:left="253"/>
              <w:rPr>
                <w:sz w:val="18"/>
              </w:rPr>
            </w:pPr>
            <w:r>
              <w:rPr>
                <w:sz w:val="18"/>
              </w:rPr>
              <w:t>NC</w:t>
            </w:r>
            <w:r>
              <w:rPr>
                <w:spacing w:val="-3"/>
                <w:sz w:val="18"/>
              </w:rPr>
              <w:t> </w:t>
            </w:r>
            <w:r>
              <w:rPr>
                <w:spacing w:val="-2"/>
                <w:sz w:val="18"/>
              </w:rPr>
              <w:t>001798</w:t>
            </w:r>
          </w:p>
        </w:tc>
        <w:tc>
          <w:tcPr>
            <w:tcW w:w="946" w:type="dxa"/>
          </w:tcPr>
          <w:p>
            <w:pPr>
              <w:pStyle w:val="TableParagraph"/>
              <w:spacing w:before="22"/>
              <w:ind w:left="49"/>
              <w:rPr>
                <w:sz w:val="20"/>
              </w:rPr>
            </w:pPr>
            <w:r>
              <w:rPr>
                <w:spacing w:val="-5"/>
                <w:sz w:val="20"/>
              </w:rPr>
              <w:t>532</w:t>
            </w:r>
          </w:p>
        </w:tc>
      </w:tr>
      <w:tr>
        <w:trPr>
          <w:trHeight w:val="284" w:hRule="atLeast"/>
        </w:trPr>
        <w:tc>
          <w:tcPr>
            <w:tcW w:w="2110" w:type="dxa"/>
          </w:tcPr>
          <w:p>
            <w:pPr>
              <w:pStyle w:val="TableParagraph"/>
              <w:spacing w:before="35"/>
              <w:ind w:right="67"/>
              <w:rPr>
                <w:sz w:val="18"/>
              </w:rPr>
            </w:pPr>
            <w:r>
              <w:rPr>
                <w:spacing w:val="-2"/>
                <w:sz w:val="18"/>
              </w:rPr>
              <w:t>Simplexvirus</w:t>
            </w:r>
          </w:p>
        </w:tc>
        <w:tc>
          <w:tcPr>
            <w:tcW w:w="3859" w:type="dxa"/>
          </w:tcPr>
          <w:p>
            <w:pPr>
              <w:pStyle w:val="TableParagraph"/>
              <w:spacing w:before="35"/>
              <w:ind w:left="857"/>
              <w:jc w:val="left"/>
              <w:rPr>
                <w:sz w:val="18"/>
              </w:rPr>
            </w:pPr>
            <w:r>
              <w:rPr>
                <w:sz w:val="18"/>
              </w:rPr>
              <w:t>Papiine</w:t>
            </w:r>
            <w:r>
              <w:rPr>
                <w:spacing w:val="-8"/>
                <w:sz w:val="18"/>
              </w:rPr>
              <w:t> </w:t>
            </w:r>
            <w:r>
              <w:rPr>
                <w:sz w:val="18"/>
              </w:rPr>
              <w:t>herpesvirus</w:t>
            </w:r>
            <w:r>
              <w:rPr>
                <w:spacing w:val="-4"/>
                <w:sz w:val="18"/>
              </w:rPr>
              <w:t> </w:t>
            </w:r>
            <w:r>
              <w:rPr>
                <w:sz w:val="18"/>
              </w:rPr>
              <w:t>2(PaHV-</w:t>
            </w:r>
            <w:r>
              <w:rPr>
                <w:spacing w:val="-5"/>
                <w:sz w:val="18"/>
              </w:rPr>
              <w:t>2)</w:t>
            </w:r>
          </w:p>
        </w:tc>
        <w:tc>
          <w:tcPr>
            <w:tcW w:w="2319" w:type="dxa"/>
          </w:tcPr>
          <w:p>
            <w:pPr>
              <w:pStyle w:val="TableParagraph"/>
              <w:spacing w:before="35"/>
              <w:ind w:left="253"/>
              <w:rPr>
                <w:sz w:val="18"/>
              </w:rPr>
            </w:pPr>
            <w:r>
              <w:rPr>
                <w:sz w:val="18"/>
              </w:rPr>
              <w:t>NC</w:t>
            </w:r>
            <w:r>
              <w:rPr>
                <w:spacing w:val="-3"/>
                <w:sz w:val="18"/>
              </w:rPr>
              <w:t> </w:t>
            </w:r>
            <w:r>
              <w:rPr>
                <w:spacing w:val="-2"/>
                <w:sz w:val="18"/>
              </w:rPr>
              <w:t>007653</w:t>
            </w:r>
          </w:p>
        </w:tc>
        <w:tc>
          <w:tcPr>
            <w:tcW w:w="946" w:type="dxa"/>
          </w:tcPr>
          <w:p>
            <w:pPr>
              <w:pStyle w:val="TableParagraph"/>
              <w:spacing w:before="22"/>
              <w:ind w:left="49"/>
              <w:rPr>
                <w:sz w:val="20"/>
              </w:rPr>
            </w:pPr>
            <w:r>
              <w:rPr>
                <w:spacing w:val="-5"/>
                <w:sz w:val="20"/>
              </w:rPr>
              <w:t>528</w:t>
            </w:r>
          </w:p>
        </w:tc>
      </w:tr>
      <w:tr>
        <w:trPr>
          <w:trHeight w:val="297" w:hRule="atLeast"/>
        </w:trPr>
        <w:tc>
          <w:tcPr>
            <w:tcW w:w="2110" w:type="dxa"/>
          </w:tcPr>
          <w:p>
            <w:pPr>
              <w:pStyle w:val="TableParagraph"/>
              <w:spacing w:line="205" w:lineRule="exact" w:before="73"/>
              <w:ind w:right="67"/>
              <w:rPr>
                <w:sz w:val="18"/>
              </w:rPr>
            </w:pPr>
            <w:r>
              <w:rPr>
                <w:spacing w:val="-2"/>
                <w:sz w:val="18"/>
              </w:rPr>
              <w:t>Simplexvirus</w:t>
            </w:r>
          </w:p>
        </w:tc>
        <w:tc>
          <w:tcPr>
            <w:tcW w:w="3859" w:type="dxa"/>
          </w:tcPr>
          <w:p>
            <w:pPr>
              <w:pStyle w:val="TableParagraph"/>
              <w:spacing w:line="205" w:lineRule="exact" w:before="73"/>
              <w:ind w:left="751"/>
              <w:jc w:val="left"/>
              <w:rPr>
                <w:sz w:val="18"/>
              </w:rPr>
            </w:pPr>
            <w:r>
              <w:rPr>
                <w:sz w:val="18"/>
              </w:rPr>
              <w:t>Saimiriine</w:t>
            </w:r>
            <w:r>
              <w:rPr>
                <w:spacing w:val="-6"/>
                <w:sz w:val="18"/>
              </w:rPr>
              <w:t> </w:t>
            </w:r>
            <w:r>
              <w:rPr>
                <w:sz w:val="18"/>
              </w:rPr>
              <w:t>herpesvirus</w:t>
            </w:r>
            <w:r>
              <w:rPr>
                <w:spacing w:val="-2"/>
                <w:sz w:val="18"/>
              </w:rPr>
              <w:t> </w:t>
            </w:r>
            <w:r>
              <w:rPr>
                <w:sz w:val="18"/>
              </w:rPr>
              <w:t>1(SaHV-</w:t>
            </w:r>
            <w:r>
              <w:rPr>
                <w:spacing w:val="-5"/>
                <w:sz w:val="18"/>
              </w:rPr>
              <w:t>1)</w:t>
            </w:r>
          </w:p>
        </w:tc>
        <w:tc>
          <w:tcPr>
            <w:tcW w:w="2319" w:type="dxa"/>
          </w:tcPr>
          <w:p>
            <w:pPr>
              <w:pStyle w:val="TableParagraph"/>
              <w:spacing w:line="205" w:lineRule="exact" w:before="73"/>
              <w:ind w:left="253" w:right="3"/>
              <w:rPr>
                <w:sz w:val="18"/>
              </w:rPr>
            </w:pPr>
            <w:r>
              <w:rPr>
                <w:sz w:val="18"/>
              </w:rPr>
              <w:t>HM</w:t>
            </w:r>
            <w:r>
              <w:rPr>
                <w:spacing w:val="-3"/>
                <w:sz w:val="18"/>
              </w:rPr>
              <w:t> </w:t>
            </w:r>
            <w:r>
              <w:rPr>
                <w:spacing w:val="-2"/>
                <w:sz w:val="18"/>
              </w:rPr>
              <w:t>625781</w:t>
            </w:r>
          </w:p>
        </w:tc>
        <w:tc>
          <w:tcPr>
            <w:tcW w:w="946" w:type="dxa"/>
          </w:tcPr>
          <w:p>
            <w:pPr>
              <w:pStyle w:val="TableParagraph"/>
              <w:spacing w:before="23"/>
              <w:ind w:left="49"/>
              <w:rPr>
                <w:sz w:val="20"/>
              </w:rPr>
            </w:pPr>
            <w:r>
              <w:rPr>
                <w:spacing w:val="-5"/>
                <w:sz w:val="20"/>
              </w:rPr>
              <w:t>537</w:t>
            </w:r>
          </w:p>
        </w:tc>
      </w:tr>
      <w:tr>
        <w:trPr>
          <w:trHeight w:val="269" w:hRule="atLeast"/>
        </w:trPr>
        <w:tc>
          <w:tcPr>
            <w:tcW w:w="2110" w:type="dxa"/>
          </w:tcPr>
          <w:p>
            <w:pPr>
              <w:pStyle w:val="TableParagraph"/>
              <w:spacing w:before="22"/>
              <w:ind w:left="4" w:right="67"/>
              <w:rPr>
                <w:sz w:val="18"/>
              </w:rPr>
            </w:pPr>
            <w:r>
              <w:rPr>
                <w:spacing w:val="-2"/>
                <w:sz w:val="18"/>
              </w:rPr>
              <w:t>Varicellovirus</w:t>
            </w:r>
          </w:p>
        </w:tc>
        <w:tc>
          <w:tcPr>
            <w:tcW w:w="3859" w:type="dxa"/>
          </w:tcPr>
          <w:p>
            <w:pPr>
              <w:pStyle w:val="TableParagraph"/>
              <w:spacing w:before="22"/>
              <w:ind w:left="852"/>
              <w:jc w:val="left"/>
              <w:rPr>
                <w:sz w:val="18"/>
              </w:rPr>
            </w:pPr>
            <w:r>
              <w:rPr>
                <w:sz w:val="18"/>
              </w:rPr>
              <w:t>Bovine</w:t>
            </w:r>
            <w:r>
              <w:rPr>
                <w:spacing w:val="-3"/>
                <w:sz w:val="18"/>
              </w:rPr>
              <w:t> </w:t>
            </w:r>
            <w:r>
              <w:rPr>
                <w:sz w:val="18"/>
              </w:rPr>
              <w:t>herpesvirus</w:t>
            </w:r>
            <w:r>
              <w:rPr>
                <w:spacing w:val="-2"/>
                <w:sz w:val="18"/>
              </w:rPr>
              <w:t> </w:t>
            </w:r>
            <w:r>
              <w:rPr>
                <w:sz w:val="18"/>
              </w:rPr>
              <w:t>1(BoHV-</w:t>
            </w:r>
            <w:r>
              <w:rPr>
                <w:spacing w:val="-5"/>
                <w:sz w:val="18"/>
              </w:rPr>
              <w:t>1)</w:t>
            </w:r>
          </w:p>
        </w:tc>
        <w:tc>
          <w:tcPr>
            <w:tcW w:w="2319" w:type="dxa"/>
          </w:tcPr>
          <w:p>
            <w:pPr>
              <w:pStyle w:val="TableParagraph"/>
              <w:spacing w:before="22"/>
              <w:ind w:left="253"/>
              <w:rPr>
                <w:sz w:val="18"/>
              </w:rPr>
            </w:pPr>
            <w:r>
              <w:rPr>
                <w:sz w:val="18"/>
              </w:rPr>
              <w:t>NC</w:t>
            </w:r>
            <w:r>
              <w:rPr>
                <w:spacing w:val="-3"/>
                <w:sz w:val="18"/>
              </w:rPr>
              <w:t> </w:t>
            </w:r>
            <w:r>
              <w:rPr>
                <w:spacing w:val="-2"/>
                <w:sz w:val="18"/>
              </w:rPr>
              <w:t>001847</w:t>
            </w:r>
          </w:p>
        </w:tc>
        <w:tc>
          <w:tcPr>
            <w:tcW w:w="946" w:type="dxa"/>
          </w:tcPr>
          <w:p>
            <w:pPr>
              <w:pStyle w:val="TableParagraph"/>
              <w:spacing w:before="8"/>
              <w:ind w:left="49"/>
              <w:rPr>
                <w:sz w:val="20"/>
              </w:rPr>
            </w:pPr>
            <w:r>
              <w:rPr>
                <w:spacing w:val="-5"/>
                <w:sz w:val="20"/>
              </w:rPr>
              <w:t>574</w:t>
            </w:r>
          </w:p>
        </w:tc>
      </w:tr>
      <w:tr>
        <w:trPr>
          <w:trHeight w:val="284" w:hRule="atLeast"/>
        </w:trPr>
        <w:tc>
          <w:tcPr>
            <w:tcW w:w="2110" w:type="dxa"/>
          </w:tcPr>
          <w:p>
            <w:pPr>
              <w:pStyle w:val="TableParagraph"/>
              <w:ind w:left="4" w:right="67"/>
              <w:rPr>
                <w:sz w:val="18"/>
              </w:rPr>
            </w:pPr>
            <w:r>
              <w:rPr>
                <w:spacing w:val="-2"/>
                <w:sz w:val="18"/>
              </w:rPr>
              <w:t>Varicellovirus</w:t>
            </w:r>
          </w:p>
        </w:tc>
        <w:tc>
          <w:tcPr>
            <w:tcW w:w="3859" w:type="dxa"/>
          </w:tcPr>
          <w:p>
            <w:pPr>
              <w:pStyle w:val="TableParagraph"/>
              <w:ind w:left="852"/>
              <w:jc w:val="left"/>
              <w:rPr>
                <w:sz w:val="18"/>
              </w:rPr>
            </w:pPr>
            <w:r>
              <w:rPr>
                <w:sz w:val="18"/>
              </w:rPr>
              <w:t>Bovine</w:t>
            </w:r>
            <w:r>
              <w:rPr>
                <w:spacing w:val="-3"/>
                <w:sz w:val="18"/>
              </w:rPr>
              <w:t> </w:t>
            </w:r>
            <w:r>
              <w:rPr>
                <w:sz w:val="18"/>
              </w:rPr>
              <w:t>herpesvirus</w:t>
            </w:r>
            <w:r>
              <w:rPr>
                <w:spacing w:val="-2"/>
                <w:sz w:val="18"/>
              </w:rPr>
              <w:t> </w:t>
            </w:r>
            <w:r>
              <w:rPr>
                <w:sz w:val="18"/>
              </w:rPr>
              <w:t>5(BoHV-</w:t>
            </w:r>
            <w:r>
              <w:rPr>
                <w:spacing w:val="-5"/>
                <w:sz w:val="18"/>
              </w:rPr>
              <w:t>5)</w:t>
            </w:r>
          </w:p>
        </w:tc>
        <w:tc>
          <w:tcPr>
            <w:tcW w:w="2319" w:type="dxa"/>
          </w:tcPr>
          <w:p>
            <w:pPr>
              <w:pStyle w:val="TableParagraph"/>
              <w:ind w:left="253"/>
              <w:rPr>
                <w:sz w:val="18"/>
              </w:rPr>
            </w:pPr>
            <w:r>
              <w:rPr>
                <w:sz w:val="18"/>
              </w:rPr>
              <w:t>NC</w:t>
            </w:r>
            <w:r>
              <w:rPr>
                <w:spacing w:val="-3"/>
                <w:sz w:val="18"/>
              </w:rPr>
              <w:t> </w:t>
            </w:r>
            <w:r>
              <w:rPr>
                <w:spacing w:val="-2"/>
                <w:sz w:val="18"/>
              </w:rPr>
              <w:t>005261</w:t>
            </w:r>
          </w:p>
        </w:tc>
        <w:tc>
          <w:tcPr>
            <w:tcW w:w="946" w:type="dxa"/>
          </w:tcPr>
          <w:p>
            <w:pPr>
              <w:pStyle w:val="TableParagraph"/>
              <w:spacing w:before="22"/>
              <w:ind w:left="49"/>
              <w:rPr>
                <w:sz w:val="20"/>
              </w:rPr>
            </w:pPr>
            <w:r>
              <w:rPr>
                <w:spacing w:val="-5"/>
                <w:sz w:val="20"/>
              </w:rPr>
              <w:t>603</w:t>
            </w:r>
          </w:p>
        </w:tc>
      </w:tr>
      <w:tr>
        <w:trPr>
          <w:trHeight w:val="284" w:hRule="atLeast"/>
        </w:trPr>
        <w:tc>
          <w:tcPr>
            <w:tcW w:w="2110" w:type="dxa"/>
          </w:tcPr>
          <w:p>
            <w:pPr>
              <w:pStyle w:val="TableParagraph"/>
              <w:spacing w:before="34"/>
              <w:ind w:left="4" w:right="67"/>
              <w:rPr>
                <w:sz w:val="18"/>
              </w:rPr>
            </w:pPr>
            <w:r>
              <w:rPr>
                <w:spacing w:val="-2"/>
                <w:sz w:val="18"/>
              </w:rPr>
              <w:t>Varicellovirus</w:t>
            </w:r>
          </w:p>
        </w:tc>
        <w:tc>
          <w:tcPr>
            <w:tcW w:w="3859" w:type="dxa"/>
          </w:tcPr>
          <w:p>
            <w:pPr>
              <w:pStyle w:val="TableParagraph"/>
              <w:spacing w:before="34"/>
              <w:ind w:left="883"/>
              <w:jc w:val="left"/>
              <w:rPr>
                <w:sz w:val="18"/>
              </w:rPr>
            </w:pPr>
            <w:r>
              <w:rPr>
                <w:sz w:val="18"/>
              </w:rPr>
              <w:t>Equine</w:t>
            </w:r>
            <w:r>
              <w:rPr>
                <w:spacing w:val="-6"/>
                <w:sz w:val="18"/>
              </w:rPr>
              <w:t> </w:t>
            </w:r>
            <w:r>
              <w:rPr>
                <w:sz w:val="18"/>
              </w:rPr>
              <w:t>herpesvirus</w:t>
            </w:r>
            <w:r>
              <w:rPr>
                <w:spacing w:val="-2"/>
                <w:sz w:val="18"/>
              </w:rPr>
              <w:t> </w:t>
            </w:r>
            <w:r>
              <w:rPr>
                <w:sz w:val="18"/>
              </w:rPr>
              <w:t>1(</w:t>
            </w:r>
            <w:r>
              <w:rPr>
                <w:spacing w:val="-2"/>
                <w:sz w:val="18"/>
              </w:rPr>
              <w:t> </w:t>
            </w:r>
            <w:r>
              <w:rPr>
                <w:sz w:val="18"/>
              </w:rPr>
              <w:t>EHV-</w:t>
            </w:r>
            <w:r>
              <w:rPr>
                <w:spacing w:val="-5"/>
                <w:sz w:val="18"/>
              </w:rPr>
              <w:t>1)</w:t>
            </w:r>
          </w:p>
        </w:tc>
        <w:tc>
          <w:tcPr>
            <w:tcW w:w="2319" w:type="dxa"/>
          </w:tcPr>
          <w:p>
            <w:pPr>
              <w:pStyle w:val="TableParagraph"/>
              <w:spacing w:before="34"/>
              <w:ind w:left="253" w:right="1"/>
              <w:rPr>
                <w:sz w:val="18"/>
              </w:rPr>
            </w:pPr>
            <w:r>
              <w:rPr>
                <w:sz w:val="18"/>
              </w:rPr>
              <w:t>AY</w:t>
            </w:r>
            <w:r>
              <w:rPr>
                <w:spacing w:val="-3"/>
                <w:sz w:val="18"/>
              </w:rPr>
              <w:t> </w:t>
            </w:r>
            <w:r>
              <w:rPr>
                <w:spacing w:val="-2"/>
                <w:sz w:val="18"/>
              </w:rPr>
              <w:t>464052</w:t>
            </w:r>
          </w:p>
        </w:tc>
        <w:tc>
          <w:tcPr>
            <w:tcW w:w="946" w:type="dxa"/>
          </w:tcPr>
          <w:p>
            <w:pPr>
              <w:pStyle w:val="TableParagraph"/>
              <w:spacing w:before="23"/>
              <w:ind w:left="49"/>
              <w:rPr>
                <w:sz w:val="20"/>
              </w:rPr>
            </w:pPr>
            <w:r>
              <w:rPr>
                <w:spacing w:val="-5"/>
                <w:sz w:val="20"/>
              </w:rPr>
              <w:t>530</w:t>
            </w:r>
          </w:p>
        </w:tc>
      </w:tr>
      <w:tr>
        <w:trPr>
          <w:trHeight w:val="283" w:hRule="atLeast"/>
        </w:trPr>
        <w:tc>
          <w:tcPr>
            <w:tcW w:w="2110" w:type="dxa"/>
          </w:tcPr>
          <w:p>
            <w:pPr>
              <w:pStyle w:val="TableParagraph"/>
              <w:ind w:left="4" w:right="67"/>
              <w:rPr>
                <w:sz w:val="18"/>
              </w:rPr>
            </w:pPr>
            <w:r>
              <w:rPr>
                <w:spacing w:val="-2"/>
                <w:sz w:val="18"/>
              </w:rPr>
              <w:t>Varicellovirus</w:t>
            </w:r>
          </w:p>
        </w:tc>
        <w:tc>
          <w:tcPr>
            <w:tcW w:w="3859" w:type="dxa"/>
          </w:tcPr>
          <w:p>
            <w:pPr>
              <w:pStyle w:val="TableParagraph"/>
              <w:ind w:left="883"/>
              <w:jc w:val="left"/>
              <w:rPr>
                <w:sz w:val="18"/>
              </w:rPr>
            </w:pPr>
            <w:r>
              <w:rPr>
                <w:sz w:val="18"/>
              </w:rPr>
              <w:t>Equine</w:t>
            </w:r>
            <w:r>
              <w:rPr>
                <w:spacing w:val="-6"/>
                <w:sz w:val="18"/>
              </w:rPr>
              <w:t> </w:t>
            </w:r>
            <w:r>
              <w:rPr>
                <w:sz w:val="18"/>
              </w:rPr>
              <w:t>herpesvirus</w:t>
            </w:r>
            <w:r>
              <w:rPr>
                <w:spacing w:val="-2"/>
                <w:sz w:val="18"/>
              </w:rPr>
              <w:t> </w:t>
            </w:r>
            <w:r>
              <w:rPr>
                <w:sz w:val="18"/>
              </w:rPr>
              <w:t>4(</w:t>
            </w:r>
            <w:r>
              <w:rPr>
                <w:spacing w:val="-2"/>
                <w:sz w:val="18"/>
              </w:rPr>
              <w:t> </w:t>
            </w:r>
            <w:r>
              <w:rPr>
                <w:sz w:val="18"/>
              </w:rPr>
              <w:t>EHV-</w:t>
            </w:r>
            <w:r>
              <w:rPr>
                <w:spacing w:val="-5"/>
                <w:sz w:val="18"/>
              </w:rPr>
              <w:t>4)</w:t>
            </w:r>
          </w:p>
        </w:tc>
        <w:tc>
          <w:tcPr>
            <w:tcW w:w="2319" w:type="dxa"/>
          </w:tcPr>
          <w:p>
            <w:pPr>
              <w:pStyle w:val="TableParagraph"/>
              <w:ind w:left="253" w:right="1"/>
              <w:rPr>
                <w:sz w:val="18"/>
              </w:rPr>
            </w:pPr>
            <w:r>
              <w:rPr>
                <w:sz w:val="18"/>
              </w:rPr>
              <w:t>AF</w:t>
            </w:r>
            <w:r>
              <w:rPr>
                <w:spacing w:val="-3"/>
                <w:sz w:val="18"/>
              </w:rPr>
              <w:t> </w:t>
            </w:r>
            <w:r>
              <w:rPr>
                <w:spacing w:val="-2"/>
                <w:sz w:val="18"/>
              </w:rPr>
              <w:t>030027</w:t>
            </w:r>
          </w:p>
        </w:tc>
        <w:tc>
          <w:tcPr>
            <w:tcW w:w="946" w:type="dxa"/>
          </w:tcPr>
          <w:p>
            <w:pPr>
              <w:pStyle w:val="TableParagraph"/>
              <w:spacing w:before="22"/>
              <w:ind w:left="49"/>
              <w:rPr>
                <w:sz w:val="20"/>
              </w:rPr>
            </w:pPr>
            <w:r>
              <w:rPr>
                <w:spacing w:val="-5"/>
                <w:sz w:val="20"/>
              </w:rPr>
              <w:t>529</w:t>
            </w:r>
          </w:p>
        </w:tc>
      </w:tr>
      <w:tr>
        <w:trPr>
          <w:trHeight w:val="284" w:hRule="atLeast"/>
        </w:trPr>
        <w:tc>
          <w:tcPr>
            <w:tcW w:w="2110" w:type="dxa"/>
          </w:tcPr>
          <w:p>
            <w:pPr>
              <w:pStyle w:val="TableParagraph"/>
              <w:ind w:left="4" w:right="67"/>
              <w:rPr>
                <w:sz w:val="18"/>
              </w:rPr>
            </w:pPr>
            <w:r>
              <w:rPr>
                <w:spacing w:val="-2"/>
                <w:sz w:val="18"/>
              </w:rPr>
              <w:t>Varicellovirus</w:t>
            </w:r>
          </w:p>
        </w:tc>
        <w:tc>
          <w:tcPr>
            <w:tcW w:w="3859" w:type="dxa"/>
          </w:tcPr>
          <w:p>
            <w:pPr>
              <w:pStyle w:val="TableParagraph"/>
              <w:ind w:left="924"/>
              <w:jc w:val="left"/>
              <w:rPr>
                <w:sz w:val="18"/>
              </w:rPr>
            </w:pPr>
            <w:r>
              <w:rPr>
                <w:sz w:val="18"/>
              </w:rPr>
              <w:t>Equid</w:t>
            </w:r>
            <w:r>
              <w:rPr>
                <w:spacing w:val="-4"/>
                <w:sz w:val="18"/>
              </w:rPr>
              <w:t> </w:t>
            </w:r>
            <w:r>
              <w:rPr>
                <w:sz w:val="18"/>
              </w:rPr>
              <w:t>herpesvirus</w:t>
            </w:r>
            <w:r>
              <w:rPr>
                <w:spacing w:val="-2"/>
                <w:sz w:val="18"/>
              </w:rPr>
              <w:t> </w:t>
            </w:r>
            <w:r>
              <w:rPr>
                <w:sz w:val="18"/>
              </w:rPr>
              <w:t>9(</w:t>
            </w:r>
            <w:r>
              <w:rPr>
                <w:spacing w:val="-2"/>
                <w:sz w:val="18"/>
              </w:rPr>
              <w:t> </w:t>
            </w:r>
            <w:r>
              <w:rPr>
                <w:sz w:val="18"/>
              </w:rPr>
              <w:t>EHV-</w:t>
            </w:r>
            <w:r>
              <w:rPr>
                <w:spacing w:val="-5"/>
                <w:sz w:val="18"/>
              </w:rPr>
              <w:t>9)</w:t>
            </w:r>
          </w:p>
        </w:tc>
        <w:tc>
          <w:tcPr>
            <w:tcW w:w="2319" w:type="dxa"/>
          </w:tcPr>
          <w:p>
            <w:pPr>
              <w:pStyle w:val="TableParagraph"/>
              <w:ind w:left="253" w:right="1"/>
              <w:rPr>
                <w:sz w:val="18"/>
              </w:rPr>
            </w:pPr>
            <w:r>
              <w:rPr>
                <w:sz w:val="18"/>
              </w:rPr>
              <w:t>AP</w:t>
            </w:r>
            <w:r>
              <w:rPr>
                <w:spacing w:val="-2"/>
                <w:sz w:val="18"/>
              </w:rPr>
              <w:t> 010838</w:t>
            </w:r>
          </w:p>
        </w:tc>
        <w:tc>
          <w:tcPr>
            <w:tcW w:w="946" w:type="dxa"/>
          </w:tcPr>
          <w:p>
            <w:pPr>
              <w:pStyle w:val="TableParagraph"/>
              <w:spacing w:before="22"/>
              <w:ind w:left="49"/>
              <w:rPr>
                <w:sz w:val="20"/>
              </w:rPr>
            </w:pPr>
            <w:r>
              <w:rPr>
                <w:spacing w:val="-5"/>
                <w:sz w:val="20"/>
              </w:rPr>
              <w:t>530</w:t>
            </w:r>
          </w:p>
        </w:tc>
      </w:tr>
      <w:tr>
        <w:trPr>
          <w:trHeight w:val="286" w:hRule="atLeast"/>
        </w:trPr>
        <w:tc>
          <w:tcPr>
            <w:tcW w:w="2110" w:type="dxa"/>
            <w:tcBorders>
              <w:bottom w:val="single" w:sz="12" w:space="0" w:color="000000"/>
            </w:tcBorders>
          </w:tcPr>
          <w:p>
            <w:pPr>
              <w:pStyle w:val="TableParagraph"/>
              <w:spacing w:before="34"/>
              <w:ind w:left="5" w:right="67"/>
              <w:rPr>
                <w:sz w:val="18"/>
              </w:rPr>
            </w:pPr>
            <w:r>
              <w:rPr>
                <w:spacing w:val="-2"/>
                <w:sz w:val="18"/>
              </w:rPr>
              <w:t>Varicellovirus</w:t>
            </w:r>
          </w:p>
        </w:tc>
        <w:tc>
          <w:tcPr>
            <w:tcW w:w="3859" w:type="dxa"/>
            <w:tcBorders>
              <w:bottom w:val="single" w:sz="12" w:space="0" w:color="000000"/>
            </w:tcBorders>
          </w:tcPr>
          <w:p>
            <w:pPr>
              <w:pStyle w:val="TableParagraph"/>
              <w:spacing w:before="38"/>
              <w:ind w:left="821"/>
              <w:jc w:val="left"/>
              <w:rPr>
                <w:rFonts w:ascii="Arial"/>
                <w:sz w:val="18"/>
              </w:rPr>
            </w:pPr>
            <w:r>
              <w:rPr>
                <w:sz w:val="18"/>
              </w:rPr>
              <w:t>Felid</w:t>
            </w:r>
            <w:r>
              <w:rPr>
                <w:spacing w:val="54"/>
                <w:sz w:val="18"/>
              </w:rPr>
              <w:t> </w:t>
            </w:r>
            <w:r>
              <w:rPr>
                <w:sz w:val="18"/>
              </w:rPr>
              <w:t>herpesvirus</w:t>
            </w:r>
            <w:r>
              <w:rPr>
                <w:spacing w:val="54"/>
                <w:sz w:val="18"/>
              </w:rPr>
              <w:t> </w:t>
            </w:r>
            <w:r>
              <w:rPr>
                <w:sz w:val="18"/>
              </w:rPr>
              <w:t>1</w:t>
            </w:r>
            <w:r>
              <w:rPr>
                <w:rFonts w:ascii="Arial"/>
                <w:sz w:val="18"/>
              </w:rPr>
              <w:t>(</w:t>
            </w:r>
            <w:r>
              <w:rPr>
                <w:sz w:val="18"/>
              </w:rPr>
              <w:t>FeHV-</w:t>
            </w:r>
            <w:r>
              <w:rPr>
                <w:spacing w:val="-5"/>
                <w:sz w:val="18"/>
              </w:rPr>
              <w:t>1</w:t>
            </w:r>
            <w:r>
              <w:rPr>
                <w:rFonts w:ascii="Arial"/>
                <w:spacing w:val="-5"/>
                <w:sz w:val="18"/>
              </w:rPr>
              <w:t>)</w:t>
            </w:r>
          </w:p>
        </w:tc>
        <w:tc>
          <w:tcPr>
            <w:tcW w:w="2319" w:type="dxa"/>
            <w:tcBorders>
              <w:bottom w:val="single" w:sz="12" w:space="0" w:color="000000"/>
            </w:tcBorders>
          </w:tcPr>
          <w:p>
            <w:pPr>
              <w:pStyle w:val="TableParagraph"/>
              <w:spacing w:before="34"/>
              <w:ind w:left="253" w:right="3"/>
              <w:rPr>
                <w:sz w:val="18"/>
              </w:rPr>
            </w:pPr>
            <w:r>
              <w:rPr>
                <w:sz w:val="18"/>
              </w:rPr>
              <w:t>FJ</w:t>
            </w:r>
            <w:r>
              <w:rPr>
                <w:spacing w:val="-1"/>
                <w:sz w:val="18"/>
              </w:rPr>
              <w:t> </w:t>
            </w:r>
            <w:r>
              <w:rPr>
                <w:spacing w:val="-2"/>
                <w:sz w:val="18"/>
              </w:rPr>
              <w:t>478159</w:t>
            </w:r>
          </w:p>
        </w:tc>
        <w:tc>
          <w:tcPr>
            <w:tcW w:w="946" w:type="dxa"/>
            <w:tcBorders>
              <w:bottom w:val="single" w:sz="12" w:space="0" w:color="000000"/>
            </w:tcBorders>
          </w:tcPr>
          <w:p>
            <w:pPr>
              <w:pStyle w:val="TableParagraph"/>
              <w:spacing w:before="23"/>
              <w:ind w:left="49"/>
              <w:rPr>
                <w:sz w:val="20"/>
              </w:rPr>
            </w:pPr>
            <w:r>
              <w:rPr>
                <w:spacing w:val="-5"/>
                <w:sz w:val="20"/>
              </w:rPr>
              <w:t>527</w:t>
            </w:r>
          </w:p>
        </w:tc>
      </w:tr>
    </w:tbl>
    <w:p>
      <w:pPr>
        <w:spacing w:after="0"/>
        <w:rPr>
          <w:sz w:val="20"/>
        </w:rPr>
        <w:sectPr>
          <w:pgSz w:w="10890" w:h="14860"/>
          <w:pgMar w:header="713" w:footer="0" w:top="900" w:bottom="280" w:left="460" w:right="920"/>
        </w:sectPr>
      </w:pPr>
    </w:p>
    <w:p>
      <w:pPr>
        <w:pStyle w:val="BodyText"/>
        <w:spacing w:before="111"/>
      </w:pPr>
    </w:p>
    <w:tbl>
      <w:tblPr>
        <w:tblW w:w="0" w:type="auto"/>
        <w:jc w:val="left"/>
        <w:tblInd w:w="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9"/>
        <w:gridCol w:w="3831"/>
        <w:gridCol w:w="2049"/>
        <w:gridCol w:w="1079"/>
      </w:tblGrid>
      <w:tr>
        <w:trPr>
          <w:trHeight w:val="282" w:hRule="atLeast"/>
        </w:trPr>
        <w:tc>
          <w:tcPr>
            <w:tcW w:w="2269" w:type="dxa"/>
            <w:tcBorders>
              <w:top w:val="single" w:sz="12" w:space="0" w:color="000000"/>
            </w:tcBorders>
          </w:tcPr>
          <w:p>
            <w:pPr>
              <w:pStyle w:val="TableParagraph"/>
              <w:spacing w:before="35"/>
              <w:ind w:left="3" w:right="240"/>
              <w:rPr>
                <w:sz w:val="18"/>
              </w:rPr>
            </w:pPr>
            <w:r>
              <w:rPr>
                <w:spacing w:val="-2"/>
                <w:sz w:val="18"/>
              </w:rPr>
              <w:t>Varicellovirus</w:t>
            </w:r>
          </w:p>
        </w:tc>
        <w:tc>
          <w:tcPr>
            <w:tcW w:w="3831" w:type="dxa"/>
            <w:tcBorders>
              <w:top w:val="single" w:sz="12" w:space="0" w:color="000000"/>
            </w:tcBorders>
          </w:tcPr>
          <w:p>
            <w:pPr>
              <w:pStyle w:val="TableParagraph"/>
              <w:spacing w:before="35"/>
              <w:ind w:left="2" w:right="185"/>
              <w:rPr>
                <w:sz w:val="18"/>
              </w:rPr>
            </w:pPr>
            <w:r>
              <w:rPr>
                <w:sz w:val="18"/>
              </w:rPr>
              <w:t>Human</w:t>
            </w:r>
            <w:r>
              <w:rPr>
                <w:spacing w:val="-8"/>
                <w:sz w:val="18"/>
              </w:rPr>
              <w:t> </w:t>
            </w:r>
            <w:r>
              <w:rPr>
                <w:sz w:val="18"/>
              </w:rPr>
              <w:t>herpesvirus</w:t>
            </w:r>
            <w:r>
              <w:rPr>
                <w:spacing w:val="-5"/>
                <w:sz w:val="18"/>
              </w:rPr>
              <w:t> </w:t>
            </w:r>
            <w:r>
              <w:rPr>
                <w:sz w:val="18"/>
              </w:rPr>
              <w:t>3(HSV-</w:t>
            </w:r>
            <w:r>
              <w:rPr>
                <w:spacing w:val="-5"/>
                <w:sz w:val="18"/>
              </w:rPr>
              <w:t>3)</w:t>
            </w:r>
          </w:p>
        </w:tc>
        <w:tc>
          <w:tcPr>
            <w:tcW w:w="2049" w:type="dxa"/>
            <w:tcBorders>
              <w:top w:val="single" w:sz="12" w:space="0" w:color="000000"/>
            </w:tcBorders>
          </w:tcPr>
          <w:p>
            <w:pPr>
              <w:pStyle w:val="TableParagraph"/>
              <w:spacing w:before="35"/>
              <w:ind w:right="477"/>
              <w:jc w:val="right"/>
              <w:rPr>
                <w:sz w:val="18"/>
              </w:rPr>
            </w:pPr>
            <w:r>
              <w:rPr>
                <w:sz w:val="18"/>
              </w:rPr>
              <w:t>DQ</w:t>
            </w:r>
            <w:r>
              <w:rPr>
                <w:spacing w:val="-2"/>
                <w:sz w:val="18"/>
              </w:rPr>
              <w:t> 674250</w:t>
            </w:r>
          </w:p>
        </w:tc>
        <w:tc>
          <w:tcPr>
            <w:tcW w:w="1079" w:type="dxa"/>
            <w:tcBorders>
              <w:top w:val="single" w:sz="12" w:space="0" w:color="000000"/>
            </w:tcBorders>
          </w:tcPr>
          <w:p>
            <w:pPr>
              <w:pStyle w:val="TableParagraph"/>
              <w:spacing w:before="22"/>
              <w:ind w:right="296"/>
              <w:jc w:val="right"/>
              <w:rPr>
                <w:sz w:val="20"/>
              </w:rPr>
            </w:pPr>
            <w:r>
              <w:rPr>
                <w:spacing w:val="-5"/>
                <w:sz w:val="20"/>
              </w:rPr>
              <w:t>541</w:t>
            </w:r>
          </w:p>
        </w:tc>
      </w:tr>
      <w:tr>
        <w:trPr>
          <w:trHeight w:val="284" w:hRule="atLeast"/>
        </w:trPr>
        <w:tc>
          <w:tcPr>
            <w:tcW w:w="2269" w:type="dxa"/>
          </w:tcPr>
          <w:p>
            <w:pPr>
              <w:pStyle w:val="TableParagraph"/>
              <w:ind w:left="3" w:right="240"/>
              <w:rPr>
                <w:sz w:val="18"/>
              </w:rPr>
            </w:pPr>
            <w:r>
              <w:rPr>
                <w:spacing w:val="-2"/>
                <w:sz w:val="18"/>
              </w:rPr>
              <w:t>Varicellovirus</w:t>
            </w:r>
          </w:p>
        </w:tc>
        <w:tc>
          <w:tcPr>
            <w:tcW w:w="3831" w:type="dxa"/>
          </w:tcPr>
          <w:p>
            <w:pPr>
              <w:pStyle w:val="TableParagraph"/>
              <w:spacing w:before="40"/>
              <w:ind w:left="3" w:right="185"/>
              <w:rPr>
                <w:rFonts w:ascii="Arial"/>
                <w:sz w:val="18"/>
              </w:rPr>
            </w:pPr>
            <w:r>
              <w:rPr>
                <w:sz w:val="18"/>
              </w:rPr>
              <w:t>Suid</w:t>
            </w:r>
            <w:r>
              <w:rPr>
                <w:spacing w:val="57"/>
                <w:sz w:val="18"/>
              </w:rPr>
              <w:t> </w:t>
            </w:r>
            <w:r>
              <w:rPr>
                <w:sz w:val="18"/>
              </w:rPr>
              <w:t>herpesvirus</w:t>
            </w:r>
            <w:r>
              <w:rPr>
                <w:spacing w:val="50"/>
                <w:sz w:val="18"/>
              </w:rPr>
              <w:t> </w:t>
            </w:r>
            <w:r>
              <w:rPr>
                <w:sz w:val="18"/>
              </w:rPr>
              <w:t>1</w:t>
            </w:r>
            <w:r>
              <w:rPr>
                <w:rFonts w:ascii="Arial"/>
                <w:sz w:val="18"/>
              </w:rPr>
              <w:t>(</w:t>
            </w:r>
            <w:r>
              <w:rPr>
                <w:sz w:val="18"/>
              </w:rPr>
              <w:t>SuHV-</w:t>
            </w:r>
            <w:r>
              <w:rPr>
                <w:spacing w:val="-5"/>
                <w:sz w:val="18"/>
              </w:rPr>
              <w:t>1</w:t>
            </w:r>
            <w:r>
              <w:rPr>
                <w:rFonts w:ascii="Arial"/>
                <w:spacing w:val="-5"/>
                <w:sz w:val="18"/>
              </w:rPr>
              <w:t>)</w:t>
            </w:r>
          </w:p>
        </w:tc>
        <w:tc>
          <w:tcPr>
            <w:tcW w:w="2049" w:type="dxa"/>
          </w:tcPr>
          <w:p>
            <w:pPr>
              <w:pStyle w:val="TableParagraph"/>
              <w:ind w:right="476"/>
              <w:jc w:val="right"/>
              <w:rPr>
                <w:sz w:val="18"/>
              </w:rPr>
            </w:pPr>
            <w:r>
              <w:rPr>
                <w:sz w:val="18"/>
              </w:rPr>
              <w:t>AY</w:t>
            </w:r>
            <w:r>
              <w:rPr>
                <w:spacing w:val="-3"/>
                <w:sz w:val="18"/>
              </w:rPr>
              <w:t> </w:t>
            </w:r>
            <w:r>
              <w:rPr>
                <w:spacing w:val="-2"/>
                <w:sz w:val="18"/>
              </w:rPr>
              <w:t>363172</w:t>
            </w:r>
          </w:p>
        </w:tc>
        <w:tc>
          <w:tcPr>
            <w:tcW w:w="1079" w:type="dxa"/>
          </w:tcPr>
          <w:p>
            <w:pPr>
              <w:pStyle w:val="TableParagraph"/>
              <w:spacing w:before="22"/>
              <w:ind w:right="296"/>
              <w:jc w:val="right"/>
              <w:rPr>
                <w:sz w:val="20"/>
              </w:rPr>
            </w:pPr>
            <w:r>
              <w:rPr>
                <w:spacing w:val="-5"/>
                <w:sz w:val="20"/>
              </w:rPr>
              <w:t>525</w:t>
            </w:r>
          </w:p>
        </w:tc>
      </w:tr>
      <w:tr>
        <w:trPr>
          <w:trHeight w:val="284" w:hRule="atLeast"/>
        </w:trPr>
        <w:tc>
          <w:tcPr>
            <w:tcW w:w="2269" w:type="dxa"/>
          </w:tcPr>
          <w:p>
            <w:pPr>
              <w:pStyle w:val="TableParagraph"/>
              <w:spacing w:before="34"/>
              <w:ind w:left="3" w:right="240"/>
              <w:rPr>
                <w:sz w:val="18"/>
              </w:rPr>
            </w:pPr>
            <w:r>
              <w:rPr>
                <w:spacing w:val="-2"/>
                <w:sz w:val="18"/>
              </w:rPr>
              <w:t>Varicellovirus</w:t>
            </w:r>
          </w:p>
        </w:tc>
        <w:tc>
          <w:tcPr>
            <w:tcW w:w="3831" w:type="dxa"/>
          </w:tcPr>
          <w:p>
            <w:pPr>
              <w:pStyle w:val="TableParagraph"/>
              <w:spacing w:before="34"/>
              <w:ind w:left="2" w:right="185"/>
              <w:rPr>
                <w:sz w:val="18"/>
              </w:rPr>
            </w:pPr>
            <w:r>
              <w:rPr>
                <w:sz w:val="18"/>
              </w:rPr>
              <w:t>Canine</w:t>
            </w:r>
            <w:r>
              <w:rPr>
                <w:spacing w:val="-1"/>
                <w:sz w:val="18"/>
              </w:rPr>
              <w:t> </w:t>
            </w:r>
            <w:r>
              <w:rPr>
                <w:spacing w:val="-2"/>
                <w:sz w:val="18"/>
              </w:rPr>
              <w:t>Herpesvirus(CHV)</w:t>
            </w:r>
          </w:p>
        </w:tc>
        <w:tc>
          <w:tcPr>
            <w:tcW w:w="2049" w:type="dxa"/>
          </w:tcPr>
          <w:p>
            <w:pPr>
              <w:pStyle w:val="TableParagraph"/>
              <w:spacing w:before="34"/>
              <w:ind w:right="476"/>
              <w:jc w:val="right"/>
              <w:rPr>
                <w:sz w:val="18"/>
              </w:rPr>
            </w:pPr>
            <w:r>
              <w:rPr>
                <w:sz w:val="18"/>
              </w:rPr>
              <w:t>AY</w:t>
            </w:r>
            <w:r>
              <w:rPr>
                <w:spacing w:val="-3"/>
                <w:sz w:val="18"/>
              </w:rPr>
              <w:t> </w:t>
            </w:r>
            <w:r>
              <w:rPr>
                <w:spacing w:val="-2"/>
                <w:sz w:val="18"/>
              </w:rPr>
              <w:t>768815</w:t>
            </w:r>
          </w:p>
        </w:tc>
        <w:tc>
          <w:tcPr>
            <w:tcW w:w="1079" w:type="dxa"/>
          </w:tcPr>
          <w:p>
            <w:pPr>
              <w:pStyle w:val="TableParagraph"/>
              <w:spacing w:before="23"/>
              <w:ind w:right="296"/>
              <w:jc w:val="right"/>
              <w:rPr>
                <w:sz w:val="20"/>
              </w:rPr>
            </w:pPr>
            <w:r>
              <w:rPr>
                <w:spacing w:val="-5"/>
                <w:sz w:val="20"/>
              </w:rPr>
              <w:t>522</w:t>
            </w:r>
          </w:p>
        </w:tc>
      </w:tr>
      <w:tr>
        <w:trPr>
          <w:trHeight w:val="283" w:hRule="atLeast"/>
        </w:trPr>
        <w:tc>
          <w:tcPr>
            <w:tcW w:w="2269" w:type="dxa"/>
          </w:tcPr>
          <w:p>
            <w:pPr>
              <w:pStyle w:val="TableParagraph"/>
              <w:ind w:left="2" w:right="240"/>
              <w:rPr>
                <w:sz w:val="18"/>
              </w:rPr>
            </w:pPr>
            <w:r>
              <w:rPr>
                <w:spacing w:val="-2"/>
                <w:sz w:val="18"/>
              </w:rPr>
              <w:t>Iltovirus</w:t>
            </w:r>
          </w:p>
        </w:tc>
        <w:tc>
          <w:tcPr>
            <w:tcW w:w="3831" w:type="dxa"/>
          </w:tcPr>
          <w:p>
            <w:pPr>
              <w:pStyle w:val="TableParagraph"/>
              <w:ind w:left="3" w:right="185"/>
              <w:rPr>
                <w:sz w:val="18"/>
              </w:rPr>
            </w:pPr>
            <w:r>
              <w:rPr>
                <w:sz w:val="18"/>
              </w:rPr>
              <w:t>Psittacid</w:t>
            </w:r>
            <w:r>
              <w:rPr>
                <w:spacing w:val="-6"/>
                <w:sz w:val="18"/>
              </w:rPr>
              <w:t> </w:t>
            </w:r>
            <w:r>
              <w:rPr>
                <w:sz w:val="18"/>
              </w:rPr>
              <w:t>herpesvirus</w:t>
            </w:r>
            <w:r>
              <w:rPr>
                <w:spacing w:val="-5"/>
                <w:sz w:val="18"/>
              </w:rPr>
              <w:t> </w:t>
            </w:r>
            <w:r>
              <w:rPr>
                <w:sz w:val="18"/>
              </w:rPr>
              <w:t>1</w:t>
            </w:r>
            <w:r>
              <w:rPr>
                <w:spacing w:val="-3"/>
                <w:sz w:val="18"/>
              </w:rPr>
              <w:t> </w:t>
            </w:r>
            <w:r>
              <w:rPr>
                <w:sz w:val="18"/>
              </w:rPr>
              <w:t>(PsHV-</w:t>
            </w:r>
            <w:r>
              <w:rPr>
                <w:spacing w:val="-5"/>
                <w:sz w:val="18"/>
              </w:rPr>
              <w:t>1)</w:t>
            </w:r>
          </w:p>
        </w:tc>
        <w:tc>
          <w:tcPr>
            <w:tcW w:w="2049" w:type="dxa"/>
          </w:tcPr>
          <w:p>
            <w:pPr>
              <w:pStyle w:val="TableParagraph"/>
              <w:ind w:right="480"/>
              <w:jc w:val="right"/>
              <w:rPr>
                <w:sz w:val="18"/>
              </w:rPr>
            </w:pPr>
            <w:r>
              <w:rPr>
                <w:sz w:val="18"/>
              </w:rPr>
              <w:t>NC</w:t>
            </w:r>
            <w:r>
              <w:rPr>
                <w:spacing w:val="-3"/>
                <w:sz w:val="18"/>
              </w:rPr>
              <w:t> </w:t>
            </w:r>
            <w:r>
              <w:rPr>
                <w:spacing w:val="-2"/>
                <w:sz w:val="18"/>
              </w:rPr>
              <w:t>005264</w:t>
            </w:r>
          </w:p>
        </w:tc>
        <w:tc>
          <w:tcPr>
            <w:tcW w:w="1079" w:type="dxa"/>
          </w:tcPr>
          <w:p>
            <w:pPr>
              <w:pStyle w:val="TableParagraph"/>
              <w:spacing w:before="22"/>
              <w:ind w:right="296"/>
              <w:jc w:val="right"/>
              <w:rPr>
                <w:sz w:val="20"/>
              </w:rPr>
            </w:pPr>
            <w:r>
              <w:rPr>
                <w:spacing w:val="-5"/>
                <w:sz w:val="20"/>
              </w:rPr>
              <w:t>569</w:t>
            </w:r>
          </w:p>
        </w:tc>
      </w:tr>
      <w:tr>
        <w:trPr>
          <w:trHeight w:val="284" w:hRule="atLeast"/>
        </w:trPr>
        <w:tc>
          <w:tcPr>
            <w:tcW w:w="2269" w:type="dxa"/>
          </w:tcPr>
          <w:p>
            <w:pPr>
              <w:pStyle w:val="TableParagraph"/>
              <w:ind w:left="2" w:right="240"/>
              <w:rPr>
                <w:sz w:val="18"/>
              </w:rPr>
            </w:pPr>
            <w:r>
              <w:rPr>
                <w:spacing w:val="-2"/>
                <w:sz w:val="18"/>
              </w:rPr>
              <w:t>Iltovirus</w:t>
            </w:r>
          </w:p>
        </w:tc>
        <w:tc>
          <w:tcPr>
            <w:tcW w:w="3831" w:type="dxa"/>
          </w:tcPr>
          <w:p>
            <w:pPr>
              <w:pStyle w:val="TableParagraph"/>
              <w:ind w:left="3" w:right="185"/>
              <w:rPr>
                <w:sz w:val="18"/>
              </w:rPr>
            </w:pPr>
            <w:r>
              <w:rPr>
                <w:sz w:val="18"/>
              </w:rPr>
              <w:t>Gallid</w:t>
            </w:r>
            <w:r>
              <w:rPr>
                <w:spacing w:val="-3"/>
                <w:sz w:val="18"/>
              </w:rPr>
              <w:t> </w:t>
            </w:r>
            <w:r>
              <w:rPr>
                <w:sz w:val="18"/>
              </w:rPr>
              <w:t>herpesvirus</w:t>
            </w:r>
            <w:r>
              <w:rPr>
                <w:spacing w:val="-2"/>
                <w:sz w:val="18"/>
              </w:rPr>
              <w:t> </w:t>
            </w:r>
            <w:r>
              <w:rPr>
                <w:sz w:val="18"/>
              </w:rPr>
              <w:t>1(GaHV-</w:t>
            </w:r>
            <w:r>
              <w:rPr>
                <w:spacing w:val="-5"/>
                <w:sz w:val="18"/>
              </w:rPr>
              <w:t>1)</w:t>
            </w:r>
          </w:p>
        </w:tc>
        <w:tc>
          <w:tcPr>
            <w:tcW w:w="2049" w:type="dxa"/>
          </w:tcPr>
          <w:p>
            <w:pPr>
              <w:pStyle w:val="TableParagraph"/>
              <w:ind w:right="480"/>
              <w:jc w:val="right"/>
              <w:rPr>
                <w:sz w:val="18"/>
              </w:rPr>
            </w:pPr>
            <w:r>
              <w:rPr>
                <w:sz w:val="18"/>
              </w:rPr>
              <w:t>NC</w:t>
            </w:r>
            <w:r>
              <w:rPr>
                <w:spacing w:val="-3"/>
                <w:sz w:val="18"/>
              </w:rPr>
              <w:t> </w:t>
            </w:r>
            <w:r>
              <w:rPr>
                <w:spacing w:val="-2"/>
                <w:sz w:val="18"/>
              </w:rPr>
              <w:t>006623</w:t>
            </w:r>
          </w:p>
        </w:tc>
        <w:tc>
          <w:tcPr>
            <w:tcW w:w="1079" w:type="dxa"/>
          </w:tcPr>
          <w:p>
            <w:pPr>
              <w:pStyle w:val="TableParagraph"/>
              <w:spacing w:before="22"/>
              <w:ind w:right="296"/>
              <w:jc w:val="right"/>
              <w:rPr>
                <w:sz w:val="20"/>
              </w:rPr>
            </w:pPr>
            <w:r>
              <w:rPr>
                <w:spacing w:val="-5"/>
                <w:sz w:val="20"/>
              </w:rPr>
              <w:t>532</w:t>
            </w:r>
          </w:p>
        </w:tc>
      </w:tr>
      <w:tr>
        <w:trPr>
          <w:trHeight w:val="284" w:hRule="atLeast"/>
        </w:trPr>
        <w:tc>
          <w:tcPr>
            <w:tcW w:w="2269" w:type="dxa"/>
          </w:tcPr>
          <w:p>
            <w:pPr>
              <w:pStyle w:val="TableParagraph"/>
              <w:spacing w:before="34"/>
              <w:ind w:left="5" w:right="240"/>
              <w:rPr>
                <w:sz w:val="18"/>
              </w:rPr>
            </w:pPr>
            <w:r>
              <w:rPr>
                <w:spacing w:val="-2"/>
                <w:sz w:val="18"/>
              </w:rPr>
              <w:t>Mardivirus</w:t>
            </w:r>
          </w:p>
        </w:tc>
        <w:tc>
          <w:tcPr>
            <w:tcW w:w="3831" w:type="dxa"/>
          </w:tcPr>
          <w:p>
            <w:pPr>
              <w:pStyle w:val="TableParagraph"/>
              <w:spacing w:before="34"/>
              <w:ind w:left="3" w:right="185"/>
              <w:rPr>
                <w:sz w:val="18"/>
              </w:rPr>
            </w:pPr>
            <w:r>
              <w:rPr>
                <w:sz w:val="18"/>
              </w:rPr>
              <w:t>Gallid</w:t>
            </w:r>
            <w:r>
              <w:rPr>
                <w:spacing w:val="-3"/>
                <w:sz w:val="18"/>
              </w:rPr>
              <w:t> </w:t>
            </w:r>
            <w:r>
              <w:rPr>
                <w:sz w:val="18"/>
              </w:rPr>
              <w:t>herpesvirus</w:t>
            </w:r>
            <w:r>
              <w:rPr>
                <w:spacing w:val="-2"/>
                <w:sz w:val="18"/>
              </w:rPr>
              <w:t> </w:t>
            </w:r>
            <w:r>
              <w:rPr>
                <w:sz w:val="18"/>
              </w:rPr>
              <w:t>2(GaHV-</w:t>
            </w:r>
            <w:r>
              <w:rPr>
                <w:spacing w:val="-5"/>
                <w:sz w:val="18"/>
              </w:rPr>
              <w:t>2)</w:t>
            </w:r>
          </w:p>
        </w:tc>
        <w:tc>
          <w:tcPr>
            <w:tcW w:w="2049" w:type="dxa"/>
          </w:tcPr>
          <w:p>
            <w:pPr>
              <w:pStyle w:val="TableParagraph"/>
              <w:spacing w:before="34"/>
              <w:ind w:right="491"/>
              <w:jc w:val="right"/>
              <w:rPr>
                <w:sz w:val="18"/>
              </w:rPr>
            </w:pPr>
            <w:r>
              <w:rPr>
                <w:sz w:val="18"/>
              </w:rPr>
              <w:t>AF</w:t>
            </w:r>
            <w:r>
              <w:rPr>
                <w:spacing w:val="-3"/>
                <w:sz w:val="18"/>
              </w:rPr>
              <w:t> </w:t>
            </w:r>
            <w:r>
              <w:rPr>
                <w:spacing w:val="-2"/>
                <w:sz w:val="18"/>
              </w:rPr>
              <w:t>439271</w:t>
            </w:r>
          </w:p>
        </w:tc>
        <w:tc>
          <w:tcPr>
            <w:tcW w:w="1079" w:type="dxa"/>
          </w:tcPr>
          <w:p>
            <w:pPr>
              <w:pStyle w:val="TableParagraph"/>
              <w:spacing w:before="23"/>
              <w:ind w:right="296"/>
              <w:jc w:val="right"/>
              <w:rPr>
                <w:sz w:val="20"/>
              </w:rPr>
            </w:pPr>
            <w:r>
              <w:rPr>
                <w:spacing w:val="-5"/>
                <w:sz w:val="20"/>
              </w:rPr>
              <w:t>546</w:t>
            </w:r>
          </w:p>
        </w:tc>
      </w:tr>
      <w:tr>
        <w:trPr>
          <w:trHeight w:val="283" w:hRule="atLeast"/>
        </w:trPr>
        <w:tc>
          <w:tcPr>
            <w:tcW w:w="2269" w:type="dxa"/>
          </w:tcPr>
          <w:p>
            <w:pPr>
              <w:pStyle w:val="TableParagraph"/>
              <w:ind w:left="5" w:right="240"/>
              <w:rPr>
                <w:sz w:val="18"/>
              </w:rPr>
            </w:pPr>
            <w:r>
              <w:rPr>
                <w:spacing w:val="-2"/>
                <w:sz w:val="18"/>
              </w:rPr>
              <w:t>Mardivirus</w:t>
            </w:r>
          </w:p>
        </w:tc>
        <w:tc>
          <w:tcPr>
            <w:tcW w:w="3831" w:type="dxa"/>
          </w:tcPr>
          <w:p>
            <w:pPr>
              <w:pStyle w:val="TableParagraph"/>
              <w:ind w:left="3" w:right="185"/>
              <w:rPr>
                <w:sz w:val="18"/>
              </w:rPr>
            </w:pPr>
            <w:r>
              <w:rPr>
                <w:sz w:val="18"/>
              </w:rPr>
              <w:t>Gallid</w:t>
            </w:r>
            <w:r>
              <w:rPr>
                <w:spacing w:val="-3"/>
                <w:sz w:val="18"/>
              </w:rPr>
              <w:t> </w:t>
            </w:r>
            <w:r>
              <w:rPr>
                <w:sz w:val="18"/>
              </w:rPr>
              <w:t>herpesvirus</w:t>
            </w:r>
            <w:r>
              <w:rPr>
                <w:spacing w:val="-2"/>
                <w:sz w:val="18"/>
              </w:rPr>
              <w:t> </w:t>
            </w:r>
            <w:r>
              <w:rPr>
                <w:sz w:val="18"/>
              </w:rPr>
              <w:t>3(GaHV-</w:t>
            </w:r>
            <w:r>
              <w:rPr>
                <w:spacing w:val="-5"/>
                <w:sz w:val="18"/>
              </w:rPr>
              <w:t>3)</w:t>
            </w:r>
          </w:p>
        </w:tc>
        <w:tc>
          <w:tcPr>
            <w:tcW w:w="2049" w:type="dxa"/>
          </w:tcPr>
          <w:p>
            <w:pPr>
              <w:pStyle w:val="TableParagraph"/>
              <w:ind w:right="477"/>
              <w:jc w:val="right"/>
              <w:rPr>
                <w:sz w:val="18"/>
              </w:rPr>
            </w:pPr>
            <w:r>
              <w:rPr>
                <w:sz w:val="18"/>
              </w:rPr>
              <w:t>HQ</w:t>
            </w:r>
            <w:r>
              <w:rPr>
                <w:spacing w:val="-2"/>
                <w:sz w:val="18"/>
              </w:rPr>
              <w:t> 840738</w:t>
            </w:r>
          </w:p>
        </w:tc>
        <w:tc>
          <w:tcPr>
            <w:tcW w:w="1079" w:type="dxa"/>
          </w:tcPr>
          <w:p>
            <w:pPr>
              <w:pStyle w:val="TableParagraph"/>
              <w:spacing w:before="22"/>
              <w:ind w:right="296"/>
              <w:jc w:val="right"/>
              <w:rPr>
                <w:sz w:val="20"/>
              </w:rPr>
            </w:pPr>
            <w:r>
              <w:rPr>
                <w:spacing w:val="-5"/>
                <w:sz w:val="20"/>
              </w:rPr>
              <w:t>532</w:t>
            </w:r>
          </w:p>
        </w:tc>
      </w:tr>
      <w:tr>
        <w:trPr>
          <w:trHeight w:val="284" w:hRule="atLeast"/>
        </w:trPr>
        <w:tc>
          <w:tcPr>
            <w:tcW w:w="2269" w:type="dxa"/>
          </w:tcPr>
          <w:p>
            <w:pPr>
              <w:pStyle w:val="TableParagraph"/>
              <w:ind w:left="5" w:right="240"/>
              <w:rPr>
                <w:sz w:val="18"/>
              </w:rPr>
            </w:pPr>
            <w:r>
              <w:rPr>
                <w:spacing w:val="-2"/>
                <w:sz w:val="18"/>
              </w:rPr>
              <w:t>Mardivirus</w:t>
            </w:r>
          </w:p>
        </w:tc>
        <w:tc>
          <w:tcPr>
            <w:tcW w:w="3831" w:type="dxa"/>
          </w:tcPr>
          <w:p>
            <w:pPr>
              <w:pStyle w:val="TableParagraph"/>
              <w:ind w:left="3" w:right="185"/>
              <w:rPr>
                <w:sz w:val="18"/>
              </w:rPr>
            </w:pPr>
            <w:r>
              <w:rPr>
                <w:sz w:val="18"/>
              </w:rPr>
              <w:t>Meleagrid</w:t>
            </w:r>
            <w:r>
              <w:rPr>
                <w:spacing w:val="-8"/>
                <w:sz w:val="18"/>
              </w:rPr>
              <w:t> </w:t>
            </w:r>
            <w:r>
              <w:rPr>
                <w:sz w:val="18"/>
              </w:rPr>
              <w:t>herpesvirus</w:t>
            </w:r>
            <w:r>
              <w:rPr>
                <w:spacing w:val="-5"/>
                <w:sz w:val="18"/>
              </w:rPr>
              <w:t> </w:t>
            </w:r>
            <w:r>
              <w:rPr>
                <w:sz w:val="18"/>
              </w:rPr>
              <w:t>1</w:t>
            </w:r>
            <w:r>
              <w:rPr>
                <w:spacing w:val="-5"/>
                <w:sz w:val="18"/>
              </w:rPr>
              <w:t> </w:t>
            </w:r>
            <w:r>
              <w:rPr>
                <w:sz w:val="18"/>
              </w:rPr>
              <w:t>(MeHV-</w:t>
            </w:r>
            <w:r>
              <w:rPr>
                <w:spacing w:val="-5"/>
                <w:sz w:val="18"/>
              </w:rPr>
              <w:t>1)</w:t>
            </w:r>
          </w:p>
        </w:tc>
        <w:tc>
          <w:tcPr>
            <w:tcW w:w="2049" w:type="dxa"/>
          </w:tcPr>
          <w:p>
            <w:pPr>
              <w:pStyle w:val="TableParagraph"/>
              <w:ind w:right="491"/>
              <w:jc w:val="right"/>
              <w:rPr>
                <w:sz w:val="18"/>
              </w:rPr>
            </w:pPr>
            <w:r>
              <w:rPr>
                <w:sz w:val="18"/>
              </w:rPr>
              <w:t>AF</w:t>
            </w:r>
            <w:r>
              <w:rPr>
                <w:spacing w:val="-3"/>
                <w:sz w:val="18"/>
              </w:rPr>
              <w:t> </w:t>
            </w:r>
            <w:r>
              <w:rPr>
                <w:spacing w:val="-2"/>
                <w:sz w:val="18"/>
              </w:rPr>
              <w:t>282130</w:t>
            </w:r>
          </w:p>
        </w:tc>
        <w:tc>
          <w:tcPr>
            <w:tcW w:w="1079" w:type="dxa"/>
          </w:tcPr>
          <w:p>
            <w:pPr>
              <w:pStyle w:val="TableParagraph"/>
              <w:spacing w:before="22"/>
              <w:ind w:right="296"/>
              <w:jc w:val="right"/>
              <w:rPr>
                <w:sz w:val="20"/>
              </w:rPr>
            </w:pPr>
            <w:r>
              <w:rPr>
                <w:spacing w:val="-5"/>
                <w:sz w:val="20"/>
              </w:rPr>
              <w:t>581</w:t>
            </w:r>
          </w:p>
        </w:tc>
      </w:tr>
      <w:tr>
        <w:trPr>
          <w:trHeight w:val="284" w:hRule="atLeast"/>
        </w:trPr>
        <w:tc>
          <w:tcPr>
            <w:tcW w:w="2269" w:type="dxa"/>
          </w:tcPr>
          <w:p>
            <w:pPr>
              <w:pStyle w:val="TableParagraph"/>
              <w:spacing w:before="34"/>
              <w:ind w:left="3" w:right="240"/>
              <w:rPr>
                <w:sz w:val="18"/>
              </w:rPr>
            </w:pPr>
            <w:r>
              <w:rPr>
                <w:spacing w:val="-2"/>
                <w:sz w:val="18"/>
              </w:rPr>
              <w:t>Roseolovirus</w:t>
            </w:r>
          </w:p>
        </w:tc>
        <w:tc>
          <w:tcPr>
            <w:tcW w:w="3831" w:type="dxa"/>
          </w:tcPr>
          <w:p>
            <w:pPr>
              <w:pStyle w:val="TableParagraph"/>
              <w:spacing w:before="34"/>
              <w:ind w:right="185"/>
              <w:rPr>
                <w:sz w:val="18"/>
              </w:rPr>
            </w:pPr>
            <w:r>
              <w:rPr>
                <w:sz w:val="18"/>
              </w:rPr>
              <w:t>Human</w:t>
            </w:r>
            <w:r>
              <w:rPr>
                <w:spacing w:val="-2"/>
                <w:sz w:val="18"/>
              </w:rPr>
              <w:t> </w:t>
            </w:r>
            <w:r>
              <w:rPr>
                <w:sz w:val="18"/>
              </w:rPr>
              <w:t>herpesvirus</w:t>
            </w:r>
            <w:r>
              <w:rPr>
                <w:spacing w:val="-1"/>
                <w:sz w:val="18"/>
              </w:rPr>
              <w:t> </w:t>
            </w:r>
            <w:r>
              <w:rPr>
                <w:sz w:val="18"/>
              </w:rPr>
              <w:t>7</w:t>
            </w:r>
            <w:r>
              <w:rPr>
                <w:spacing w:val="-1"/>
                <w:sz w:val="18"/>
              </w:rPr>
              <w:t> </w:t>
            </w:r>
            <w:r>
              <w:rPr>
                <w:sz w:val="18"/>
              </w:rPr>
              <w:t>(HSV-</w:t>
            </w:r>
            <w:r>
              <w:rPr>
                <w:spacing w:val="-5"/>
                <w:sz w:val="18"/>
              </w:rPr>
              <w:t>7)</w:t>
            </w:r>
          </w:p>
        </w:tc>
        <w:tc>
          <w:tcPr>
            <w:tcW w:w="2049" w:type="dxa"/>
          </w:tcPr>
          <w:p>
            <w:pPr>
              <w:pStyle w:val="TableParagraph"/>
              <w:spacing w:before="34"/>
              <w:ind w:right="491"/>
              <w:jc w:val="right"/>
              <w:rPr>
                <w:sz w:val="18"/>
              </w:rPr>
            </w:pPr>
            <w:r>
              <w:rPr>
                <w:sz w:val="18"/>
              </w:rPr>
              <w:t>AF</w:t>
            </w:r>
            <w:r>
              <w:rPr>
                <w:spacing w:val="-3"/>
                <w:sz w:val="18"/>
              </w:rPr>
              <w:t> </w:t>
            </w:r>
            <w:r>
              <w:rPr>
                <w:spacing w:val="-2"/>
                <w:sz w:val="18"/>
              </w:rPr>
              <w:t>037218</w:t>
            </w:r>
          </w:p>
        </w:tc>
        <w:tc>
          <w:tcPr>
            <w:tcW w:w="1079" w:type="dxa"/>
          </w:tcPr>
          <w:p>
            <w:pPr>
              <w:pStyle w:val="TableParagraph"/>
              <w:spacing w:before="23"/>
              <w:ind w:right="296"/>
              <w:jc w:val="right"/>
              <w:rPr>
                <w:sz w:val="20"/>
              </w:rPr>
            </w:pPr>
            <w:r>
              <w:rPr>
                <w:spacing w:val="-5"/>
                <w:sz w:val="20"/>
              </w:rPr>
              <w:t>430</w:t>
            </w:r>
          </w:p>
        </w:tc>
      </w:tr>
      <w:tr>
        <w:trPr>
          <w:trHeight w:val="272" w:hRule="atLeast"/>
        </w:trPr>
        <w:tc>
          <w:tcPr>
            <w:tcW w:w="2269" w:type="dxa"/>
          </w:tcPr>
          <w:p>
            <w:pPr>
              <w:pStyle w:val="TableParagraph"/>
              <w:ind w:right="240"/>
              <w:rPr>
                <w:sz w:val="18"/>
              </w:rPr>
            </w:pPr>
            <w:r>
              <w:rPr>
                <w:spacing w:val="-2"/>
                <w:sz w:val="18"/>
              </w:rPr>
              <w:t>Lymphocryptovirus</w:t>
            </w:r>
          </w:p>
        </w:tc>
        <w:tc>
          <w:tcPr>
            <w:tcW w:w="3831" w:type="dxa"/>
          </w:tcPr>
          <w:p>
            <w:pPr>
              <w:pStyle w:val="TableParagraph"/>
              <w:ind w:left="2" w:right="185"/>
              <w:rPr>
                <w:sz w:val="18"/>
              </w:rPr>
            </w:pPr>
            <w:r>
              <w:rPr>
                <w:sz w:val="18"/>
              </w:rPr>
              <w:t>Human</w:t>
            </w:r>
            <w:r>
              <w:rPr>
                <w:spacing w:val="-8"/>
                <w:sz w:val="18"/>
              </w:rPr>
              <w:t> </w:t>
            </w:r>
            <w:r>
              <w:rPr>
                <w:sz w:val="18"/>
              </w:rPr>
              <w:t>herpesvirus</w:t>
            </w:r>
            <w:r>
              <w:rPr>
                <w:spacing w:val="-5"/>
                <w:sz w:val="18"/>
              </w:rPr>
              <w:t> </w:t>
            </w:r>
            <w:r>
              <w:rPr>
                <w:sz w:val="18"/>
              </w:rPr>
              <w:t>4(HSV-</w:t>
            </w:r>
            <w:r>
              <w:rPr>
                <w:spacing w:val="-5"/>
                <w:sz w:val="18"/>
              </w:rPr>
              <w:t>4)</w:t>
            </w:r>
          </w:p>
        </w:tc>
        <w:tc>
          <w:tcPr>
            <w:tcW w:w="2049" w:type="dxa"/>
          </w:tcPr>
          <w:p>
            <w:pPr>
              <w:pStyle w:val="TableParagraph"/>
              <w:ind w:right="480"/>
              <w:jc w:val="right"/>
              <w:rPr>
                <w:sz w:val="18"/>
              </w:rPr>
            </w:pPr>
            <w:r>
              <w:rPr>
                <w:sz w:val="18"/>
              </w:rPr>
              <w:t>NC</w:t>
            </w:r>
            <w:r>
              <w:rPr>
                <w:spacing w:val="-3"/>
                <w:sz w:val="18"/>
              </w:rPr>
              <w:t> </w:t>
            </w:r>
            <w:r>
              <w:rPr>
                <w:spacing w:val="-2"/>
                <w:sz w:val="18"/>
              </w:rPr>
              <w:t>007605</w:t>
            </w:r>
          </w:p>
        </w:tc>
        <w:tc>
          <w:tcPr>
            <w:tcW w:w="1079" w:type="dxa"/>
          </w:tcPr>
          <w:p>
            <w:pPr>
              <w:pStyle w:val="TableParagraph"/>
              <w:spacing w:before="22"/>
              <w:ind w:right="296"/>
              <w:jc w:val="right"/>
              <w:rPr>
                <w:sz w:val="20"/>
              </w:rPr>
            </w:pPr>
            <w:r>
              <w:rPr>
                <w:spacing w:val="-5"/>
                <w:sz w:val="20"/>
              </w:rPr>
              <w:t>404</w:t>
            </w:r>
          </w:p>
        </w:tc>
      </w:tr>
      <w:tr>
        <w:trPr>
          <w:trHeight w:val="293" w:hRule="atLeast"/>
        </w:trPr>
        <w:tc>
          <w:tcPr>
            <w:tcW w:w="2269" w:type="dxa"/>
          </w:tcPr>
          <w:p>
            <w:pPr>
              <w:pStyle w:val="TableParagraph"/>
              <w:spacing w:before="25"/>
              <w:ind w:left="1" w:right="240"/>
              <w:rPr>
                <w:sz w:val="18"/>
              </w:rPr>
            </w:pPr>
            <w:r>
              <w:rPr>
                <w:spacing w:val="-2"/>
                <w:sz w:val="18"/>
              </w:rPr>
              <w:t>Rhadinovirus</w:t>
            </w:r>
          </w:p>
        </w:tc>
        <w:tc>
          <w:tcPr>
            <w:tcW w:w="3831" w:type="dxa"/>
          </w:tcPr>
          <w:p>
            <w:pPr>
              <w:pStyle w:val="TableParagraph"/>
              <w:spacing w:before="25"/>
              <w:ind w:right="185"/>
              <w:rPr>
                <w:sz w:val="18"/>
              </w:rPr>
            </w:pPr>
            <w:r>
              <w:rPr>
                <w:sz w:val="18"/>
              </w:rPr>
              <w:t>Murid</w:t>
            </w:r>
            <w:r>
              <w:rPr>
                <w:spacing w:val="-6"/>
                <w:sz w:val="18"/>
              </w:rPr>
              <w:t> </w:t>
            </w:r>
            <w:r>
              <w:rPr>
                <w:sz w:val="18"/>
              </w:rPr>
              <w:t>herpesvirus</w:t>
            </w:r>
            <w:r>
              <w:rPr>
                <w:spacing w:val="-6"/>
                <w:sz w:val="18"/>
              </w:rPr>
              <w:t> </w:t>
            </w:r>
            <w:r>
              <w:rPr>
                <w:sz w:val="18"/>
              </w:rPr>
              <w:t>4</w:t>
            </w:r>
            <w:r>
              <w:rPr>
                <w:spacing w:val="-2"/>
                <w:sz w:val="18"/>
              </w:rPr>
              <w:t> </w:t>
            </w:r>
            <w:r>
              <w:rPr>
                <w:sz w:val="18"/>
              </w:rPr>
              <w:t>(MHV-</w:t>
            </w:r>
            <w:r>
              <w:rPr>
                <w:spacing w:val="-5"/>
                <w:sz w:val="18"/>
              </w:rPr>
              <w:t>4)</w:t>
            </w:r>
          </w:p>
        </w:tc>
        <w:tc>
          <w:tcPr>
            <w:tcW w:w="2049" w:type="dxa"/>
          </w:tcPr>
          <w:p>
            <w:pPr>
              <w:pStyle w:val="TableParagraph"/>
              <w:spacing w:before="25"/>
              <w:ind w:right="491"/>
              <w:jc w:val="right"/>
              <w:rPr>
                <w:sz w:val="18"/>
              </w:rPr>
            </w:pPr>
            <w:r>
              <w:rPr>
                <w:sz w:val="18"/>
              </w:rPr>
              <w:t>AF</w:t>
            </w:r>
            <w:r>
              <w:rPr>
                <w:spacing w:val="-3"/>
                <w:sz w:val="18"/>
              </w:rPr>
              <w:t> </w:t>
            </w:r>
            <w:r>
              <w:rPr>
                <w:spacing w:val="-2"/>
                <w:sz w:val="18"/>
              </w:rPr>
              <w:t>105037</w:t>
            </w:r>
          </w:p>
        </w:tc>
        <w:tc>
          <w:tcPr>
            <w:tcW w:w="1079" w:type="dxa"/>
          </w:tcPr>
          <w:p>
            <w:pPr>
              <w:pStyle w:val="TableParagraph"/>
              <w:spacing w:before="11"/>
              <w:ind w:right="296"/>
              <w:jc w:val="right"/>
              <w:rPr>
                <w:sz w:val="20"/>
              </w:rPr>
            </w:pPr>
            <w:r>
              <w:rPr>
                <w:spacing w:val="-5"/>
                <w:sz w:val="20"/>
              </w:rPr>
              <w:t>644</w:t>
            </w:r>
          </w:p>
        </w:tc>
      </w:tr>
      <w:tr>
        <w:trPr>
          <w:trHeight w:val="365" w:hRule="atLeast"/>
        </w:trPr>
        <w:tc>
          <w:tcPr>
            <w:tcW w:w="2269" w:type="dxa"/>
            <w:tcBorders>
              <w:bottom w:val="single" w:sz="12" w:space="0" w:color="000000"/>
            </w:tcBorders>
          </w:tcPr>
          <w:p>
            <w:pPr>
              <w:pStyle w:val="TableParagraph"/>
              <w:spacing w:before="54"/>
              <w:ind w:right="240"/>
              <w:rPr>
                <w:sz w:val="18"/>
              </w:rPr>
            </w:pPr>
            <w:r>
              <w:rPr>
                <w:spacing w:val="-2"/>
                <w:sz w:val="18"/>
              </w:rPr>
              <w:t>Macavirus</w:t>
            </w:r>
          </w:p>
        </w:tc>
        <w:tc>
          <w:tcPr>
            <w:tcW w:w="3831" w:type="dxa"/>
            <w:tcBorders>
              <w:bottom w:val="single" w:sz="12" w:space="0" w:color="000000"/>
            </w:tcBorders>
          </w:tcPr>
          <w:p>
            <w:pPr>
              <w:pStyle w:val="TableParagraph"/>
              <w:spacing w:before="54"/>
              <w:ind w:right="185"/>
              <w:rPr>
                <w:sz w:val="18"/>
              </w:rPr>
            </w:pPr>
            <w:r>
              <w:rPr>
                <w:sz w:val="18"/>
              </w:rPr>
              <w:t>Ovine</w:t>
            </w:r>
            <w:r>
              <w:rPr>
                <w:spacing w:val="-4"/>
                <w:sz w:val="18"/>
              </w:rPr>
              <w:t> </w:t>
            </w:r>
            <w:r>
              <w:rPr>
                <w:sz w:val="18"/>
              </w:rPr>
              <w:t>herpesvirus</w:t>
            </w:r>
            <w:r>
              <w:rPr>
                <w:spacing w:val="-4"/>
                <w:sz w:val="18"/>
              </w:rPr>
              <w:t> </w:t>
            </w:r>
            <w:r>
              <w:rPr>
                <w:sz w:val="18"/>
              </w:rPr>
              <w:t>2</w:t>
            </w:r>
            <w:r>
              <w:rPr>
                <w:spacing w:val="-2"/>
                <w:sz w:val="18"/>
              </w:rPr>
              <w:t> </w:t>
            </w:r>
            <w:r>
              <w:rPr>
                <w:sz w:val="18"/>
              </w:rPr>
              <w:t>(OvHV-</w:t>
            </w:r>
            <w:r>
              <w:rPr>
                <w:spacing w:val="-5"/>
                <w:sz w:val="18"/>
              </w:rPr>
              <w:t>2)</w:t>
            </w:r>
          </w:p>
        </w:tc>
        <w:tc>
          <w:tcPr>
            <w:tcW w:w="2049" w:type="dxa"/>
            <w:tcBorders>
              <w:bottom w:val="single" w:sz="12" w:space="0" w:color="000000"/>
            </w:tcBorders>
          </w:tcPr>
          <w:p>
            <w:pPr>
              <w:pStyle w:val="TableParagraph"/>
              <w:spacing w:before="54"/>
              <w:ind w:right="476"/>
              <w:jc w:val="right"/>
              <w:rPr>
                <w:sz w:val="18"/>
              </w:rPr>
            </w:pPr>
            <w:r>
              <w:rPr>
                <w:sz w:val="18"/>
              </w:rPr>
              <w:t>AY</w:t>
            </w:r>
            <w:r>
              <w:rPr>
                <w:spacing w:val="-3"/>
                <w:sz w:val="18"/>
              </w:rPr>
              <w:t> </w:t>
            </w:r>
            <w:r>
              <w:rPr>
                <w:spacing w:val="-2"/>
                <w:sz w:val="18"/>
              </w:rPr>
              <w:t>839756</w:t>
            </w:r>
          </w:p>
        </w:tc>
        <w:tc>
          <w:tcPr>
            <w:tcW w:w="1079" w:type="dxa"/>
            <w:tcBorders>
              <w:bottom w:val="single" w:sz="12" w:space="0" w:color="000000"/>
            </w:tcBorders>
          </w:tcPr>
          <w:p>
            <w:pPr>
              <w:pStyle w:val="TableParagraph"/>
              <w:spacing w:before="42"/>
              <w:ind w:right="296"/>
              <w:jc w:val="right"/>
              <w:rPr>
                <w:sz w:val="20"/>
              </w:rPr>
            </w:pPr>
            <w:r>
              <w:rPr>
                <w:spacing w:val="-5"/>
                <w:sz w:val="20"/>
              </w:rPr>
              <w:t>400</w:t>
            </w:r>
          </w:p>
        </w:tc>
      </w:tr>
    </w:tbl>
    <w:p>
      <w:pPr>
        <w:pStyle w:val="BodyText"/>
        <w:spacing w:before="4"/>
      </w:pPr>
    </w:p>
    <w:p>
      <w:pPr>
        <w:pStyle w:val="Heading1"/>
        <w:numPr>
          <w:ilvl w:val="0"/>
          <w:numId w:val="1"/>
        </w:numPr>
        <w:tabs>
          <w:tab w:pos="570" w:val="left" w:leader="none"/>
        </w:tabs>
        <w:spacing w:line="240" w:lineRule="auto" w:before="0" w:after="0"/>
        <w:ind w:left="570" w:right="0" w:hanging="205"/>
        <w:jc w:val="left"/>
      </w:pPr>
      <w:r>
        <w:rPr>
          <w:spacing w:val="-2"/>
        </w:rPr>
        <w:t>Results</w:t>
      </w:r>
    </w:p>
    <w:p>
      <w:pPr>
        <w:pStyle w:val="BodyText"/>
        <w:spacing w:before="18"/>
        <w:rPr>
          <w:b/>
        </w:rPr>
      </w:pPr>
    </w:p>
    <w:p>
      <w:pPr>
        <w:pStyle w:val="ListParagraph"/>
        <w:numPr>
          <w:ilvl w:val="1"/>
          <w:numId w:val="1"/>
        </w:numPr>
        <w:tabs>
          <w:tab w:pos="767" w:val="left" w:leader="none"/>
        </w:tabs>
        <w:spacing w:line="240" w:lineRule="auto" w:before="0" w:after="0"/>
        <w:ind w:left="767" w:right="0" w:hanging="402"/>
        <w:jc w:val="left"/>
        <w:rPr>
          <w:i/>
          <w:sz w:val="20"/>
        </w:rPr>
      </w:pPr>
      <w:r>
        <w:rPr>
          <w:i/>
          <w:sz w:val="20"/>
        </w:rPr>
        <w:t>The</w:t>
      </w:r>
      <w:r>
        <w:rPr>
          <w:i/>
          <w:spacing w:val="-4"/>
          <w:sz w:val="20"/>
        </w:rPr>
        <w:t> </w:t>
      </w:r>
      <w:r>
        <w:rPr>
          <w:i/>
          <w:sz w:val="20"/>
        </w:rPr>
        <w:t>character</w:t>
      </w:r>
      <w:r>
        <w:rPr>
          <w:i/>
          <w:spacing w:val="-4"/>
          <w:sz w:val="20"/>
        </w:rPr>
        <w:t> </w:t>
      </w:r>
      <w:r>
        <w:rPr>
          <w:i/>
          <w:sz w:val="20"/>
        </w:rPr>
        <w:t>of</w:t>
      </w:r>
      <w:r>
        <w:rPr>
          <w:i/>
          <w:spacing w:val="-4"/>
          <w:sz w:val="20"/>
        </w:rPr>
        <w:t> </w:t>
      </w:r>
      <w:r>
        <w:rPr>
          <w:i/>
          <w:sz w:val="20"/>
        </w:rPr>
        <w:t>DEV</w:t>
      </w:r>
      <w:r>
        <w:rPr>
          <w:i/>
          <w:spacing w:val="-4"/>
          <w:sz w:val="20"/>
        </w:rPr>
        <w:t> </w:t>
      </w:r>
      <w:r>
        <w:rPr>
          <w:i/>
          <w:sz w:val="20"/>
        </w:rPr>
        <w:t>UL21</w:t>
      </w:r>
      <w:r>
        <w:rPr>
          <w:i/>
          <w:spacing w:val="-5"/>
          <w:sz w:val="20"/>
        </w:rPr>
        <w:t> </w:t>
      </w:r>
      <w:r>
        <w:rPr>
          <w:i/>
          <w:spacing w:val="-4"/>
          <w:sz w:val="20"/>
        </w:rPr>
        <w:t>gene</w:t>
      </w:r>
    </w:p>
    <w:p>
      <w:pPr>
        <w:pStyle w:val="BodyText"/>
        <w:spacing w:before="159"/>
        <w:ind w:left="365" w:right="298" w:firstLine="283"/>
        <w:jc w:val="both"/>
      </w:pPr>
      <w:r>
        <w:rPr/>
        <w:t>The complete open reading frame (ORF) of the DEV-UL21 gene was predicted to encode a polypeptide containing</w:t>
      </w:r>
      <w:r>
        <w:rPr>
          <w:spacing w:val="40"/>
        </w:rPr>
        <w:t> </w:t>
      </w:r>
      <w:r>
        <w:rPr/>
        <w:t>561 amino acids, and the corresponding amino acid sequence was showed below:</w:t>
      </w:r>
    </w:p>
    <w:p>
      <w:pPr>
        <w:pStyle w:val="BodyText"/>
        <w:spacing w:before="1"/>
      </w:pPr>
    </w:p>
    <w:p>
      <w:pPr>
        <w:pStyle w:val="BodyText"/>
        <w:ind w:left="365"/>
      </w:pPr>
      <w:r>
        <w:rPr>
          <w:spacing w:val="-2"/>
        </w:rPr>
        <w:t>MEFHYWETINHNGVTFYITRDGMRAYFACGGCILSVPRPPENDSDTQAELAKFGIALRGITSGDLVLS NYVRSELGRRGLKWIIGDGEVFIDSLDLLGHTSGSSERDLCGTNSGDGSTERDLCGALEVEVRDQCIA EYMVSLEISSGLILSTGHIFSNYQVIKLYDVPIITNASSGFIYEPNRNAFALMQARLTSLPQSLAAMVDG LFDRIAVRRRGVREETKQTDVIITGKRSFGTVLVKHGHGERHRGSGEGTLNTNDDCDITTTLHSRKHS RRGARKTTVSSFVQVKYIPAVLNIWEYGAGNFKPTRSLGALWTVFCRIGDVVSQDISTWFGLEPEFN DARARIGDAIEASFGNIGELFVGYSMGRSVSSAQKFALVQYILCKGGYPNCYPIIEHLCVSLSADSESF PEPPRDIHLLVDTTNRLFRESCIIWASSVAILSTRVKQLRVATDEDDSVMDDAETLFEMATDLLDTAQ EHQSIQLQRIARLASIIAEIYTTNDLMKTAIRTDRCFGNSYILNATIDAMCSSIFDEKCDIQKGVLTLGA LIDRRLKNAGLLG*</w:t>
      </w:r>
    </w:p>
    <w:p>
      <w:pPr>
        <w:pStyle w:val="ListParagraph"/>
        <w:numPr>
          <w:ilvl w:val="1"/>
          <w:numId w:val="1"/>
        </w:numPr>
        <w:tabs>
          <w:tab w:pos="767" w:val="left" w:leader="none"/>
        </w:tabs>
        <w:spacing w:line="240" w:lineRule="auto" w:before="171" w:after="0"/>
        <w:ind w:left="767" w:right="0" w:hanging="402"/>
        <w:jc w:val="left"/>
        <w:rPr>
          <w:i/>
          <w:sz w:val="20"/>
        </w:rPr>
      </w:pPr>
      <w:r>
        <w:rPr>
          <w:i/>
          <w:sz w:val="20"/>
        </w:rPr>
        <w:t>The</w:t>
      </w:r>
      <w:r>
        <w:rPr>
          <w:i/>
          <w:spacing w:val="-6"/>
          <w:sz w:val="20"/>
        </w:rPr>
        <w:t> </w:t>
      </w:r>
      <w:r>
        <w:rPr>
          <w:i/>
          <w:sz w:val="20"/>
        </w:rPr>
        <w:t>physic</w:t>
      </w:r>
      <w:r>
        <w:rPr>
          <w:i/>
          <w:spacing w:val="-6"/>
          <w:sz w:val="20"/>
        </w:rPr>
        <w:t> </w:t>
      </w:r>
      <w:r>
        <w:rPr>
          <w:i/>
          <w:sz w:val="20"/>
        </w:rPr>
        <w:t>chemical</w:t>
      </w:r>
      <w:r>
        <w:rPr>
          <w:i/>
          <w:spacing w:val="-6"/>
          <w:sz w:val="20"/>
        </w:rPr>
        <w:t> </w:t>
      </w:r>
      <w:r>
        <w:rPr>
          <w:i/>
          <w:sz w:val="20"/>
        </w:rPr>
        <w:t>properties</w:t>
      </w:r>
      <w:r>
        <w:rPr>
          <w:i/>
          <w:spacing w:val="-6"/>
          <w:sz w:val="20"/>
        </w:rPr>
        <w:t> </w:t>
      </w:r>
      <w:r>
        <w:rPr>
          <w:i/>
          <w:sz w:val="20"/>
        </w:rPr>
        <w:t>of</w:t>
      </w:r>
      <w:r>
        <w:rPr>
          <w:i/>
          <w:spacing w:val="-6"/>
          <w:sz w:val="20"/>
        </w:rPr>
        <w:t> </w:t>
      </w:r>
      <w:r>
        <w:rPr>
          <w:i/>
          <w:sz w:val="20"/>
        </w:rPr>
        <w:t>DEV</w:t>
      </w:r>
      <w:r>
        <w:rPr>
          <w:i/>
          <w:spacing w:val="-6"/>
          <w:sz w:val="20"/>
        </w:rPr>
        <w:t> </w:t>
      </w:r>
      <w:r>
        <w:rPr>
          <w:i/>
          <w:sz w:val="20"/>
        </w:rPr>
        <w:t>UL21</w:t>
      </w:r>
      <w:r>
        <w:rPr>
          <w:i/>
          <w:spacing w:val="-5"/>
          <w:sz w:val="20"/>
        </w:rPr>
        <w:t> </w:t>
      </w:r>
      <w:r>
        <w:rPr>
          <w:i/>
          <w:sz w:val="20"/>
        </w:rPr>
        <w:t>gene</w:t>
      </w:r>
      <w:r>
        <w:rPr>
          <w:i/>
          <w:spacing w:val="-7"/>
          <w:sz w:val="20"/>
        </w:rPr>
        <w:t> </w:t>
      </w:r>
      <w:r>
        <w:rPr>
          <w:i/>
          <w:spacing w:val="-2"/>
          <w:sz w:val="20"/>
        </w:rPr>
        <w:t>product</w:t>
      </w:r>
    </w:p>
    <w:p>
      <w:pPr>
        <w:pStyle w:val="BodyText"/>
        <w:spacing w:before="161"/>
        <w:ind w:left="365" w:right="293" w:firstLine="283"/>
        <w:jc w:val="both"/>
      </w:pPr>
      <w:r>
        <w:rPr/>
        <w:t>The open reading</w:t>
      </w:r>
      <w:r>
        <w:rPr>
          <w:spacing w:val="-1"/>
        </w:rPr>
        <w:t> </w:t>
      </w:r>
      <w:r>
        <w:rPr/>
        <w:t>frame (ORF) of</w:t>
      </w:r>
      <w:r>
        <w:rPr>
          <w:spacing w:val="-1"/>
        </w:rPr>
        <w:t> </w:t>
      </w:r>
      <w:r>
        <w:rPr/>
        <w:t>the DEV UL21 gene is expected to encode a protein with formula being C</w:t>
      </w:r>
      <w:r>
        <w:rPr>
          <w:vertAlign w:val="subscript"/>
        </w:rPr>
        <w:t>2723</w:t>
      </w:r>
      <w:r>
        <w:rPr>
          <w:vertAlign w:val="baseline"/>
        </w:rPr>
        <w:t>H</w:t>
      </w:r>
      <w:r>
        <w:rPr>
          <w:vertAlign w:val="subscript"/>
        </w:rPr>
        <w:t>4313</w:t>
      </w:r>
      <w:r>
        <w:rPr>
          <w:vertAlign w:val="baseline"/>
        </w:rPr>
        <w:t>N</w:t>
      </w:r>
      <w:r>
        <w:rPr>
          <w:vertAlign w:val="subscript"/>
        </w:rPr>
        <w:t>765</w:t>
      </w:r>
      <w:r>
        <w:rPr>
          <w:vertAlign w:val="baseline"/>
        </w:rPr>
        <w:t>O</w:t>
      </w:r>
      <w:r>
        <w:rPr>
          <w:vertAlign w:val="subscript"/>
        </w:rPr>
        <w:t>841</w:t>
      </w:r>
      <w:r>
        <w:rPr>
          <w:vertAlign w:val="baseline"/>
        </w:rPr>
        <w:t>S</w:t>
      </w:r>
      <w:r>
        <w:rPr>
          <w:vertAlign w:val="subscript"/>
        </w:rPr>
        <w:t>24</w:t>
      </w:r>
      <w:r>
        <w:rPr>
          <w:vertAlign w:val="baseline"/>
        </w:rPr>
        <w:t> containing 561 amino acids with a molecular mass of 61993.2 and an isoelectric point (pI) of 5.49. The total number of negatively charged residues (Asp + Glu) is 70, and the positively charged residues (Arg</w:t>
      </w:r>
      <w:r>
        <w:rPr>
          <w:spacing w:val="-1"/>
          <w:vertAlign w:val="baseline"/>
        </w:rPr>
        <w:t> </w:t>
      </w:r>
      <w:r>
        <w:rPr>
          <w:vertAlign w:val="baseline"/>
        </w:rPr>
        <w:t>+ Lys) is</w:t>
      </w:r>
      <w:r>
        <w:rPr>
          <w:spacing w:val="-1"/>
          <w:vertAlign w:val="baseline"/>
        </w:rPr>
        <w:t> </w:t>
      </w:r>
      <w:r>
        <w:rPr>
          <w:vertAlign w:val="baseline"/>
        </w:rPr>
        <w:t>57. The instability</w:t>
      </w:r>
      <w:r>
        <w:rPr>
          <w:spacing w:val="-3"/>
          <w:vertAlign w:val="baseline"/>
        </w:rPr>
        <w:t> </w:t>
      </w:r>
      <w:r>
        <w:rPr>
          <w:vertAlign w:val="baseline"/>
        </w:rPr>
        <w:t>index (II) is computed to be 36.98, indicating</w:t>
      </w:r>
      <w:r>
        <w:rPr>
          <w:spacing w:val="-1"/>
          <w:vertAlign w:val="baseline"/>
        </w:rPr>
        <w:t> </w:t>
      </w:r>
      <w:r>
        <w:rPr>
          <w:vertAlign w:val="baseline"/>
        </w:rPr>
        <w:t>that this</w:t>
      </w:r>
      <w:r>
        <w:rPr>
          <w:spacing w:val="-1"/>
          <w:vertAlign w:val="baseline"/>
        </w:rPr>
        <w:t> </w:t>
      </w:r>
      <w:r>
        <w:rPr>
          <w:vertAlign w:val="baseline"/>
        </w:rPr>
        <w:t>classifies the protein as stable.</w:t>
      </w:r>
    </w:p>
    <w:p>
      <w:pPr>
        <w:pStyle w:val="BodyText"/>
        <w:spacing w:line="247" w:lineRule="auto"/>
        <w:ind w:left="364" w:right="287" w:firstLine="283"/>
        <w:jc w:val="both"/>
      </w:pPr>
      <w:r>
        <w:rPr>
          <w:w w:val="105"/>
        </w:rPr>
        <w:t>Some</w:t>
      </w:r>
      <w:r>
        <w:rPr>
          <w:spacing w:val="-8"/>
          <w:w w:val="105"/>
        </w:rPr>
        <w:t> </w:t>
      </w:r>
      <w:r>
        <w:rPr>
          <w:w w:val="105"/>
        </w:rPr>
        <w:t>information</w:t>
      </w:r>
      <w:r>
        <w:rPr>
          <w:spacing w:val="-8"/>
          <w:w w:val="105"/>
        </w:rPr>
        <w:t> </w:t>
      </w:r>
      <w:r>
        <w:rPr>
          <w:w w:val="105"/>
        </w:rPr>
        <w:t>about</w:t>
      </w:r>
      <w:r>
        <w:rPr>
          <w:spacing w:val="-7"/>
          <w:w w:val="105"/>
        </w:rPr>
        <w:t> </w:t>
      </w:r>
      <w:r>
        <w:rPr>
          <w:w w:val="105"/>
        </w:rPr>
        <w:t>the</w:t>
      </w:r>
      <w:r>
        <w:rPr>
          <w:spacing w:val="-6"/>
          <w:w w:val="105"/>
        </w:rPr>
        <w:t> </w:t>
      </w:r>
      <w:r>
        <w:rPr>
          <w:w w:val="105"/>
        </w:rPr>
        <w:t>DEV</w:t>
      </w:r>
      <w:r>
        <w:rPr>
          <w:spacing w:val="-8"/>
          <w:w w:val="105"/>
        </w:rPr>
        <w:t> </w:t>
      </w:r>
      <w:r>
        <w:rPr>
          <w:w w:val="105"/>
        </w:rPr>
        <w:t>UL21</w:t>
      </w:r>
      <w:r>
        <w:rPr>
          <w:spacing w:val="-8"/>
          <w:w w:val="105"/>
        </w:rPr>
        <w:t> </w:t>
      </w:r>
      <w:r>
        <w:rPr>
          <w:w w:val="105"/>
        </w:rPr>
        <w:t>protein</w:t>
      </w:r>
      <w:r>
        <w:rPr>
          <w:spacing w:val="-7"/>
          <w:w w:val="105"/>
        </w:rPr>
        <w:t> </w:t>
      </w:r>
      <w:r>
        <w:rPr>
          <w:w w:val="105"/>
        </w:rPr>
        <w:t>were</w:t>
      </w:r>
      <w:r>
        <w:rPr>
          <w:spacing w:val="-8"/>
          <w:w w:val="105"/>
        </w:rPr>
        <w:t> </w:t>
      </w:r>
      <w:r>
        <w:rPr>
          <w:w w:val="105"/>
        </w:rPr>
        <w:t>obtained</w:t>
      </w:r>
      <w:r>
        <w:rPr>
          <w:spacing w:val="-6"/>
          <w:w w:val="105"/>
        </w:rPr>
        <w:t> </w:t>
      </w:r>
      <w:r>
        <w:rPr>
          <w:w w:val="105"/>
        </w:rPr>
        <w:t>by</w:t>
      </w:r>
      <w:r>
        <w:rPr>
          <w:spacing w:val="-9"/>
          <w:w w:val="105"/>
        </w:rPr>
        <w:t> </w:t>
      </w:r>
      <w:r>
        <w:rPr>
          <w:w w:val="105"/>
        </w:rPr>
        <w:t>some</w:t>
      </w:r>
      <w:r>
        <w:rPr>
          <w:spacing w:val="-8"/>
          <w:w w:val="105"/>
        </w:rPr>
        <w:t> </w:t>
      </w:r>
      <w:r>
        <w:rPr>
          <w:w w:val="105"/>
        </w:rPr>
        <w:t>online</w:t>
      </w:r>
      <w:r>
        <w:rPr>
          <w:spacing w:val="-6"/>
          <w:w w:val="105"/>
        </w:rPr>
        <w:t> </w:t>
      </w:r>
      <w:r>
        <w:rPr>
          <w:w w:val="105"/>
        </w:rPr>
        <w:t>tools</w:t>
      </w:r>
      <w:r>
        <w:rPr>
          <w:spacing w:val="-8"/>
          <w:w w:val="105"/>
        </w:rPr>
        <w:t> </w:t>
      </w:r>
      <w:r>
        <w:rPr>
          <w:w w:val="105"/>
        </w:rPr>
        <w:t>(shown</w:t>
      </w:r>
      <w:r>
        <w:rPr>
          <w:spacing w:val="-9"/>
          <w:w w:val="105"/>
        </w:rPr>
        <w:t> </w:t>
      </w:r>
      <w:r>
        <w:rPr>
          <w:w w:val="105"/>
        </w:rPr>
        <w:t>in</w:t>
      </w:r>
      <w:r>
        <w:rPr>
          <w:spacing w:val="-9"/>
          <w:w w:val="105"/>
        </w:rPr>
        <w:t> </w:t>
      </w:r>
      <w:r>
        <w:rPr>
          <w:w w:val="105"/>
        </w:rPr>
        <w:t>table</w:t>
      </w:r>
      <w:r>
        <w:rPr>
          <w:spacing w:val="-8"/>
          <w:w w:val="105"/>
        </w:rPr>
        <w:t> </w:t>
      </w:r>
      <w:r>
        <w:rPr>
          <w:w w:val="105"/>
        </w:rPr>
        <w:t>I): </w:t>
      </w:r>
      <w:r>
        <w:rPr/>
        <w:t>neither</w:t>
      </w:r>
      <w:r>
        <w:rPr>
          <w:spacing w:val="-2"/>
        </w:rPr>
        <w:t> </w:t>
      </w:r>
      <w:r>
        <w:rPr/>
        <w:t>signal</w:t>
      </w:r>
      <w:r>
        <w:rPr>
          <w:spacing w:val="-1"/>
        </w:rPr>
        <w:t> </w:t>
      </w:r>
      <w:r>
        <w:rPr/>
        <w:t>peptide</w:t>
      </w:r>
      <w:r>
        <w:rPr>
          <w:spacing w:val="-1"/>
        </w:rPr>
        <w:t> </w:t>
      </w:r>
      <w:r>
        <w:rPr/>
        <w:t>nor</w:t>
      </w:r>
      <w:r>
        <w:rPr>
          <w:spacing w:val="-3"/>
        </w:rPr>
        <w:t> </w:t>
      </w:r>
      <w:r>
        <w:rPr/>
        <w:t>transmembrane</w:t>
      </w:r>
      <w:r>
        <w:rPr>
          <w:spacing w:val="-1"/>
        </w:rPr>
        <w:t> </w:t>
      </w:r>
      <w:r>
        <w:rPr/>
        <w:t>region</w:t>
      </w:r>
      <w:r>
        <w:rPr>
          <w:spacing w:val="-1"/>
        </w:rPr>
        <w:t> </w:t>
      </w:r>
      <w:r>
        <w:rPr/>
        <w:t>was found in</w:t>
      </w:r>
      <w:r>
        <w:rPr>
          <w:spacing w:val="-3"/>
        </w:rPr>
        <w:t> </w:t>
      </w:r>
      <w:r>
        <w:rPr/>
        <w:t>DEV</w:t>
      </w:r>
      <w:r>
        <w:rPr>
          <w:spacing w:val="-1"/>
        </w:rPr>
        <w:t> </w:t>
      </w:r>
      <w:r>
        <w:rPr/>
        <w:t>UL21</w:t>
      </w:r>
      <w:r>
        <w:rPr>
          <w:spacing w:val="-1"/>
        </w:rPr>
        <w:t> </w:t>
      </w:r>
      <w:r>
        <w:rPr/>
        <w:t>protein</w:t>
      </w:r>
      <w:r>
        <w:rPr>
          <w:spacing w:val="-3"/>
        </w:rPr>
        <w:t> </w:t>
      </w:r>
      <w:r>
        <w:rPr/>
        <w:t>the</w:t>
      </w:r>
      <w:r>
        <w:rPr>
          <w:spacing w:val="-1"/>
        </w:rPr>
        <w:t> </w:t>
      </w:r>
      <w:r>
        <w:rPr/>
        <w:t>through</w:t>
      </w:r>
      <w:r>
        <w:rPr>
          <w:spacing w:val="-3"/>
        </w:rPr>
        <w:t> </w:t>
      </w:r>
      <w:r>
        <w:rPr/>
        <w:t>online</w:t>
      </w:r>
      <w:r>
        <w:rPr>
          <w:spacing w:val="-2"/>
        </w:rPr>
        <w:t> </w:t>
      </w:r>
      <w:r>
        <w:rPr/>
        <w:t>analysis; </w:t>
      </w:r>
      <w:r>
        <w:rPr>
          <w:w w:val="105"/>
        </w:rPr>
        <w:t>Phosphorylation</w:t>
      </w:r>
      <w:r>
        <w:rPr>
          <w:spacing w:val="-13"/>
          <w:w w:val="105"/>
        </w:rPr>
        <w:t> </w:t>
      </w:r>
      <w:r>
        <w:rPr>
          <w:w w:val="105"/>
        </w:rPr>
        <w:t>sites</w:t>
      </w:r>
      <w:r>
        <w:rPr>
          <w:spacing w:val="-13"/>
          <w:w w:val="105"/>
        </w:rPr>
        <w:t> </w:t>
      </w:r>
      <w:r>
        <w:rPr>
          <w:w w:val="105"/>
        </w:rPr>
        <w:t>analysis</w:t>
      </w:r>
      <w:r>
        <w:rPr>
          <w:spacing w:val="-10"/>
          <w:w w:val="105"/>
        </w:rPr>
        <w:t> </w:t>
      </w:r>
      <w:r>
        <w:rPr>
          <w:w w:val="105"/>
        </w:rPr>
        <w:t>showed</w:t>
      </w:r>
      <w:r>
        <w:rPr>
          <w:spacing w:val="-12"/>
          <w:w w:val="105"/>
        </w:rPr>
        <w:t> </w:t>
      </w:r>
      <w:r>
        <w:rPr>
          <w:w w:val="105"/>
        </w:rPr>
        <w:t>that</w:t>
      </w:r>
      <w:r>
        <w:rPr>
          <w:spacing w:val="-13"/>
          <w:w w:val="105"/>
        </w:rPr>
        <w:t> </w:t>
      </w:r>
      <w:r>
        <w:rPr>
          <w:w w:val="105"/>
        </w:rPr>
        <w:t>there</w:t>
      </w:r>
      <w:r>
        <w:rPr>
          <w:spacing w:val="-13"/>
          <w:w w:val="105"/>
        </w:rPr>
        <w:t> </w:t>
      </w:r>
      <w:r>
        <w:rPr>
          <w:w w:val="105"/>
        </w:rPr>
        <w:t>are</w:t>
      </w:r>
      <w:r>
        <w:rPr>
          <w:spacing w:val="-12"/>
          <w:w w:val="105"/>
        </w:rPr>
        <w:t> </w:t>
      </w:r>
      <w:r>
        <w:rPr>
          <w:w w:val="105"/>
        </w:rPr>
        <w:t>27</w:t>
      </w:r>
      <w:r>
        <w:rPr>
          <w:spacing w:val="-13"/>
          <w:w w:val="105"/>
        </w:rPr>
        <w:t> </w:t>
      </w:r>
      <w:r>
        <w:rPr>
          <w:w w:val="105"/>
        </w:rPr>
        <w:t>potential</w:t>
      </w:r>
      <w:r>
        <w:rPr>
          <w:spacing w:val="-13"/>
          <w:w w:val="105"/>
        </w:rPr>
        <w:t> </w:t>
      </w:r>
      <w:r>
        <w:rPr>
          <w:w w:val="105"/>
        </w:rPr>
        <w:t>phosphorylation</w:t>
      </w:r>
      <w:r>
        <w:rPr>
          <w:spacing w:val="-14"/>
          <w:w w:val="105"/>
        </w:rPr>
        <w:t> </w:t>
      </w:r>
      <w:r>
        <w:rPr>
          <w:w w:val="105"/>
        </w:rPr>
        <w:t>sites</w:t>
      </w:r>
      <w:r>
        <w:rPr>
          <w:rFonts w:ascii="Arial"/>
          <w:w w:val="105"/>
        </w:rPr>
        <w:t>(</w:t>
      </w:r>
      <w:r>
        <w:rPr>
          <w:w w:val="105"/>
        </w:rPr>
        <w:t>showed</w:t>
      </w:r>
      <w:r>
        <w:rPr>
          <w:spacing w:val="-12"/>
          <w:w w:val="105"/>
        </w:rPr>
        <w:t> </w:t>
      </w:r>
      <w:r>
        <w:rPr>
          <w:w w:val="105"/>
        </w:rPr>
        <w:t>in</w:t>
      </w:r>
      <w:r>
        <w:rPr>
          <w:spacing w:val="-13"/>
          <w:w w:val="105"/>
        </w:rPr>
        <w:t> </w:t>
      </w:r>
      <w:r>
        <w:rPr>
          <w:w w:val="105"/>
        </w:rPr>
        <w:t>Fig.</w:t>
      </w:r>
      <w:r>
        <w:rPr>
          <w:spacing w:val="-13"/>
          <w:w w:val="105"/>
        </w:rPr>
        <w:t> </w:t>
      </w:r>
      <w:r>
        <w:rPr>
          <w:w w:val="135"/>
        </w:rPr>
        <w:t>1a</w:t>
      </w:r>
      <w:r>
        <w:rPr>
          <w:rFonts w:ascii="Arial"/>
          <w:w w:val="135"/>
        </w:rPr>
        <w:t>) </w:t>
      </w:r>
      <w:r>
        <w:rPr>
          <w:w w:val="105"/>
        </w:rPr>
        <w:t>when</w:t>
      </w:r>
      <w:r>
        <w:rPr>
          <w:w w:val="105"/>
        </w:rPr>
        <w:t> the</w:t>
      </w:r>
      <w:r>
        <w:rPr>
          <w:w w:val="105"/>
        </w:rPr>
        <w:t> threshold</w:t>
      </w:r>
      <w:r>
        <w:rPr>
          <w:w w:val="105"/>
        </w:rPr>
        <w:t> is</w:t>
      </w:r>
      <w:r>
        <w:rPr>
          <w:w w:val="105"/>
        </w:rPr>
        <w:t> above</w:t>
      </w:r>
      <w:r>
        <w:rPr>
          <w:w w:val="105"/>
        </w:rPr>
        <w:t> 0.5,</w:t>
      </w:r>
      <w:r>
        <w:rPr>
          <w:w w:val="105"/>
        </w:rPr>
        <w:t> including</w:t>
      </w:r>
      <w:r>
        <w:rPr>
          <w:w w:val="105"/>
        </w:rPr>
        <w:t> serine</w:t>
      </w:r>
      <w:r>
        <w:rPr>
          <w:w w:val="105"/>
        </w:rPr>
        <w:t> 13,</w:t>
      </w:r>
      <w:r>
        <w:rPr>
          <w:w w:val="105"/>
        </w:rPr>
        <w:t> threonine</w:t>
      </w:r>
      <w:r>
        <w:rPr>
          <w:w w:val="105"/>
        </w:rPr>
        <w:t> 9,</w:t>
      </w:r>
      <w:r>
        <w:rPr>
          <w:w w:val="105"/>
        </w:rPr>
        <w:t> tyrosine</w:t>
      </w:r>
      <w:r>
        <w:rPr>
          <w:w w:val="105"/>
        </w:rPr>
        <w:t> 5;</w:t>
      </w:r>
      <w:r>
        <w:rPr>
          <w:w w:val="105"/>
        </w:rPr>
        <w:t> the</w:t>
      </w:r>
      <w:r>
        <w:rPr>
          <w:w w:val="105"/>
        </w:rPr>
        <w:t> DEV</w:t>
      </w:r>
      <w:r>
        <w:rPr>
          <w:w w:val="105"/>
        </w:rPr>
        <w:t> UL21</w:t>
      </w:r>
      <w:r>
        <w:rPr>
          <w:w w:val="105"/>
        </w:rPr>
        <w:t> protein </w:t>
      </w:r>
      <w:r>
        <w:rPr/>
        <w:t>hydrophobic amine acid district centered in</w:t>
      </w:r>
      <w:r>
        <w:rPr>
          <w:spacing w:val="-1"/>
        </w:rPr>
        <w:t> </w:t>
      </w:r>
      <w:r>
        <w:rPr/>
        <w:t>aa 50-80, 120-170, 180-210, 280-300,</w:t>
      </w:r>
      <w:r>
        <w:rPr>
          <w:spacing w:val="-2"/>
        </w:rPr>
        <w:t> </w:t>
      </w:r>
      <w:r>
        <w:rPr/>
        <w:t>350-410, 420-440 and 480-</w:t>
      </w:r>
    </w:p>
    <w:p>
      <w:pPr>
        <w:pStyle w:val="BodyText"/>
        <w:ind w:left="364" w:right="290"/>
        <w:jc w:val="both"/>
      </w:pPr>
      <w:r>
        <w:rPr/>
        <w:t>500 (shown in Fig.1b); NetNGlyc1.0 analysis shows DEV UL21 protein contains 3 potential N-linked glycosylation sites at aa residues 2, 172, 522 when the threshold of prediction score is above 0.5 (shown in Fig.1c); Epitope analysis by Bepipred 1.0 server shows that DEV UL21 protein epitope was centred in aa residue 36-49, 100-121, 178-183, 217-224, 244-263, 273-281, 303-310, 338-346, 405-416, 452-462 and 475-</w:t>
      </w:r>
    </w:p>
    <w:p>
      <w:pPr>
        <w:spacing w:after="0"/>
        <w:jc w:val="both"/>
        <w:sectPr>
          <w:pgSz w:w="10890" w:h="14860"/>
          <w:pgMar w:header="713" w:footer="0" w:top="900" w:bottom="280" w:left="460" w:right="920"/>
        </w:sectPr>
      </w:pPr>
    </w:p>
    <w:p>
      <w:pPr>
        <w:pStyle w:val="BodyText"/>
        <w:spacing w:before="90"/>
      </w:pPr>
    </w:p>
    <w:p>
      <w:pPr>
        <w:pStyle w:val="BodyText"/>
        <w:spacing w:before="1"/>
        <w:ind w:left="296" w:right="309"/>
        <w:jc w:val="both"/>
      </w:pPr>
      <w:r>
        <w:rPr/>
        <w:t>480; the futhur analysis by using Protean program of DNAStar 7.1 (showed in Fig.1d); the analysis of the UL21 protein</w:t>
      </w:r>
      <w:r>
        <w:rPr>
          <w:spacing w:val="-3"/>
        </w:rPr>
        <w:t> </w:t>
      </w:r>
      <w:r>
        <w:rPr/>
        <w:t>subcellular</w:t>
      </w:r>
      <w:r>
        <w:rPr>
          <w:spacing w:val="-1"/>
        </w:rPr>
        <w:t> </w:t>
      </w:r>
      <w:r>
        <w:rPr/>
        <w:t>localization</w:t>
      </w:r>
      <w:r>
        <w:rPr>
          <w:spacing w:val="-3"/>
        </w:rPr>
        <w:t> </w:t>
      </w:r>
      <w:r>
        <w:rPr/>
        <w:t>indicates</w:t>
      </w:r>
      <w:r>
        <w:rPr>
          <w:spacing w:val="-2"/>
        </w:rPr>
        <w:t> </w:t>
      </w:r>
      <w:r>
        <w:rPr/>
        <w:t>that</w:t>
      </w:r>
      <w:r>
        <w:rPr>
          <w:spacing w:val="-2"/>
        </w:rPr>
        <w:t> </w:t>
      </w:r>
      <w:r>
        <w:rPr/>
        <w:t>it</w:t>
      </w:r>
      <w:r>
        <w:rPr>
          <w:spacing w:val="-1"/>
        </w:rPr>
        <w:t> </w:t>
      </w:r>
      <w:r>
        <w:rPr/>
        <w:t>locates in</w:t>
      </w:r>
      <w:r>
        <w:rPr>
          <w:spacing w:val="-3"/>
        </w:rPr>
        <w:t> </w:t>
      </w:r>
      <w:r>
        <w:rPr/>
        <w:t>cytoplasmic with</w:t>
      </w:r>
      <w:r>
        <w:rPr>
          <w:spacing w:val="-3"/>
        </w:rPr>
        <w:t> </w:t>
      </w:r>
      <w:r>
        <w:rPr/>
        <w:t>65.2%, nuclear with</w:t>
      </w:r>
      <w:r>
        <w:rPr>
          <w:spacing w:val="-3"/>
        </w:rPr>
        <w:t> </w:t>
      </w:r>
      <w:r>
        <w:rPr/>
        <w:t>17.4</w:t>
      </w:r>
      <w:r>
        <w:rPr>
          <w:spacing w:val="-1"/>
        </w:rPr>
        <w:t> </w:t>
      </w:r>
      <w:r>
        <w:rPr/>
        <w:t>%</w:t>
      </w:r>
      <w:r>
        <w:rPr>
          <w:spacing w:val="-3"/>
        </w:rPr>
        <w:t> </w:t>
      </w:r>
      <w:r>
        <w:rPr/>
        <w:t>, mitochondrial with 8.7%, vacuolar with 4.3% and vesicles of secretory system with 4.3%.</w:t>
      </w:r>
    </w:p>
    <w:p>
      <w:pPr>
        <w:pStyle w:val="BodyText"/>
        <w:spacing w:before="1"/>
        <w:ind w:left="296" w:right="355" w:firstLine="283"/>
        <w:jc w:val="both"/>
      </w:pPr>
      <w:r>
        <w:rPr/>
        <w:t>The prediction for DEV UL21 protein secondary structure is shown in Fig.2 and Fig3, the results suggest that of DEV UL21 protein consists of 44.56% Alpha helix (h), 13.55% extended strand (e) and 41.89% random coil (c) respectively. The Alpha helix of DEV UL21 protein is mainly located at aa 65-77, 119-143, 184-214,</w:t>
      </w:r>
      <w:r>
        <w:rPr>
          <w:spacing w:val="-9"/>
        </w:rPr>
        <w:t> </w:t>
      </w:r>
      <w:r>
        <w:rPr/>
        <w:t>341-353,</w:t>
      </w:r>
      <w:r>
        <w:rPr>
          <w:spacing w:val="-6"/>
        </w:rPr>
        <w:t> </w:t>
      </w:r>
      <w:r>
        <w:rPr/>
        <w:t>371-380,</w:t>
      </w:r>
      <w:r>
        <w:rPr>
          <w:spacing w:val="-8"/>
        </w:rPr>
        <w:t> </w:t>
      </w:r>
      <w:r>
        <w:rPr/>
        <w:t>422-451,</w:t>
      </w:r>
      <w:r>
        <w:rPr>
          <w:spacing w:val="-9"/>
        </w:rPr>
        <w:t> </w:t>
      </w:r>
      <w:r>
        <w:rPr/>
        <w:t>458-509,</w:t>
      </w:r>
      <w:r>
        <w:rPr>
          <w:spacing w:val="-6"/>
        </w:rPr>
        <w:t> </w:t>
      </w:r>
      <w:r>
        <w:rPr/>
        <w:t>521-534</w:t>
      </w:r>
      <w:r>
        <w:rPr>
          <w:spacing w:val="-6"/>
        </w:rPr>
        <w:t> </w:t>
      </w:r>
      <w:r>
        <w:rPr/>
        <w:t>and</w:t>
      </w:r>
      <w:r>
        <w:rPr>
          <w:spacing w:val="-7"/>
        </w:rPr>
        <w:t> </w:t>
      </w:r>
      <w:r>
        <w:rPr/>
        <w:t>544-556,</w:t>
      </w:r>
      <w:r>
        <w:rPr>
          <w:spacing w:val="-6"/>
        </w:rPr>
        <w:t> </w:t>
      </w:r>
      <w:r>
        <w:rPr/>
        <w:t>Extended</w:t>
      </w:r>
      <w:r>
        <w:rPr>
          <w:spacing w:val="-6"/>
        </w:rPr>
        <w:t> </w:t>
      </w:r>
      <w:r>
        <w:rPr/>
        <w:t>strand</w:t>
      </w:r>
      <w:r>
        <w:rPr>
          <w:spacing w:val="-6"/>
        </w:rPr>
        <w:t> </w:t>
      </w:r>
      <w:r>
        <w:rPr/>
        <w:t>is</w:t>
      </w:r>
      <w:r>
        <w:rPr>
          <w:spacing w:val="-6"/>
        </w:rPr>
        <w:t> </w:t>
      </w:r>
      <w:r>
        <w:rPr/>
        <w:t>mainly</w:t>
      </w:r>
      <w:r>
        <w:rPr>
          <w:spacing w:val="-10"/>
        </w:rPr>
        <w:t> </w:t>
      </w:r>
      <w:r>
        <w:rPr/>
        <w:t>at</w:t>
      </w:r>
      <w:r>
        <w:rPr>
          <w:spacing w:val="-7"/>
        </w:rPr>
        <w:t> </w:t>
      </w:r>
      <w:r>
        <w:rPr/>
        <w:t>aa</w:t>
      </w:r>
      <w:r>
        <w:rPr>
          <w:spacing w:val="-6"/>
        </w:rPr>
        <w:t> </w:t>
      </w:r>
      <w:r>
        <w:rPr/>
        <w:t>2-9,</w:t>
      </w:r>
      <w:r>
        <w:rPr>
          <w:spacing w:val="-6"/>
        </w:rPr>
        <w:t> </w:t>
      </w:r>
      <w:r>
        <w:rPr>
          <w:spacing w:val="-5"/>
        </w:rPr>
        <w:t>14-</w:t>
      </w:r>
    </w:p>
    <w:p>
      <w:pPr>
        <w:pStyle w:val="BodyText"/>
        <w:spacing w:line="230" w:lineRule="exact"/>
        <w:ind w:left="296"/>
        <w:jc w:val="both"/>
      </w:pPr>
      <w:r>
        <w:rPr/>
        <w:t>19,</w:t>
      </w:r>
      <w:r>
        <w:rPr>
          <w:spacing w:val="9"/>
        </w:rPr>
        <w:t> </w:t>
      </w:r>
      <w:r>
        <w:rPr/>
        <w:t>24-28,</w:t>
      </w:r>
      <w:r>
        <w:rPr>
          <w:spacing w:val="10"/>
        </w:rPr>
        <w:t> </w:t>
      </w:r>
      <w:r>
        <w:rPr/>
        <w:t>295-300,</w:t>
      </w:r>
      <w:r>
        <w:rPr>
          <w:spacing w:val="7"/>
        </w:rPr>
        <w:t> </w:t>
      </w:r>
      <w:r>
        <w:rPr/>
        <w:t>381-385,</w:t>
      </w:r>
      <w:r>
        <w:rPr>
          <w:spacing w:val="6"/>
        </w:rPr>
        <w:t> </w:t>
      </w:r>
      <w:r>
        <w:rPr/>
        <w:t>393-403</w:t>
      </w:r>
      <w:r>
        <w:rPr>
          <w:spacing w:val="8"/>
        </w:rPr>
        <w:t> </w:t>
      </w:r>
      <w:r>
        <w:rPr/>
        <w:t>and</w:t>
      </w:r>
      <w:r>
        <w:rPr>
          <w:spacing w:val="10"/>
        </w:rPr>
        <w:t> </w:t>
      </w:r>
      <w:r>
        <w:rPr/>
        <w:t>417-421,</w:t>
      </w:r>
      <w:r>
        <w:rPr>
          <w:spacing w:val="9"/>
        </w:rPr>
        <w:t> </w:t>
      </w:r>
      <w:r>
        <w:rPr/>
        <w:t>the</w:t>
      </w:r>
      <w:r>
        <w:rPr>
          <w:spacing w:val="10"/>
        </w:rPr>
        <w:t> </w:t>
      </w:r>
      <w:r>
        <w:rPr/>
        <w:t>random</w:t>
      </w:r>
      <w:r>
        <w:rPr>
          <w:spacing w:val="5"/>
        </w:rPr>
        <w:t> </w:t>
      </w:r>
      <w:r>
        <w:rPr/>
        <w:t>coil</w:t>
      </w:r>
      <w:r>
        <w:rPr>
          <w:spacing w:val="9"/>
        </w:rPr>
        <w:t> </w:t>
      </w:r>
      <w:r>
        <w:rPr/>
        <w:t>are</w:t>
      </w:r>
      <w:r>
        <w:rPr>
          <w:spacing w:val="13"/>
        </w:rPr>
        <w:t> </w:t>
      </w:r>
      <w:r>
        <w:rPr/>
        <w:t>mainly</w:t>
      </w:r>
      <w:r>
        <w:rPr>
          <w:spacing w:val="8"/>
        </w:rPr>
        <w:t> </w:t>
      </w:r>
      <w:r>
        <w:rPr/>
        <w:t>situated</w:t>
      </w:r>
      <w:r>
        <w:rPr>
          <w:spacing w:val="12"/>
        </w:rPr>
        <w:t> </w:t>
      </w:r>
      <w:r>
        <w:rPr/>
        <w:t>in</w:t>
      </w:r>
      <w:r>
        <w:rPr>
          <w:spacing w:val="8"/>
        </w:rPr>
        <w:t> </w:t>
      </w:r>
      <w:r>
        <w:rPr/>
        <w:t>aa</w:t>
      </w:r>
      <w:r>
        <w:rPr>
          <w:spacing w:val="9"/>
        </w:rPr>
        <w:t> </w:t>
      </w:r>
      <w:r>
        <w:rPr/>
        <w:t>36-44,</w:t>
      </w:r>
      <w:r>
        <w:rPr>
          <w:spacing w:val="10"/>
        </w:rPr>
        <w:t> </w:t>
      </w:r>
      <w:r>
        <w:rPr/>
        <w:t>58-</w:t>
      </w:r>
      <w:r>
        <w:rPr>
          <w:spacing w:val="-5"/>
        </w:rPr>
        <w:t>64,</w:t>
      </w:r>
    </w:p>
    <w:p>
      <w:pPr>
        <w:pStyle w:val="BodyText"/>
        <w:spacing w:before="1"/>
        <w:ind w:left="296" w:right="359"/>
        <w:jc w:val="both"/>
      </w:pPr>
      <w:r>
        <w:rPr/>
        <w:t>97-107, 109-118, 215-254, 301-313, 404-415 and 534-543. However, there is no suitable template for modeling of tertiary structure of DEV UL21 protein could be found by CPHmodels-3.0 Server.</w:t>
      </w:r>
    </w:p>
    <w:p>
      <w:pPr>
        <w:pStyle w:val="BodyText"/>
        <w:spacing w:before="3"/>
        <w:rPr>
          <w:sz w:val="18"/>
        </w:rPr>
      </w:pPr>
      <w:r>
        <w:rPr/>
        <w:drawing>
          <wp:anchor distT="0" distB="0" distL="0" distR="0" allowOverlap="1" layoutInCell="1" locked="0" behindDoc="1" simplePos="0" relativeHeight="487593984">
            <wp:simplePos x="0" y="0"/>
            <wp:positionH relativeFrom="page">
              <wp:posOffset>873810</wp:posOffset>
            </wp:positionH>
            <wp:positionV relativeFrom="paragraph">
              <wp:posOffset>148735</wp:posOffset>
            </wp:positionV>
            <wp:extent cx="5099684" cy="237744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5" cstate="print"/>
                    <a:stretch>
                      <a:fillRect/>
                    </a:stretch>
                  </pic:blipFill>
                  <pic:spPr>
                    <a:xfrm>
                      <a:off x="0" y="0"/>
                      <a:ext cx="5099684" cy="2377440"/>
                    </a:xfrm>
                    <a:prstGeom prst="rect">
                      <a:avLst/>
                    </a:prstGeom>
                  </pic:spPr>
                </pic:pic>
              </a:graphicData>
            </a:graphic>
          </wp:anchor>
        </w:drawing>
      </w:r>
      <w:r>
        <w:rPr/>
        <w:drawing>
          <wp:anchor distT="0" distB="0" distL="0" distR="0" allowOverlap="1" layoutInCell="1" locked="0" behindDoc="1" simplePos="0" relativeHeight="487594496">
            <wp:simplePos x="0" y="0"/>
            <wp:positionH relativeFrom="page">
              <wp:posOffset>861745</wp:posOffset>
            </wp:positionH>
            <wp:positionV relativeFrom="paragraph">
              <wp:posOffset>2616345</wp:posOffset>
            </wp:positionV>
            <wp:extent cx="5232091" cy="2229612"/>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6" cstate="print"/>
                    <a:stretch>
                      <a:fillRect/>
                    </a:stretch>
                  </pic:blipFill>
                  <pic:spPr>
                    <a:xfrm>
                      <a:off x="0" y="0"/>
                      <a:ext cx="5232091" cy="2229612"/>
                    </a:xfrm>
                    <a:prstGeom prst="rect">
                      <a:avLst/>
                    </a:prstGeom>
                  </pic:spPr>
                </pic:pic>
              </a:graphicData>
            </a:graphic>
          </wp:anchor>
        </w:drawing>
      </w:r>
    </w:p>
    <w:p>
      <w:pPr>
        <w:pStyle w:val="BodyText"/>
        <w:spacing w:before="3"/>
        <w:rPr>
          <w:sz w:val="10"/>
        </w:rPr>
      </w:pPr>
    </w:p>
    <w:p>
      <w:pPr>
        <w:pStyle w:val="BodyText"/>
        <w:spacing w:before="25"/>
      </w:pPr>
    </w:p>
    <w:p>
      <w:pPr>
        <w:spacing w:line="261" w:lineRule="auto" w:before="0"/>
        <w:ind w:left="296" w:right="244" w:firstLine="0"/>
        <w:jc w:val="left"/>
        <w:rPr>
          <w:sz w:val="16"/>
        </w:rPr>
      </w:pPr>
      <w:r>
        <w:rPr>
          <w:sz w:val="16"/>
        </w:rPr>
        <w:t>Fig. 1</w:t>
      </w:r>
      <w:r>
        <w:rPr>
          <w:spacing w:val="40"/>
          <w:sz w:val="16"/>
        </w:rPr>
        <w:t> </w:t>
      </w:r>
      <w:r>
        <w:rPr>
          <w:sz w:val="16"/>
        </w:rPr>
        <w:t>A : The prediction result for potential phosphorylation sites of DEV UL21 protein.</w:t>
      </w:r>
      <w:r>
        <w:rPr>
          <w:spacing w:val="40"/>
          <w:sz w:val="16"/>
        </w:rPr>
        <w:t> </w:t>
      </w:r>
      <w:r>
        <w:rPr>
          <w:sz w:val="16"/>
        </w:rPr>
        <w:t>B : The prediction result for hydrophilicity</w:t>
      </w:r>
      <w:r>
        <w:rPr>
          <w:spacing w:val="40"/>
          <w:sz w:val="16"/>
        </w:rPr>
        <w:t> </w:t>
      </w:r>
      <w:r>
        <w:rPr>
          <w:sz w:val="16"/>
        </w:rPr>
        <w:t>domain of</w:t>
      </w:r>
      <w:r>
        <w:rPr>
          <w:spacing w:val="-1"/>
          <w:sz w:val="16"/>
        </w:rPr>
        <w:t> </w:t>
      </w:r>
      <w:r>
        <w:rPr>
          <w:sz w:val="16"/>
        </w:rPr>
        <w:t>DEV</w:t>
      </w:r>
      <w:r>
        <w:rPr>
          <w:spacing w:val="-2"/>
          <w:sz w:val="16"/>
        </w:rPr>
        <w:t> </w:t>
      </w:r>
      <w:r>
        <w:rPr>
          <w:sz w:val="16"/>
        </w:rPr>
        <w:t>UL21</w:t>
      </w:r>
      <w:r>
        <w:rPr>
          <w:spacing w:val="-2"/>
          <w:sz w:val="16"/>
        </w:rPr>
        <w:t> </w:t>
      </w:r>
      <w:r>
        <w:rPr>
          <w:sz w:val="16"/>
        </w:rPr>
        <w:t>protein,</w:t>
      </w:r>
      <w:r>
        <w:rPr>
          <w:spacing w:val="-3"/>
          <w:sz w:val="16"/>
        </w:rPr>
        <w:t> </w:t>
      </w:r>
      <w:r>
        <w:rPr>
          <w:sz w:val="16"/>
        </w:rPr>
        <w:t>the</w:t>
      </w:r>
      <w:r>
        <w:rPr>
          <w:spacing w:val="-5"/>
          <w:sz w:val="16"/>
        </w:rPr>
        <w:t> </w:t>
      </w:r>
      <w:r>
        <w:rPr>
          <w:sz w:val="16"/>
        </w:rPr>
        <w:t>hydrophilicity</w:t>
      </w:r>
      <w:r>
        <w:rPr>
          <w:spacing w:val="-4"/>
          <w:sz w:val="16"/>
        </w:rPr>
        <w:t> </w:t>
      </w:r>
      <w:r>
        <w:rPr>
          <w:sz w:val="16"/>
        </w:rPr>
        <w:t>domain</w:t>
      </w:r>
      <w:r>
        <w:rPr>
          <w:spacing w:val="-2"/>
          <w:sz w:val="16"/>
        </w:rPr>
        <w:t> </w:t>
      </w:r>
      <w:r>
        <w:rPr>
          <w:sz w:val="16"/>
        </w:rPr>
        <w:t>is</w:t>
      </w:r>
      <w:r>
        <w:rPr>
          <w:spacing w:val="-3"/>
          <w:sz w:val="16"/>
        </w:rPr>
        <w:t> </w:t>
      </w:r>
      <w:r>
        <w:rPr>
          <w:sz w:val="16"/>
        </w:rPr>
        <w:t>in</w:t>
      </w:r>
      <w:r>
        <w:rPr>
          <w:spacing w:val="-2"/>
          <w:sz w:val="16"/>
        </w:rPr>
        <w:t> </w:t>
      </w:r>
      <w:r>
        <w:rPr>
          <w:sz w:val="16"/>
        </w:rPr>
        <w:t>beneath with</w:t>
      </w:r>
      <w:r>
        <w:rPr>
          <w:spacing w:val="-2"/>
          <w:sz w:val="16"/>
        </w:rPr>
        <w:t> </w:t>
      </w:r>
      <w:r>
        <w:rPr>
          <w:sz w:val="16"/>
        </w:rPr>
        <w:t>the</w:t>
      </w:r>
      <w:r>
        <w:rPr>
          <w:spacing w:val="-3"/>
          <w:sz w:val="16"/>
        </w:rPr>
        <w:t> </w:t>
      </w:r>
      <w:r>
        <w:rPr>
          <w:sz w:val="16"/>
        </w:rPr>
        <w:t>score</w:t>
      </w:r>
      <w:r>
        <w:rPr>
          <w:spacing w:val="-3"/>
          <w:sz w:val="16"/>
        </w:rPr>
        <w:t> </w:t>
      </w:r>
      <w:r>
        <w:rPr>
          <w:sz w:val="16"/>
        </w:rPr>
        <w:t>smaller</w:t>
      </w:r>
      <w:r>
        <w:rPr>
          <w:spacing w:val="-2"/>
          <w:sz w:val="16"/>
        </w:rPr>
        <w:t> </w:t>
      </w:r>
      <w:r>
        <w:rPr>
          <w:sz w:val="16"/>
        </w:rPr>
        <w:t>than</w:t>
      </w:r>
      <w:r>
        <w:rPr>
          <w:spacing w:val="-2"/>
          <w:sz w:val="16"/>
        </w:rPr>
        <w:t> </w:t>
      </w:r>
      <w:r>
        <w:rPr>
          <w:sz w:val="16"/>
        </w:rPr>
        <w:t>zero. C :</w:t>
      </w:r>
      <w:r>
        <w:rPr>
          <w:spacing w:val="-1"/>
          <w:sz w:val="16"/>
        </w:rPr>
        <w:t> </w:t>
      </w:r>
      <w:r>
        <w:rPr>
          <w:sz w:val="16"/>
        </w:rPr>
        <w:t>Glycosylation sites of</w:t>
      </w:r>
      <w:r>
        <w:rPr>
          <w:spacing w:val="-2"/>
          <w:sz w:val="16"/>
        </w:rPr>
        <w:t> </w:t>
      </w:r>
      <w:r>
        <w:rPr>
          <w:sz w:val="16"/>
        </w:rPr>
        <w:t>DEV</w:t>
      </w:r>
      <w:r>
        <w:rPr>
          <w:spacing w:val="40"/>
          <w:sz w:val="16"/>
        </w:rPr>
        <w:t> </w:t>
      </w:r>
      <w:r>
        <w:rPr>
          <w:sz w:val="16"/>
        </w:rPr>
        <w:t>UL21 protein by NetNGlyc1.0</w:t>
      </w:r>
      <w:r>
        <w:rPr>
          <w:spacing w:val="40"/>
          <w:sz w:val="16"/>
        </w:rPr>
        <w:t> </w:t>
      </w:r>
      <w:r>
        <w:rPr>
          <w:sz w:val="16"/>
        </w:rPr>
        <w:t>D : the epitope analysis of DEV UL21 protein by Protean program of DNAStar 7.1</w:t>
      </w:r>
    </w:p>
    <w:p>
      <w:pPr>
        <w:spacing w:after="0" w:line="261" w:lineRule="auto"/>
        <w:jc w:val="left"/>
        <w:rPr>
          <w:sz w:val="16"/>
        </w:rPr>
        <w:sectPr>
          <w:pgSz w:w="10890" w:h="14860"/>
          <w:pgMar w:header="713" w:footer="0" w:top="900" w:bottom="280" w:left="460" w:right="920"/>
        </w:sectPr>
      </w:pPr>
    </w:p>
    <w:p>
      <w:pPr>
        <w:pStyle w:val="BodyText"/>
        <w:spacing w:before="97"/>
      </w:pPr>
    </w:p>
    <w:p>
      <w:pPr>
        <w:pStyle w:val="BodyText"/>
        <w:ind w:left="607"/>
      </w:pPr>
      <w:r>
        <w:rPr/>
        <w:drawing>
          <wp:inline distT="0" distB="0" distL="0" distR="0">
            <wp:extent cx="5235317" cy="2955131"/>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7" cstate="print"/>
                    <a:stretch>
                      <a:fillRect/>
                    </a:stretch>
                  </pic:blipFill>
                  <pic:spPr>
                    <a:xfrm>
                      <a:off x="0" y="0"/>
                      <a:ext cx="5235317" cy="2955131"/>
                    </a:xfrm>
                    <a:prstGeom prst="rect">
                      <a:avLst/>
                    </a:prstGeom>
                  </pic:spPr>
                </pic:pic>
              </a:graphicData>
            </a:graphic>
          </wp:inline>
        </w:drawing>
      </w:r>
      <w:r>
        <w:rPr/>
      </w:r>
    </w:p>
    <w:p>
      <w:pPr>
        <w:pStyle w:val="BodyText"/>
        <w:spacing w:before="22"/>
        <w:rPr>
          <w:sz w:val="16"/>
        </w:rPr>
      </w:pPr>
    </w:p>
    <w:p>
      <w:pPr>
        <w:spacing w:before="0"/>
        <w:ind w:left="316" w:right="0" w:firstLine="0"/>
        <w:jc w:val="left"/>
        <w:rPr>
          <w:sz w:val="16"/>
        </w:rPr>
      </w:pPr>
      <w:r>
        <w:rPr>
          <w:sz w:val="16"/>
        </w:rPr>
        <w:t>Fig.</w:t>
      </w:r>
      <w:r>
        <w:rPr>
          <w:spacing w:val="-3"/>
          <w:sz w:val="16"/>
        </w:rPr>
        <w:t> </w:t>
      </w:r>
      <w:r>
        <w:rPr>
          <w:sz w:val="16"/>
        </w:rPr>
        <w:t>2</w:t>
      </w:r>
      <w:r>
        <w:rPr>
          <w:spacing w:val="-3"/>
          <w:sz w:val="16"/>
        </w:rPr>
        <w:t> </w:t>
      </w:r>
      <w:r>
        <w:rPr>
          <w:sz w:val="16"/>
        </w:rPr>
        <w:t>The</w:t>
      </w:r>
      <w:r>
        <w:rPr>
          <w:spacing w:val="-5"/>
          <w:sz w:val="16"/>
        </w:rPr>
        <w:t> </w:t>
      </w:r>
      <w:r>
        <w:rPr>
          <w:sz w:val="16"/>
        </w:rPr>
        <w:t>prediction</w:t>
      </w:r>
      <w:r>
        <w:rPr>
          <w:spacing w:val="-3"/>
          <w:sz w:val="16"/>
        </w:rPr>
        <w:t> </w:t>
      </w:r>
      <w:r>
        <w:rPr>
          <w:sz w:val="16"/>
        </w:rPr>
        <w:t>of</w:t>
      </w:r>
      <w:r>
        <w:rPr>
          <w:spacing w:val="-4"/>
          <w:sz w:val="16"/>
        </w:rPr>
        <w:t> </w:t>
      </w:r>
      <w:r>
        <w:rPr>
          <w:sz w:val="16"/>
        </w:rPr>
        <w:t>secondary</w:t>
      </w:r>
      <w:r>
        <w:rPr>
          <w:spacing w:val="-7"/>
          <w:sz w:val="16"/>
        </w:rPr>
        <w:t> </w:t>
      </w:r>
      <w:r>
        <w:rPr>
          <w:sz w:val="16"/>
        </w:rPr>
        <w:t>structure</w:t>
      </w:r>
      <w:r>
        <w:rPr>
          <w:spacing w:val="-4"/>
          <w:sz w:val="16"/>
        </w:rPr>
        <w:t> </w:t>
      </w:r>
      <w:r>
        <w:rPr>
          <w:sz w:val="16"/>
        </w:rPr>
        <w:t>of</w:t>
      </w:r>
      <w:r>
        <w:rPr>
          <w:spacing w:val="36"/>
          <w:sz w:val="16"/>
        </w:rPr>
        <w:t> </w:t>
      </w:r>
      <w:r>
        <w:rPr>
          <w:sz w:val="16"/>
        </w:rPr>
        <w:t>DEV</w:t>
      </w:r>
      <w:r>
        <w:rPr>
          <w:spacing w:val="-5"/>
          <w:sz w:val="16"/>
        </w:rPr>
        <w:t> </w:t>
      </w:r>
      <w:r>
        <w:rPr>
          <w:sz w:val="16"/>
        </w:rPr>
        <w:t>UL21</w:t>
      </w:r>
      <w:r>
        <w:rPr>
          <w:spacing w:val="-4"/>
          <w:sz w:val="16"/>
        </w:rPr>
        <w:t> </w:t>
      </w:r>
      <w:r>
        <w:rPr>
          <w:sz w:val="16"/>
        </w:rPr>
        <w:t>protein</w:t>
      </w:r>
      <w:r>
        <w:rPr>
          <w:spacing w:val="-5"/>
          <w:sz w:val="16"/>
        </w:rPr>
        <w:t> </w:t>
      </w:r>
      <w:r>
        <w:rPr>
          <w:sz w:val="16"/>
        </w:rPr>
        <w:t>by</w:t>
      </w:r>
      <w:r>
        <w:rPr>
          <w:spacing w:val="-6"/>
          <w:sz w:val="16"/>
        </w:rPr>
        <w:t> </w:t>
      </w:r>
      <w:r>
        <w:rPr>
          <w:sz w:val="16"/>
        </w:rPr>
        <w:t>online</w:t>
      </w:r>
      <w:r>
        <w:rPr>
          <w:spacing w:val="-6"/>
          <w:sz w:val="16"/>
        </w:rPr>
        <w:t> </w:t>
      </w:r>
      <w:r>
        <w:rPr>
          <w:sz w:val="16"/>
        </w:rPr>
        <w:t>tool.</w:t>
      </w:r>
      <w:r>
        <w:rPr>
          <w:spacing w:val="-1"/>
          <w:sz w:val="16"/>
        </w:rPr>
        <w:t> </w:t>
      </w:r>
      <w:r>
        <w:rPr>
          <w:sz w:val="16"/>
        </w:rPr>
        <w:t>“h”=</w:t>
      </w:r>
      <w:r>
        <w:rPr>
          <w:spacing w:val="-6"/>
          <w:sz w:val="16"/>
        </w:rPr>
        <w:t> </w:t>
      </w:r>
      <w:r>
        <w:rPr>
          <w:sz w:val="16"/>
        </w:rPr>
        <w:t>alpha</w:t>
      </w:r>
      <w:r>
        <w:rPr>
          <w:spacing w:val="-4"/>
          <w:sz w:val="16"/>
        </w:rPr>
        <w:t> </w:t>
      </w:r>
      <w:r>
        <w:rPr>
          <w:sz w:val="16"/>
        </w:rPr>
        <w:t>helix;</w:t>
      </w:r>
      <w:r>
        <w:rPr>
          <w:spacing w:val="34"/>
          <w:sz w:val="16"/>
        </w:rPr>
        <w:t> </w:t>
      </w:r>
      <w:r>
        <w:rPr>
          <w:sz w:val="16"/>
        </w:rPr>
        <w:t>“e”</w:t>
      </w:r>
      <w:r>
        <w:rPr>
          <w:spacing w:val="-3"/>
          <w:sz w:val="16"/>
        </w:rPr>
        <w:t> </w:t>
      </w:r>
      <w:r>
        <w:rPr>
          <w:sz w:val="16"/>
        </w:rPr>
        <w:t>=</w:t>
      </w:r>
      <w:r>
        <w:rPr>
          <w:spacing w:val="-4"/>
          <w:sz w:val="16"/>
        </w:rPr>
        <w:t> </w:t>
      </w:r>
      <w:r>
        <w:rPr>
          <w:sz w:val="16"/>
        </w:rPr>
        <w:t>extended</w:t>
      </w:r>
      <w:r>
        <w:rPr>
          <w:spacing w:val="-3"/>
          <w:sz w:val="16"/>
        </w:rPr>
        <w:t> </w:t>
      </w:r>
      <w:r>
        <w:rPr>
          <w:sz w:val="16"/>
        </w:rPr>
        <w:t>strand;</w:t>
      </w:r>
      <w:r>
        <w:rPr>
          <w:spacing w:val="34"/>
          <w:sz w:val="16"/>
        </w:rPr>
        <w:t> </w:t>
      </w:r>
      <w:r>
        <w:rPr>
          <w:sz w:val="16"/>
        </w:rPr>
        <w:t>“c”=</w:t>
      </w:r>
      <w:r>
        <w:rPr>
          <w:spacing w:val="-2"/>
          <w:sz w:val="16"/>
        </w:rPr>
        <w:t> random</w:t>
      </w:r>
    </w:p>
    <w:p>
      <w:pPr>
        <w:spacing w:before="17"/>
        <w:ind w:left="316" w:right="0" w:firstLine="0"/>
        <w:jc w:val="left"/>
        <w:rPr>
          <w:sz w:val="16"/>
        </w:rPr>
      </w:pPr>
      <w:r>
        <w:rPr>
          <w:spacing w:val="-2"/>
          <w:sz w:val="16"/>
        </w:rPr>
        <w:t>coil.</w:t>
      </w:r>
    </w:p>
    <w:p>
      <w:pPr>
        <w:pStyle w:val="BodyText"/>
      </w:pPr>
    </w:p>
    <w:p>
      <w:pPr>
        <w:pStyle w:val="BodyText"/>
        <w:spacing w:before="28"/>
      </w:pPr>
      <w:r>
        <w:rPr/>
        <w:drawing>
          <wp:anchor distT="0" distB="0" distL="0" distR="0" allowOverlap="1" layoutInCell="1" locked="0" behindDoc="1" simplePos="0" relativeHeight="487595008">
            <wp:simplePos x="0" y="0"/>
            <wp:positionH relativeFrom="page">
              <wp:posOffset>769086</wp:posOffset>
            </wp:positionH>
            <wp:positionV relativeFrom="paragraph">
              <wp:posOffset>179112</wp:posOffset>
            </wp:positionV>
            <wp:extent cx="5064125" cy="196596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8" cstate="print"/>
                    <a:stretch>
                      <a:fillRect/>
                    </a:stretch>
                  </pic:blipFill>
                  <pic:spPr>
                    <a:xfrm>
                      <a:off x="0" y="0"/>
                      <a:ext cx="5064125" cy="1965960"/>
                    </a:xfrm>
                    <a:prstGeom prst="rect">
                      <a:avLst/>
                    </a:prstGeom>
                  </pic:spPr>
                </pic:pic>
              </a:graphicData>
            </a:graphic>
          </wp:anchor>
        </w:drawing>
      </w:r>
    </w:p>
    <w:p>
      <w:pPr>
        <w:pStyle w:val="BodyText"/>
        <w:spacing w:before="100"/>
        <w:rPr>
          <w:sz w:val="16"/>
        </w:rPr>
      </w:pPr>
    </w:p>
    <w:p>
      <w:pPr>
        <w:spacing w:before="1"/>
        <w:ind w:left="316" w:right="0" w:firstLine="0"/>
        <w:jc w:val="left"/>
        <w:rPr>
          <w:sz w:val="16"/>
        </w:rPr>
      </w:pPr>
      <w:r>
        <w:rPr>
          <w:sz w:val="16"/>
        </w:rPr>
        <w:t>Fig.</w:t>
      </w:r>
      <w:r>
        <w:rPr>
          <w:spacing w:val="-4"/>
          <w:sz w:val="16"/>
        </w:rPr>
        <w:t> </w:t>
      </w:r>
      <w:r>
        <w:rPr>
          <w:sz w:val="16"/>
        </w:rPr>
        <w:t>3</w:t>
      </w:r>
      <w:r>
        <w:rPr>
          <w:spacing w:val="37"/>
          <w:sz w:val="16"/>
        </w:rPr>
        <w:t> </w:t>
      </w:r>
      <w:r>
        <w:rPr>
          <w:sz w:val="16"/>
        </w:rPr>
        <w:t>The</w:t>
      </w:r>
      <w:r>
        <w:rPr>
          <w:spacing w:val="32"/>
          <w:sz w:val="16"/>
        </w:rPr>
        <w:t> </w:t>
      </w:r>
      <w:r>
        <w:rPr>
          <w:sz w:val="16"/>
        </w:rPr>
        <w:t>prediction</w:t>
      </w:r>
      <w:r>
        <w:rPr>
          <w:spacing w:val="-2"/>
          <w:sz w:val="16"/>
        </w:rPr>
        <w:t> </w:t>
      </w:r>
      <w:r>
        <w:rPr>
          <w:sz w:val="16"/>
        </w:rPr>
        <w:t>of</w:t>
      </w:r>
      <w:r>
        <w:rPr>
          <w:spacing w:val="34"/>
          <w:sz w:val="16"/>
        </w:rPr>
        <w:t> </w:t>
      </w:r>
      <w:r>
        <w:rPr>
          <w:sz w:val="16"/>
        </w:rPr>
        <w:t>distribution</w:t>
      </w:r>
      <w:r>
        <w:rPr>
          <w:spacing w:val="-4"/>
          <w:sz w:val="16"/>
        </w:rPr>
        <w:t> </w:t>
      </w:r>
      <w:r>
        <w:rPr>
          <w:sz w:val="16"/>
        </w:rPr>
        <w:t>of</w:t>
      </w:r>
      <w:r>
        <w:rPr>
          <w:spacing w:val="37"/>
          <w:sz w:val="16"/>
        </w:rPr>
        <w:t> </w:t>
      </w:r>
      <w:r>
        <w:rPr>
          <w:sz w:val="16"/>
        </w:rPr>
        <w:t>secondary</w:t>
      </w:r>
      <w:r>
        <w:rPr>
          <w:spacing w:val="33"/>
          <w:sz w:val="16"/>
        </w:rPr>
        <w:t> </w:t>
      </w:r>
      <w:r>
        <w:rPr>
          <w:sz w:val="16"/>
        </w:rPr>
        <w:t>structure</w:t>
      </w:r>
      <w:r>
        <w:rPr>
          <w:spacing w:val="-3"/>
          <w:sz w:val="16"/>
        </w:rPr>
        <w:t> </w:t>
      </w:r>
      <w:r>
        <w:rPr>
          <w:sz w:val="16"/>
        </w:rPr>
        <w:t>of</w:t>
      </w:r>
      <w:r>
        <w:rPr>
          <w:spacing w:val="36"/>
          <w:sz w:val="16"/>
        </w:rPr>
        <w:t> </w:t>
      </w:r>
      <w:r>
        <w:rPr>
          <w:sz w:val="16"/>
        </w:rPr>
        <w:t>DEV</w:t>
      </w:r>
      <w:r>
        <w:rPr>
          <w:spacing w:val="33"/>
          <w:sz w:val="16"/>
        </w:rPr>
        <w:t> </w:t>
      </w:r>
      <w:r>
        <w:rPr>
          <w:sz w:val="16"/>
        </w:rPr>
        <w:t>UL21</w:t>
      </w:r>
      <w:r>
        <w:rPr>
          <w:spacing w:val="33"/>
          <w:sz w:val="16"/>
        </w:rPr>
        <w:t> </w:t>
      </w:r>
      <w:r>
        <w:rPr>
          <w:spacing w:val="-2"/>
          <w:sz w:val="16"/>
        </w:rPr>
        <w:t>protein.</w:t>
      </w:r>
    </w:p>
    <w:p>
      <w:pPr>
        <w:spacing w:after="0"/>
        <w:jc w:val="left"/>
        <w:rPr>
          <w:sz w:val="16"/>
        </w:rPr>
        <w:sectPr>
          <w:pgSz w:w="10890" w:h="14860"/>
          <w:pgMar w:header="713" w:footer="0" w:top="900" w:bottom="280" w:left="460" w:right="920"/>
        </w:sectPr>
      </w:pPr>
    </w:p>
    <w:p>
      <w:pPr>
        <w:pStyle w:val="BodyText"/>
        <w:spacing w:before="102"/>
      </w:pPr>
    </w:p>
    <w:p>
      <w:pPr>
        <w:pStyle w:val="ListParagraph"/>
        <w:numPr>
          <w:ilvl w:val="1"/>
          <w:numId w:val="1"/>
        </w:numPr>
        <w:tabs>
          <w:tab w:pos="612" w:val="left" w:leader="none"/>
        </w:tabs>
        <w:spacing w:line="240" w:lineRule="auto" w:before="1" w:after="0"/>
        <w:ind w:left="612" w:right="0" w:hanging="352"/>
        <w:jc w:val="left"/>
        <w:rPr>
          <w:i/>
          <w:sz w:val="20"/>
        </w:rPr>
      </w:pPr>
      <w:r>
        <w:rPr>
          <w:i/>
          <w:sz w:val="20"/>
        </w:rPr>
        <w:t>Amino</w:t>
      </w:r>
      <w:r>
        <w:rPr>
          <w:i/>
          <w:spacing w:val="-6"/>
          <w:sz w:val="20"/>
        </w:rPr>
        <w:t> </w:t>
      </w:r>
      <w:r>
        <w:rPr>
          <w:i/>
          <w:sz w:val="20"/>
        </w:rPr>
        <w:t>acid</w:t>
      </w:r>
      <w:r>
        <w:rPr>
          <w:i/>
          <w:spacing w:val="-4"/>
          <w:sz w:val="20"/>
        </w:rPr>
        <w:t> </w:t>
      </w:r>
      <w:r>
        <w:rPr>
          <w:i/>
          <w:sz w:val="20"/>
        </w:rPr>
        <w:t>sequence</w:t>
      </w:r>
      <w:r>
        <w:rPr>
          <w:i/>
          <w:spacing w:val="-5"/>
          <w:sz w:val="20"/>
        </w:rPr>
        <w:t> </w:t>
      </w:r>
      <w:r>
        <w:rPr>
          <w:i/>
          <w:spacing w:val="-2"/>
          <w:sz w:val="20"/>
        </w:rPr>
        <w:t>comparison</w:t>
      </w:r>
    </w:p>
    <w:p>
      <w:pPr>
        <w:pStyle w:val="BodyText"/>
        <w:spacing w:before="2"/>
        <w:rPr>
          <w:i/>
          <w:sz w:val="19"/>
        </w:rPr>
      </w:pPr>
      <w:r>
        <w:rPr/>
        <w:drawing>
          <wp:anchor distT="0" distB="0" distL="0" distR="0" allowOverlap="1" layoutInCell="1" locked="0" behindDoc="1" simplePos="0" relativeHeight="487595520">
            <wp:simplePos x="0" y="0"/>
            <wp:positionH relativeFrom="page">
              <wp:posOffset>667689</wp:posOffset>
            </wp:positionH>
            <wp:positionV relativeFrom="paragraph">
              <wp:posOffset>155345</wp:posOffset>
            </wp:positionV>
            <wp:extent cx="5191621" cy="3005708"/>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5191621" cy="3005708"/>
                    </a:xfrm>
                    <a:prstGeom prst="rect">
                      <a:avLst/>
                    </a:prstGeom>
                  </pic:spPr>
                </pic:pic>
              </a:graphicData>
            </a:graphic>
          </wp:anchor>
        </w:drawing>
      </w:r>
    </w:p>
    <w:p>
      <w:pPr>
        <w:pStyle w:val="BodyText"/>
        <w:spacing w:before="81"/>
        <w:rPr>
          <w:i/>
        </w:rPr>
      </w:pPr>
    </w:p>
    <w:p>
      <w:pPr>
        <w:spacing w:line="228" w:lineRule="auto" w:before="0"/>
        <w:ind w:left="260" w:right="244" w:firstLine="0"/>
        <w:jc w:val="left"/>
        <w:rPr>
          <w:sz w:val="16"/>
        </w:rPr>
      </w:pPr>
      <w:r>
        <w:rPr>
          <w:sz w:val="16"/>
        </w:rPr>
        <w:t>Fig. 4</w:t>
      </w:r>
      <w:r>
        <w:rPr>
          <w:spacing w:val="40"/>
          <w:sz w:val="16"/>
        </w:rPr>
        <w:t> </w:t>
      </w:r>
      <w:r>
        <w:rPr>
          <w:sz w:val="16"/>
        </w:rPr>
        <w:t>Partly</w:t>
      </w:r>
      <w:r>
        <w:rPr>
          <w:spacing w:val="-4"/>
          <w:sz w:val="16"/>
        </w:rPr>
        <w:t> </w:t>
      </w:r>
      <w:r>
        <w:rPr>
          <w:sz w:val="16"/>
        </w:rPr>
        <w:t>amino</w:t>
      </w:r>
      <w:r>
        <w:rPr>
          <w:spacing w:val="-2"/>
          <w:sz w:val="16"/>
        </w:rPr>
        <w:t> </w:t>
      </w:r>
      <w:r>
        <w:rPr>
          <w:sz w:val="16"/>
        </w:rPr>
        <w:t>acid sequence</w:t>
      </w:r>
      <w:r>
        <w:rPr>
          <w:spacing w:val="-5"/>
          <w:sz w:val="16"/>
        </w:rPr>
        <w:t> </w:t>
      </w:r>
      <w:r>
        <w:rPr>
          <w:sz w:val="16"/>
        </w:rPr>
        <w:t>comparison</w:t>
      </w:r>
      <w:r>
        <w:rPr>
          <w:spacing w:val="-2"/>
          <w:sz w:val="16"/>
        </w:rPr>
        <w:t> </w:t>
      </w:r>
      <w:r>
        <w:rPr>
          <w:sz w:val="16"/>
        </w:rPr>
        <w:t>between the</w:t>
      </w:r>
      <w:r>
        <w:rPr>
          <w:spacing w:val="-3"/>
          <w:sz w:val="16"/>
        </w:rPr>
        <w:t> </w:t>
      </w:r>
      <w:r>
        <w:rPr>
          <w:sz w:val="16"/>
        </w:rPr>
        <w:t>putative</w:t>
      </w:r>
      <w:r>
        <w:rPr>
          <w:spacing w:val="-5"/>
          <w:sz w:val="16"/>
        </w:rPr>
        <w:t> </w:t>
      </w:r>
      <w:r>
        <w:rPr>
          <w:sz w:val="16"/>
        </w:rPr>
        <w:t>proteins</w:t>
      </w:r>
      <w:r>
        <w:rPr>
          <w:spacing w:val="-1"/>
          <w:sz w:val="16"/>
        </w:rPr>
        <w:t> </w:t>
      </w:r>
      <w:r>
        <w:rPr>
          <w:sz w:val="16"/>
        </w:rPr>
        <w:t>encoded</w:t>
      </w:r>
      <w:r>
        <w:rPr>
          <w:spacing w:val="-2"/>
          <w:sz w:val="16"/>
        </w:rPr>
        <w:t> </w:t>
      </w:r>
      <w:r>
        <w:rPr>
          <w:sz w:val="16"/>
        </w:rPr>
        <w:t>by</w:t>
      </w:r>
      <w:r>
        <w:rPr>
          <w:spacing w:val="-4"/>
          <w:sz w:val="16"/>
        </w:rPr>
        <w:t> </w:t>
      </w:r>
      <w:r>
        <w:rPr>
          <w:sz w:val="16"/>
        </w:rPr>
        <w:t>DEV</w:t>
      </w:r>
      <w:r>
        <w:rPr>
          <w:spacing w:val="-2"/>
          <w:sz w:val="16"/>
        </w:rPr>
        <w:t> </w:t>
      </w:r>
      <w:r>
        <w:rPr>
          <w:sz w:val="16"/>
        </w:rPr>
        <w:t>UL21 and other</w:t>
      </w:r>
      <w:r>
        <w:rPr>
          <w:spacing w:val="-2"/>
          <w:sz w:val="16"/>
        </w:rPr>
        <w:t> </w:t>
      </w:r>
      <w:r>
        <w:rPr>
          <w:sz w:val="16"/>
        </w:rPr>
        <w:t>DEV</w:t>
      </w:r>
      <w:r>
        <w:rPr>
          <w:spacing w:val="-2"/>
          <w:sz w:val="16"/>
        </w:rPr>
        <w:t> </w:t>
      </w:r>
      <w:r>
        <w:rPr>
          <w:sz w:val="16"/>
        </w:rPr>
        <w:t>strains(</w:t>
      </w:r>
      <w:r>
        <w:rPr>
          <w:spacing w:val="-3"/>
          <w:sz w:val="16"/>
        </w:rPr>
        <w:t> </w:t>
      </w:r>
      <w:r>
        <w:rPr>
          <w:sz w:val="16"/>
        </w:rPr>
        <w:t>DEV</w:t>
      </w:r>
      <w:r>
        <w:rPr>
          <w:spacing w:val="-2"/>
          <w:sz w:val="16"/>
        </w:rPr>
        <w:t> </w:t>
      </w:r>
      <w:r>
        <w:rPr>
          <w:sz w:val="16"/>
        </w:rPr>
        <w:t>UL21-</w:t>
      </w:r>
      <w:r>
        <w:rPr>
          <w:spacing w:val="40"/>
          <w:sz w:val="16"/>
        </w:rPr>
        <w:t> </w:t>
      </w:r>
      <w:r>
        <w:rPr>
          <w:sz w:val="16"/>
        </w:rPr>
        <w:t>like strain and DEV VAC strain) . The amino acid distinction in same position is signed by pane.</w:t>
      </w:r>
    </w:p>
    <w:p>
      <w:pPr>
        <w:pStyle w:val="BodyText"/>
        <w:spacing w:before="3"/>
        <w:rPr>
          <w:sz w:val="19"/>
        </w:rPr>
      </w:pPr>
      <w:r>
        <w:rPr/>
        <w:drawing>
          <wp:anchor distT="0" distB="0" distL="0" distR="0" allowOverlap="1" layoutInCell="1" locked="0" behindDoc="1" simplePos="0" relativeHeight="487596032">
            <wp:simplePos x="0" y="0"/>
            <wp:positionH relativeFrom="page">
              <wp:posOffset>699439</wp:posOffset>
            </wp:positionH>
            <wp:positionV relativeFrom="paragraph">
              <wp:posOffset>156241</wp:posOffset>
            </wp:positionV>
            <wp:extent cx="5164561" cy="2821971"/>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0" cstate="print"/>
                    <a:stretch>
                      <a:fillRect/>
                    </a:stretch>
                  </pic:blipFill>
                  <pic:spPr>
                    <a:xfrm>
                      <a:off x="0" y="0"/>
                      <a:ext cx="5164561" cy="2821971"/>
                    </a:xfrm>
                    <a:prstGeom prst="rect">
                      <a:avLst/>
                    </a:prstGeom>
                  </pic:spPr>
                </pic:pic>
              </a:graphicData>
            </a:graphic>
          </wp:anchor>
        </w:drawing>
      </w:r>
    </w:p>
    <w:p>
      <w:pPr>
        <w:spacing w:after="0"/>
        <w:rPr>
          <w:sz w:val="19"/>
        </w:rPr>
        <w:sectPr>
          <w:pgSz w:w="10890" w:h="14860"/>
          <w:pgMar w:header="713" w:footer="0" w:top="900" w:bottom="280" w:left="460" w:right="920"/>
        </w:sectPr>
      </w:pPr>
    </w:p>
    <w:p>
      <w:pPr>
        <w:pStyle w:val="BodyText"/>
        <w:spacing w:before="208"/>
      </w:pPr>
    </w:p>
    <w:p>
      <w:pPr>
        <w:pStyle w:val="BodyText"/>
        <w:ind w:left="835"/>
      </w:pPr>
      <w:r>
        <w:rPr/>
        <w:drawing>
          <wp:inline distT="0" distB="0" distL="0" distR="0">
            <wp:extent cx="5030521" cy="228952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1" cstate="print"/>
                    <a:stretch>
                      <a:fillRect/>
                    </a:stretch>
                  </pic:blipFill>
                  <pic:spPr>
                    <a:xfrm>
                      <a:off x="0" y="0"/>
                      <a:ext cx="5030521" cy="2289524"/>
                    </a:xfrm>
                    <a:prstGeom prst="rect">
                      <a:avLst/>
                    </a:prstGeom>
                  </pic:spPr>
                </pic:pic>
              </a:graphicData>
            </a:graphic>
          </wp:inline>
        </w:drawing>
      </w:r>
      <w:r>
        <w:rPr/>
      </w:r>
    </w:p>
    <w:p>
      <w:pPr>
        <w:pStyle w:val="BodyText"/>
        <w:spacing w:before="11"/>
      </w:pPr>
      <w:r>
        <w:rPr/>
        <w:drawing>
          <wp:anchor distT="0" distB="0" distL="0" distR="0" allowOverlap="1" layoutInCell="1" locked="0" behindDoc="1" simplePos="0" relativeHeight="487596544">
            <wp:simplePos x="0" y="0"/>
            <wp:positionH relativeFrom="page">
              <wp:posOffset>768210</wp:posOffset>
            </wp:positionH>
            <wp:positionV relativeFrom="paragraph">
              <wp:posOffset>168275</wp:posOffset>
            </wp:positionV>
            <wp:extent cx="5131520" cy="1927098"/>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2" cstate="print"/>
                    <a:stretch>
                      <a:fillRect/>
                    </a:stretch>
                  </pic:blipFill>
                  <pic:spPr>
                    <a:xfrm>
                      <a:off x="0" y="0"/>
                      <a:ext cx="5131520" cy="1927098"/>
                    </a:xfrm>
                    <a:prstGeom prst="rect">
                      <a:avLst/>
                    </a:prstGeom>
                  </pic:spPr>
                </pic:pic>
              </a:graphicData>
            </a:graphic>
          </wp:anchor>
        </w:drawing>
      </w:r>
    </w:p>
    <w:p>
      <w:pPr>
        <w:pStyle w:val="BodyText"/>
        <w:spacing w:before="97"/>
        <w:rPr>
          <w:sz w:val="16"/>
        </w:rPr>
      </w:pPr>
    </w:p>
    <w:p>
      <w:pPr>
        <w:spacing w:line="228" w:lineRule="auto" w:before="0"/>
        <w:ind w:left="353" w:right="357" w:firstLine="0"/>
        <w:jc w:val="both"/>
        <w:rPr>
          <w:sz w:val="16"/>
        </w:rPr>
      </w:pPr>
      <w:r>
        <w:rPr>
          <w:sz w:val="16"/>
        </w:rPr>
        <w:t>Fig.</w:t>
      </w:r>
      <w:r>
        <w:rPr>
          <w:spacing w:val="-1"/>
          <w:sz w:val="16"/>
        </w:rPr>
        <w:t> </w:t>
      </w:r>
      <w:r>
        <w:rPr>
          <w:sz w:val="16"/>
        </w:rPr>
        <w:t>5</w:t>
      </w:r>
      <w:r>
        <w:rPr>
          <w:spacing w:val="36"/>
          <w:sz w:val="16"/>
        </w:rPr>
        <w:t> </w:t>
      </w:r>
      <w:r>
        <w:rPr>
          <w:sz w:val="16"/>
        </w:rPr>
        <w:t>Multiple</w:t>
      </w:r>
      <w:r>
        <w:rPr>
          <w:spacing w:val="-3"/>
          <w:sz w:val="16"/>
        </w:rPr>
        <w:t> </w:t>
      </w:r>
      <w:r>
        <w:rPr>
          <w:sz w:val="16"/>
        </w:rPr>
        <w:t>sequences</w:t>
      </w:r>
      <w:r>
        <w:rPr>
          <w:spacing w:val="-2"/>
          <w:sz w:val="16"/>
        </w:rPr>
        <w:t> </w:t>
      </w:r>
      <w:r>
        <w:rPr>
          <w:sz w:val="16"/>
        </w:rPr>
        <w:t>alignment</w:t>
      </w:r>
      <w:r>
        <w:rPr>
          <w:spacing w:val="-5"/>
          <w:sz w:val="16"/>
        </w:rPr>
        <w:t> </w:t>
      </w:r>
      <w:r>
        <w:rPr>
          <w:sz w:val="16"/>
        </w:rPr>
        <w:t>of</w:t>
      </w:r>
      <w:r>
        <w:rPr>
          <w:spacing w:val="37"/>
          <w:sz w:val="16"/>
        </w:rPr>
        <w:t> </w:t>
      </w:r>
      <w:r>
        <w:rPr>
          <w:sz w:val="16"/>
        </w:rPr>
        <w:t>UL21</w:t>
      </w:r>
      <w:r>
        <w:rPr>
          <w:spacing w:val="-2"/>
          <w:sz w:val="16"/>
        </w:rPr>
        <w:t> </w:t>
      </w:r>
      <w:r>
        <w:rPr>
          <w:sz w:val="16"/>
        </w:rPr>
        <w:t>protein</w:t>
      </w:r>
      <w:r>
        <w:rPr>
          <w:spacing w:val="-1"/>
          <w:sz w:val="16"/>
        </w:rPr>
        <w:t> </w:t>
      </w:r>
      <w:r>
        <w:rPr>
          <w:sz w:val="16"/>
        </w:rPr>
        <w:t>sequence</w:t>
      </w:r>
      <w:r>
        <w:rPr>
          <w:spacing w:val="-3"/>
          <w:sz w:val="16"/>
        </w:rPr>
        <w:t> </w:t>
      </w:r>
      <w:r>
        <w:rPr>
          <w:sz w:val="16"/>
        </w:rPr>
        <w:t>of</w:t>
      </w:r>
      <w:r>
        <w:rPr>
          <w:spacing w:val="-3"/>
          <w:sz w:val="16"/>
        </w:rPr>
        <w:t> </w:t>
      </w:r>
      <w:r>
        <w:rPr>
          <w:sz w:val="16"/>
        </w:rPr>
        <w:t>DEV,</w:t>
      </w:r>
      <w:r>
        <w:rPr>
          <w:spacing w:val="-1"/>
          <w:sz w:val="16"/>
        </w:rPr>
        <w:t> </w:t>
      </w:r>
      <w:r>
        <w:rPr>
          <w:sz w:val="16"/>
        </w:rPr>
        <w:t>GaHV-2,</w:t>
      </w:r>
      <w:r>
        <w:rPr>
          <w:spacing w:val="-1"/>
          <w:sz w:val="16"/>
        </w:rPr>
        <w:t> </w:t>
      </w:r>
      <w:r>
        <w:rPr>
          <w:sz w:val="16"/>
        </w:rPr>
        <w:t>GaHV-3,</w:t>
      </w:r>
      <w:r>
        <w:rPr>
          <w:spacing w:val="-3"/>
          <w:sz w:val="16"/>
        </w:rPr>
        <w:t> </w:t>
      </w:r>
      <w:r>
        <w:rPr>
          <w:sz w:val="16"/>
        </w:rPr>
        <w:t>MeHV-1,</w:t>
      </w:r>
      <w:r>
        <w:rPr>
          <w:spacing w:val="-1"/>
          <w:sz w:val="16"/>
        </w:rPr>
        <w:t> </w:t>
      </w:r>
      <w:r>
        <w:rPr>
          <w:sz w:val="16"/>
        </w:rPr>
        <w:t>HSV-1,</w:t>
      </w:r>
      <w:r>
        <w:rPr>
          <w:spacing w:val="-1"/>
          <w:sz w:val="16"/>
        </w:rPr>
        <w:t> </w:t>
      </w:r>
      <w:r>
        <w:rPr>
          <w:sz w:val="16"/>
        </w:rPr>
        <w:t>EHV-1</w:t>
      </w:r>
      <w:r>
        <w:rPr>
          <w:spacing w:val="-1"/>
          <w:sz w:val="16"/>
        </w:rPr>
        <w:t> </w:t>
      </w:r>
      <w:r>
        <w:rPr>
          <w:sz w:val="16"/>
        </w:rPr>
        <w:t>and</w:t>
      </w:r>
      <w:r>
        <w:rPr>
          <w:spacing w:val="-3"/>
          <w:sz w:val="16"/>
        </w:rPr>
        <w:t> </w:t>
      </w:r>
      <w:r>
        <w:rPr>
          <w:sz w:val="16"/>
        </w:rPr>
        <w:t>SuHV-1.The</w:t>
      </w:r>
      <w:r>
        <w:rPr>
          <w:spacing w:val="40"/>
          <w:sz w:val="16"/>
        </w:rPr>
        <w:t> </w:t>
      </w:r>
      <w:r>
        <w:rPr>
          <w:sz w:val="16"/>
        </w:rPr>
        <w:t>conserved structural motifs that are characteristic of the protein are shadowed.</w:t>
      </w:r>
    </w:p>
    <w:p>
      <w:pPr>
        <w:pStyle w:val="BodyText"/>
        <w:spacing w:before="172"/>
        <w:ind w:left="353" w:right="299" w:firstLine="283"/>
        <w:jc w:val="both"/>
      </w:pPr>
      <w:r>
        <w:rPr/>
        <w:t>Amino acid sequence comparison among different DEV strain shows that the sequences of DEV CHv and VAC strain are identical, the UL21-like strain are similar with them except aa position 268, 436, 447 respectively(shown in Figure 4). Multiple sequences alignment of UL21 protein sequences we selected</w:t>
      </w:r>
      <w:r>
        <w:rPr>
          <w:spacing w:val="40"/>
        </w:rPr>
        <w:t> </w:t>
      </w:r>
      <w:r>
        <w:rPr/>
        <w:t>showed the conserved region of UL21 protein centred in aa 69-84, 93-103, 112-124, 174-189, 230-260, 274-</w:t>
      </w:r>
    </w:p>
    <w:p>
      <w:pPr>
        <w:pStyle w:val="BodyText"/>
        <w:spacing w:before="2"/>
        <w:ind w:left="353"/>
        <w:jc w:val="both"/>
      </w:pPr>
      <w:r>
        <w:rPr/>
        <w:t>283</w:t>
      </w:r>
      <w:r>
        <w:rPr>
          <w:spacing w:val="-4"/>
        </w:rPr>
        <w:t> </w:t>
      </w:r>
      <w:r>
        <w:rPr/>
        <w:t>and</w:t>
      </w:r>
      <w:r>
        <w:rPr>
          <w:spacing w:val="-3"/>
        </w:rPr>
        <w:t> </w:t>
      </w:r>
      <w:r>
        <w:rPr/>
        <w:t>335-</w:t>
      </w:r>
      <w:r>
        <w:rPr>
          <w:spacing w:val="-4"/>
        </w:rPr>
        <w:t>341.</w:t>
      </w:r>
    </w:p>
    <w:p>
      <w:pPr>
        <w:pStyle w:val="BodyText"/>
        <w:spacing w:before="20"/>
      </w:pPr>
    </w:p>
    <w:p>
      <w:pPr>
        <w:pStyle w:val="ListParagraph"/>
        <w:numPr>
          <w:ilvl w:val="1"/>
          <w:numId w:val="1"/>
        </w:numPr>
        <w:tabs>
          <w:tab w:pos="705" w:val="left" w:leader="none"/>
        </w:tabs>
        <w:spacing w:line="240" w:lineRule="auto" w:before="1" w:after="0"/>
        <w:ind w:left="705" w:right="0" w:hanging="352"/>
        <w:jc w:val="left"/>
        <w:rPr>
          <w:i/>
          <w:sz w:val="20"/>
        </w:rPr>
      </w:pPr>
      <w:r>
        <w:rPr>
          <w:i/>
          <w:sz w:val="20"/>
        </w:rPr>
        <w:t>.</w:t>
      </w:r>
      <w:r>
        <w:rPr>
          <w:i/>
          <w:spacing w:val="-5"/>
          <w:sz w:val="20"/>
        </w:rPr>
        <w:t> </w:t>
      </w:r>
      <w:r>
        <w:rPr>
          <w:i/>
          <w:sz w:val="20"/>
        </w:rPr>
        <w:t>Phylogenetic</w:t>
      </w:r>
      <w:r>
        <w:rPr>
          <w:i/>
          <w:spacing w:val="-5"/>
          <w:sz w:val="20"/>
        </w:rPr>
        <w:t> </w:t>
      </w:r>
      <w:r>
        <w:rPr>
          <w:i/>
          <w:sz w:val="20"/>
        </w:rPr>
        <w:t>analysis</w:t>
      </w:r>
      <w:r>
        <w:rPr>
          <w:i/>
          <w:spacing w:val="-5"/>
          <w:sz w:val="20"/>
        </w:rPr>
        <w:t> </w:t>
      </w:r>
      <w:r>
        <w:rPr>
          <w:i/>
          <w:sz w:val="20"/>
        </w:rPr>
        <w:t>about</w:t>
      </w:r>
      <w:r>
        <w:rPr>
          <w:i/>
          <w:spacing w:val="-7"/>
          <w:sz w:val="20"/>
        </w:rPr>
        <w:t> </w:t>
      </w:r>
      <w:r>
        <w:rPr>
          <w:i/>
          <w:sz w:val="20"/>
        </w:rPr>
        <w:t>the</w:t>
      </w:r>
      <w:r>
        <w:rPr>
          <w:i/>
          <w:spacing w:val="-5"/>
          <w:sz w:val="20"/>
        </w:rPr>
        <w:t> </w:t>
      </w:r>
      <w:r>
        <w:rPr>
          <w:i/>
          <w:sz w:val="20"/>
        </w:rPr>
        <w:t>UL21</w:t>
      </w:r>
      <w:r>
        <w:rPr>
          <w:i/>
          <w:spacing w:val="-4"/>
          <w:sz w:val="20"/>
        </w:rPr>
        <w:t> </w:t>
      </w:r>
      <w:r>
        <w:rPr>
          <w:i/>
          <w:sz w:val="20"/>
        </w:rPr>
        <w:t>protein</w:t>
      </w:r>
      <w:r>
        <w:rPr>
          <w:i/>
          <w:spacing w:val="-5"/>
          <w:sz w:val="20"/>
        </w:rPr>
        <w:t> </w:t>
      </w:r>
      <w:r>
        <w:rPr>
          <w:i/>
          <w:sz w:val="20"/>
        </w:rPr>
        <w:t>sequence</w:t>
      </w:r>
      <w:r>
        <w:rPr>
          <w:i/>
          <w:spacing w:val="-5"/>
          <w:sz w:val="20"/>
        </w:rPr>
        <w:t> </w:t>
      </w:r>
      <w:r>
        <w:rPr>
          <w:i/>
          <w:sz w:val="20"/>
        </w:rPr>
        <w:t>of</w:t>
      </w:r>
      <w:r>
        <w:rPr>
          <w:i/>
          <w:spacing w:val="42"/>
          <w:sz w:val="20"/>
        </w:rPr>
        <w:t> </w:t>
      </w:r>
      <w:r>
        <w:rPr>
          <w:i/>
          <w:sz w:val="20"/>
        </w:rPr>
        <w:t>DEV</w:t>
      </w:r>
      <w:r>
        <w:rPr>
          <w:i/>
          <w:spacing w:val="-5"/>
          <w:sz w:val="20"/>
        </w:rPr>
        <w:t> </w:t>
      </w:r>
      <w:r>
        <w:rPr>
          <w:i/>
          <w:sz w:val="20"/>
        </w:rPr>
        <w:t>and</w:t>
      </w:r>
      <w:r>
        <w:rPr>
          <w:i/>
          <w:spacing w:val="-5"/>
          <w:sz w:val="20"/>
        </w:rPr>
        <w:t> </w:t>
      </w:r>
      <w:r>
        <w:rPr>
          <w:i/>
          <w:sz w:val="20"/>
        </w:rPr>
        <w:t>25</w:t>
      </w:r>
      <w:r>
        <w:rPr>
          <w:i/>
          <w:spacing w:val="-5"/>
          <w:sz w:val="20"/>
        </w:rPr>
        <w:t> </w:t>
      </w:r>
      <w:r>
        <w:rPr>
          <w:i/>
          <w:spacing w:val="-2"/>
          <w:sz w:val="20"/>
        </w:rPr>
        <w:t>referenceherpesviruses</w:t>
      </w:r>
    </w:p>
    <w:p>
      <w:pPr>
        <w:pStyle w:val="BodyText"/>
        <w:spacing w:before="7"/>
        <w:rPr>
          <w:i/>
        </w:rPr>
      </w:pPr>
    </w:p>
    <w:p>
      <w:pPr>
        <w:pStyle w:val="BodyText"/>
        <w:ind w:left="353" w:right="301" w:firstLine="283"/>
        <w:jc w:val="both"/>
      </w:pPr>
      <w:r>
        <w:rPr/>
        <w:t>A phylogenetic tree wsa established based on UL21 protein sequence of DEV and those of 25 reference herpesviruses</w:t>
      </w:r>
      <w:r>
        <w:rPr>
          <w:spacing w:val="-2"/>
        </w:rPr>
        <w:t> </w:t>
      </w:r>
      <w:r>
        <w:rPr/>
        <w:t>(display</w:t>
      </w:r>
      <w:r>
        <w:rPr>
          <w:spacing w:val="-5"/>
        </w:rPr>
        <w:t> </w:t>
      </w:r>
      <w:r>
        <w:rPr/>
        <w:t>in Fig.6).</w:t>
      </w:r>
      <w:r>
        <w:rPr>
          <w:spacing w:val="-3"/>
        </w:rPr>
        <w:t> </w:t>
      </w:r>
      <w:r>
        <w:rPr/>
        <w:t>The</w:t>
      </w:r>
      <w:r>
        <w:rPr>
          <w:spacing w:val="-1"/>
        </w:rPr>
        <w:t> </w:t>
      </w:r>
      <w:r>
        <w:rPr/>
        <w:t>result</w:t>
      </w:r>
      <w:r>
        <w:rPr>
          <w:spacing w:val="-1"/>
        </w:rPr>
        <w:t> </w:t>
      </w:r>
      <w:r>
        <w:rPr/>
        <w:t>shows there are 4 mainly branches: Varicellovirus, Mardivirus</w:t>
      </w:r>
      <w:r>
        <w:rPr>
          <w:spacing w:val="-1"/>
        </w:rPr>
        <w:t> </w:t>
      </w:r>
      <w:r>
        <w:rPr/>
        <w:t>and DEV in a large branches; Simplexvirus, and Iltovirus in a same branches; Betaherpesvirinae and Gammaherpesvirinae in other two branches respectively. The DEV are with MeHV-1, GaHV-2 and GaHV-3 in a monophyletic clade. Protein sequence comparison(showed in Fig.7) by Clustal multiple revealed that DEV</w:t>
      </w:r>
      <w:r>
        <w:rPr>
          <w:spacing w:val="25"/>
        </w:rPr>
        <w:t> </w:t>
      </w:r>
      <w:r>
        <w:rPr/>
        <w:t>UL21</w:t>
      </w:r>
      <w:r>
        <w:rPr>
          <w:spacing w:val="25"/>
        </w:rPr>
        <w:t> </w:t>
      </w:r>
      <w:r>
        <w:rPr/>
        <w:t>protein</w:t>
      </w:r>
      <w:r>
        <w:rPr>
          <w:spacing w:val="23"/>
        </w:rPr>
        <w:t> </w:t>
      </w:r>
      <w:r>
        <w:rPr/>
        <w:t>shares</w:t>
      </w:r>
      <w:r>
        <w:rPr>
          <w:spacing w:val="25"/>
        </w:rPr>
        <w:t> </w:t>
      </w:r>
      <w:r>
        <w:rPr/>
        <w:t>26.4%,</w:t>
      </w:r>
      <w:r>
        <w:rPr>
          <w:spacing w:val="25"/>
        </w:rPr>
        <w:t> </w:t>
      </w:r>
      <w:r>
        <w:rPr/>
        <w:t>27.3%,</w:t>
      </w:r>
      <w:r>
        <w:rPr>
          <w:spacing w:val="22"/>
        </w:rPr>
        <w:t> </w:t>
      </w:r>
      <w:r>
        <w:rPr/>
        <w:t>26.2%</w:t>
      </w:r>
      <w:r>
        <w:rPr>
          <w:spacing w:val="24"/>
        </w:rPr>
        <w:t> </w:t>
      </w:r>
      <w:r>
        <w:rPr/>
        <w:t>similarity</w:t>
      </w:r>
      <w:r>
        <w:rPr>
          <w:spacing w:val="26"/>
        </w:rPr>
        <w:t> </w:t>
      </w:r>
      <w:r>
        <w:rPr/>
        <w:t>with</w:t>
      </w:r>
      <w:r>
        <w:rPr>
          <w:spacing w:val="23"/>
        </w:rPr>
        <w:t> </w:t>
      </w:r>
      <w:r>
        <w:rPr/>
        <w:t>GaHV-2,</w:t>
      </w:r>
      <w:r>
        <w:rPr>
          <w:spacing w:val="25"/>
        </w:rPr>
        <w:t> </w:t>
      </w:r>
      <w:r>
        <w:rPr/>
        <w:t>GaHV-3</w:t>
      </w:r>
      <w:r>
        <w:rPr>
          <w:spacing w:val="25"/>
        </w:rPr>
        <w:t> </w:t>
      </w:r>
      <w:r>
        <w:rPr/>
        <w:t>,</w:t>
      </w:r>
      <w:r>
        <w:rPr>
          <w:spacing w:val="25"/>
        </w:rPr>
        <w:t> </w:t>
      </w:r>
      <w:r>
        <w:rPr/>
        <w:t>MeHV-1</w:t>
      </w:r>
      <w:r>
        <w:rPr>
          <w:spacing w:val="25"/>
        </w:rPr>
        <w:t> </w:t>
      </w:r>
      <w:r>
        <w:rPr/>
        <w:t>and</w:t>
      </w:r>
      <w:r>
        <w:rPr>
          <w:spacing w:val="26"/>
        </w:rPr>
        <w:t> </w:t>
      </w:r>
      <w:r>
        <w:rPr/>
        <w:t>33.0%,</w:t>
      </w:r>
    </w:p>
    <w:p>
      <w:pPr>
        <w:spacing w:after="0"/>
        <w:jc w:val="both"/>
        <w:sectPr>
          <w:pgSz w:w="10890" w:h="14860"/>
          <w:pgMar w:header="713" w:footer="0" w:top="900" w:bottom="280" w:left="460" w:right="920"/>
        </w:sectPr>
      </w:pPr>
    </w:p>
    <w:p>
      <w:pPr>
        <w:pStyle w:val="BodyText"/>
        <w:spacing w:before="90"/>
      </w:pPr>
    </w:p>
    <w:p>
      <w:pPr>
        <w:pStyle w:val="BodyText"/>
        <w:spacing w:before="1"/>
        <w:ind w:left="296"/>
      </w:pPr>
      <w:r>
        <w:rPr/>
        <w:t>31.8%,</w:t>
      </w:r>
      <w:r>
        <w:rPr>
          <w:spacing w:val="-3"/>
        </w:rPr>
        <w:t> </w:t>
      </w:r>
      <w:r>
        <w:rPr/>
        <w:t>33.4%,</w:t>
      </w:r>
      <w:r>
        <w:rPr>
          <w:spacing w:val="-3"/>
        </w:rPr>
        <w:t> </w:t>
      </w:r>
      <w:r>
        <w:rPr/>
        <w:t>30.7% with</w:t>
      </w:r>
      <w:r>
        <w:rPr>
          <w:spacing w:val="-2"/>
        </w:rPr>
        <w:t> </w:t>
      </w:r>
      <w:r>
        <w:rPr/>
        <w:t>EHV-1, EHV-4, EHV-9, FeHV-1, respectively. So we</w:t>
      </w:r>
      <w:r>
        <w:rPr>
          <w:spacing w:val="-1"/>
        </w:rPr>
        <w:t> </w:t>
      </w:r>
      <w:r>
        <w:rPr/>
        <w:t>can</w:t>
      </w:r>
      <w:r>
        <w:rPr>
          <w:spacing w:val="-2"/>
        </w:rPr>
        <w:t> </w:t>
      </w:r>
      <w:r>
        <w:rPr/>
        <w:t>conclude that the UL21 protein of</w:t>
      </w:r>
      <w:r>
        <w:rPr>
          <w:spacing w:val="40"/>
        </w:rPr>
        <w:t> </w:t>
      </w:r>
      <w:r>
        <w:rPr/>
        <w:t>DEV is most closely related to Varicellovirus and Mardivirus.</w:t>
      </w:r>
    </w:p>
    <w:p>
      <w:pPr>
        <w:pStyle w:val="BodyText"/>
        <w:spacing w:before="54"/>
      </w:pPr>
      <w:r>
        <w:rPr/>
        <w:drawing>
          <wp:anchor distT="0" distB="0" distL="0" distR="0" allowOverlap="1" layoutInCell="1" locked="0" behindDoc="1" simplePos="0" relativeHeight="487597056">
            <wp:simplePos x="0" y="0"/>
            <wp:positionH relativeFrom="page">
              <wp:posOffset>1051740</wp:posOffset>
            </wp:positionH>
            <wp:positionV relativeFrom="paragraph">
              <wp:posOffset>195864</wp:posOffset>
            </wp:positionV>
            <wp:extent cx="4440438" cy="2791015"/>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3" cstate="print"/>
                    <a:stretch>
                      <a:fillRect/>
                    </a:stretch>
                  </pic:blipFill>
                  <pic:spPr>
                    <a:xfrm>
                      <a:off x="0" y="0"/>
                      <a:ext cx="4440438" cy="2791015"/>
                    </a:xfrm>
                    <a:prstGeom prst="rect">
                      <a:avLst/>
                    </a:prstGeom>
                  </pic:spPr>
                </pic:pic>
              </a:graphicData>
            </a:graphic>
          </wp:anchor>
        </w:drawing>
      </w:r>
    </w:p>
    <w:p>
      <w:pPr>
        <w:pStyle w:val="BodyText"/>
        <w:spacing w:before="17"/>
      </w:pPr>
    </w:p>
    <w:p>
      <w:pPr>
        <w:spacing w:line="228" w:lineRule="auto" w:before="0"/>
        <w:ind w:left="296" w:right="582" w:firstLine="0"/>
        <w:jc w:val="both"/>
        <w:rPr>
          <w:sz w:val="18"/>
        </w:rPr>
      </w:pPr>
      <w:r>
        <w:rPr>
          <w:sz w:val="18"/>
        </w:rPr>
        <w:t>Fig.</w:t>
      </w:r>
      <w:r>
        <w:rPr>
          <w:spacing w:val="-2"/>
          <w:sz w:val="18"/>
        </w:rPr>
        <w:t> </w:t>
      </w:r>
      <w:r>
        <w:rPr>
          <w:sz w:val="18"/>
        </w:rPr>
        <w:t>6</w:t>
      </w:r>
      <w:r>
        <w:rPr>
          <w:spacing w:val="40"/>
          <w:sz w:val="18"/>
        </w:rPr>
        <w:t> </w:t>
      </w:r>
      <w:r>
        <w:rPr>
          <w:sz w:val="18"/>
        </w:rPr>
        <w:t>Evolutionary</w:t>
      </w:r>
      <w:r>
        <w:rPr>
          <w:spacing w:val="-6"/>
          <w:sz w:val="18"/>
        </w:rPr>
        <w:t> </w:t>
      </w:r>
      <w:r>
        <w:rPr>
          <w:sz w:val="18"/>
        </w:rPr>
        <w:t>relationships</w:t>
      </w:r>
      <w:r>
        <w:rPr>
          <w:spacing w:val="-5"/>
          <w:sz w:val="18"/>
        </w:rPr>
        <w:t> </w:t>
      </w:r>
      <w:r>
        <w:rPr>
          <w:sz w:val="18"/>
        </w:rPr>
        <w:t>of</w:t>
      </w:r>
      <w:r>
        <w:rPr>
          <w:spacing w:val="-2"/>
          <w:sz w:val="18"/>
        </w:rPr>
        <w:t> </w:t>
      </w:r>
      <w:r>
        <w:rPr>
          <w:sz w:val="18"/>
        </w:rPr>
        <w:t>the</w:t>
      </w:r>
      <w:r>
        <w:rPr>
          <w:spacing w:val="-2"/>
          <w:sz w:val="18"/>
        </w:rPr>
        <w:t> </w:t>
      </w:r>
      <w:r>
        <w:rPr>
          <w:sz w:val="18"/>
        </w:rPr>
        <w:t>putative</w:t>
      </w:r>
      <w:r>
        <w:rPr>
          <w:spacing w:val="-2"/>
          <w:sz w:val="18"/>
        </w:rPr>
        <w:t> </w:t>
      </w:r>
      <w:r>
        <w:rPr>
          <w:sz w:val="18"/>
        </w:rPr>
        <w:t>DEV CHv</w:t>
      </w:r>
      <w:r>
        <w:rPr>
          <w:spacing w:val="-4"/>
          <w:sz w:val="18"/>
        </w:rPr>
        <w:t> </w:t>
      </w:r>
      <w:r>
        <w:rPr>
          <w:sz w:val="18"/>
        </w:rPr>
        <w:t>UL21</w:t>
      </w:r>
      <w:r>
        <w:rPr>
          <w:spacing w:val="-3"/>
          <w:sz w:val="18"/>
        </w:rPr>
        <w:t> </w:t>
      </w:r>
      <w:r>
        <w:rPr>
          <w:sz w:val="18"/>
        </w:rPr>
        <w:t>protein</w:t>
      </w:r>
      <w:r>
        <w:rPr>
          <w:spacing w:val="-1"/>
          <w:sz w:val="18"/>
        </w:rPr>
        <w:t> </w:t>
      </w:r>
      <w:r>
        <w:rPr>
          <w:sz w:val="18"/>
        </w:rPr>
        <w:t>with</w:t>
      </w:r>
      <w:r>
        <w:rPr>
          <w:spacing w:val="-1"/>
          <w:sz w:val="18"/>
        </w:rPr>
        <w:t> </w:t>
      </w:r>
      <w:r>
        <w:rPr>
          <w:sz w:val="18"/>
        </w:rPr>
        <w:t>its</w:t>
      </w:r>
      <w:r>
        <w:rPr>
          <w:spacing w:val="-5"/>
          <w:sz w:val="18"/>
        </w:rPr>
        <w:t> </w:t>
      </w:r>
      <w:r>
        <w:rPr>
          <w:sz w:val="18"/>
        </w:rPr>
        <w:t>25</w:t>
      </w:r>
      <w:r>
        <w:rPr>
          <w:spacing w:val="-1"/>
          <w:sz w:val="18"/>
        </w:rPr>
        <w:t> </w:t>
      </w:r>
      <w:r>
        <w:rPr>
          <w:sz w:val="18"/>
        </w:rPr>
        <w:t>reference</w:t>
      </w:r>
      <w:r>
        <w:rPr>
          <w:spacing w:val="-2"/>
          <w:sz w:val="18"/>
        </w:rPr>
        <w:t> </w:t>
      </w:r>
      <w:r>
        <w:rPr>
          <w:sz w:val="18"/>
        </w:rPr>
        <w:t>herpesviruses( Table</w:t>
      </w:r>
      <w:r>
        <w:rPr>
          <w:spacing w:val="-2"/>
          <w:sz w:val="18"/>
        </w:rPr>
        <w:t> </w:t>
      </w:r>
      <w:r>
        <w:rPr>
          <w:sz w:val="18"/>
        </w:rPr>
        <w:t>2). Phylogenetic</w:t>
      </w:r>
      <w:r>
        <w:rPr>
          <w:spacing w:val="-2"/>
          <w:sz w:val="18"/>
        </w:rPr>
        <w:t> </w:t>
      </w:r>
      <w:r>
        <w:rPr>
          <w:sz w:val="18"/>
        </w:rPr>
        <w:t>tree</w:t>
      </w:r>
      <w:r>
        <w:rPr>
          <w:spacing w:val="-3"/>
          <w:sz w:val="18"/>
        </w:rPr>
        <w:t> </w:t>
      </w:r>
      <w:r>
        <w:rPr>
          <w:sz w:val="18"/>
        </w:rPr>
        <w:t>of</w:t>
      </w:r>
      <w:r>
        <w:rPr>
          <w:spacing w:val="-5"/>
          <w:sz w:val="18"/>
        </w:rPr>
        <w:t> </w:t>
      </w:r>
      <w:r>
        <w:rPr>
          <w:sz w:val="18"/>
        </w:rPr>
        <w:t>these</w:t>
      </w:r>
      <w:r>
        <w:rPr>
          <w:spacing w:val="-3"/>
          <w:sz w:val="18"/>
        </w:rPr>
        <w:t> </w:t>
      </w:r>
      <w:r>
        <w:rPr>
          <w:sz w:val="18"/>
        </w:rPr>
        <w:t>proteins</w:t>
      </w:r>
      <w:r>
        <w:rPr>
          <w:spacing w:val="-2"/>
          <w:sz w:val="18"/>
        </w:rPr>
        <w:t> </w:t>
      </w:r>
      <w:r>
        <w:rPr>
          <w:sz w:val="18"/>
        </w:rPr>
        <w:t>was</w:t>
      </w:r>
      <w:r>
        <w:rPr>
          <w:spacing w:val="-2"/>
          <w:sz w:val="18"/>
        </w:rPr>
        <w:t> </w:t>
      </w:r>
      <w:r>
        <w:rPr>
          <w:sz w:val="18"/>
        </w:rPr>
        <w:t>generated</w:t>
      </w:r>
      <w:r>
        <w:rPr>
          <w:spacing w:val="-2"/>
          <w:sz w:val="18"/>
        </w:rPr>
        <w:t> </w:t>
      </w:r>
      <w:r>
        <w:rPr>
          <w:sz w:val="18"/>
        </w:rPr>
        <w:t>by</w:t>
      </w:r>
      <w:r>
        <w:rPr>
          <w:spacing w:val="-6"/>
          <w:sz w:val="18"/>
        </w:rPr>
        <w:t> </w:t>
      </w:r>
      <w:r>
        <w:rPr>
          <w:sz w:val="18"/>
        </w:rPr>
        <w:t>using</w:t>
      </w:r>
      <w:r>
        <w:rPr>
          <w:spacing w:val="-3"/>
          <w:sz w:val="18"/>
        </w:rPr>
        <w:t> </w:t>
      </w:r>
      <w:r>
        <w:rPr>
          <w:sz w:val="18"/>
        </w:rPr>
        <w:t>the</w:t>
      </w:r>
      <w:r>
        <w:rPr>
          <w:spacing w:val="-2"/>
          <w:sz w:val="18"/>
        </w:rPr>
        <w:t> </w:t>
      </w:r>
      <w:r>
        <w:rPr>
          <w:sz w:val="18"/>
        </w:rPr>
        <w:t>MegAlign</w:t>
      </w:r>
      <w:r>
        <w:rPr>
          <w:spacing w:val="-1"/>
          <w:sz w:val="18"/>
        </w:rPr>
        <w:t> </w:t>
      </w:r>
      <w:r>
        <w:rPr>
          <w:sz w:val="18"/>
        </w:rPr>
        <w:t>program</w:t>
      </w:r>
      <w:r>
        <w:rPr>
          <w:spacing w:val="-3"/>
          <w:sz w:val="18"/>
        </w:rPr>
        <w:t> </w:t>
      </w:r>
      <w:r>
        <w:rPr>
          <w:sz w:val="18"/>
        </w:rPr>
        <w:t>with</w:t>
      </w:r>
      <w:r>
        <w:rPr>
          <w:spacing w:val="-1"/>
          <w:sz w:val="18"/>
        </w:rPr>
        <w:t> </w:t>
      </w:r>
      <w:r>
        <w:rPr>
          <w:sz w:val="18"/>
        </w:rPr>
        <w:t>Clustal</w:t>
      </w:r>
      <w:r>
        <w:rPr>
          <w:spacing w:val="-4"/>
          <w:sz w:val="18"/>
        </w:rPr>
        <w:t> </w:t>
      </w:r>
      <w:r>
        <w:rPr>
          <w:sz w:val="18"/>
        </w:rPr>
        <w:t>V multiple</w:t>
      </w:r>
      <w:r>
        <w:rPr>
          <w:spacing w:val="-2"/>
          <w:sz w:val="18"/>
        </w:rPr>
        <w:t> </w:t>
      </w:r>
      <w:r>
        <w:rPr>
          <w:sz w:val="18"/>
        </w:rPr>
        <w:t>alignment</w:t>
      </w:r>
      <w:r>
        <w:rPr>
          <w:spacing w:val="-2"/>
          <w:sz w:val="18"/>
        </w:rPr>
        <w:t> </w:t>
      </w:r>
      <w:r>
        <w:rPr>
          <w:sz w:val="18"/>
        </w:rPr>
        <w:t>of DNAStar 7.1.</w:t>
      </w:r>
    </w:p>
    <w:p>
      <w:pPr>
        <w:pStyle w:val="BodyText"/>
        <w:spacing w:before="167"/>
      </w:pPr>
      <w:r>
        <w:rPr/>
        <w:drawing>
          <wp:anchor distT="0" distB="0" distL="0" distR="0" allowOverlap="1" layoutInCell="1" locked="0" behindDoc="1" simplePos="0" relativeHeight="487597568">
            <wp:simplePos x="0" y="0"/>
            <wp:positionH relativeFrom="page">
              <wp:posOffset>767130</wp:posOffset>
            </wp:positionH>
            <wp:positionV relativeFrom="paragraph">
              <wp:posOffset>267354</wp:posOffset>
            </wp:positionV>
            <wp:extent cx="5004413" cy="2910363"/>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4" cstate="print"/>
                    <a:stretch>
                      <a:fillRect/>
                    </a:stretch>
                  </pic:blipFill>
                  <pic:spPr>
                    <a:xfrm>
                      <a:off x="0" y="0"/>
                      <a:ext cx="5004413" cy="2910363"/>
                    </a:xfrm>
                    <a:prstGeom prst="rect">
                      <a:avLst/>
                    </a:prstGeom>
                  </pic:spPr>
                </pic:pic>
              </a:graphicData>
            </a:graphic>
          </wp:anchor>
        </w:drawing>
      </w:r>
    </w:p>
    <w:p>
      <w:pPr>
        <w:spacing w:after="0"/>
        <w:sectPr>
          <w:pgSz w:w="10890" w:h="14860"/>
          <w:pgMar w:header="713" w:footer="0" w:top="900" w:bottom="280" w:left="460" w:right="920"/>
        </w:sectPr>
      </w:pPr>
    </w:p>
    <w:p>
      <w:pPr>
        <w:pStyle w:val="BodyText"/>
      </w:pPr>
    </w:p>
    <w:p>
      <w:pPr>
        <w:pStyle w:val="BodyText"/>
        <w:spacing w:before="175"/>
      </w:pPr>
    </w:p>
    <w:p>
      <w:pPr>
        <w:pStyle w:val="BodyText"/>
        <w:spacing w:line="228" w:lineRule="auto"/>
        <w:ind w:left="353"/>
      </w:pPr>
      <w:r>
        <w:rPr/>
        <w:t>Fig.7</w:t>
      </w:r>
      <w:r>
        <w:rPr>
          <w:spacing w:val="33"/>
        </w:rPr>
        <w:t> </w:t>
      </w:r>
      <w:r>
        <w:rPr/>
        <w:t>Identify</w:t>
      </w:r>
      <w:r>
        <w:rPr>
          <w:spacing w:val="30"/>
        </w:rPr>
        <w:t> </w:t>
      </w:r>
      <w:r>
        <w:rPr/>
        <w:t>analysis</w:t>
      </w:r>
      <w:r>
        <w:rPr>
          <w:spacing w:val="31"/>
        </w:rPr>
        <w:t> </w:t>
      </w:r>
      <w:r>
        <w:rPr/>
        <w:t>of</w:t>
      </w:r>
      <w:r>
        <w:rPr>
          <w:spacing w:val="30"/>
        </w:rPr>
        <w:t> </w:t>
      </w:r>
      <w:r>
        <w:rPr/>
        <w:t>the</w:t>
      </w:r>
      <w:r>
        <w:rPr>
          <w:spacing w:val="34"/>
        </w:rPr>
        <w:t> </w:t>
      </w:r>
      <w:r>
        <w:rPr/>
        <w:t>UL21</w:t>
      </w:r>
      <w:r>
        <w:rPr>
          <w:spacing w:val="33"/>
        </w:rPr>
        <w:t> </w:t>
      </w:r>
      <w:r>
        <w:rPr/>
        <w:t>protein</w:t>
      </w:r>
      <w:r>
        <w:rPr>
          <w:spacing w:val="30"/>
        </w:rPr>
        <w:t> </w:t>
      </w:r>
      <w:r>
        <w:rPr/>
        <w:t>sequences</w:t>
      </w:r>
      <w:r>
        <w:rPr>
          <w:spacing w:val="32"/>
        </w:rPr>
        <w:t> </w:t>
      </w:r>
      <w:r>
        <w:rPr/>
        <w:t>of</w:t>
      </w:r>
      <w:r>
        <w:rPr>
          <w:spacing w:val="32"/>
        </w:rPr>
        <w:t> </w:t>
      </w:r>
      <w:r>
        <w:rPr/>
        <w:t>DEV</w:t>
      </w:r>
      <w:r>
        <w:rPr>
          <w:spacing w:val="32"/>
        </w:rPr>
        <w:t> </w:t>
      </w:r>
      <w:r>
        <w:rPr/>
        <w:t>and</w:t>
      </w:r>
      <w:r>
        <w:rPr>
          <w:spacing w:val="32"/>
        </w:rPr>
        <w:t> </w:t>
      </w:r>
      <w:r>
        <w:rPr/>
        <w:t>other</w:t>
      </w:r>
      <w:r>
        <w:rPr>
          <w:spacing w:val="32"/>
        </w:rPr>
        <w:t> </w:t>
      </w:r>
      <w:r>
        <w:rPr/>
        <w:t>25</w:t>
      </w:r>
      <w:r>
        <w:rPr>
          <w:spacing w:val="33"/>
        </w:rPr>
        <w:t> </w:t>
      </w:r>
      <w:r>
        <w:rPr/>
        <w:t>alphaherpesviruses</w:t>
      </w:r>
      <w:r>
        <w:rPr>
          <w:spacing w:val="32"/>
        </w:rPr>
        <w:t> </w:t>
      </w:r>
      <w:r>
        <w:rPr/>
        <w:t>by</w:t>
      </w:r>
      <w:r>
        <w:rPr>
          <w:spacing w:val="30"/>
        </w:rPr>
        <w:t> </w:t>
      </w:r>
      <w:r>
        <w:rPr/>
        <w:t>using DNAStar 7.1 multiple alignments.</w:t>
      </w:r>
    </w:p>
    <w:p>
      <w:pPr>
        <w:pStyle w:val="BodyText"/>
        <w:spacing w:before="19"/>
      </w:pPr>
    </w:p>
    <w:p>
      <w:pPr>
        <w:pStyle w:val="Heading1"/>
        <w:numPr>
          <w:ilvl w:val="0"/>
          <w:numId w:val="1"/>
        </w:numPr>
        <w:tabs>
          <w:tab w:pos="558" w:val="left" w:leader="none"/>
        </w:tabs>
        <w:spacing w:line="240" w:lineRule="auto" w:before="1" w:after="0"/>
        <w:ind w:left="558" w:right="0" w:hanging="205"/>
        <w:jc w:val="left"/>
      </w:pPr>
      <w:r>
        <w:rPr>
          <w:spacing w:val="-2"/>
        </w:rPr>
        <w:t>Disccussion</w:t>
      </w:r>
    </w:p>
    <w:p>
      <w:pPr>
        <w:pStyle w:val="BodyText"/>
        <w:spacing w:before="7"/>
        <w:rPr>
          <w:b/>
        </w:rPr>
      </w:pPr>
    </w:p>
    <w:p>
      <w:pPr>
        <w:pStyle w:val="BodyText"/>
        <w:spacing w:before="1"/>
        <w:ind w:left="353" w:right="299" w:firstLine="283"/>
        <w:jc w:val="both"/>
      </w:pPr>
      <w:r>
        <w:rPr/>
        <w:t>Previous reports about UL21 protein are mainly focused on the PRV and HSV-1.The UL21 protein is a tegument</w:t>
      </w:r>
      <w:r>
        <w:rPr>
          <w:spacing w:val="-3"/>
        </w:rPr>
        <w:t> </w:t>
      </w:r>
      <w:r>
        <w:rPr/>
        <w:t>protein,</w:t>
      </w:r>
      <w:r>
        <w:rPr>
          <w:spacing w:val="-3"/>
        </w:rPr>
        <w:t> </w:t>
      </w:r>
      <w:r>
        <w:rPr/>
        <w:t>and weakly</w:t>
      </w:r>
      <w:r>
        <w:rPr>
          <w:spacing w:val="-1"/>
        </w:rPr>
        <w:t> </w:t>
      </w:r>
      <w:r>
        <w:rPr/>
        <w:t>associated with</w:t>
      </w:r>
      <w:r>
        <w:rPr>
          <w:spacing w:val="-4"/>
        </w:rPr>
        <w:t> </w:t>
      </w:r>
      <w:r>
        <w:rPr/>
        <w:t>the</w:t>
      </w:r>
      <w:r>
        <w:rPr>
          <w:spacing w:val="-2"/>
        </w:rPr>
        <w:t> </w:t>
      </w:r>
      <w:r>
        <w:rPr/>
        <w:t>capsid</w:t>
      </w:r>
      <w:r>
        <w:rPr>
          <w:spacing w:val="-2"/>
        </w:rPr>
        <w:t> </w:t>
      </w:r>
      <w:r>
        <w:rPr/>
        <w:t>[13].</w:t>
      </w:r>
      <w:r>
        <w:rPr>
          <w:spacing w:val="-3"/>
        </w:rPr>
        <w:t> </w:t>
      </w:r>
      <w:r>
        <w:rPr/>
        <w:t>The</w:t>
      </w:r>
      <w:r>
        <w:rPr>
          <w:spacing w:val="-3"/>
        </w:rPr>
        <w:t> </w:t>
      </w:r>
      <w:r>
        <w:rPr/>
        <w:t>deletion</w:t>
      </w:r>
      <w:r>
        <w:rPr>
          <w:spacing w:val="-2"/>
        </w:rPr>
        <w:t> </w:t>
      </w:r>
      <w:r>
        <w:rPr/>
        <w:t>mutants which</w:t>
      </w:r>
      <w:r>
        <w:rPr>
          <w:spacing w:val="-1"/>
        </w:rPr>
        <w:t> </w:t>
      </w:r>
      <w:r>
        <w:rPr/>
        <w:t>lacked</w:t>
      </w:r>
      <w:r>
        <w:rPr>
          <w:spacing w:val="-2"/>
        </w:rPr>
        <w:t> </w:t>
      </w:r>
      <w:r>
        <w:rPr/>
        <w:t>the whole</w:t>
      </w:r>
      <w:r>
        <w:rPr>
          <w:spacing w:val="-3"/>
        </w:rPr>
        <w:t> </w:t>
      </w:r>
      <w:r>
        <w:rPr/>
        <w:t>or partly UL21 gene sequences, were proved that UL21 protein is dispensable for growth both in cultured cells</w:t>
      </w:r>
      <w:r>
        <w:rPr>
          <w:spacing w:val="40"/>
        </w:rPr>
        <w:t> </w:t>
      </w:r>
      <w:r>
        <w:rPr/>
        <w:t>or in vivo[14-15,19]. There is a complex interaction between the UL16 and UL21 tegument proteins in PRV and HSV-1[15,20-23]. In addition, the PRV UL21 gene product associates with virulence, and package pUL46, pUL49, and pUS3 efficiently[24]; the HSV-1 UL21 gene product associates with microtubules, indicating that the UL21 protein may have function of transport. All above revealed UL21 product of HSV</w:t>
      </w:r>
      <w:r>
        <w:rPr>
          <w:spacing w:val="40"/>
        </w:rPr>
        <w:t> </w:t>
      </w:r>
      <w:r>
        <w:rPr/>
        <w:t>and PRV is a regulateing protein. The UL21gene is conserved among herpes virions[25], and we presumed</w:t>
      </w:r>
      <w:r>
        <w:rPr>
          <w:spacing w:val="40"/>
        </w:rPr>
        <w:t> </w:t>
      </w:r>
      <w:r>
        <w:rPr/>
        <w:t>the product of DEV UL21 gene may have similar function.</w:t>
      </w:r>
    </w:p>
    <w:p>
      <w:pPr>
        <w:pStyle w:val="BodyText"/>
        <w:ind w:left="353" w:right="303" w:firstLine="283"/>
        <w:jc w:val="both"/>
      </w:pPr>
      <w:r>
        <w:rPr/>
        <w:t>There are few reports about UL21 protein of DEV, so we study the DEV UL21 protein predicted information base on bioinformatics software and online tools. DEV UL21 protein doesn’t contain the signal peptide and the transembrance region, suggesting the protein is not secreted protein or membrane glycoprotein. Protein phosphorylation on serine, threonine, and tyrosine(Ser/Thr/Tyr) is generally considered the major regulatory posttranslational modification functional in prokaryotes[26]. There are 27 potential phosphorylation sites were found in DEV UL21 protein, which may</w:t>
      </w:r>
      <w:r>
        <w:rPr>
          <w:spacing w:val="-1"/>
        </w:rPr>
        <w:t> </w:t>
      </w:r>
      <w:r>
        <w:rPr/>
        <w:t>associates wich regulateing function ,and the apparent molecular mass may be more than predicted value 61993.2. The analysis of the UL21 protein subcellular localization indicates that the UL21 gene product of DEV could both local in cytoplasmic and nuclear, which is similar with PRV and HSV-1 protein[13-14,17].</w:t>
      </w:r>
    </w:p>
    <w:p>
      <w:pPr>
        <w:pStyle w:val="BodyText"/>
        <w:spacing w:before="2"/>
        <w:ind w:left="353" w:right="300" w:firstLine="283"/>
        <w:jc w:val="both"/>
      </w:pPr>
      <w:r>
        <w:rPr/>
        <w:t>The secondary structure is related with protein function. The alpha helix of the protein have higher chemical bonding energy, can firmly maintain proteinic higher structure. The alpha helix of the protein plays</w:t>
      </w:r>
      <w:r>
        <w:rPr>
          <w:spacing w:val="80"/>
        </w:rPr>
        <w:t> </w:t>
      </w:r>
      <w:r>
        <w:rPr/>
        <w:t>a important role in DNA binding motifs, but it seldom become B cell epitopes because it is difficult to gomphosis antibody better, and usually locates at protein interior. Extended strand and random coil are more noncohesive flexibility structures and always include B cell dominant epitopes, because they are more loosen texture, which are easy to generate retortion and stretch out of the proteinic surface and gomphosis antibody[27-29]. DEV UL21 protein consists of 44.56% Alpha helix (h), 13.55% extended strand (e) and 41.89% random coil (c) respectively, indicating more extended strand and random coil structure may contain certain B cell epitopes. Previous results suggest that herpes simplex tegument proteins are processed for antigen presentation in vivo and are possible candidate compounds for herpes simplex vaccines[30], about 20 main antigenic determinants in epitope analysis further suggests that UL21 protein is possible candidate compounds for</w:t>
      </w:r>
      <w:r>
        <w:rPr>
          <w:spacing w:val="40"/>
        </w:rPr>
        <w:t> </w:t>
      </w:r>
      <w:r>
        <w:rPr/>
        <w:t>DEV vaccines to the prevention and diagnosis of the duck virus enteritis.</w:t>
      </w:r>
    </w:p>
    <w:p>
      <w:pPr>
        <w:pStyle w:val="BodyText"/>
        <w:spacing w:before="1"/>
        <w:ind w:left="353" w:right="300" w:firstLine="283"/>
        <w:jc w:val="both"/>
      </w:pPr>
      <w:r>
        <w:rPr/>
        <w:t>Amino acid sequence comparison among different DEV strain shows that there may be light difference of UL21 protein among different DEV strains. We presumed the difference of identical gene may cause</w:t>
      </w:r>
      <w:r>
        <w:rPr>
          <w:spacing w:val="40"/>
        </w:rPr>
        <w:t> </w:t>
      </w:r>
      <w:r>
        <w:rPr/>
        <w:t>virulence diversity. The result of multiple sequences alignment of UL21 protein sequence of DEV, GaHV-2, GaHV-3, MeHV-1, HSV-1, EHV-1 and SuHV-1 supports that UL21 gene is conserved among Alphaherpesvirinae at least.</w:t>
      </w:r>
    </w:p>
    <w:p>
      <w:pPr>
        <w:pStyle w:val="BodyText"/>
        <w:spacing w:before="1"/>
        <w:ind w:left="353" w:right="298" w:firstLine="283"/>
        <w:jc w:val="both"/>
      </w:pPr>
      <w:r>
        <w:rPr/>
        <w:t>From Fig.6, the established phylogenetic tree based on DEV CHv UL21 protein with its 25 reference herpesviruses and cluster analysis results show DEV has a close evolutionary relationship with GaHV-2, GaHV-3, MeHV-1, which belong to Mardivirus, but protein sequence comparison showed in Fig.7 revealed similarity between DEV UL21 protein and Varicellovirus (including EHV-1, EHV-4, EHV-9 and FeHV-1) is higher than those between Mardivirus. It has reported DEV dUTPase gene product, gI, UL15, UL27, UL35 and UL55 proteins also have a close relationship with Mardivirus[10,31-35], we presumed DEV may be one</w:t>
      </w:r>
    </w:p>
    <w:p>
      <w:pPr>
        <w:spacing w:after="0"/>
        <w:jc w:val="both"/>
        <w:sectPr>
          <w:pgSz w:w="10890" w:h="14860"/>
          <w:pgMar w:header="713" w:footer="0" w:top="900" w:bottom="280" w:left="460" w:right="920"/>
        </w:sectPr>
      </w:pPr>
    </w:p>
    <w:p>
      <w:pPr>
        <w:pStyle w:val="BodyText"/>
        <w:spacing w:before="90"/>
      </w:pPr>
    </w:p>
    <w:p>
      <w:pPr>
        <w:pStyle w:val="BodyText"/>
        <w:spacing w:before="1"/>
        <w:ind w:left="296" w:right="362"/>
        <w:jc w:val="both"/>
      </w:pPr>
      <w:r>
        <w:rPr/>
        <w:t>member of</w:t>
      </w:r>
      <w:r>
        <w:rPr>
          <w:spacing w:val="40"/>
        </w:rPr>
        <w:t> </w:t>
      </w:r>
      <w:r>
        <w:rPr/>
        <w:t>Mardivirus or belong to an individual genus within the Alphaherpesvirinae subfamily based on these results. More researches are required to define which genus of</w:t>
      </w:r>
      <w:r>
        <w:rPr>
          <w:spacing w:val="40"/>
        </w:rPr>
        <w:t> </w:t>
      </w:r>
      <w:r>
        <w:rPr/>
        <w:t>herpesvirus the DEV belongs to.</w:t>
      </w:r>
    </w:p>
    <w:p>
      <w:pPr>
        <w:pStyle w:val="BodyText"/>
        <w:spacing w:before="1"/>
        <w:ind w:left="296" w:right="362" w:firstLine="283"/>
        <w:jc w:val="both"/>
      </w:pPr>
      <w:r>
        <w:rPr/>
        <w:t>In short, bioinformatics analysis of DEV UL21 protein by some software and online tools provides some important information about the molecular characteristics. Our work provided some basic information for the further DEV UL21 protein research.</w:t>
      </w:r>
    </w:p>
    <w:p>
      <w:pPr>
        <w:pStyle w:val="BodyText"/>
        <w:spacing w:before="20"/>
      </w:pPr>
    </w:p>
    <w:p>
      <w:pPr>
        <w:pStyle w:val="Heading1"/>
        <w:spacing w:before="1"/>
        <w:ind w:left="296" w:firstLine="0"/>
      </w:pPr>
      <w:r>
        <w:rPr>
          <w:spacing w:val="-2"/>
        </w:rPr>
        <w:t>Acknowledgment</w:t>
      </w:r>
    </w:p>
    <w:p>
      <w:pPr>
        <w:pStyle w:val="BodyText"/>
        <w:spacing w:before="28"/>
        <w:rPr>
          <w:b/>
        </w:rPr>
      </w:pPr>
    </w:p>
    <w:p>
      <w:pPr>
        <w:pStyle w:val="BodyText"/>
        <w:spacing w:line="244" w:lineRule="auto"/>
        <w:ind w:left="297" w:right="358" w:firstLine="283"/>
        <w:jc w:val="both"/>
      </w:pPr>
      <w:r>
        <w:rPr>
          <w:w w:val="105"/>
        </w:rPr>
        <w:t>The</w:t>
      </w:r>
      <w:r>
        <w:rPr>
          <w:spacing w:val="-14"/>
          <w:w w:val="105"/>
        </w:rPr>
        <w:t> </w:t>
      </w:r>
      <w:r>
        <w:rPr>
          <w:w w:val="105"/>
        </w:rPr>
        <w:t>research</w:t>
      </w:r>
      <w:r>
        <w:rPr>
          <w:spacing w:val="-13"/>
          <w:w w:val="105"/>
        </w:rPr>
        <w:t> </w:t>
      </w:r>
      <w:r>
        <w:rPr>
          <w:w w:val="105"/>
        </w:rPr>
        <w:t>was</w:t>
      </w:r>
      <w:r>
        <w:rPr>
          <w:spacing w:val="-13"/>
          <w:w w:val="105"/>
        </w:rPr>
        <w:t> </w:t>
      </w:r>
      <w:r>
        <w:rPr>
          <w:w w:val="105"/>
        </w:rPr>
        <w:t>supported</w:t>
      </w:r>
      <w:r>
        <w:rPr>
          <w:spacing w:val="-3"/>
          <w:w w:val="105"/>
        </w:rPr>
        <w:t> </w:t>
      </w:r>
      <w:r>
        <w:rPr>
          <w:w w:val="105"/>
        </w:rPr>
        <w:t>by</w:t>
      </w:r>
      <w:r>
        <w:rPr>
          <w:w w:val="105"/>
        </w:rPr>
        <w:t> China</w:t>
      </w:r>
      <w:r>
        <w:rPr>
          <w:spacing w:val="22"/>
          <w:w w:val="105"/>
        </w:rPr>
        <w:t> </w:t>
      </w:r>
      <w:r>
        <w:rPr>
          <w:w w:val="105"/>
        </w:rPr>
        <w:t>973</w:t>
      </w:r>
      <w:r>
        <w:rPr>
          <w:w w:val="105"/>
        </w:rPr>
        <w:t> program</w:t>
      </w:r>
      <w:r>
        <w:rPr>
          <w:spacing w:val="-14"/>
          <w:w w:val="105"/>
        </w:rPr>
        <w:t> </w:t>
      </w:r>
      <w:r>
        <w:rPr>
          <w:rFonts w:ascii="Arial" w:hAnsi="Arial"/>
          <w:w w:val="270"/>
        </w:rPr>
        <w:t>(</w:t>
      </w:r>
      <w:r>
        <w:rPr>
          <w:rFonts w:ascii="Arial" w:hAnsi="Arial"/>
          <w:spacing w:val="-37"/>
          <w:w w:val="270"/>
        </w:rPr>
        <w:t> </w:t>
      </w:r>
      <w:r>
        <w:rPr>
          <w:w w:val="105"/>
        </w:rPr>
        <w:t>2011CB111606,</w:t>
      </w:r>
      <w:r>
        <w:rPr>
          <w:spacing w:val="21"/>
          <w:w w:val="105"/>
        </w:rPr>
        <w:t> </w:t>
      </w:r>
      <w:r>
        <w:rPr>
          <w:w w:val="105"/>
        </w:rPr>
        <w:t>China</w:t>
      </w:r>
      <w:r>
        <w:rPr>
          <w:spacing w:val="20"/>
          <w:w w:val="105"/>
        </w:rPr>
        <w:t> </w:t>
      </w:r>
      <w:r>
        <w:rPr>
          <w:w w:val="105"/>
        </w:rPr>
        <w:t>Agricultural</w:t>
      </w:r>
      <w:r>
        <w:rPr>
          <w:w w:val="105"/>
        </w:rPr>
        <w:t> Research </w:t>
      </w:r>
      <w:r>
        <w:rPr/>
        <w:t>System(CARS-43-8), Changjiang Scholars and Innovative Research Team in University(PCSIRT0848) and </w:t>
      </w:r>
      <w:r>
        <w:rPr>
          <w:w w:val="105"/>
        </w:rPr>
        <w:t>National</w:t>
      </w:r>
      <w:r>
        <w:rPr>
          <w:w w:val="105"/>
        </w:rPr>
        <w:t> science</w:t>
      </w:r>
      <w:r>
        <w:rPr>
          <w:w w:val="105"/>
        </w:rPr>
        <w:t> and</w:t>
      </w:r>
      <w:r>
        <w:rPr>
          <w:w w:val="105"/>
        </w:rPr>
        <w:t> technology</w:t>
      </w:r>
      <w:r>
        <w:rPr>
          <w:w w:val="105"/>
        </w:rPr>
        <w:t> support</w:t>
      </w:r>
      <w:r>
        <w:rPr>
          <w:w w:val="105"/>
        </w:rPr>
        <w:t> program</w:t>
      </w:r>
      <w:r>
        <w:rPr>
          <w:w w:val="105"/>
        </w:rPr>
        <w:t> for</w:t>
      </w:r>
      <w:r>
        <w:rPr>
          <w:w w:val="105"/>
        </w:rPr>
        <w:t> agriculture</w:t>
      </w:r>
      <w:r>
        <w:rPr>
          <w:rFonts w:ascii="Arial" w:hAnsi="Arial"/>
          <w:w w:val="105"/>
        </w:rPr>
        <w:t>(</w:t>
      </w:r>
      <w:r>
        <w:rPr>
          <w:w w:val="105"/>
        </w:rPr>
        <w:t>2011BAD34B03</w:t>
      </w:r>
      <w:r>
        <w:rPr>
          <w:rFonts w:ascii="Arial" w:hAnsi="Arial"/>
          <w:w w:val="105"/>
        </w:rPr>
        <w:t>)</w:t>
      </w:r>
      <w:r>
        <w:rPr>
          <w:w w:val="105"/>
        </w:rPr>
        <w:t>An-chun</w:t>
      </w:r>
      <w:r>
        <w:rPr>
          <w:w w:val="105"/>
        </w:rPr>
        <w:t> Cheng</w:t>
      </w:r>
      <w:r>
        <w:rPr>
          <w:w w:val="105"/>
        </w:rPr>
        <w:t> and Ming-shu</w:t>
      </w:r>
      <w:r>
        <w:rPr>
          <w:w w:val="105"/>
        </w:rPr>
        <w:t> Wang</w:t>
      </w:r>
      <w:r>
        <w:rPr>
          <w:w w:val="105"/>
        </w:rPr>
        <w:t> are</w:t>
      </w:r>
      <w:r>
        <w:rPr>
          <w:w w:val="105"/>
        </w:rPr>
        <w:t> the</w:t>
      </w:r>
      <w:r>
        <w:rPr>
          <w:w w:val="105"/>
        </w:rPr>
        <w:t> corresponding</w:t>
      </w:r>
      <w:r>
        <w:rPr>
          <w:w w:val="105"/>
        </w:rPr>
        <w:t> authors.</w:t>
      </w:r>
      <w:r>
        <w:rPr>
          <w:w w:val="105"/>
        </w:rPr>
        <w:t> Institute</w:t>
      </w:r>
      <w:r>
        <w:rPr>
          <w:w w:val="105"/>
        </w:rPr>
        <w:t> of</w:t>
      </w:r>
      <w:r>
        <w:rPr>
          <w:w w:val="105"/>
        </w:rPr>
        <w:t> Preventive</w:t>
      </w:r>
      <w:r>
        <w:rPr>
          <w:w w:val="105"/>
        </w:rPr>
        <w:t> Veterinary</w:t>
      </w:r>
      <w:r>
        <w:rPr>
          <w:w w:val="105"/>
        </w:rPr>
        <w:t> Medicine,</w:t>
      </w:r>
      <w:r>
        <w:rPr>
          <w:w w:val="105"/>
        </w:rPr>
        <w:t> Sichuan Agricultural</w:t>
      </w:r>
      <w:r>
        <w:rPr>
          <w:w w:val="105"/>
        </w:rPr>
        <w:t> University,</w:t>
      </w:r>
      <w:r>
        <w:rPr>
          <w:w w:val="105"/>
        </w:rPr>
        <w:t> Wenjiang, Chengdu</w:t>
      </w:r>
      <w:r>
        <w:rPr>
          <w:w w:val="105"/>
        </w:rPr>
        <w:t> city, Sichuan, 611130,</w:t>
      </w:r>
      <w:r>
        <w:rPr>
          <w:w w:val="105"/>
        </w:rPr>
        <w:t> P.R.China.</w:t>
      </w:r>
      <w:r>
        <w:rPr>
          <w:w w:val="105"/>
        </w:rPr>
        <w:t> Avian</w:t>
      </w:r>
      <w:r>
        <w:rPr>
          <w:w w:val="105"/>
        </w:rPr>
        <w:t> Disease</w:t>
      </w:r>
      <w:r>
        <w:rPr>
          <w:w w:val="105"/>
        </w:rPr>
        <w:t> Research Center, College</w:t>
      </w:r>
      <w:r>
        <w:rPr>
          <w:w w:val="105"/>
        </w:rPr>
        <w:t> of</w:t>
      </w:r>
      <w:r>
        <w:rPr>
          <w:w w:val="105"/>
        </w:rPr>
        <w:t> Veterinary</w:t>
      </w:r>
      <w:r>
        <w:rPr>
          <w:w w:val="105"/>
        </w:rPr>
        <w:t> Medicine</w:t>
      </w:r>
      <w:r>
        <w:rPr>
          <w:w w:val="105"/>
        </w:rPr>
        <w:t> of</w:t>
      </w:r>
      <w:r>
        <w:rPr>
          <w:w w:val="105"/>
        </w:rPr>
        <w:t> Sichuan</w:t>
      </w:r>
      <w:r>
        <w:rPr>
          <w:w w:val="105"/>
        </w:rPr>
        <w:t> Agricultural</w:t>
      </w:r>
      <w:r>
        <w:rPr>
          <w:w w:val="105"/>
        </w:rPr>
        <w:t> University,</w:t>
      </w:r>
      <w:r>
        <w:rPr>
          <w:w w:val="105"/>
        </w:rPr>
        <w:t> 46#</w:t>
      </w:r>
      <w:r>
        <w:rPr>
          <w:w w:val="105"/>
        </w:rPr>
        <w:t> Xinkang</w:t>
      </w:r>
      <w:r>
        <w:rPr>
          <w:w w:val="105"/>
        </w:rPr>
        <w:t> Road,</w:t>
      </w:r>
      <w:r>
        <w:rPr>
          <w:w w:val="105"/>
        </w:rPr>
        <w:t> Ya’an, Sichuan</w:t>
      </w:r>
      <w:r>
        <w:rPr>
          <w:spacing w:val="-2"/>
          <w:w w:val="105"/>
        </w:rPr>
        <w:t> </w:t>
      </w:r>
      <w:r>
        <w:rPr>
          <w:w w:val="105"/>
        </w:rPr>
        <w:t>625014,</w:t>
      </w:r>
      <w:r>
        <w:rPr>
          <w:spacing w:val="-2"/>
          <w:w w:val="105"/>
        </w:rPr>
        <w:t> </w:t>
      </w:r>
      <w:r>
        <w:rPr>
          <w:w w:val="105"/>
        </w:rPr>
        <w:t>P.R.</w:t>
      </w:r>
      <w:r>
        <w:rPr>
          <w:spacing w:val="-1"/>
          <w:w w:val="105"/>
        </w:rPr>
        <w:t> </w:t>
      </w:r>
      <w:r>
        <w:rPr>
          <w:w w:val="105"/>
        </w:rPr>
        <w:t>China.Key</w:t>
      </w:r>
      <w:r>
        <w:rPr>
          <w:spacing w:val="-2"/>
          <w:w w:val="105"/>
        </w:rPr>
        <w:t> </w:t>
      </w:r>
      <w:r>
        <w:rPr>
          <w:w w:val="105"/>
        </w:rPr>
        <w:t>Laboratory</w:t>
      </w:r>
      <w:r>
        <w:rPr>
          <w:spacing w:val="-4"/>
          <w:w w:val="105"/>
        </w:rPr>
        <w:t> </w:t>
      </w:r>
      <w:r>
        <w:rPr>
          <w:w w:val="105"/>
        </w:rPr>
        <w:t>of</w:t>
      </w:r>
      <w:r>
        <w:rPr>
          <w:spacing w:val="-1"/>
          <w:w w:val="105"/>
        </w:rPr>
        <w:t> </w:t>
      </w:r>
      <w:r>
        <w:rPr>
          <w:w w:val="105"/>
        </w:rPr>
        <w:t>Animal</w:t>
      </w:r>
      <w:r>
        <w:rPr>
          <w:w w:val="105"/>
        </w:rPr>
        <w:t> Disease</w:t>
      </w:r>
      <w:r>
        <w:rPr>
          <w:spacing w:val="-1"/>
          <w:w w:val="105"/>
        </w:rPr>
        <w:t> </w:t>
      </w:r>
      <w:r>
        <w:rPr>
          <w:w w:val="105"/>
        </w:rPr>
        <w:t>and</w:t>
      </w:r>
      <w:r>
        <w:rPr>
          <w:spacing w:val="-1"/>
          <w:w w:val="105"/>
        </w:rPr>
        <w:t> </w:t>
      </w:r>
      <w:r>
        <w:rPr>
          <w:w w:val="105"/>
        </w:rPr>
        <w:t>Human</w:t>
      </w:r>
      <w:r>
        <w:rPr>
          <w:spacing w:val="-2"/>
          <w:w w:val="105"/>
        </w:rPr>
        <w:t> </w:t>
      </w:r>
      <w:r>
        <w:rPr>
          <w:w w:val="105"/>
        </w:rPr>
        <w:t>Health</w:t>
      </w:r>
      <w:r>
        <w:rPr>
          <w:spacing w:val="-1"/>
          <w:w w:val="105"/>
        </w:rPr>
        <w:t> </w:t>
      </w:r>
      <w:r>
        <w:rPr>
          <w:w w:val="105"/>
        </w:rPr>
        <w:t>of</w:t>
      </w:r>
      <w:r>
        <w:rPr>
          <w:spacing w:val="-2"/>
          <w:w w:val="105"/>
        </w:rPr>
        <w:t> </w:t>
      </w:r>
      <w:r>
        <w:rPr>
          <w:w w:val="105"/>
        </w:rPr>
        <w:t>Sichuan</w:t>
      </w:r>
      <w:r>
        <w:rPr>
          <w:spacing w:val="-2"/>
          <w:w w:val="105"/>
        </w:rPr>
        <w:t> </w:t>
      </w:r>
      <w:r>
        <w:rPr>
          <w:w w:val="105"/>
        </w:rPr>
        <w:t>Province, Sichuan</w:t>
      </w:r>
      <w:r>
        <w:rPr>
          <w:w w:val="105"/>
        </w:rPr>
        <w:t> Agricultural</w:t>
      </w:r>
      <w:r>
        <w:rPr>
          <w:w w:val="105"/>
        </w:rPr>
        <w:t> University,</w:t>
      </w:r>
      <w:r>
        <w:rPr>
          <w:w w:val="105"/>
        </w:rPr>
        <w:t> Wenjiang,</w:t>
      </w:r>
      <w:r>
        <w:rPr>
          <w:w w:val="105"/>
        </w:rPr>
        <w:t> Chengdu</w:t>
      </w:r>
      <w:r>
        <w:rPr>
          <w:w w:val="105"/>
        </w:rPr>
        <w:t> city,</w:t>
      </w:r>
      <w:r>
        <w:rPr>
          <w:w w:val="105"/>
        </w:rPr>
        <w:t> Sichuan,</w:t>
      </w:r>
      <w:r>
        <w:rPr>
          <w:w w:val="105"/>
        </w:rPr>
        <w:t> 611130,</w:t>
      </w:r>
      <w:r>
        <w:rPr>
          <w:w w:val="105"/>
        </w:rPr>
        <w:t> P.R.China..</w:t>
      </w:r>
      <w:r>
        <w:rPr>
          <w:w w:val="105"/>
        </w:rPr>
        <w:t> Tel.:</w:t>
      </w:r>
      <w:r>
        <w:rPr>
          <w:w w:val="105"/>
        </w:rPr>
        <w:t> +86</w:t>
      </w:r>
      <w:r>
        <w:rPr>
          <w:w w:val="105"/>
        </w:rPr>
        <w:t> 835 2885774;</w:t>
      </w:r>
      <w:r>
        <w:rPr>
          <w:w w:val="105"/>
        </w:rPr>
        <w:t> fax:</w:t>
      </w:r>
      <w:r>
        <w:rPr>
          <w:w w:val="105"/>
        </w:rPr>
        <w:t> +86</w:t>
      </w:r>
      <w:r>
        <w:rPr>
          <w:w w:val="105"/>
        </w:rPr>
        <w:t> 835</w:t>
      </w:r>
      <w:r>
        <w:rPr>
          <w:w w:val="105"/>
        </w:rPr>
        <w:t> 2885774;</w:t>
      </w:r>
      <w:r>
        <w:rPr>
          <w:w w:val="105"/>
        </w:rPr>
        <w:t> E-mail</w:t>
      </w:r>
      <w:r>
        <w:rPr>
          <w:w w:val="105"/>
        </w:rPr>
        <w:t> address:</w:t>
      </w:r>
      <w:r>
        <w:rPr>
          <w:w w:val="105"/>
        </w:rPr>
        <w:t> </w:t>
      </w:r>
      <w:hyperlink r:id="rId11">
        <w:r>
          <w:rPr>
            <w:w w:val="105"/>
          </w:rPr>
          <w:t>chenganchun@vip.163.com</w:t>
        </w:r>
      </w:hyperlink>
      <w:r>
        <w:rPr>
          <w:w w:val="105"/>
        </w:rPr>
        <w:t> (A.</w:t>
      </w:r>
      <w:r>
        <w:rPr>
          <w:w w:val="105"/>
        </w:rPr>
        <w:t> Cheng);</w:t>
      </w:r>
      <w:r>
        <w:rPr>
          <w:w w:val="105"/>
        </w:rPr>
        <w:t> mshwang@ 163.com (M. Wang).</w:t>
      </w:r>
    </w:p>
    <w:p>
      <w:pPr>
        <w:pStyle w:val="BodyText"/>
        <w:spacing w:before="14"/>
      </w:pPr>
    </w:p>
    <w:p>
      <w:pPr>
        <w:pStyle w:val="Heading1"/>
        <w:spacing w:before="1"/>
        <w:ind w:left="297" w:firstLine="0"/>
      </w:pPr>
      <w:r>
        <w:rPr>
          <w:spacing w:val="-2"/>
        </w:rPr>
        <w:t>References</w:t>
      </w:r>
    </w:p>
    <w:p>
      <w:pPr>
        <w:pStyle w:val="BodyText"/>
        <w:spacing w:before="7"/>
        <w:rPr>
          <w:b/>
        </w:rPr>
      </w:pPr>
    </w:p>
    <w:p>
      <w:pPr>
        <w:pStyle w:val="ListParagraph"/>
        <w:numPr>
          <w:ilvl w:val="0"/>
          <w:numId w:val="2"/>
        </w:numPr>
        <w:tabs>
          <w:tab w:pos="585" w:val="left" w:leader="none"/>
        </w:tabs>
        <w:spacing w:line="240" w:lineRule="auto" w:before="1" w:after="0"/>
        <w:ind w:left="296" w:right="365" w:firstLine="0"/>
        <w:jc w:val="left"/>
        <w:rPr>
          <w:sz w:val="20"/>
        </w:rPr>
      </w:pPr>
      <w:r>
        <w:rPr>
          <w:sz w:val="20"/>
        </w:rPr>
        <w:t>Thomas N. Tully, Gerry M. Dorrestein, Saunders Ltd.</w:t>
      </w:r>
      <w:r>
        <w:rPr>
          <w:spacing w:val="40"/>
          <w:sz w:val="20"/>
        </w:rPr>
        <w:t> </w:t>
      </w:r>
      <w:r>
        <w:rPr>
          <w:sz w:val="20"/>
        </w:rPr>
        <w:t>.Waterfowl. Handbook of avian medicine (Second Edition), USA: Saunders Ltd,2009.</w:t>
      </w:r>
    </w:p>
    <w:p>
      <w:pPr>
        <w:pStyle w:val="ListParagraph"/>
        <w:numPr>
          <w:ilvl w:val="0"/>
          <w:numId w:val="2"/>
        </w:numPr>
        <w:tabs>
          <w:tab w:pos="578" w:val="left" w:leader="none"/>
        </w:tabs>
        <w:spacing w:line="240" w:lineRule="auto" w:before="0" w:after="0"/>
        <w:ind w:left="578" w:right="0" w:hanging="282"/>
        <w:jc w:val="left"/>
        <w:rPr>
          <w:sz w:val="20"/>
        </w:rPr>
      </w:pPr>
      <w:r>
        <w:rPr>
          <w:sz w:val="20"/>
        </w:rPr>
        <w:t>Sandhu</w:t>
      </w:r>
      <w:r>
        <w:rPr>
          <w:spacing w:val="-9"/>
          <w:sz w:val="20"/>
        </w:rPr>
        <w:t> </w:t>
      </w:r>
      <w:r>
        <w:rPr>
          <w:sz w:val="20"/>
        </w:rPr>
        <w:t>TS,</w:t>
      </w:r>
      <w:r>
        <w:rPr>
          <w:spacing w:val="-7"/>
          <w:sz w:val="20"/>
        </w:rPr>
        <w:t> </w:t>
      </w:r>
      <w:r>
        <w:rPr>
          <w:sz w:val="20"/>
        </w:rPr>
        <w:t>Metwally</w:t>
      </w:r>
      <w:r>
        <w:rPr>
          <w:spacing w:val="-10"/>
          <w:sz w:val="20"/>
        </w:rPr>
        <w:t> </w:t>
      </w:r>
      <w:r>
        <w:rPr>
          <w:sz w:val="20"/>
        </w:rPr>
        <w:t>SA.</w:t>
      </w:r>
      <w:r>
        <w:rPr>
          <w:spacing w:val="-5"/>
          <w:sz w:val="20"/>
        </w:rPr>
        <w:t> </w:t>
      </w:r>
      <w:r>
        <w:rPr>
          <w:sz w:val="20"/>
        </w:rPr>
        <w:t>Diseases</w:t>
      </w:r>
      <w:r>
        <w:rPr>
          <w:spacing w:val="-8"/>
          <w:sz w:val="20"/>
        </w:rPr>
        <w:t> </w:t>
      </w:r>
      <w:r>
        <w:rPr>
          <w:sz w:val="20"/>
        </w:rPr>
        <w:t>of</w:t>
      </w:r>
      <w:r>
        <w:rPr>
          <w:spacing w:val="36"/>
          <w:sz w:val="20"/>
        </w:rPr>
        <w:t> </w:t>
      </w:r>
      <w:r>
        <w:rPr>
          <w:sz w:val="20"/>
        </w:rPr>
        <w:t>poultry.Blackwell</w:t>
      </w:r>
      <w:r>
        <w:rPr>
          <w:spacing w:val="-6"/>
          <w:sz w:val="20"/>
        </w:rPr>
        <w:t> </w:t>
      </w:r>
      <w:r>
        <w:rPr>
          <w:sz w:val="20"/>
        </w:rPr>
        <w:t>Publishing,</w:t>
      </w:r>
      <w:r>
        <w:rPr>
          <w:spacing w:val="-7"/>
          <w:sz w:val="20"/>
        </w:rPr>
        <w:t> </w:t>
      </w:r>
      <w:r>
        <w:rPr>
          <w:spacing w:val="-4"/>
          <w:sz w:val="20"/>
        </w:rPr>
        <w:t>2008</w:t>
      </w:r>
    </w:p>
    <w:p>
      <w:pPr>
        <w:pStyle w:val="ListParagraph"/>
        <w:numPr>
          <w:ilvl w:val="0"/>
          <w:numId w:val="2"/>
        </w:numPr>
        <w:tabs>
          <w:tab w:pos="595" w:val="left" w:leader="none"/>
        </w:tabs>
        <w:spacing w:line="240" w:lineRule="auto" w:before="0" w:after="0"/>
        <w:ind w:left="296" w:right="358" w:firstLine="0"/>
        <w:jc w:val="left"/>
        <w:rPr>
          <w:sz w:val="20"/>
        </w:rPr>
      </w:pPr>
      <w:r>
        <w:rPr>
          <w:sz w:val="20"/>
        </w:rPr>
        <w:t>Fauquet CM, Mayo MA, Maniloff J . Virus Taxonomy: Eighth report of the international committee on</w:t>
      </w:r>
      <w:r>
        <w:rPr>
          <w:spacing w:val="40"/>
          <w:sz w:val="20"/>
        </w:rPr>
        <w:t> </w:t>
      </w:r>
      <w:r>
        <w:rPr>
          <w:sz w:val="20"/>
        </w:rPr>
        <w:t>taxonomy of viruses, Elsevier Academic Press, California, 2005</w:t>
      </w:r>
    </w:p>
    <w:p>
      <w:pPr>
        <w:pStyle w:val="ListParagraph"/>
        <w:numPr>
          <w:ilvl w:val="0"/>
          <w:numId w:val="2"/>
        </w:numPr>
        <w:tabs>
          <w:tab w:pos="589" w:val="left" w:leader="none"/>
        </w:tabs>
        <w:spacing w:line="240" w:lineRule="auto" w:before="0" w:after="0"/>
        <w:ind w:left="296" w:right="365" w:firstLine="0"/>
        <w:jc w:val="left"/>
        <w:rPr>
          <w:sz w:val="20"/>
        </w:rPr>
      </w:pPr>
      <w:r>
        <w:rPr>
          <w:sz w:val="20"/>
        </w:rPr>
        <w:t>Yang F, Jia WX, Yue H, et al. Development of quantitative real-time polymerase chain reaction for duck enteritis virus DNA.</w:t>
      </w:r>
      <w:r>
        <w:rPr>
          <w:spacing w:val="40"/>
          <w:sz w:val="20"/>
        </w:rPr>
        <w:t> </w:t>
      </w:r>
      <w:r>
        <w:rPr>
          <w:sz w:val="20"/>
        </w:rPr>
        <w:t>Avian Dis,AAAP.San Jose Blvd</w:t>
      </w:r>
      <w:r>
        <w:rPr>
          <w:spacing w:val="40"/>
          <w:sz w:val="20"/>
        </w:rPr>
        <w:t> </w:t>
      </w:r>
      <w:r>
        <w:rPr>
          <w:sz w:val="20"/>
        </w:rPr>
        <w:t>2005:49:397-400,</w:t>
      </w:r>
    </w:p>
    <w:p>
      <w:pPr>
        <w:pStyle w:val="ListParagraph"/>
        <w:numPr>
          <w:ilvl w:val="0"/>
          <w:numId w:val="2"/>
        </w:numPr>
        <w:tabs>
          <w:tab w:pos="628" w:val="left" w:leader="none"/>
        </w:tabs>
        <w:spacing w:line="240" w:lineRule="auto" w:before="0" w:after="0"/>
        <w:ind w:left="628" w:right="0" w:hanging="332"/>
        <w:jc w:val="left"/>
        <w:rPr>
          <w:sz w:val="20"/>
        </w:rPr>
      </w:pPr>
      <w:r>
        <w:rPr>
          <w:sz w:val="20"/>
        </w:rPr>
        <w:t>Jia</w:t>
      </w:r>
      <w:r>
        <w:rPr>
          <w:spacing w:val="45"/>
          <w:sz w:val="20"/>
        </w:rPr>
        <w:t> </w:t>
      </w:r>
      <w:r>
        <w:rPr>
          <w:sz w:val="20"/>
        </w:rPr>
        <w:t>RY,</w:t>
      </w:r>
      <w:r>
        <w:rPr>
          <w:spacing w:val="45"/>
          <w:sz w:val="20"/>
        </w:rPr>
        <w:t> </w:t>
      </w:r>
      <w:r>
        <w:rPr>
          <w:sz w:val="20"/>
        </w:rPr>
        <w:t>Cheng</w:t>
      </w:r>
      <w:r>
        <w:rPr>
          <w:spacing w:val="48"/>
          <w:sz w:val="20"/>
        </w:rPr>
        <w:t> </w:t>
      </w:r>
      <w:r>
        <w:rPr>
          <w:sz w:val="20"/>
        </w:rPr>
        <w:t>AC,</w:t>
      </w:r>
      <w:r>
        <w:rPr>
          <w:spacing w:val="45"/>
          <w:sz w:val="20"/>
        </w:rPr>
        <w:t> </w:t>
      </w:r>
      <w:r>
        <w:rPr>
          <w:sz w:val="20"/>
        </w:rPr>
        <w:t>Wang</w:t>
      </w:r>
      <w:r>
        <w:rPr>
          <w:spacing w:val="46"/>
          <w:sz w:val="20"/>
        </w:rPr>
        <w:t> </w:t>
      </w:r>
      <w:r>
        <w:rPr>
          <w:sz w:val="20"/>
        </w:rPr>
        <w:t>MS,</w:t>
      </w:r>
      <w:r>
        <w:rPr>
          <w:spacing w:val="45"/>
          <w:sz w:val="20"/>
        </w:rPr>
        <w:t> </w:t>
      </w:r>
      <w:r>
        <w:rPr>
          <w:sz w:val="20"/>
        </w:rPr>
        <w:t>et</w:t>
      </w:r>
      <w:r>
        <w:rPr>
          <w:spacing w:val="45"/>
          <w:sz w:val="20"/>
        </w:rPr>
        <w:t> </w:t>
      </w:r>
      <w:r>
        <w:rPr>
          <w:sz w:val="20"/>
        </w:rPr>
        <w:t>al.</w:t>
      </w:r>
      <w:r>
        <w:rPr>
          <w:spacing w:val="46"/>
          <w:sz w:val="20"/>
        </w:rPr>
        <w:t> </w:t>
      </w:r>
      <w:r>
        <w:rPr>
          <w:sz w:val="20"/>
        </w:rPr>
        <w:t>Studies</w:t>
      </w:r>
      <w:r>
        <w:rPr>
          <w:spacing w:val="45"/>
          <w:sz w:val="20"/>
        </w:rPr>
        <w:t> </w:t>
      </w:r>
      <w:r>
        <w:rPr>
          <w:sz w:val="20"/>
        </w:rPr>
        <w:t>on</w:t>
      </w:r>
      <w:r>
        <w:rPr>
          <w:spacing w:val="45"/>
          <w:sz w:val="20"/>
        </w:rPr>
        <w:t> </w:t>
      </w:r>
      <w:r>
        <w:rPr>
          <w:sz w:val="20"/>
        </w:rPr>
        <w:t>ultrastructure</w:t>
      </w:r>
      <w:r>
        <w:rPr>
          <w:spacing w:val="45"/>
          <w:sz w:val="20"/>
        </w:rPr>
        <w:t> </w:t>
      </w:r>
      <w:r>
        <w:rPr>
          <w:sz w:val="20"/>
        </w:rPr>
        <w:t>of</w:t>
      </w:r>
      <w:r>
        <w:rPr>
          <w:spacing w:val="44"/>
          <w:sz w:val="20"/>
        </w:rPr>
        <w:t> </w:t>
      </w:r>
      <w:r>
        <w:rPr>
          <w:sz w:val="20"/>
        </w:rPr>
        <w:t>duck</w:t>
      </w:r>
      <w:r>
        <w:rPr>
          <w:spacing w:val="45"/>
          <w:sz w:val="20"/>
        </w:rPr>
        <w:t> </w:t>
      </w:r>
      <w:r>
        <w:rPr>
          <w:sz w:val="20"/>
        </w:rPr>
        <w:t>enteritis</w:t>
      </w:r>
      <w:r>
        <w:rPr>
          <w:spacing w:val="48"/>
          <w:sz w:val="20"/>
        </w:rPr>
        <w:t> </w:t>
      </w:r>
      <w:r>
        <w:rPr>
          <w:sz w:val="20"/>
        </w:rPr>
        <w:t>virus</w:t>
      </w:r>
      <w:r>
        <w:rPr>
          <w:spacing w:val="45"/>
          <w:sz w:val="20"/>
        </w:rPr>
        <w:t> </w:t>
      </w:r>
      <w:r>
        <w:rPr>
          <w:sz w:val="20"/>
        </w:rPr>
        <w:t>chv</w:t>
      </w:r>
      <w:r>
        <w:rPr>
          <w:spacing w:val="45"/>
          <w:sz w:val="20"/>
        </w:rPr>
        <w:t> </w:t>
      </w:r>
      <w:r>
        <w:rPr>
          <w:spacing w:val="-2"/>
          <w:sz w:val="20"/>
        </w:rPr>
        <w:t>virulent</w:t>
      </w:r>
    </w:p>
    <w:p>
      <w:pPr>
        <w:pStyle w:val="BodyText"/>
        <w:spacing w:line="229" w:lineRule="exact" w:before="1"/>
        <w:ind w:left="296"/>
      </w:pPr>
      <w:r>
        <w:rPr/>
        <w:t>strain”,Chinese</w:t>
      </w:r>
      <w:r>
        <w:rPr>
          <w:spacing w:val="-13"/>
        </w:rPr>
        <w:t> </w:t>
      </w:r>
      <w:r>
        <w:rPr/>
        <w:t>J.Virol</w:t>
      </w:r>
      <w:r>
        <w:rPr>
          <w:spacing w:val="-11"/>
        </w:rPr>
        <w:t> </w:t>
      </w:r>
      <w:r>
        <w:rPr/>
        <w:t>2007:23:202-</w:t>
      </w:r>
      <w:r>
        <w:rPr>
          <w:spacing w:val="-5"/>
        </w:rPr>
        <w:t>6,.</w:t>
      </w:r>
    </w:p>
    <w:p>
      <w:pPr>
        <w:pStyle w:val="ListParagraph"/>
        <w:numPr>
          <w:ilvl w:val="0"/>
          <w:numId w:val="2"/>
        </w:numPr>
        <w:tabs>
          <w:tab w:pos="623" w:val="left" w:leader="none"/>
        </w:tabs>
        <w:spacing w:line="229" w:lineRule="exact" w:before="0" w:after="0"/>
        <w:ind w:left="623" w:right="0" w:hanging="327"/>
        <w:jc w:val="left"/>
        <w:rPr>
          <w:sz w:val="20"/>
        </w:rPr>
      </w:pPr>
      <w:r>
        <w:rPr>
          <w:sz w:val="20"/>
        </w:rPr>
        <w:t>Yuan</w:t>
      </w:r>
      <w:r>
        <w:rPr>
          <w:spacing w:val="37"/>
          <w:sz w:val="20"/>
        </w:rPr>
        <w:t> </w:t>
      </w:r>
      <w:r>
        <w:rPr>
          <w:sz w:val="20"/>
        </w:rPr>
        <w:t>GP,</w:t>
      </w:r>
      <w:r>
        <w:rPr>
          <w:spacing w:val="38"/>
          <w:sz w:val="20"/>
        </w:rPr>
        <w:t> </w:t>
      </w:r>
      <w:r>
        <w:rPr>
          <w:sz w:val="20"/>
        </w:rPr>
        <w:t>Cheng</w:t>
      </w:r>
      <w:r>
        <w:rPr>
          <w:spacing w:val="40"/>
          <w:sz w:val="20"/>
        </w:rPr>
        <w:t> </w:t>
      </w:r>
      <w:r>
        <w:rPr>
          <w:sz w:val="20"/>
        </w:rPr>
        <w:t>AC,</w:t>
      </w:r>
      <w:r>
        <w:rPr>
          <w:spacing w:val="38"/>
          <w:sz w:val="20"/>
        </w:rPr>
        <w:t> </w:t>
      </w:r>
      <w:r>
        <w:rPr>
          <w:sz w:val="20"/>
        </w:rPr>
        <w:t>Wang</w:t>
      </w:r>
      <w:r>
        <w:rPr>
          <w:spacing w:val="38"/>
          <w:sz w:val="20"/>
        </w:rPr>
        <w:t> </w:t>
      </w:r>
      <w:r>
        <w:rPr>
          <w:sz w:val="20"/>
        </w:rPr>
        <w:t>MS,</w:t>
      </w:r>
      <w:r>
        <w:rPr>
          <w:spacing w:val="37"/>
          <w:sz w:val="20"/>
        </w:rPr>
        <w:t> </w:t>
      </w:r>
      <w:r>
        <w:rPr>
          <w:sz w:val="20"/>
        </w:rPr>
        <w:t>et</w:t>
      </w:r>
      <w:r>
        <w:rPr>
          <w:spacing w:val="38"/>
          <w:sz w:val="20"/>
        </w:rPr>
        <w:t> </w:t>
      </w:r>
      <w:r>
        <w:rPr>
          <w:sz w:val="20"/>
        </w:rPr>
        <w:t>al.</w:t>
      </w:r>
      <w:r>
        <w:rPr>
          <w:spacing w:val="38"/>
          <w:sz w:val="20"/>
        </w:rPr>
        <w:t> </w:t>
      </w:r>
      <w:r>
        <w:rPr>
          <w:sz w:val="20"/>
        </w:rPr>
        <w:t>Electron</w:t>
      </w:r>
      <w:r>
        <w:rPr>
          <w:spacing w:val="37"/>
          <w:sz w:val="20"/>
        </w:rPr>
        <w:t> </w:t>
      </w:r>
      <w:r>
        <w:rPr>
          <w:sz w:val="20"/>
        </w:rPr>
        <w:t>microscopic</w:t>
      </w:r>
      <w:r>
        <w:rPr>
          <w:spacing w:val="38"/>
          <w:sz w:val="20"/>
        </w:rPr>
        <w:t> </w:t>
      </w:r>
      <w:r>
        <w:rPr>
          <w:sz w:val="20"/>
        </w:rPr>
        <w:t>studies</w:t>
      </w:r>
      <w:r>
        <w:rPr>
          <w:spacing w:val="38"/>
          <w:sz w:val="20"/>
        </w:rPr>
        <w:t> </w:t>
      </w:r>
      <w:r>
        <w:rPr>
          <w:sz w:val="20"/>
        </w:rPr>
        <w:t>of</w:t>
      </w:r>
      <w:r>
        <w:rPr>
          <w:spacing w:val="36"/>
          <w:sz w:val="20"/>
        </w:rPr>
        <w:t> </w:t>
      </w:r>
      <w:r>
        <w:rPr>
          <w:sz w:val="20"/>
        </w:rPr>
        <w:t>the</w:t>
      </w:r>
      <w:r>
        <w:rPr>
          <w:spacing w:val="41"/>
          <w:sz w:val="20"/>
        </w:rPr>
        <w:t> </w:t>
      </w:r>
      <w:r>
        <w:rPr>
          <w:sz w:val="20"/>
        </w:rPr>
        <w:t>morphogenesis</w:t>
      </w:r>
      <w:r>
        <w:rPr>
          <w:spacing w:val="38"/>
          <w:sz w:val="20"/>
        </w:rPr>
        <w:t> </w:t>
      </w:r>
      <w:r>
        <w:rPr>
          <w:sz w:val="20"/>
        </w:rPr>
        <w:t>of</w:t>
      </w:r>
      <w:r>
        <w:rPr>
          <w:spacing w:val="36"/>
          <w:sz w:val="20"/>
        </w:rPr>
        <w:t> </w:t>
      </w:r>
      <w:r>
        <w:rPr>
          <w:spacing w:val="-4"/>
          <w:sz w:val="20"/>
        </w:rPr>
        <w:t>duck</w:t>
      </w:r>
    </w:p>
    <w:p>
      <w:pPr>
        <w:pStyle w:val="BodyText"/>
        <w:ind w:left="296"/>
      </w:pPr>
      <w:r>
        <w:rPr/>
        <w:t>enteritis</w:t>
      </w:r>
      <w:r>
        <w:rPr>
          <w:spacing w:val="-7"/>
        </w:rPr>
        <w:t> </w:t>
      </w:r>
      <w:r>
        <w:rPr/>
        <w:t>virus”,Avian</w:t>
      </w:r>
      <w:r>
        <w:rPr>
          <w:spacing w:val="-9"/>
        </w:rPr>
        <w:t> </w:t>
      </w:r>
      <w:r>
        <w:rPr/>
        <w:t>Dis,</w:t>
      </w:r>
      <w:r>
        <w:rPr>
          <w:spacing w:val="-6"/>
        </w:rPr>
        <w:t> </w:t>
      </w:r>
      <w:r>
        <w:rPr/>
        <w:t>AAAP,</w:t>
      </w:r>
      <w:r>
        <w:rPr>
          <w:spacing w:val="-7"/>
        </w:rPr>
        <w:t> </w:t>
      </w:r>
      <w:r>
        <w:rPr/>
        <w:t>San</w:t>
      </w:r>
      <w:r>
        <w:rPr>
          <w:spacing w:val="-9"/>
        </w:rPr>
        <w:t> </w:t>
      </w:r>
      <w:r>
        <w:rPr/>
        <w:t>Jose</w:t>
      </w:r>
      <w:r>
        <w:rPr>
          <w:spacing w:val="-7"/>
        </w:rPr>
        <w:t> </w:t>
      </w:r>
      <w:r>
        <w:rPr/>
        <w:t>Blvd</w:t>
      </w:r>
      <w:r>
        <w:rPr>
          <w:spacing w:val="-6"/>
        </w:rPr>
        <w:t> </w:t>
      </w:r>
      <w:r>
        <w:rPr/>
        <w:t>2005:49:50-</w:t>
      </w:r>
      <w:r>
        <w:rPr>
          <w:spacing w:val="-10"/>
        </w:rPr>
        <w:t>5</w:t>
      </w:r>
    </w:p>
    <w:p>
      <w:pPr>
        <w:pStyle w:val="ListParagraph"/>
        <w:numPr>
          <w:ilvl w:val="0"/>
          <w:numId w:val="2"/>
        </w:numPr>
        <w:tabs>
          <w:tab w:pos="592" w:val="left" w:leader="none"/>
        </w:tabs>
        <w:spacing w:line="240" w:lineRule="auto" w:before="1" w:after="0"/>
        <w:ind w:left="296" w:right="364" w:firstLine="0"/>
        <w:jc w:val="both"/>
        <w:rPr>
          <w:sz w:val="20"/>
        </w:rPr>
      </w:pPr>
      <w:r>
        <w:rPr>
          <w:sz w:val="20"/>
        </w:rPr>
        <w:t>Pan H, Cao R, Liu L, et al. Prokaryotic expression of N-terminal antigenic domain of duck plague virus</w:t>
      </w:r>
      <w:r>
        <w:rPr>
          <w:spacing w:val="40"/>
          <w:sz w:val="20"/>
        </w:rPr>
        <w:t> </w:t>
      </w:r>
      <w:r>
        <w:rPr>
          <w:sz w:val="20"/>
        </w:rPr>
        <w:t>gB protein</w:t>
      </w:r>
      <w:r>
        <w:rPr>
          <w:spacing w:val="-2"/>
          <w:sz w:val="20"/>
        </w:rPr>
        <w:t> </w:t>
      </w:r>
      <w:r>
        <w:rPr>
          <w:sz w:val="20"/>
        </w:rPr>
        <w:t>and</w:t>
      </w:r>
      <w:r>
        <w:rPr>
          <w:spacing w:val="-1"/>
          <w:sz w:val="20"/>
        </w:rPr>
        <w:t> </w:t>
      </w:r>
      <w:r>
        <w:rPr>
          <w:sz w:val="20"/>
        </w:rPr>
        <w:t>the</w:t>
      </w:r>
      <w:r>
        <w:rPr>
          <w:spacing w:val="-1"/>
          <w:sz w:val="20"/>
        </w:rPr>
        <w:t> </w:t>
      </w:r>
      <w:r>
        <w:rPr>
          <w:sz w:val="20"/>
        </w:rPr>
        <w:t>establishment</w:t>
      </w:r>
      <w:r>
        <w:rPr>
          <w:spacing w:val="-1"/>
          <w:sz w:val="20"/>
        </w:rPr>
        <w:t> </w:t>
      </w:r>
      <w:r>
        <w:rPr>
          <w:sz w:val="20"/>
        </w:rPr>
        <w:t>of</w:t>
      </w:r>
      <w:r>
        <w:rPr>
          <w:spacing w:val="-3"/>
          <w:sz w:val="20"/>
        </w:rPr>
        <w:t> </w:t>
      </w:r>
      <w:r>
        <w:rPr>
          <w:sz w:val="20"/>
        </w:rPr>
        <w:t>putative</w:t>
      </w:r>
      <w:r>
        <w:rPr>
          <w:spacing w:val="-1"/>
          <w:sz w:val="20"/>
        </w:rPr>
        <w:t> </w:t>
      </w:r>
      <w:r>
        <w:rPr>
          <w:sz w:val="20"/>
        </w:rPr>
        <w:t>indirect</w:t>
      </w:r>
      <w:r>
        <w:rPr>
          <w:spacing w:val="-1"/>
          <w:sz w:val="20"/>
        </w:rPr>
        <w:t> </w:t>
      </w:r>
      <w:r>
        <w:rPr>
          <w:sz w:val="20"/>
        </w:rPr>
        <w:t>ELISA assay.</w:t>
      </w:r>
      <w:r>
        <w:rPr>
          <w:spacing w:val="-1"/>
          <w:sz w:val="20"/>
        </w:rPr>
        <w:t> </w:t>
      </w:r>
      <w:r>
        <w:rPr>
          <w:sz w:val="20"/>
        </w:rPr>
        <w:t>Wei Sheng</w:t>
      </w:r>
      <w:r>
        <w:rPr>
          <w:spacing w:val="-2"/>
          <w:sz w:val="20"/>
        </w:rPr>
        <w:t> </w:t>
      </w:r>
      <w:r>
        <w:rPr>
          <w:sz w:val="20"/>
        </w:rPr>
        <w:t>Wu</w:t>
      </w:r>
      <w:r>
        <w:rPr>
          <w:spacing w:val="-2"/>
          <w:sz w:val="20"/>
        </w:rPr>
        <w:t> </w:t>
      </w:r>
      <w:r>
        <w:rPr>
          <w:sz w:val="20"/>
        </w:rPr>
        <w:t>Xue Bao. 2008:48:98-102.</w:t>
      </w:r>
    </w:p>
    <w:p>
      <w:pPr>
        <w:pStyle w:val="ListParagraph"/>
        <w:numPr>
          <w:ilvl w:val="0"/>
          <w:numId w:val="2"/>
        </w:numPr>
        <w:tabs>
          <w:tab w:pos="595" w:val="left" w:leader="none"/>
        </w:tabs>
        <w:spacing w:line="240" w:lineRule="auto" w:before="1" w:after="0"/>
        <w:ind w:left="296" w:right="360" w:firstLine="0"/>
        <w:jc w:val="both"/>
        <w:rPr>
          <w:sz w:val="20"/>
        </w:rPr>
      </w:pPr>
      <w:r>
        <w:rPr>
          <w:sz w:val="20"/>
        </w:rPr>
        <w:t>Xie W, Cheng AC, Wang MS. Expression and characterization of the UL31 protein from duck enteritis virus. Virology Journal 2009:6, doi:10.1186/1743-422X-6-19</w:t>
      </w:r>
    </w:p>
    <w:p>
      <w:pPr>
        <w:pStyle w:val="ListParagraph"/>
        <w:numPr>
          <w:ilvl w:val="0"/>
          <w:numId w:val="2"/>
        </w:numPr>
        <w:tabs>
          <w:tab w:pos="609" w:val="left" w:leader="none"/>
        </w:tabs>
        <w:spacing w:line="240" w:lineRule="auto" w:before="0" w:after="0"/>
        <w:ind w:left="296" w:right="362" w:firstLine="0"/>
        <w:jc w:val="both"/>
        <w:rPr>
          <w:sz w:val="20"/>
        </w:rPr>
      </w:pPr>
      <w:r>
        <w:rPr>
          <w:sz w:val="20"/>
        </w:rPr>
        <w:t>Xiang J, Cheng AC, Wang MS.Molecular Cloning and sequence analysis of the Duck Enteritis Virus Nucleocapsid Gene UL38. Biomedical Engineering and Informatics, 2009. BMEI '09. 2nd International Conference on, 17-19 Oct. 2009</w:t>
      </w:r>
    </w:p>
    <w:p>
      <w:pPr>
        <w:pStyle w:val="ListParagraph"/>
        <w:numPr>
          <w:ilvl w:val="0"/>
          <w:numId w:val="2"/>
        </w:numPr>
        <w:tabs>
          <w:tab w:pos="755" w:val="left" w:leader="none"/>
        </w:tabs>
        <w:spacing w:line="240" w:lineRule="auto" w:before="0" w:after="0"/>
        <w:ind w:left="296" w:right="356" w:firstLine="50"/>
        <w:jc w:val="both"/>
        <w:rPr>
          <w:sz w:val="20"/>
        </w:rPr>
      </w:pPr>
      <w:r>
        <w:rPr>
          <w:sz w:val="20"/>
        </w:rPr>
        <w:t>Li LJ, Cheng AC, Wang MS.Molecular Cloning and sequence analysis of the Duck Plague Virus gI Gene, Bioinformatics and Biomedical Engineering (iCBBE), 2010 4th International Conference on, 18-20 June 2010</w:t>
      </w:r>
    </w:p>
    <w:p>
      <w:pPr>
        <w:pStyle w:val="ListParagraph"/>
        <w:numPr>
          <w:ilvl w:val="0"/>
          <w:numId w:val="2"/>
        </w:numPr>
        <w:tabs>
          <w:tab w:pos="678" w:val="left" w:leader="none"/>
        </w:tabs>
        <w:spacing w:line="229" w:lineRule="exact" w:before="0" w:after="0"/>
        <w:ind w:left="678" w:right="0" w:hanging="382"/>
        <w:jc w:val="both"/>
        <w:rPr>
          <w:sz w:val="20"/>
        </w:rPr>
      </w:pPr>
      <w:r>
        <w:rPr>
          <w:sz w:val="20"/>
        </w:rPr>
        <w:t>Valerio</w:t>
      </w:r>
      <w:r>
        <w:rPr>
          <w:spacing w:val="-4"/>
          <w:sz w:val="20"/>
        </w:rPr>
        <w:t> </w:t>
      </w:r>
      <w:r>
        <w:rPr>
          <w:sz w:val="20"/>
        </w:rPr>
        <w:t>V,</w:t>
      </w:r>
      <w:r>
        <w:rPr>
          <w:spacing w:val="-4"/>
          <w:sz w:val="20"/>
        </w:rPr>
        <w:t> </w:t>
      </w:r>
      <w:r>
        <w:rPr>
          <w:sz w:val="20"/>
        </w:rPr>
        <w:t>Eve</w:t>
      </w:r>
      <w:r>
        <w:rPr>
          <w:spacing w:val="-2"/>
          <w:sz w:val="20"/>
        </w:rPr>
        <w:t> </w:t>
      </w:r>
      <w:r>
        <w:rPr>
          <w:sz w:val="20"/>
        </w:rPr>
        <w:t>D.</w:t>
      </w:r>
      <w:r>
        <w:rPr>
          <w:spacing w:val="-3"/>
          <w:sz w:val="20"/>
        </w:rPr>
        <w:t> </w:t>
      </w:r>
      <w:r>
        <w:rPr>
          <w:sz w:val="20"/>
        </w:rPr>
        <w:t>Determination</w:t>
      </w:r>
      <w:r>
        <w:rPr>
          <w:spacing w:val="-5"/>
          <w:sz w:val="20"/>
        </w:rPr>
        <w:t> </w:t>
      </w:r>
      <w:r>
        <w:rPr>
          <w:sz w:val="20"/>
        </w:rPr>
        <w:t>of</w:t>
      </w:r>
      <w:r>
        <w:rPr>
          <w:spacing w:val="43"/>
          <w:sz w:val="20"/>
        </w:rPr>
        <w:t> </w:t>
      </w:r>
      <w:r>
        <w:rPr>
          <w:sz w:val="20"/>
        </w:rPr>
        <w:t>Interactions</w:t>
      </w:r>
      <w:r>
        <w:rPr>
          <w:spacing w:val="-3"/>
          <w:sz w:val="20"/>
        </w:rPr>
        <w:t> </w:t>
      </w:r>
      <w:r>
        <w:rPr>
          <w:sz w:val="20"/>
        </w:rPr>
        <w:t>between</w:t>
      </w:r>
      <w:r>
        <w:rPr>
          <w:spacing w:val="-3"/>
          <w:sz w:val="20"/>
        </w:rPr>
        <w:t> </w:t>
      </w:r>
      <w:r>
        <w:rPr>
          <w:sz w:val="20"/>
        </w:rPr>
        <w:t>tegument</w:t>
      </w:r>
      <w:r>
        <w:rPr>
          <w:spacing w:val="-3"/>
          <w:sz w:val="20"/>
        </w:rPr>
        <w:t> </w:t>
      </w:r>
      <w:r>
        <w:rPr>
          <w:sz w:val="20"/>
        </w:rPr>
        <w:t>proteins</w:t>
      </w:r>
      <w:r>
        <w:rPr>
          <w:spacing w:val="-4"/>
          <w:sz w:val="20"/>
        </w:rPr>
        <w:t> </w:t>
      </w:r>
      <w:r>
        <w:rPr>
          <w:sz w:val="20"/>
        </w:rPr>
        <w:t>of</w:t>
      </w:r>
      <w:r>
        <w:rPr>
          <w:spacing w:val="-4"/>
          <w:sz w:val="20"/>
        </w:rPr>
        <w:t> </w:t>
      </w:r>
      <w:r>
        <w:rPr>
          <w:sz w:val="20"/>
        </w:rPr>
        <w:t>herpes</w:t>
      </w:r>
      <w:r>
        <w:rPr>
          <w:spacing w:val="-3"/>
          <w:sz w:val="20"/>
        </w:rPr>
        <w:t> </w:t>
      </w:r>
      <w:r>
        <w:rPr>
          <w:sz w:val="20"/>
        </w:rPr>
        <w:t>simplex</w:t>
      </w:r>
      <w:r>
        <w:rPr>
          <w:spacing w:val="-4"/>
          <w:sz w:val="20"/>
        </w:rPr>
        <w:t> </w:t>
      </w:r>
      <w:r>
        <w:rPr>
          <w:sz w:val="20"/>
        </w:rPr>
        <w:t>virus</w:t>
      </w:r>
      <w:r>
        <w:rPr>
          <w:spacing w:val="-4"/>
          <w:sz w:val="20"/>
        </w:rPr>
        <w:t> type</w:t>
      </w:r>
    </w:p>
    <w:p>
      <w:pPr>
        <w:pStyle w:val="BodyText"/>
        <w:spacing w:before="1"/>
        <w:ind w:left="296"/>
      </w:pPr>
      <w:r>
        <w:rPr/>
        <w:t>1.</w:t>
      </w:r>
      <w:r>
        <w:rPr>
          <w:spacing w:val="-5"/>
        </w:rPr>
        <w:t> </w:t>
      </w:r>
      <w:r>
        <w:rPr/>
        <w:t>Journal</w:t>
      </w:r>
      <w:r>
        <w:rPr>
          <w:spacing w:val="-5"/>
        </w:rPr>
        <w:t> </w:t>
      </w:r>
      <w:r>
        <w:rPr/>
        <w:t>of</w:t>
      </w:r>
      <w:r>
        <w:rPr>
          <w:spacing w:val="-7"/>
        </w:rPr>
        <w:t> </w:t>
      </w:r>
      <w:r>
        <w:rPr/>
        <w:t>virology</w:t>
      </w:r>
      <w:r>
        <w:rPr>
          <w:spacing w:val="-6"/>
        </w:rPr>
        <w:t> </w:t>
      </w:r>
      <w:r>
        <w:rPr>
          <w:spacing w:val="-2"/>
        </w:rPr>
        <w:t>2005:79:9566–71</w:t>
      </w:r>
    </w:p>
    <w:p>
      <w:pPr>
        <w:pStyle w:val="ListParagraph"/>
        <w:numPr>
          <w:ilvl w:val="0"/>
          <w:numId w:val="2"/>
        </w:numPr>
        <w:tabs>
          <w:tab w:pos="754" w:val="left" w:leader="none"/>
        </w:tabs>
        <w:spacing w:line="240" w:lineRule="auto" w:before="0" w:after="0"/>
        <w:ind w:left="296" w:right="358" w:firstLine="0"/>
        <w:jc w:val="left"/>
        <w:rPr>
          <w:sz w:val="20"/>
        </w:rPr>
      </w:pPr>
      <w:r>
        <w:rPr>
          <w:sz w:val="20"/>
        </w:rPr>
        <w:t>Li</w:t>
      </w:r>
      <w:r>
        <w:rPr>
          <w:spacing w:val="77"/>
          <w:sz w:val="20"/>
        </w:rPr>
        <w:t> </w:t>
      </w:r>
      <w:r>
        <w:rPr>
          <w:sz w:val="20"/>
        </w:rPr>
        <w:t>YF</w:t>
      </w:r>
      <w:r>
        <w:rPr>
          <w:spacing w:val="76"/>
          <w:sz w:val="20"/>
        </w:rPr>
        <w:t> </w:t>
      </w:r>
      <w:r>
        <w:rPr>
          <w:sz w:val="20"/>
        </w:rPr>
        <w:t>,</w:t>
      </w:r>
      <w:r>
        <w:rPr>
          <w:spacing w:val="76"/>
          <w:sz w:val="20"/>
        </w:rPr>
        <w:t> </w:t>
      </w:r>
      <w:r>
        <w:rPr>
          <w:sz w:val="20"/>
        </w:rPr>
        <w:t>Huang</w:t>
      </w:r>
      <w:r>
        <w:rPr>
          <w:spacing w:val="75"/>
          <w:sz w:val="20"/>
        </w:rPr>
        <w:t> </w:t>
      </w:r>
      <w:r>
        <w:rPr>
          <w:sz w:val="20"/>
        </w:rPr>
        <w:t>B.Molecular</w:t>
      </w:r>
      <w:r>
        <w:rPr>
          <w:spacing w:val="76"/>
          <w:sz w:val="20"/>
        </w:rPr>
        <w:t> </w:t>
      </w:r>
      <w:r>
        <w:rPr>
          <w:sz w:val="20"/>
        </w:rPr>
        <w:t>characterization</w:t>
      </w:r>
      <w:r>
        <w:rPr>
          <w:spacing w:val="75"/>
          <w:sz w:val="20"/>
        </w:rPr>
        <w:t> </w:t>
      </w:r>
      <w:r>
        <w:rPr>
          <w:sz w:val="20"/>
        </w:rPr>
        <w:t>of</w:t>
      </w:r>
      <w:r>
        <w:rPr>
          <w:spacing w:val="74"/>
          <w:sz w:val="20"/>
        </w:rPr>
        <w:t> </w:t>
      </w:r>
      <w:r>
        <w:rPr>
          <w:sz w:val="20"/>
        </w:rPr>
        <w:t>the</w:t>
      </w:r>
      <w:r>
        <w:rPr>
          <w:spacing w:val="79"/>
          <w:sz w:val="20"/>
        </w:rPr>
        <w:t> </w:t>
      </w:r>
      <w:r>
        <w:rPr>
          <w:sz w:val="20"/>
        </w:rPr>
        <w:t>genome</w:t>
      </w:r>
      <w:r>
        <w:rPr>
          <w:spacing w:val="76"/>
          <w:sz w:val="20"/>
        </w:rPr>
        <w:t> </w:t>
      </w:r>
      <w:r>
        <w:rPr>
          <w:sz w:val="20"/>
        </w:rPr>
        <w:t>of</w:t>
      </w:r>
      <w:r>
        <w:rPr>
          <w:spacing w:val="74"/>
          <w:sz w:val="20"/>
        </w:rPr>
        <w:t> </w:t>
      </w:r>
      <w:r>
        <w:rPr>
          <w:sz w:val="20"/>
        </w:rPr>
        <w:t>duck</w:t>
      </w:r>
      <w:r>
        <w:rPr>
          <w:spacing w:val="76"/>
          <w:sz w:val="20"/>
        </w:rPr>
        <w:t> </w:t>
      </w:r>
      <w:r>
        <w:rPr>
          <w:sz w:val="20"/>
        </w:rPr>
        <w:t>enteritis</w:t>
      </w:r>
      <w:r>
        <w:rPr>
          <w:spacing w:val="76"/>
          <w:sz w:val="20"/>
        </w:rPr>
        <w:t> </w:t>
      </w:r>
      <w:r>
        <w:rPr>
          <w:sz w:val="20"/>
        </w:rPr>
        <w:t>virus.</w:t>
      </w:r>
      <w:r>
        <w:rPr>
          <w:spacing w:val="79"/>
          <w:sz w:val="20"/>
        </w:rPr>
        <w:t> </w:t>
      </w:r>
      <w:r>
        <w:rPr>
          <w:sz w:val="20"/>
        </w:rPr>
        <w:t>Virology </w:t>
      </w:r>
      <w:r>
        <w:rPr>
          <w:spacing w:val="-2"/>
          <w:sz w:val="20"/>
        </w:rPr>
        <w:t>2009:391:151–61</w:t>
      </w:r>
    </w:p>
    <w:p>
      <w:pPr>
        <w:pStyle w:val="ListParagraph"/>
        <w:numPr>
          <w:ilvl w:val="0"/>
          <w:numId w:val="2"/>
        </w:numPr>
        <w:tabs>
          <w:tab w:pos="723" w:val="left" w:leader="none"/>
        </w:tabs>
        <w:spacing w:line="240" w:lineRule="auto" w:before="1" w:after="0"/>
        <w:ind w:left="296" w:right="361" w:firstLine="0"/>
        <w:jc w:val="left"/>
        <w:rPr>
          <w:sz w:val="20"/>
        </w:rPr>
      </w:pPr>
      <w:r>
        <w:rPr>
          <w:sz w:val="20"/>
        </w:rPr>
        <w:t>Hiroki</w:t>
      </w:r>
      <w:r>
        <w:rPr>
          <w:spacing w:val="40"/>
          <w:sz w:val="20"/>
        </w:rPr>
        <w:t> </w:t>
      </w:r>
      <w:r>
        <w:rPr>
          <w:sz w:val="20"/>
        </w:rPr>
        <w:t>Takakuwa,</w:t>
      </w:r>
      <w:r>
        <w:rPr>
          <w:spacing w:val="40"/>
          <w:sz w:val="20"/>
        </w:rPr>
        <w:t> </w:t>
      </w:r>
      <w:r>
        <w:rPr>
          <w:sz w:val="20"/>
        </w:rPr>
        <w:t>Fumi</w:t>
      </w:r>
      <w:r>
        <w:rPr>
          <w:spacing w:val="40"/>
          <w:sz w:val="20"/>
        </w:rPr>
        <w:t> </w:t>
      </w:r>
      <w:r>
        <w:rPr>
          <w:sz w:val="20"/>
        </w:rPr>
        <w:t>Goshima</w:t>
      </w:r>
      <w:r>
        <w:rPr>
          <w:spacing w:val="40"/>
          <w:sz w:val="20"/>
        </w:rPr>
        <w:t> </w:t>
      </w:r>
      <w:r>
        <w:rPr>
          <w:sz w:val="20"/>
        </w:rPr>
        <w:t>.Herpes</w:t>
      </w:r>
      <w:r>
        <w:rPr>
          <w:spacing w:val="40"/>
          <w:sz w:val="20"/>
        </w:rPr>
        <w:t> </w:t>
      </w:r>
      <w:r>
        <w:rPr>
          <w:sz w:val="20"/>
        </w:rPr>
        <w:t>simplex</w:t>
      </w:r>
      <w:r>
        <w:rPr>
          <w:spacing w:val="40"/>
          <w:sz w:val="20"/>
        </w:rPr>
        <w:t> </w:t>
      </w:r>
      <w:r>
        <w:rPr>
          <w:sz w:val="20"/>
        </w:rPr>
        <w:t>virus</w:t>
      </w:r>
      <w:r>
        <w:rPr>
          <w:spacing w:val="40"/>
          <w:sz w:val="20"/>
        </w:rPr>
        <w:t> </w:t>
      </w:r>
      <w:r>
        <w:rPr>
          <w:sz w:val="20"/>
        </w:rPr>
        <w:t>encodes</w:t>
      </w:r>
      <w:r>
        <w:rPr>
          <w:spacing w:val="40"/>
          <w:sz w:val="20"/>
        </w:rPr>
        <w:t> </w:t>
      </w:r>
      <w:r>
        <w:rPr>
          <w:sz w:val="20"/>
        </w:rPr>
        <w:t>a</w:t>
      </w:r>
      <w:r>
        <w:rPr>
          <w:spacing w:val="40"/>
          <w:sz w:val="20"/>
        </w:rPr>
        <w:t> </w:t>
      </w:r>
      <w:r>
        <w:rPr>
          <w:sz w:val="20"/>
        </w:rPr>
        <w:t>virion-associated</w:t>
      </w:r>
      <w:r>
        <w:rPr>
          <w:spacing w:val="40"/>
          <w:sz w:val="20"/>
        </w:rPr>
        <w:t> </w:t>
      </w:r>
      <w:r>
        <w:rPr>
          <w:sz w:val="20"/>
        </w:rPr>
        <w:t>protein</w:t>
      </w:r>
      <w:r>
        <w:rPr>
          <w:spacing w:val="40"/>
          <w:sz w:val="20"/>
        </w:rPr>
        <w:t> </w:t>
      </w:r>
      <w:r>
        <w:rPr>
          <w:sz w:val="20"/>
        </w:rPr>
        <w:t>which promotes long cellular processes in overexpressing cells.Genes to Cells 2001: 6 : 6955-66</w:t>
      </w:r>
    </w:p>
    <w:p>
      <w:pPr>
        <w:spacing w:after="0" w:line="240" w:lineRule="auto"/>
        <w:jc w:val="left"/>
        <w:rPr>
          <w:sz w:val="20"/>
        </w:rPr>
        <w:sectPr>
          <w:pgSz w:w="10890" w:h="14860"/>
          <w:pgMar w:header="713" w:footer="0" w:top="900" w:bottom="280" w:left="460" w:right="920"/>
        </w:sectPr>
      </w:pPr>
    </w:p>
    <w:p>
      <w:pPr>
        <w:pStyle w:val="BodyText"/>
        <w:spacing w:before="91"/>
      </w:pPr>
    </w:p>
    <w:p>
      <w:pPr>
        <w:pStyle w:val="ListParagraph"/>
        <w:numPr>
          <w:ilvl w:val="0"/>
          <w:numId w:val="2"/>
        </w:numPr>
        <w:tabs>
          <w:tab w:pos="784" w:val="left" w:leader="none"/>
        </w:tabs>
        <w:spacing w:line="240" w:lineRule="auto" w:before="0" w:after="0"/>
        <w:ind w:left="353" w:right="308" w:firstLine="0"/>
        <w:jc w:val="left"/>
        <w:rPr>
          <w:sz w:val="20"/>
        </w:rPr>
      </w:pPr>
      <w:r>
        <w:rPr>
          <w:sz w:val="20"/>
        </w:rPr>
        <w:t>Baines</w:t>
      </w:r>
      <w:r>
        <w:rPr>
          <w:spacing w:val="40"/>
          <w:sz w:val="20"/>
        </w:rPr>
        <w:t> </w:t>
      </w:r>
      <w:r>
        <w:rPr>
          <w:sz w:val="20"/>
        </w:rPr>
        <w:t>JD,</w:t>
      </w:r>
      <w:r>
        <w:rPr>
          <w:spacing w:val="40"/>
          <w:sz w:val="20"/>
        </w:rPr>
        <w:t> </w:t>
      </w:r>
      <w:r>
        <w:rPr>
          <w:sz w:val="20"/>
        </w:rPr>
        <w:t>Koyama</w:t>
      </w:r>
      <w:r>
        <w:rPr>
          <w:spacing w:val="40"/>
          <w:sz w:val="20"/>
        </w:rPr>
        <w:t> </w:t>
      </w:r>
      <w:r>
        <w:rPr>
          <w:sz w:val="20"/>
        </w:rPr>
        <w:t>AH,</w:t>
      </w:r>
      <w:r>
        <w:rPr>
          <w:spacing w:val="40"/>
          <w:sz w:val="20"/>
        </w:rPr>
        <w:t> </w:t>
      </w:r>
      <w:r>
        <w:rPr>
          <w:sz w:val="20"/>
        </w:rPr>
        <w:t>Huang</w:t>
      </w:r>
      <w:r>
        <w:rPr>
          <w:spacing w:val="40"/>
          <w:sz w:val="20"/>
        </w:rPr>
        <w:t> </w:t>
      </w:r>
      <w:r>
        <w:rPr>
          <w:sz w:val="20"/>
        </w:rPr>
        <w:t>T,</w:t>
      </w:r>
      <w:r>
        <w:rPr>
          <w:spacing w:val="40"/>
          <w:sz w:val="20"/>
        </w:rPr>
        <w:t> </w:t>
      </w:r>
      <w:r>
        <w:rPr>
          <w:sz w:val="20"/>
        </w:rPr>
        <w:t>et</w:t>
      </w:r>
      <w:r>
        <w:rPr>
          <w:spacing w:val="40"/>
          <w:sz w:val="20"/>
        </w:rPr>
        <w:t> </w:t>
      </w:r>
      <w:r>
        <w:rPr>
          <w:sz w:val="20"/>
        </w:rPr>
        <w:t>al.</w:t>
      </w:r>
      <w:r>
        <w:rPr>
          <w:spacing w:val="40"/>
          <w:sz w:val="20"/>
        </w:rPr>
        <w:t> </w:t>
      </w:r>
      <w:r>
        <w:rPr>
          <w:sz w:val="20"/>
        </w:rPr>
        <w:t>The</w:t>
      </w:r>
      <w:r>
        <w:rPr>
          <w:spacing w:val="40"/>
          <w:sz w:val="20"/>
        </w:rPr>
        <w:t> </w:t>
      </w:r>
      <w:r>
        <w:rPr>
          <w:sz w:val="20"/>
        </w:rPr>
        <w:t>UL21</w:t>
      </w:r>
      <w:r>
        <w:rPr>
          <w:spacing w:val="40"/>
          <w:sz w:val="20"/>
        </w:rPr>
        <w:t> </w:t>
      </w:r>
      <w:r>
        <w:rPr>
          <w:sz w:val="20"/>
        </w:rPr>
        <w:t>gene</w:t>
      </w:r>
      <w:r>
        <w:rPr>
          <w:spacing w:val="40"/>
          <w:sz w:val="20"/>
        </w:rPr>
        <w:t> </w:t>
      </w:r>
      <w:r>
        <w:rPr>
          <w:sz w:val="20"/>
        </w:rPr>
        <w:t>products</w:t>
      </w:r>
      <w:r>
        <w:rPr>
          <w:spacing w:val="40"/>
          <w:sz w:val="20"/>
        </w:rPr>
        <w:t> </w:t>
      </w:r>
      <w:r>
        <w:rPr>
          <w:sz w:val="20"/>
        </w:rPr>
        <w:t>of</w:t>
      </w:r>
      <w:r>
        <w:rPr>
          <w:spacing w:val="40"/>
          <w:sz w:val="20"/>
        </w:rPr>
        <w:t> </w:t>
      </w:r>
      <w:r>
        <w:rPr>
          <w:sz w:val="20"/>
        </w:rPr>
        <w:t>herpes</w:t>
      </w:r>
      <w:r>
        <w:rPr>
          <w:spacing w:val="40"/>
          <w:sz w:val="20"/>
        </w:rPr>
        <w:t> </w:t>
      </w:r>
      <w:r>
        <w:rPr>
          <w:sz w:val="20"/>
        </w:rPr>
        <w:t>simplex</w:t>
      </w:r>
      <w:r>
        <w:rPr>
          <w:spacing w:val="40"/>
          <w:sz w:val="20"/>
        </w:rPr>
        <w:t> </w:t>
      </w:r>
      <w:r>
        <w:rPr>
          <w:sz w:val="20"/>
        </w:rPr>
        <w:t>virus1</w:t>
      </w:r>
      <w:r>
        <w:rPr>
          <w:spacing w:val="40"/>
          <w:sz w:val="20"/>
        </w:rPr>
        <w:t> </w:t>
      </w:r>
      <w:r>
        <w:rPr>
          <w:sz w:val="20"/>
        </w:rPr>
        <w:t>are dispensable for growth in cultured cells. Virol.,1994:68: 2929-36</w:t>
      </w:r>
    </w:p>
    <w:p>
      <w:pPr>
        <w:pStyle w:val="ListParagraph"/>
        <w:numPr>
          <w:ilvl w:val="0"/>
          <w:numId w:val="2"/>
        </w:numPr>
        <w:tabs>
          <w:tab w:pos="745" w:val="left" w:leader="none"/>
        </w:tabs>
        <w:spacing w:line="240" w:lineRule="auto" w:before="1" w:after="0"/>
        <w:ind w:left="353" w:right="305" w:firstLine="0"/>
        <w:jc w:val="left"/>
        <w:rPr>
          <w:sz w:val="20"/>
        </w:rPr>
      </w:pPr>
      <w:r>
        <w:rPr>
          <w:sz w:val="20"/>
        </w:rPr>
        <w:t>Klupp BG, Bottcher S, Granzowet H ,et al. Complex formation between the UL16 and UL21 Tegument Proteins of Pseudorabies Virus. Journal of virology 2005:79 : 1510–22</w:t>
      </w:r>
    </w:p>
    <w:p>
      <w:pPr>
        <w:pStyle w:val="ListParagraph"/>
        <w:numPr>
          <w:ilvl w:val="0"/>
          <w:numId w:val="2"/>
        </w:numPr>
        <w:tabs>
          <w:tab w:pos="748" w:val="left" w:leader="none"/>
        </w:tabs>
        <w:spacing w:line="240" w:lineRule="auto" w:before="0" w:after="0"/>
        <w:ind w:left="353" w:right="311" w:firstLine="0"/>
        <w:jc w:val="left"/>
        <w:rPr>
          <w:sz w:val="20"/>
        </w:rPr>
      </w:pPr>
      <w:r>
        <w:rPr>
          <w:sz w:val="20"/>
        </w:rPr>
        <w:t>Klupp BG, Lomniczi B, Visser N, et al. Mutations affecting the UL21 gene contribute to avirulence of pseudorabies virus vaccine strain Bartha. Virology 1995: 212:466-73</w:t>
      </w:r>
    </w:p>
    <w:p>
      <w:pPr>
        <w:pStyle w:val="ListParagraph"/>
        <w:numPr>
          <w:ilvl w:val="0"/>
          <w:numId w:val="2"/>
        </w:numPr>
        <w:tabs>
          <w:tab w:pos="737" w:val="left" w:leader="none"/>
        </w:tabs>
        <w:spacing w:line="240" w:lineRule="auto" w:before="0" w:after="0"/>
        <w:ind w:left="353" w:right="306" w:firstLine="0"/>
        <w:jc w:val="left"/>
        <w:rPr>
          <w:sz w:val="20"/>
        </w:rPr>
      </w:pPr>
      <w:r>
        <w:rPr>
          <w:sz w:val="20"/>
        </w:rPr>
        <w:t>Wind DN., Wagenaar F, Pol J, et al. The pseudorabies virus homology</w:t>
      </w:r>
      <w:r>
        <w:rPr>
          <w:spacing w:val="-1"/>
          <w:sz w:val="20"/>
        </w:rPr>
        <w:t> </w:t>
      </w:r>
      <w:r>
        <w:rPr>
          <w:sz w:val="20"/>
        </w:rPr>
        <w:t>of the herpes simplex virus UL21 gene product is acapsid protein which is involved in capsid maturation. Virol 1992:66 : 7096-103</w:t>
      </w:r>
    </w:p>
    <w:p>
      <w:pPr>
        <w:pStyle w:val="ListParagraph"/>
        <w:numPr>
          <w:ilvl w:val="0"/>
          <w:numId w:val="2"/>
        </w:numPr>
        <w:tabs>
          <w:tab w:pos="753" w:val="left" w:leader="none"/>
        </w:tabs>
        <w:spacing w:line="240" w:lineRule="auto" w:before="0" w:after="0"/>
        <w:ind w:left="353" w:right="309" w:firstLine="0"/>
        <w:jc w:val="left"/>
        <w:rPr>
          <w:sz w:val="20"/>
        </w:rPr>
      </w:pPr>
      <w:r>
        <w:rPr>
          <w:sz w:val="20"/>
        </w:rPr>
        <w:t>Klop</w:t>
      </w:r>
      <w:r>
        <w:rPr>
          <w:spacing w:val="20"/>
          <w:sz w:val="20"/>
        </w:rPr>
        <w:t> </w:t>
      </w:r>
      <w:r>
        <w:rPr>
          <w:sz w:val="20"/>
        </w:rPr>
        <w:t>RF, Klupp</w:t>
      </w:r>
      <w:r>
        <w:rPr>
          <w:spacing w:val="19"/>
          <w:sz w:val="20"/>
        </w:rPr>
        <w:t> </w:t>
      </w:r>
      <w:r>
        <w:rPr>
          <w:sz w:val="20"/>
        </w:rPr>
        <w:t>BG, Fuchs W, et al.</w:t>
      </w:r>
      <w:r>
        <w:rPr>
          <w:spacing w:val="80"/>
          <w:sz w:val="20"/>
        </w:rPr>
        <w:t> </w:t>
      </w:r>
      <w:r>
        <w:rPr>
          <w:sz w:val="20"/>
        </w:rPr>
        <w:t>Influence of Pseudorabies Virus Proteins on Neuroinvasion and</w:t>
      </w:r>
      <w:r>
        <w:rPr>
          <w:spacing w:val="40"/>
          <w:sz w:val="20"/>
        </w:rPr>
        <w:t> </w:t>
      </w:r>
      <w:r>
        <w:rPr>
          <w:sz w:val="20"/>
        </w:rPr>
        <w:t>Neurovirulence in Mice. Journal of virology 2006:80 : 5571–6</w:t>
      </w:r>
    </w:p>
    <w:p>
      <w:pPr>
        <w:pStyle w:val="ListParagraph"/>
        <w:numPr>
          <w:ilvl w:val="0"/>
          <w:numId w:val="2"/>
        </w:numPr>
        <w:tabs>
          <w:tab w:pos="753" w:val="left" w:leader="none"/>
        </w:tabs>
        <w:spacing w:line="240" w:lineRule="auto" w:before="0" w:after="0"/>
        <w:ind w:left="353" w:right="303" w:firstLine="0"/>
        <w:jc w:val="left"/>
        <w:rPr>
          <w:sz w:val="20"/>
        </w:rPr>
      </w:pPr>
      <w:r>
        <w:rPr>
          <w:sz w:val="20"/>
        </w:rPr>
        <w:t>Frans</w:t>
      </w:r>
      <w:r>
        <w:rPr>
          <w:spacing w:val="18"/>
          <w:sz w:val="20"/>
        </w:rPr>
        <w:t> </w:t>
      </w:r>
      <w:r>
        <w:rPr>
          <w:sz w:val="20"/>
        </w:rPr>
        <w:t>W,</w:t>
      </w:r>
      <w:r>
        <w:rPr>
          <w:spacing w:val="18"/>
          <w:sz w:val="20"/>
        </w:rPr>
        <w:t> </w:t>
      </w:r>
      <w:r>
        <w:rPr>
          <w:sz w:val="20"/>
        </w:rPr>
        <w:t>Jan</w:t>
      </w:r>
      <w:r>
        <w:rPr>
          <w:spacing w:val="18"/>
          <w:sz w:val="20"/>
        </w:rPr>
        <w:t> </w:t>
      </w:r>
      <w:r>
        <w:rPr>
          <w:sz w:val="20"/>
        </w:rPr>
        <w:t>MA.</w:t>
      </w:r>
      <w:r>
        <w:rPr>
          <w:spacing w:val="21"/>
          <w:sz w:val="20"/>
        </w:rPr>
        <w:t> </w:t>
      </w:r>
      <w:r>
        <w:rPr>
          <w:sz w:val="20"/>
        </w:rPr>
        <w:t>Deletion of the</w:t>
      </w:r>
      <w:r>
        <w:rPr>
          <w:spacing w:val="18"/>
          <w:sz w:val="20"/>
        </w:rPr>
        <w:t> </w:t>
      </w:r>
      <w:r>
        <w:rPr>
          <w:sz w:val="20"/>
        </w:rPr>
        <w:t>UL21</w:t>
      </w:r>
      <w:r>
        <w:rPr>
          <w:spacing w:val="18"/>
          <w:sz w:val="20"/>
        </w:rPr>
        <w:t> </w:t>
      </w:r>
      <w:r>
        <w:rPr>
          <w:sz w:val="20"/>
        </w:rPr>
        <w:t>gene</w:t>
      </w:r>
      <w:r>
        <w:rPr>
          <w:spacing w:val="18"/>
          <w:sz w:val="20"/>
        </w:rPr>
        <w:t> </w:t>
      </w:r>
      <w:r>
        <w:rPr>
          <w:sz w:val="20"/>
        </w:rPr>
        <w:t>in Pseudorabies</w:t>
      </w:r>
      <w:r>
        <w:rPr>
          <w:spacing w:val="18"/>
          <w:sz w:val="20"/>
        </w:rPr>
        <w:t> </w:t>
      </w:r>
      <w:r>
        <w:rPr>
          <w:sz w:val="20"/>
        </w:rPr>
        <w:t>virus</w:t>
      </w:r>
      <w:r>
        <w:rPr>
          <w:spacing w:val="18"/>
          <w:sz w:val="20"/>
        </w:rPr>
        <w:t> </w:t>
      </w:r>
      <w:r>
        <w:rPr>
          <w:sz w:val="20"/>
        </w:rPr>
        <w:t>results</w:t>
      </w:r>
      <w:r>
        <w:rPr>
          <w:spacing w:val="18"/>
          <w:sz w:val="20"/>
        </w:rPr>
        <w:t> </w:t>
      </w:r>
      <w:r>
        <w:rPr>
          <w:sz w:val="20"/>
        </w:rPr>
        <w:t>in</w:t>
      </w:r>
      <w:r>
        <w:rPr>
          <w:spacing w:val="18"/>
          <w:sz w:val="20"/>
        </w:rPr>
        <w:t> </w:t>
      </w:r>
      <w:r>
        <w:rPr>
          <w:sz w:val="20"/>
        </w:rPr>
        <w:t>the</w:t>
      </w:r>
      <w:r>
        <w:rPr>
          <w:spacing w:val="21"/>
          <w:sz w:val="20"/>
        </w:rPr>
        <w:t> </w:t>
      </w:r>
      <w:r>
        <w:rPr>
          <w:sz w:val="20"/>
        </w:rPr>
        <w:t>formation of DNA- deprived capsids:an electron microscopy study.Vet. Res,2001: 32:47–54</w:t>
      </w:r>
    </w:p>
    <w:p>
      <w:pPr>
        <w:pStyle w:val="ListParagraph"/>
        <w:numPr>
          <w:ilvl w:val="0"/>
          <w:numId w:val="2"/>
        </w:numPr>
        <w:tabs>
          <w:tab w:pos="751" w:val="left" w:leader="none"/>
        </w:tabs>
        <w:spacing w:line="240" w:lineRule="auto" w:before="0" w:after="0"/>
        <w:ind w:left="353" w:right="302" w:firstLine="0"/>
        <w:jc w:val="left"/>
        <w:rPr>
          <w:sz w:val="20"/>
        </w:rPr>
      </w:pPr>
      <w:r>
        <w:rPr>
          <w:sz w:val="20"/>
        </w:rPr>
        <w:t>Amy LH, David G. Meckes Jr, et al. Interaction domains of the UL16 and UL21</w:t>
      </w:r>
      <w:r>
        <w:rPr>
          <w:spacing w:val="21"/>
          <w:sz w:val="20"/>
        </w:rPr>
        <w:t> </w:t>
      </w:r>
      <w:r>
        <w:rPr>
          <w:sz w:val="20"/>
        </w:rPr>
        <w:t>tegument proteins of</w:t>
      </w:r>
      <w:r>
        <w:rPr>
          <w:spacing w:val="80"/>
          <w:sz w:val="20"/>
        </w:rPr>
        <w:t> </w:t>
      </w:r>
      <w:r>
        <w:rPr>
          <w:sz w:val="20"/>
        </w:rPr>
        <w:t>herpes simplex virus. Journal of virology, 2010:84 :2963–71</w:t>
      </w:r>
    </w:p>
    <w:p>
      <w:pPr>
        <w:pStyle w:val="ListParagraph"/>
        <w:numPr>
          <w:ilvl w:val="0"/>
          <w:numId w:val="2"/>
        </w:numPr>
        <w:tabs>
          <w:tab w:pos="748" w:val="left" w:leader="none"/>
        </w:tabs>
        <w:spacing w:line="240" w:lineRule="auto" w:before="1" w:after="0"/>
        <w:ind w:left="353" w:right="306" w:firstLine="0"/>
        <w:jc w:val="left"/>
        <w:rPr>
          <w:sz w:val="20"/>
        </w:rPr>
      </w:pPr>
      <w:r>
        <w:rPr>
          <w:sz w:val="20"/>
        </w:rPr>
        <w:t>Pei CY, David G. Meckes, Jr, et al. Analysis of the interaction between the UL11 and UL16 tegument</w:t>
      </w:r>
      <w:r>
        <w:rPr>
          <w:spacing w:val="80"/>
          <w:sz w:val="20"/>
        </w:rPr>
        <w:t> </w:t>
      </w:r>
      <w:r>
        <w:rPr>
          <w:sz w:val="20"/>
        </w:rPr>
        <w:t>proteins of herpes simplex virus. Journal of virology 2008:82: 10693–700</w:t>
      </w:r>
    </w:p>
    <w:p>
      <w:pPr>
        <w:pStyle w:val="ListParagraph"/>
        <w:numPr>
          <w:ilvl w:val="0"/>
          <w:numId w:val="2"/>
        </w:numPr>
        <w:tabs>
          <w:tab w:pos="801" w:val="left" w:leader="none"/>
        </w:tabs>
        <w:spacing w:line="240" w:lineRule="auto" w:before="0" w:after="0"/>
        <w:ind w:left="353" w:right="309" w:firstLine="50"/>
        <w:jc w:val="left"/>
        <w:rPr>
          <w:sz w:val="20"/>
        </w:rPr>
      </w:pPr>
      <w:r>
        <w:rPr>
          <w:sz w:val="20"/>
        </w:rPr>
        <w:t>David G, Meckes Jr., Jacob AM, et al .Complex mechanisms for the packaging of the UL16 tegument protein into herpes simplex virus. Virology</w:t>
      </w:r>
      <w:r>
        <w:rPr>
          <w:spacing w:val="40"/>
          <w:sz w:val="20"/>
        </w:rPr>
        <w:t> </w:t>
      </w:r>
      <w:r>
        <w:rPr>
          <w:sz w:val="20"/>
        </w:rPr>
        <w:t>2010:398:208–13</w:t>
      </w:r>
    </w:p>
    <w:p>
      <w:pPr>
        <w:pStyle w:val="ListParagraph"/>
        <w:numPr>
          <w:ilvl w:val="0"/>
          <w:numId w:val="2"/>
        </w:numPr>
        <w:tabs>
          <w:tab w:pos="748" w:val="left" w:leader="none"/>
        </w:tabs>
        <w:spacing w:line="240" w:lineRule="auto" w:before="0" w:after="0"/>
        <w:ind w:left="353" w:right="309" w:firstLine="0"/>
        <w:jc w:val="left"/>
        <w:rPr>
          <w:sz w:val="20"/>
        </w:rPr>
      </w:pPr>
      <w:r>
        <w:rPr>
          <w:sz w:val="20"/>
        </w:rPr>
        <w:t>David G, Meckes, Jr., John WW. Dynamic Interactions of the UL16 Tegument Protein with the Capsid</w:t>
      </w:r>
      <w:r>
        <w:rPr>
          <w:spacing w:val="40"/>
          <w:sz w:val="20"/>
        </w:rPr>
        <w:t> </w:t>
      </w:r>
      <w:r>
        <w:rPr>
          <w:sz w:val="20"/>
        </w:rPr>
        <w:t>of Herpes Simplex Virus. Journal of virology</w:t>
      </w:r>
      <w:r>
        <w:rPr>
          <w:spacing w:val="40"/>
          <w:sz w:val="20"/>
        </w:rPr>
        <w:t> </w:t>
      </w:r>
      <w:r>
        <w:rPr>
          <w:sz w:val="20"/>
        </w:rPr>
        <w:t>2007:81: 13028-36</w:t>
      </w:r>
    </w:p>
    <w:p>
      <w:pPr>
        <w:pStyle w:val="ListParagraph"/>
        <w:numPr>
          <w:ilvl w:val="0"/>
          <w:numId w:val="2"/>
        </w:numPr>
        <w:tabs>
          <w:tab w:pos="751" w:val="left" w:leader="none"/>
        </w:tabs>
        <w:spacing w:line="244" w:lineRule="auto" w:before="22" w:after="0"/>
        <w:ind w:left="353" w:right="300" w:firstLine="0"/>
        <w:jc w:val="both"/>
        <w:rPr>
          <w:sz w:val="20"/>
        </w:rPr>
      </w:pPr>
      <w:r>
        <w:rPr>
          <w:sz w:val="20"/>
        </w:rPr>
        <w:t>Michael </w:t>
      </w:r>
      <w:r>
        <w:rPr>
          <w:w w:val="115"/>
          <w:sz w:val="20"/>
        </w:rPr>
        <w:t>K</w:t>
      </w:r>
      <w:r>
        <w:rPr>
          <w:rFonts w:ascii="Arial"/>
          <w:w w:val="115"/>
          <w:sz w:val="20"/>
        </w:rPr>
        <w:t>,</w:t>
      </w:r>
      <w:r>
        <w:rPr>
          <w:w w:val="115"/>
          <w:sz w:val="20"/>
        </w:rPr>
        <w:t>Klupp </w:t>
      </w:r>
      <w:r>
        <w:rPr>
          <w:sz w:val="20"/>
        </w:rPr>
        <w:t>BG, Karger A, et al. Efficient Incorporation of Tegument Proteins pUL46, pUL49, and pUS3 into Pseudorabies</w:t>
      </w:r>
      <w:r>
        <w:rPr>
          <w:spacing w:val="20"/>
          <w:sz w:val="20"/>
        </w:rPr>
        <w:t> </w:t>
      </w:r>
      <w:r>
        <w:rPr>
          <w:sz w:val="20"/>
        </w:rPr>
        <w:t>Virus Particles Depends on the Presence of pUL21.</w:t>
      </w:r>
      <w:r>
        <w:rPr>
          <w:spacing w:val="80"/>
          <w:sz w:val="20"/>
        </w:rPr>
        <w:t> </w:t>
      </w:r>
      <w:r>
        <w:rPr>
          <w:sz w:val="20"/>
        </w:rPr>
        <w:t>Journal of virology 2007:</w:t>
      </w:r>
      <w:r>
        <w:rPr>
          <w:spacing w:val="40"/>
          <w:sz w:val="20"/>
        </w:rPr>
        <w:t> </w:t>
      </w:r>
      <w:r>
        <w:rPr>
          <w:sz w:val="20"/>
        </w:rPr>
        <w:t>81 :1048-51</w:t>
      </w:r>
    </w:p>
    <w:p>
      <w:pPr>
        <w:pStyle w:val="ListParagraph"/>
        <w:numPr>
          <w:ilvl w:val="0"/>
          <w:numId w:val="2"/>
        </w:numPr>
        <w:tabs>
          <w:tab w:pos="772" w:val="left" w:leader="none"/>
        </w:tabs>
        <w:spacing w:line="240" w:lineRule="auto" w:before="0" w:after="0"/>
        <w:ind w:left="353" w:right="311" w:firstLine="0"/>
        <w:jc w:val="both"/>
        <w:rPr>
          <w:sz w:val="20"/>
        </w:rPr>
      </w:pPr>
      <w:r>
        <w:rPr>
          <w:sz w:val="20"/>
        </w:rPr>
        <w:t>Barbara J. Kellya, Cornel Fraefelb, Anthony L. Functional roles of the tegument proteins of herpes simplex virus type 1. Virus Research</w:t>
      </w:r>
      <w:r>
        <w:rPr>
          <w:spacing w:val="40"/>
          <w:sz w:val="20"/>
        </w:rPr>
        <w:t> </w:t>
      </w:r>
      <w:r>
        <w:rPr>
          <w:sz w:val="20"/>
        </w:rPr>
        <w:t>2009: 145: 173-86</w:t>
      </w:r>
    </w:p>
    <w:p>
      <w:pPr>
        <w:pStyle w:val="ListParagraph"/>
        <w:numPr>
          <w:ilvl w:val="0"/>
          <w:numId w:val="2"/>
        </w:numPr>
        <w:tabs>
          <w:tab w:pos="758" w:val="left" w:leader="none"/>
        </w:tabs>
        <w:spacing w:line="240" w:lineRule="auto" w:before="0" w:after="0"/>
        <w:ind w:left="353" w:right="306" w:firstLine="0"/>
        <w:jc w:val="both"/>
        <w:rPr>
          <w:sz w:val="20"/>
        </w:rPr>
      </w:pPr>
      <w:r>
        <w:rPr>
          <w:sz w:val="20"/>
        </w:rPr>
        <w:t>Macek B, Gnad F, Soufi B. Phosphoproteome analysis of E. coli reveals evolutionary conservation of bacterial Ser/Thr/Tyr Phosphorylation. Biochemistry and Molecular Biology,2007:7:299-307</w:t>
      </w:r>
    </w:p>
    <w:p>
      <w:pPr>
        <w:pStyle w:val="ListParagraph"/>
        <w:numPr>
          <w:ilvl w:val="0"/>
          <w:numId w:val="2"/>
        </w:numPr>
        <w:tabs>
          <w:tab w:pos="754" w:val="left" w:leader="none"/>
        </w:tabs>
        <w:spacing w:line="240" w:lineRule="auto" w:before="0" w:after="0"/>
        <w:ind w:left="353" w:right="303" w:firstLine="0"/>
        <w:jc w:val="both"/>
        <w:rPr>
          <w:sz w:val="20"/>
        </w:rPr>
      </w:pPr>
      <w:r>
        <w:rPr>
          <w:sz w:val="20"/>
        </w:rPr>
        <w:t>Xu C,.Li XR, Xin HY, et al. Cloning and molecular characterization of gC gene of duck plague virus. Chinese Veterinary Science 2008:38:1038-44.</w:t>
      </w:r>
    </w:p>
    <w:p>
      <w:pPr>
        <w:pStyle w:val="ListParagraph"/>
        <w:numPr>
          <w:ilvl w:val="0"/>
          <w:numId w:val="2"/>
        </w:numPr>
        <w:tabs>
          <w:tab w:pos="742" w:val="left" w:leader="none"/>
        </w:tabs>
        <w:spacing w:line="240" w:lineRule="auto" w:before="0" w:after="0"/>
        <w:ind w:left="353" w:right="304" w:firstLine="0"/>
        <w:jc w:val="both"/>
        <w:rPr>
          <w:sz w:val="20"/>
        </w:rPr>
      </w:pPr>
      <w:r>
        <w:rPr>
          <w:sz w:val="20"/>
        </w:rPr>
        <w:t>Sun T, Cheng AC, Wang MS,</w:t>
      </w:r>
      <w:r>
        <w:rPr>
          <w:spacing w:val="40"/>
          <w:sz w:val="20"/>
        </w:rPr>
        <w:t> </w:t>
      </w:r>
      <w:r>
        <w:rPr>
          <w:sz w:val="20"/>
        </w:rPr>
        <w:t>et al. Prediction of epitopes on B cell of UL6 gene of duck enteritis virus and</w:t>
      </w:r>
      <w:r>
        <w:rPr>
          <w:spacing w:val="40"/>
          <w:sz w:val="20"/>
        </w:rPr>
        <w:t>  </w:t>
      </w:r>
      <w:r>
        <w:rPr>
          <w:sz w:val="20"/>
        </w:rPr>
        <w:t>prokaryotic</w:t>
      </w:r>
      <w:r>
        <w:rPr>
          <w:spacing w:val="40"/>
          <w:sz w:val="20"/>
        </w:rPr>
        <w:t>  </w:t>
      </w:r>
      <w:r>
        <w:rPr>
          <w:sz w:val="20"/>
        </w:rPr>
        <w:t>expression</w:t>
      </w:r>
      <w:r>
        <w:rPr>
          <w:spacing w:val="40"/>
          <w:sz w:val="20"/>
        </w:rPr>
        <w:t>  </w:t>
      </w:r>
      <w:r>
        <w:rPr>
          <w:sz w:val="20"/>
        </w:rPr>
        <w:t>of</w:t>
      </w:r>
      <w:r>
        <w:rPr>
          <w:spacing w:val="40"/>
          <w:sz w:val="20"/>
        </w:rPr>
        <w:t>  </w:t>
      </w:r>
      <w:r>
        <w:rPr>
          <w:sz w:val="20"/>
        </w:rPr>
        <w:t>major</w:t>
      </w:r>
      <w:r>
        <w:rPr>
          <w:spacing w:val="40"/>
          <w:sz w:val="20"/>
        </w:rPr>
        <w:t>  </w:t>
      </w:r>
      <w:r>
        <w:rPr>
          <w:sz w:val="20"/>
        </w:rPr>
        <w:t>antigen</w:t>
      </w:r>
      <w:r>
        <w:rPr>
          <w:spacing w:val="40"/>
          <w:sz w:val="20"/>
        </w:rPr>
        <w:t>  </w:t>
      </w:r>
      <w:r>
        <w:rPr>
          <w:sz w:val="20"/>
        </w:rPr>
        <w:t>determinant</w:t>
      </w:r>
      <w:r>
        <w:rPr>
          <w:spacing w:val="40"/>
          <w:sz w:val="20"/>
        </w:rPr>
        <w:t>  </w:t>
      </w:r>
      <w:r>
        <w:rPr>
          <w:sz w:val="20"/>
        </w:rPr>
        <w:t>sequence.</w:t>
      </w:r>
      <w:r>
        <w:rPr>
          <w:spacing w:val="40"/>
          <w:sz w:val="20"/>
        </w:rPr>
        <w:t>  </w:t>
      </w:r>
      <w:r>
        <w:rPr>
          <w:sz w:val="20"/>
        </w:rPr>
        <w:t>Veterinary</w:t>
      </w:r>
      <w:r>
        <w:rPr>
          <w:spacing w:val="40"/>
          <w:sz w:val="20"/>
        </w:rPr>
        <w:t>  </w:t>
      </w:r>
      <w:r>
        <w:rPr>
          <w:sz w:val="20"/>
        </w:rPr>
        <w:t>Science</w:t>
      </w:r>
      <w:r>
        <w:rPr>
          <w:spacing w:val="40"/>
          <w:sz w:val="20"/>
        </w:rPr>
        <w:t>  </w:t>
      </w:r>
      <w:r>
        <w:rPr>
          <w:sz w:val="20"/>
        </w:rPr>
        <w:t>in China .2008:.38:939-45</w:t>
      </w:r>
    </w:p>
    <w:p>
      <w:pPr>
        <w:pStyle w:val="ListParagraph"/>
        <w:numPr>
          <w:ilvl w:val="0"/>
          <w:numId w:val="2"/>
        </w:numPr>
        <w:tabs>
          <w:tab w:pos="685" w:val="left" w:leader="none"/>
        </w:tabs>
        <w:spacing w:line="240" w:lineRule="auto" w:before="0" w:after="0"/>
        <w:ind w:left="685" w:right="0" w:hanging="332"/>
        <w:jc w:val="both"/>
        <w:rPr>
          <w:sz w:val="20"/>
        </w:rPr>
      </w:pPr>
      <w:r>
        <w:rPr>
          <w:sz w:val="20"/>
        </w:rPr>
        <w:t>Barlow</w:t>
      </w:r>
      <w:r>
        <w:rPr>
          <w:spacing w:val="18"/>
          <w:sz w:val="20"/>
        </w:rPr>
        <w:t> </w:t>
      </w:r>
      <w:r>
        <w:rPr>
          <w:sz w:val="20"/>
        </w:rPr>
        <w:t>DJ,</w:t>
      </w:r>
      <w:r>
        <w:rPr>
          <w:spacing w:val="22"/>
          <w:sz w:val="20"/>
        </w:rPr>
        <w:t> </w:t>
      </w:r>
      <w:r>
        <w:rPr>
          <w:sz w:val="20"/>
        </w:rPr>
        <w:t>Edwards</w:t>
      </w:r>
      <w:r>
        <w:rPr>
          <w:spacing w:val="21"/>
          <w:sz w:val="20"/>
        </w:rPr>
        <w:t> </w:t>
      </w:r>
      <w:r>
        <w:rPr>
          <w:sz w:val="20"/>
        </w:rPr>
        <w:t>MS</w:t>
      </w:r>
      <w:r>
        <w:rPr>
          <w:spacing w:val="24"/>
          <w:sz w:val="20"/>
        </w:rPr>
        <w:t> </w:t>
      </w:r>
      <w:r>
        <w:rPr>
          <w:sz w:val="20"/>
        </w:rPr>
        <w:t>,Thornton</w:t>
      </w:r>
      <w:r>
        <w:rPr>
          <w:spacing w:val="22"/>
          <w:sz w:val="20"/>
        </w:rPr>
        <w:t> </w:t>
      </w:r>
      <w:r>
        <w:rPr>
          <w:sz w:val="20"/>
        </w:rPr>
        <w:t>JM.</w:t>
      </w:r>
      <w:r>
        <w:rPr>
          <w:spacing w:val="22"/>
          <w:sz w:val="20"/>
        </w:rPr>
        <w:t> </w:t>
      </w:r>
      <w:r>
        <w:rPr>
          <w:sz w:val="20"/>
        </w:rPr>
        <w:t>Continuous</w:t>
      </w:r>
      <w:r>
        <w:rPr>
          <w:spacing w:val="21"/>
          <w:sz w:val="20"/>
        </w:rPr>
        <w:t> </w:t>
      </w:r>
      <w:r>
        <w:rPr>
          <w:sz w:val="20"/>
        </w:rPr>
        <w:t>and</w:t>
      </w:r>
      <w:r>
        <w:rPr>
          <w:spacing w:val="22"/>
          <w:sz w:val="20"/>
        </w:rPr>
        <w:t> </w:t>
      </w:r>
      <w:r>
        <w:rPr>
          <w:sz w:val="20"/>
        </w:rPr>
        <w:t>discontinuous</w:t>
      </w:r>
      <w:r>
        <w:rPr>
          <w:spacing w:val="24"/>
          <w:sz w:val="20"/>
        </w:rPr>
        <w:t> </w:t>
      </w:r>
      <w:r>
        <w:rPr>
          <w:sz w:val="20"/>
        </w:rPr>
        <w:t>protein</w:t>
      </w:r>
      <w:r>
        <w:rPr>
          <w:spacing w:val="20"/>
          <w:sz w:val="20"/>
        </w:rPr>
        <w:t> </w:t>
      </w:r>
      <w:r>
        <w:rPr>
          <w:sz w:val="20"/>
        </w:rPr>
        <w:t>antigenic</w:t>
      </w:r>
      <w:r>
        <w:rPr>
          <w:spacing w:val="22"/>
          <w:sz w:val="20"/>
        </w:rPr>
        <w:t> </w:t>
      </w:r>
      <w:r>
        <w:rPr>
          <w:spacing w:val="-2"/>
          <w:sz w:val="20"/>
        </w:rPr>
        <w:t>determinants.</w:t>
      </w:r>
    </w:p>
    <w:p>
      <w:pPr>
        <w:pStyle w:val="BodyText"/>
        <w:spacing w:line="229" w:lineRule="exact"/>
        <w:ind w:left="353"/>
        <w:jc w:val="both"/>
      </w:pPr>
      <w:r>
        <w:rPr/>
        <w:t>Nature</w:t>
      </w:r>
      <w:r>
        <w:rPr>
          <w:spacing w:val="-12"/>
        </w:rPr>
        <w:t> </w:t>
      </w:r>
      <w:r>
        <w:rPr/>
        <w:t>1986:322:747-</w:t>
      </w:r>
      <w:r>
        <w:rPr>
          <w:spacing w:val="-5"/>
        </w:rPr>
        <w:t>48</w:t>
      </w:r>
    </w:p>
    <w:p>
      <w:pPr>
        <w:pStyle w:val="ListParagraph"/>
        <w:numPr>
          <w:ilvl w:val="0"/>
          <w:numId w:val="2"/>
        </w:numPr>
        <w:tabs>
          <w:tab w:pos="792" w:val="left" w:leader="none"/>
          <w:tab w:pos="1494" w:val="left" w:leader="none"/>
          <w:tab w:pos="3372" w:val="left" w:leader="none"/>
        </w:tabs>
        <w:spacing w:line="240" w:lineRule="auto" w:before="0" w:after="0"/>
        <w:ind w:left="353" w:right="310" w:firstLine="0"/>
        <w:jc w:val="left"/>
        <w:rPr>
          <w:sz w:val="20"/>
        </w:rPr>
      </w:pPr>
      <w:r>
        <w:rPr>
          <w:spacing w:val="-2"/>
          <w:sz w:val="20"/>
        </w:rPr>
        <w:t>David</w:t>
      </w:r>
      <w:r>
        <w:rPr>
          <w:sz w:val="20"/>
        </w:rPr>
        <w:tab/>
        <w:t>MK..Recognition</w:t>
      </w:r>
      <w:r>
        <w:rPr>
          <w:spacing w:val="40"/>
          <w:sz w:val="20"/>
        </w:rPr>
        <w:t> </w:t>
      </w:r>
      <w:r>
        <w:rPr>
          <w:sz w:val="20"/>
        </w:rPr>
        <w:t>of</w:t>
        <w:tab/>
        <w:t>Herpes</w:t>
      </w:r>
      <w:r>
        <w:rPr>
          <w:spacing w:val="40"/>
          <w:sz w:val="20"/>
        </w:rPr>
        <w:t> </w:t>
      </w:r>
      <w:r>
        <w:rPr>
          <w:sz w:val="20"/>
        </w:rPr>
        <w:t>Simplex</w:t>
      </w:r>
      <w:r>
        <w:rPr>
          <w:spacing w:val="40"/>
          <w:sz w:val="20"/>
        </w:rPr>
        <w:t> </w:t>
      </w:r>
      <w:r>
        <w:rPr>
          <w:sz w:val="20"/>
        </w:rPr>
        <w:t>Virus</w:t>
      </w:r>
      <w:r>
        <w:rPr>
          <w:spacing w:val="40"/>
          <w:sz w:val="20"/>
        </w:rPr>
        <w:t> </w:t>
      </w:r>
      <w:r>
        <w:rPr>
          <w:sz w:val="20"/>
        </w:rPr>
        <w:t>Type</w:t>
      </w:r>
      <w:r>
        <w:rPr>
          <w:spacing w:val="40"/>
          <w:sz w:val="20"/>
        </w:rPr>
        <w:t> </w:t>
      </w:r>
      <w:r>
        <w:rPr>
          <w:sz w:val="20"/>
        </w:rPr>
        <w:t>2</w:t>
      </w:r>
      <w:r>
        <w:rPr>
          <w:spacing w:val="40"/>
          <w:sz w:val="20"/>
        </w:rPr>
        <w:t> </w:t>
      </w:r>
      <w:r>
        <w:rPr>
          <w:sz w:val="20"/>
        </w:rPr>
        <w:t>Tegument</w:t>
      </w:r>
      <w:r>
        <w:rPr>
          <w:spacing w:val="40"/>
          <w:sz w:val="20"/>
        </w:rPr>
        <w:t> </w:t>
      </w:r>
      <w:r>
        <w:rPr>
          <w:sz w:val="20"/>
        </w:rPr>
        <w:t>Proteins</w:t>
      </w:r>
      <w:r>
        <w:rPr>
          <w:spacing w:val="40"/>
          <w:sz w:val="20"/>
        </w:rPr>
        <w:t> </w:t>
      </w:r>
      <w:r>
        <w:rPr>
          <w:sz w:val="20"/>
        </w:rPr>
        <w:t>by</w:t>
      </w:r>
      <w:r>
        <w:rPr>
          <w:spacing w:val="40"/>
          <w:sz w:val="20"/>
        </w:rPr>
        <w:t> </w:t>
      </w:r>
      <w:r>
        <w:rPr>
          <w:sz w:val="20"/>
        </w:rPr>
        <w:t>CD4</w:t>
      </w:r>
      <w:r>
        <w:rPr>
          <w:spacing w:val="40"/>
          <w:sz w:val="20"/>
        </w:rPr>
        <w:t> </w:t>
      </w:r>
      <w:r>
        <w:rPr>
          <w:sz w:val="20"/>
        </w:rPr>
        <w:t>T</w:t>
      </w:r>
      <w:r>
        <w:rPr>
          <w:spacing w:val="40"/>
          <w:sz w:val="20"/>
        </w:rPr>
        <w:t> </w:t>
      </w:r>
      <w:r>
        <w:rPr>
          <w:sz w:val="20"/>
        </w:rPr>
        <w:t>Cells Infiltrating Human Genital Herpes Lesions. Journal of virology1998:72:7476-83</w:t>
      </w:r>
    </w:p>
    <w:p>
      <w:pPr>
        <w:pStyle w:val="ListParagraph"/>
        <w:numPr>
          <w:ilvl w:val="0"/>
          <w:numId w:val="2"/>
        </w:numPr>
        <w:tabs>
          <w:tab w:pos="740" w:val="left" w:leader="none"/>
        </w:tabs>
        <w:spacing w:line="240" w:lineRule="auto" w:before="0" w:after="0"/>
        <w:ind w:left="353" w:right="309" w:firstLine="0"/>
        <w:jc w:val="left"/>
        <w:rPr>
          <w:sz w:val="20"/>
        </w:rPr>
      </w:pPr>
      <w:r>
        <w:rPr>
          <w:sz w:val="20"/>
        </w:rPr>
        <w:t>Zhao LC, Cheng AC, Wang MS ,et al.Characterization of codon usage bias in the dUTPase gene of duck enteritis virus,” Progress in Natural Science 18 (2008) 1069–1076.</w:t>
      </w:r>
    </w:p>
    <w:p>
      <w:pPr>
        <w:pStyle w:val="ListParagraph"/>
        <w:numPr>
          <w:ilvl w:val="0"/>
          <w:numId w:val="2"/>
        </w:numPr>
        <w:tabs>
          <w:tab w:pos="756" w:val="left" w:leader="none"/>
        </w:tabs>
        <w:spacing w:line="240" w:lineRule="auto" w:before="0" w:after="0"/>
        <w:ind w:left="353" w:right="302" w:firstLine="0"/>
        <w:jc w:val="left"/>
        <w:rPr>
          <w:sz w:val="20"/>
        </w:rPr>
      </w:pPr>
      <w:r>
        <w:rPr>
          <w:sz w:val="20"/>
        </w:rPr>
        <w:t>Cai</w:t>
      </w:r>
      <w:r>
        <w:rPr>
          <w:spacing w:val="80"/>
          <w:sz w:val="20"/>
        </w:rPr>
        <w:t> </w:t>
      </w:r>
      <w:r>
        <w:rPr>
          <w:sz w:val="20"/>
        </w:rPr>
        <w:t>MS,</w:t>
      </w:r>
      <w:r>
        <w:rPr>
          <w:spacing w:val="20"/>
          <w:sz w:val="20"/>
        </w:rPr>
        <w:t> </w:t>
      </w:r>
      <w:r>
        <w:rPr>
          <w:sz w:val="20"/>
        </w:rPr>
        <w:t>Cheng</w:t>
      </w:r>
      <w:r>
        <w:rPr>
          <w:spacing w:val="21"/>
          <w:sz w:val="20"/>
        </w:rPr>
        <w:t> </w:t>
      </w:r>
      <w:r>
        <w:rPr>
          <w:sz w:val="20"/>
        </w:rPr>
        <w:t>AC,</w:t>
      </w:r>
      <w:r>
        <w:rPr>
          <w:spacing w:val="20"/>
          <w:sz w:val="20"/>
        </w:rPr>
        <w:t> </w:t>
      </w:r>
      <w:r>
        <w:rPr>
          <w:sz w:val="20"/>
        </w:rPr>
        <w:t>Wang</w:t>
      </w:r>
      <w:r>
        <w:rPr>
          <w:spacing w:val="19"/>
          <w:sz w:val="20"/>
        </w:rPr>
        <w:t> </w:t>
      </w:r>
      <w:r>
        <w:rPr>
          <w:sz w:val="20"/>
        </w:rPr>
        <w:t>MS,</w:t>
      </w:r>
      <w:r>
        <w:rPr>
          <w:spacing w:val="20"/>
          <w:sz w:val="20"/>
        </w:rPr>
        <w:t> </w:t>
      </w:r>
      <w:r>
        <w:rPr>
          <w:sz w:val="20"/>
        </w:rPr>
        <w:t>et</w:t>
      </w:r>
      <w:r>
        <w:rPr>
          <w:spacing w:val="20"/>
          <w:sz w:val="20"/>
        </w:rPr>
        <w:t> </w:t>
      </w:r>
      <w:r>
        <w:rPr>
          <w:sz w:val="20"/>
        </w:rPr>
        <w:t>al.</w:t>
      </w:r>
      <w:r>
        <w:rPr>
          <w:spacing w:val="20"/>
          <w:sz w:val="20"/>
        </w:rPr>
        <w:t> </w:t>
      </w:r>
      <w:r>
        <w:rPr>
          <w:sz w:val="20"/>
        </w:rPr>
        <w:t>Characterization</w:t>
      </w:r>
      <w:r>
        <w:rPr>
          <w:spacing w:val="18"/>
          <w:sz w:val="20"/>
        </w:rPr>
        <w:t> </w:t>
      </w:r>
      <w:r>
        <w:rPr>
          <w:sz w:val="20"/>
        </w:rPr>
        <w:t>of</w:t>
      </w:r>
      <w:r>
        <w:rPr>
          <w:spacing w:val="20"/>
          <w:sz w:val="20"/>
        </w:rPr>
        <w:t> </w:t>
      </w:r>
      <w:r>
        <w:rPr>
          <w:sz w:val="20"/>
        </w:rPr>
        <w:t>synonymous</w:t>
      </w:r>
      <w:r>
        <w:rPr>
          <w:spacing w:val="20"/>
          <w:sz w:val="20"/>
        </w:rPr>
        <w:t> </w:t>
      </w:r>
      <w:r>
        <w:rPr>
          <w:sz w:val="20"/>
        </w:rPr>
        <w:t>codon</w:t>
      </w:r>
      <w:r>
        <w:rPr>
          <w:spacing w:val="20"/>
          <w:sz w:val="20"/>
        </w:rPr>
        <w:t> </w:t>
      </w:r>
      <w:r>
        <w:rPr>
          <w:sz w:val="20"/>
        </w:rPr>
        <w:t>usage</w:t>
      </w:r>
      <w:r>
        <w:rPr>
          <w:spacing w:val="20"/>
          <w:sz w:val="20"/>
        </w:rPr>
        <w:t> </w:t>
      </w:r>
      <w:r>
        <w:rPr>
          <w:sz w:val="20"/>
        </w:rPr>
        <w:t>bias</w:t>
      </w:r>
      <w:r>
        <w:rPr>
          <w:spacing w:val="20"/>
          <w:sz w:val="20"/>
        </w:rPr>
        <w:t> </w:t>
      </w:r>
      <w:r>
        <w:rPr>
          <w:sz w:val="20"/>
        </w:rPr>
        <w:t>in</w:t>
      </w:r>
      <w:r>
        <w:rPr>
          <w:spacing w:val="18"/>
          <w:sz w:val="20"/>
        </w:rPr>
        <w:t> </w:t>
      </w:r>
      <w:r>
        <w:rPr>
          <w:sz w:val="20"/>
        </w:rPr>
        <w:t>the</w:t>
      </w:r>
      <w:r>
        <w:rPr>
          <w:spacing w:val="20"/>
          <w:sz w:val="20"/>
        </w:rPr>
        <w:t> </w:t>
      </w:r>
      <w:r>
        <w:rPr>
          <w:sz w:val="20"/>
        </w:rPr>
        <w:t>Duck Plague virus UL35 Gene,Intervirology 2009;52:266–278.</w:t>
      </w:r>
    </w:p>
    <w:p>
      <w:pPr>
        <w:pStyle w:val="ListParagraph"/>
        <w:numPr>
          <w:ilvl w:val="0"/>
          <w:numId w:val="2"/>
        </w:numPr>
        <w:tabs>
          <w:tab w:pos="737" w:val="left" w:leader="none"/>
        </w:tabs>
        <w:spacing w:line="229" w:lineRule="exact" w:before="0" w:after="0"/>
        <w:ind w:left="737" w:right="0" w:hanging="384"/>
        <w:jc w:val="left"/>
        <w:rPr>
          <w:sz w:val="20"/>
        </w:rPr>
      </w:pPr>
      <w:r>
        <w:rPr>
          <w:sz w:val="20"/>
        </w:rPr>
        <w:t>Jiang</w:t>
      </w:r>
      <w:r>
        <w:rPr>
          <w:spacing w:val="-3"/>
          <w:sz w:val="20"/>
        </w:rPr>
        <w:t> </w:t>
      </w:r>
      <w:r>
        <w:rPr>
          <w:sz w:val="20"/>
        </w:rPr>
        <w:t>L,</w:t>
      </w:r>
      <w:r>
        <w:rPr>
          <w:spacing w:val="-2"/>
          <w:sz w:val="20"/>
        </w:rPr>
        <w:t> </w:t>
      </w:r>
      <w:r>
        <w:rPr>
          <w:sz w:val="20"/>
        </w:rPr>
        <w:t>Lin</w:t>
      </w:r>
      <w:r>
        <w:rPr>
          <w:spacing w:val="-3"/>
          <w:sz w:val="20"/>
        </w:rPr>
        <w:t> </w:t>
      </w:r>
      <w:r>
        <w:rPr>
          <w:sz w:val="20"/>
        </w:rPr>
        <w:t>D,</w:t>
      </w:r>
      <w:r>
        <w:rPr>
          <w:spacing w:val="-3"/>
          <w:sz w:val="20"/>
        </w:rPr>
        <w:t> </w:t>
      </w:r>
      <w:r>
        <w:rPr>
          <w:sz w:val="20"/>
        </w:rPr>
        <w:t>Cheng</w:t>
      </w:r>
      <w:r>
        <w:rPr>
          <w:spacing w:val="-2"/>
          <w:sz w:val="20"/>
        </w:rPr>
        <w:t> </w:t>
      </w:r>
      <w:r>
        <w:rPr>
          <w:sz w:val="20"/>
        </w:rPr>
        <w:t>AC,</w:t>
      </w:r>
      <w:r>
        <w:rPr>
          <w:spacing w:val="-3"/>
          <w:sz w:val="20"/>
        </w:rPr>
        <w:t> </w:t>
      </w:r>
      <w:r>
        <w:rPr>
          <w:sz w:val="20"/>
        </w:rPr>
        <w:t>et</w:t>
      </w:r>
      <w:r>
        <w:rPr>
          <w:spacing w:val="-3"/>
          <w:sz w:val="20"/>
        </w:rPr>
        <w:t> </w:t>
      </w:r>
      <w:r>
        <w:rPr>
          <w:sz w:val="20"/>
        </w:rPr>
        <w:t>al.</w:t>
      </w:r>
      <w:r>
        <w:rPr>
          <w:spacing w:val="-2"/>
          <w:sz w:val="20"/>
        </w:rPr>
        <w:t> </w:t>
      </w:r>
      <w:r>
        <w:rPr>
          <w:sz w:val="20"/>
        </w:rPr>
        <w:t>Bioinformatic</w:t>
      </w:r>
      <w:r>
        <w:rPr>
          <w:spacing w:val="-3"/>
          <w:sz w:val="20"/>
        </w:rPr>
        <w:t> </w:t>
      </w:r>
      <w:r>
        <w:rPr>
          <w:sz w:val="20"/>
        </w:rPr>
        <w:t>analysis</w:t>
      </w:r>
      <w:r>
        <w:rPr>
          <w:spacing w:val="-2"/>
          <w:sz w:val="20"/>
        </w:rPr>
        <w:t> </w:t>
      </w:r>
      <w:r>
        <w:rPr>
          <w:sz w:val="20"/>
        </w:rPr>
        <w:t>of</w:t>
      </w:r>
      <w:r>
        <w:rPr>
          <w:spacing w:val="46"/>
          <w:sz w:val="20"/>
        </w:rPr>
        <w:t> </w:t>
      </w:r>
      <w:r>
        <w:rPr>
          <w:sz w:val="20"/>
        </w:rPr>
        <w:t>UL27</w:t>
      </w:r>
      <w:r>
        <w:rPr>
          <w:spacing w:val="-3"/>
          <w:sz w:val="20"/>
        </w:rPr>
        <w:t> </w:t>
      </w:r>
      <w:r>
        <w:rPr>
          <w:sz w:val="20"/>
        </w:rPr>
        <w:t>gene</w:t>
      </w:r>
      <w:r>
        <w:rPr>
          <w:spacing w:val="-3"/>
          <w:sz w:val="20"/>
        </w:rPr>
        <w:t> </w:t>
      </w:r>
      <w:r>
        <w:rPr>
          <w:sz w:val="20"/>
        </w:rPr>
        <w:t>of</w:t>
      </w:r>
      <w:r>
        <w:rPr>
          <w:spacing w:val="-3"/>
          <w:sz w:val="20"/>
        </w:rPr>
        <w:t> </w:t>
      </w:r>
      <w:r>
        <w:rPr>
          <w:sz w:val="20"/>
        </w:rPr>
        <w:t>Duck</w:t>
      </w:r>
      <w:r>
        <w:rPr>
          <w:spacing w:val="-4"/>
          <w:sz w:val="20"/>
        </w:rPr>
        <w:t> </w:t>
      </w:r>
      <w:r>
        <w:rPr>
          <w:sz w:val="20"/>
        </w:rPr>
        <w:t>Plague</w:t>
      </w:r>
      <w:r>
        <w:rPr>
          <w:spacing w:val="-2"/>
          <w:sz w:val="20"/>
        </w:rPr>
        <w:t> </w:t>
      </w:r>
      <w:r>
        <w:rPr>
          <w:sz w:val="20"/>
        </w:rPr>
        <w:t>Virus CHv</w:t>
      </w:r>
      <w:r>
        <w:rPr>
          <w:spacing w:val="-3"/>
          <w:sz w:val="20"/>
        </w:rPr>
        <w:t> </w:t>
      </w:r>
      <w:r>
        <w:rPr>
          <w:spacing w:val="-2"/>
          <w:sz w:val="20"/>
        </w:rPr>
        <w:t>Strain.</w:t>
      </w:r>
    </w:p>
    <w:p>
      <w:pPr>
        <w:pStyle w:val="BodyText"/>
        <w:ind w:left="353"/>
      </w:pPr>
      <w:r>
        <w:rPr/>
        <w:t>Bioinformatics</w:t>
      </w:r>
      <w:r>
        <w:rPr>
          <w:spacing w:val="-9"/>
        </w:rPr>
        <w:t> </w:t>
      </w:r>
      <w:r>
        <w:rPr/>
        <w:t>and</w:t>
      </w:r>
      <w:r>
        <w:rPr>
          <w:spacing w:val="-9"/>
        </w:rPr>
        <w:t> </w:t>
      </w:r>
      <w:r>
        <w:rPr/>
        <w:t>Biomedical</w:t>
      </w:r>
      <w:r>
        <w:rPr>
          <w:spacing w:val="-9"/>
        </w:rPr>
        <w:t> </w:t>
      </w:r>
      <w:r>
        <w:rPr/>
        <w:t>Engineering</w:t>
      </w:r>
      <w:r>
        <w:rPr>
          <w:spacing w:val="-11"/>
        </w:rPr>
        <w:t> </w:t>
      </w:r>
      <w:r>
        <w:rPr/>
        <w:t>(iCBBE),</w:t>
      </w:r>
      <w:r>
        <w:rPr>
          <w:spacing w:val="-9"/>
        </w:rPr>
        <w:t> </w:t>
      </w:r>
      <w:r>
        <w:rPr/>
        <w:t>2010</w:t>
      </w:r>
      <w:r>
        <w:rPr>
          <w:spacing w:val="-10"/>
        </w:rPr>
        <w:t> </w:t>
      </w:r>
      <w:r>
        <w:rPr/>
        <w:t>4th</w:t>
      </w:r>
      <w:r>
        <w:rPr>
          <w:spacing w:val="-11"/>
        </w:rPr>
        <w:t> </w:t>
      </w:r>
      <w:r>
        <w:rPr/>
        <w:t>International</w:t>
      </w:r>
      <w:r>
        <w:rPr>
          <w:spacing w:val="-7"/>
        </w:rPr>
        <w:t> </w:t>
      </w:r>
      <w:r>
        <w:rPr/>
        <w:t>Conference</w:t>
      </w:r>
      <w:r>
        <w:rPr>
          <w:spacing w:val="-9"/>
        </w:rPr>
        <w:t> </w:t>
      </w:r>
      <w:r>
        <w:rPr/>
        <w:t>on,</w:t>
      </w:r>
      <w:r>
        <w:rPr>
          <w:spacing w:val="-8"/>
        </w:rPr>
        <w:t> </w:t>
      </w:r>
      <w:r>
        <w:rPr>
          <w:spacing w:val="-4"/>
        </w:rPr>
        <w:t>2010</w:t>
      </w:r>
    </w:p>
    <w:p>
      <w:pPr>
        <w:pStyle w:val="ListParagraph"/>
        <w:numPr>
          <w:ilvl w:val="0"/>
          <w:numId w:val="2"/>
        </w:numPr>
        <w:tabs>
          <w:tab w:pos="753" w:val="left" w:leader="none"/>
        </w:tabs>
        <w:spacing w:line="240" w:lineRule="auto" w:before="0" w:after="0"/>
        <w:ind w:left="353" w:right="299" w:firstLine="0"/>
        <w:jc w:val="both"/>
        <w:rPr>
          <w:sz w:val="20"/>
        </w:rPr>
      </w:pPr>
      <w:r>
        <w:rPr>
          <w:sz w:val="20"/>
        </w:rPr>
        <w:t>Zhu HG, Li HX, Han ZX. Identification of a spliced gene from duck enteritis virus encoding a protein homologous to UL15 of herpes simplex virus 1. Virology Journal 2011, 8:156</w:t>
      </w:r>
    </w:p>
    <w:p>
      <w:pPr>
        <w:pStyle w:val="ListParagraph"/>
        <w:numPr>
          <w:ilvl w:val="0"/>
          <w:numId w:val="2"/>
        </w:numPr>
        <w:tabs>
          <w:tab w:pos="758" w:val="left" w:leader="none"/>
        </w:tabs>
        <w:spacing w:line="240" w:lineRule="auto" w:before="0" w:after="0"/>
        <w:ind w:left="353" w:right="304" w:firstLine="0"/>
        <w:jc w:val="both"/>
        <w:rPr>
          <w:sz w:val="20"/>
        </w:rPr>
      </w:pPr>
      <w:r>
        <w:rPr>
          <w:sz w:val="20"/>
        </w:rPr>
        <w:t>Wu Y, Cheng AC, Wang MS. Molecular characterization analysis of</w:t>
      </w:r>
      <w:r>
        <w:rPr>
          <w:spacing w:val="40"/>
          <w:sz w:val="20"/>
        </w:rPr>
        <w:t> </w:t>
      </w:r>
      <w:r>
        <w:rPr>
          <w:sz w:val="20"/>
        </w:rPr>
        <w:t>newly identified Duck Enteritis Virus UL55 Gene. Bioinformatics and Biomedical Engineering (iCBBE), 2010 4th International Conference on, 18-20 June 2010</w:t>
      </w:r>
    </w:p>
    <w:sectPr>
      <w:pgSz w:w="10890" w:h="14860"/>
      <w:pgMar w:header="713" w:footer="0" w:top="900" w:bottom="280" w:left="460" w:right="9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57600">
              <wp:simplePos x="0" y="0"/>
              <wp:positionH relativeFrom="page">
                <wp:posOffset>2386622</wp:posOffset>
              </wp:positionH>
              <wp:positionV relativeFrom="page">
                <wp:posOffset>455282</wp:posOffset>
              </wp:positionV>
              <wp:extent cx="2156460"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156460" cy="137160"/>
                      </a:xfrm>
                      <a:prstGeom prst="rect">
                        <a:avLst/>
                      </a:prstGeom>
                    </wps:spPr>
                    <wps:txbx>
                      <w:txbxContent>
                        <w:p>
                          <w:pPr>
                            <w:spacing w:before="12"/>
                            <w:ind w:left="20" w:right="0" w:firstLine="0"/>
                            <w:jc w:val="left"/>
                            <w:rPr>
                              <w:i/>
                              <w:sz w:val="16"/>
                            </w:rPr>
                          </w:pPr>
                          <w:r>
                            <w:rPr>
                              <w:i/>
                              <w:color w:val="231F20"/>
                              <w:sz w:val="16"/>
                            </w:rPr>
                            <w:t>Yong</w:t>
                          </w:r>
                          <w:r>
                            <w:rPr>
                              <w:i/>
                              <w:color w:val="231F20"/>
                              <w:spacing w:val="-3"/>
                              <w:sz w:val="16"/>
                            </w:rPr>
                            <w:t> </w:t>
                          </w:r>
                          <w:r>
                            <w:rPr>
                              <w:i/>
                              <w:color w:val="231F20"/>
                              <w:sz w:val="16"/>
                            </w:rPr>
                            <w:t>Shi</w:t>
                          </w:r>
                          <w:r>
                            <w:rPr>
                              <w:i/>
                              <w:color w:val="231F20"/>
                              <w:spacing w:val="-2"/>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3"/>
                              <w:sz w:val="16"/>
                            </w:rPr>
                            <w:t> </w:t>
                          </w:r>
                          <w:r>
                            <w:rPr>
                              <w:i/>
                              <w:color w:val="231F20"/>
                              <w:sz w:val="16"/>
                            </w:rPr>
                            <w:t>Procedia</w:t>
                          </w:r>
                          <w:r>
                            <w:rPr>
                              <w:i/>
                              <w:color w:val="231F20"/>
                              <w:spacing w:val="-2"/>
                              <w:sz w:val="16"/>
                            </w:rPr>
                            <w:t> </w:t>
                          </w:r>
                          <w:r>
                            <w:rPr>
                              <w:i/>
                              <w:color w:val="231F20"/>
                              <w:sz w:val="16"/>
                            </w:rPr>
                            <w:t>1</w:t>
                          </w:r>
                          <w:r>
                            <w:rPr>
                              <w:i/>
                              <w:color w:val="231F20"/>
                              <w:spacing w:val="-2"/>
                              <w:sz w:val="16"/>
                            </w:rPr>
                            <w:t> </w:t>
                          </w:r>
                          <w:r>
                            <w:rPr>
                              <w:i/>
                              <w:color w:val="231F20"/>
                              <w:sz w:val="16"/>
                            </w:rPr>
                            <w:t>(2012)</w:t>
                          </w:r>
                          <w:r>
                            <w:rPr>
                              <w:i/>
                              <w:color w:val="231F20"/>
                              <w:spacing w:val="-2"/>
                              <w:sz w:val="16"/>
                            </w:rPr>
                            <w:t> </w:t>
                          </w:r>
                          <w:r>
                            <w:rPr>
                              <w:i/>
                              <w:color w:val="231F20"/>
                              <w:sz w:val="16"/>
                            </w:rPr>
                            <w:t>124</w:t>
                          </w:r>
                          <w:r>
                            <w:rPr>
                              <w:i/>
                              <w:color w:val="231F20"/>
                              <w:spacing w:val="-2"/>
                              <w:sz w:val="16"/>
                            </w:rPr>
                            <w:t> </w:t>
                          </w:r>
                          <w:r>
                            <w:rPr>
                              <w:i/>
                              <w:color w:val="231F20"/>
                              <w:sz w:val="16"/>
                            </w:rPr>
                            <w:t>–</w:t>
                          </w:r>
                          <w:r>
                            <w:rPr>
                              <w:i/>
                              <w:color w:val="231F20"/>
                              <w:spacing w:val="-2"/>
                              <w:sz w:val="16"/>
                            </w:rPr>
                            <w:t> </w:t>
                          </w:r>
                          <w:r>
                            <w:rPr>
                              <w:i/>
                              <w:color w:val="231F20"/>
                              <w:spacing w:val="-5"/>
                              <w:sz w:val="16"/>
                            </w:rPr>
                            <w:t>135</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87.923004pt;margin-top:35.849003pt;width:169.8pt;height:10.8pt;mso-position-horizontal-relative:page;mso-position-vertical-relative:page;z-index:-16058880" type="#_x0000_t202" id="docshape6" filled="false" stroked="false">
              <v:textbox inset="0,0,0,0">
                <w:txbxContent>
                  <w:p>
                    <w:pPr>
                      <w:spacing w:before="12"/>
                      <w:ind w:left="20" w:right="0" w:firstLine="0"/>
                      <w:jc w:val="left"/>
                      <w:rPr>
                        <w:i/>
                        <w:sz w:val="16"/>
                      </w:rPr>
                    </w:pPr>
                    <w:r>
                      <w:rPr>
                        <w:i/>
                        <w:color w:val="231F20"/>
                        <w:sz w:val="16"/>
                      </w:rPr>
                      <w:t>Yong</w:t>
                    </w:r>
                    <w:r>
                      <w:rPr>
                        <w:i/>
                        <w:color w:val="231F20"/>
                        <w:spacing w:val="-3"/>
                        <w:sz w:val="16"/>
                      </w:rPr>
                      <w:t> </w:t>
                    </w:r>
                    <w:r>
                      <w:rPr>
                        <w:i/>
                        <w:color w:val="231F20"/>
                        <w:sz w:val="16"/>
                      </w:rPr>
                      <w:t>Shi</w:t>
                    </w:r>
                    <w:r>
                      <w:rPr>
                        <w:i/>
                        <w:color w:val="231F20"/>
                        <w:spacing w:val="-2"/>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3"/>
                        <w:sz w:val="16"/>
                      </w:rPr>
                      <w:t> </w:t>
                    </w:r>
                    <w:r>
                      <w:rPr>
                        <w:i/>
                        <w:color w:val="231F20"/>
                        <w:sz w:val="16"/>
                      </w:rPr>
                      <w:t>Procedia</w:t>
                    </w:r>
                    <w:r>
                      <w:rPr>
                        <w:i/>
                        <w:color w:val="231F20"/>
                        <w:spacing w:val="-2"/>
                        <w:sz w:val="16"/>
                      </w:rPr>
                      <w:t> </w:t>
                    </w:r>
                    <w:r>
                      <w:rPr>
                        <w:i/>
                        <w:color w:val="231F20"/>
                        <w:sz w:val="16"/>
                      </w:rPr>
                      <w:t>1</w:t>
                    </w:r>
                    <w:r>
                      <w:rPr>
                        <w:i/>
                        <w:color w:val="231F20"/>
                        <w:spacing w:val="-2"/>
                        <w:sz w:val="16"/>
                      </w:rPr>
                      <w:t> </w:t>
                    </w:r>
                    <w:r>
                      <w:rPr>
                        <w:i/>
                        <w:color w:val="231F20"/>
                        <w:sz w:val="16"/>
                      </w:rPr>
                      <w:t>(2012)</w:t>
                    </w:r>
                    <w:r>
                      <w:rPr>
                        <w:i/>
                        <w:color w:val="231F20"/>
                        <w:spacing w:val="-2"/>
                        <w:sz w:val="16"/>
                      </w:rPr>
                      <w:t> </w:t>
                    </w:r>
                    <w:r>
                      <w:rPr>
                        <w:i/>
                        <w:color w:val="231F20"/>
                        <w:sz w:val="16"/>
                      </w:rPr>
                      <w:t>124</w:t>
                    </w:r>
                    <w:r>
                      <w:rPr>
                        <w:i/>
                        <w:color w:val="231F20"/>
                        <w:spacing w:val="-2"/>
                        <w:sz w:val="16"/>
                      </w:rPr>
                      <w:t> </w:t>
                    </w:r>
                    <w:r>
                      <w:rPr>
                        <w:i/>
                        <w:color w:val="231F20"/>
                        <w:sz w:val="16"/>
                      </w:rPr>
                      <w:t>–</w:t>
                    </w:r>
                    <w:r>
                      <w:rPr>
                        <w:i/>
                        <w:color w:val="231F20"/>
                        <w:spacing w:val="-2"/>
                        <w:sz w:val="16"/>
                      </w:rPr>
                      <w:t> </w:t>
                    </w:r>
                    <w:r>
                      <w:rPr>
                        <w:i/>
                        <w:color w:val="231F20"/>
                        <w:spacing w:val="-5"/>
                        <w:sz w:val="16"/>
                      </w:rPr>
                      <w:t>135</w:t>
                    </w:r>
                  </w:p>
                </w:txbxContent>
              </v:textbox>
              <w10:wrap type="none"/>
            </v:shape>
          </w:pict>
        </mc:Fallback>
      </mc:AlternateContent>
    </w:r>
    <w:r>
      <w:rPr/>
      <mc:AlternateContent>
        <mc:Choice Requires="wps">
          <w:drawing>
            <wp:anchor distT="0" distB="0" distL="0" distR="0" allowOverlap="1" layoutInCell="1" locked="0" behindDoc="1" simplePos="0" relativeHeight="487258112">
              <wp:simplePos x="0" y="0"/>
              <wp:positionH relativeFrom="page">
                <wp:posOffset>6297714</wp:posOffset>
              </wp:positionH>
              <wp:positionV relativeFrom="page">
                <wp:posOffset>453656</wp:posOffset>
              </wp:positionV>
              <wp:extent cx="241300" cy="13906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413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125</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495.882996pt;margin-top:35.721001pt;width:19pt;height:10.95pt;mso-position-horizontal-relative:page;mso-position-vertical-relative:page;z-index:-16058368" type="#_x0000_t202" id="docshape7"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125</w:t>
                    </w:r>
                    <w:r>
                      <w:rPr>
                        <w:color w:val="231F20"/>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58624">
              <wp:simplePos x="0" y="0"/>
              <wp:positionH relativeFrom="page">
                <wp:posOffset>375899</wp:posOffset>
              </wp:positionH>
              <wp:positionV relativeFrom="page">
                <wp:posOffset>453758</wp:posOffset>
              </wp:positionV>
              <wp:extent cx="241300" cy="13906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126</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29.5984pt;margin-top:35.729pt;width:19pt;height:10.95pt;mso-position-horizontal-relative:page;mso-position-vertical-relative:page;z-index:-16057856" type="#_x0000_t202" id="docshape8"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126</w:t>
                    </w:r>
                    <w:r>
                      <w:rPr>
                        <w:color w:val="231F20"/>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259136">
              <wp:simplePos x="0" y="0"/>
              <wp:positionH relativeFrom="page">
                <wp:posOffset>2589255</wp:posOffset>
              </wp:positionH>
              <wp:positionV relativeFrom="page">
                <wp:posOffset>455282</wp:posOffset>
              </wp:positionV>
              <wp:extent cx="2156460" cy="13716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156460" cy="137160"/>
                      </a:xfrm>
                      <a:prstGeom prst="rect">
                        <a:avLst/>
                      </a:prstGeom>
                    </wps:spPr>
                    <wps:txbx>
                      <w:txbxContent>
                        <w:p>
                          <w:pPr>
                            <w:spacing w:before="12"/>
                            <w:ind w:left="20" w:right="0" w:firstLine="0"/>
                            <w:jc w:val="left"/>
                            <w:rPr>
                              <w:i/>
                              <w:sz w:val="16"/>
                            </w:rPr>
                          </w:pPr>
                          <w:r>
                            <w:rPr>
                              <w:i/>
                              <w:color w:val="231F20"/>
                              <w:sz w:val="16"/>
                            </w:rPr>
                            <w:t>Yong</w:t>
                          </w:r>
                          <w:r>
                            <w:rPr>
                              <w:i/>
                              <w:color w:val="231F20"/>
                              <w:spacing w:val="-3"/>
                              <w:sz w:val="16"/>
                            </w:rPr>
                            <w:t> </w:t>
                          </w:r>
                          <w:r>
                            <w:rPr>
                              <w:i/>
                              <w:color w:val="231F20"/>
                              <w:sz w:val="16"/>
                            </w:rPr>
                            <w:t>Shi</w:t>
                          </w:r>
                          <w:r>
                            <w:rPr>
                              <w:i/>
                              <w:color w:val="231F20"/>
                              <w:spacing w:val="-2"/>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3"/>
                              <w:sz w:val="16"/>
                            </w:rPr>
                            <w:t> </w:t>
                          </w:r>
                          <w:r>
                            <w:rPr>
                              <w:i/>
                              <w:color w:val="231F20"/>
                              <w:sz w:val="16"/>
                            </w:rPr>
                            <w:t>Procedia</w:t>
                          </w:r>
                          <w:r>
                            <w:rPr>
                              <w:i/>
                              <w:color w:val="231F20"/>
                              <w:spacing w:val="-2"/>
                              <w:sz w:val="16"/>
                            </w:rPr>
                            <w:t> </w:t>
                          </w:r>
                          <w:r>
                            <w:rPr>
                              <w:i/>
                              <w:color w:val="231F20"/>
                              <w:sz w:val="16"/>
                            </w:rPr>
                            <w:t>1</w:t>
                          </w:r>
                          <w:r>
                            <w:rPr>
                              <w:i/>
                              <w:color w:val="231F20"/>
                              <w:spacing w:val="-2"/>
                              <w:sz w:val="16"/>
                            </w:rPr>
                            <w:t> </w:t>
                          </w:r>
                          <w:r>
                            <w:rPr>
                              <w:i/>
                              <w:color w:val="231F20"/>
                              <w:sz w:val="16"/>
                            </w:rPr>
                            <w:t>(2012)</w:t>
                          </w:r>
                          <w:r>
                            <w:rPr>
                              <w:i/>
                              <w:color w:val="231F20"/>
                              <w:spacing w:val="-2"/>
                              <w:sz w:val="16"/>
                            </w:rPr>
                            <w:t> </w:t>
                          </w:r>
                          <w:r>
                            <w:rPr>
                              <w:i/>
                              <w:color w:val="231F20"/>
                              <w:sz w:val="16"/>
                            </w:rPr>
                            <w:t>124</w:t>
                          </w:r>
                          <w:r>
                            <w:rPr>
                              <w:i/>
                              <w:color w:val="231F20"/>
                              <w:spacing w:val="-2"/>
                              <w:sz w:val="16"/>
                            </w:rPr>
                            <w:t> </w:t>
                          </w:r>
                          <w:r>
                            <w:rPr>
                              <w:i/>
                              <w:color w:val="231F20"/>
                              <w:sz w:val="16"/>
                            </w:rPr>
                            <w:t>–</w:t>
                          </w:r>
                          <w:r>
                            <w:rPr>
                              <w:i/>
                              <w:color w:val="231F20"/>
                              <w:spacing w:val="-2"/>
                              <w:sz w:val="16"/>
                            </w:rPr>
                            <w:t> </w:t>
                          </w:r>
                          <w:r>
                            <w:rPr>
                              <w:i/>
                              <w:color w:val="231F20"/>
                              <w:spacing w:val="-5"/>
                              <w:sz w:val="16"/>
                            </w:rPr>
                            <w:t>135</w:t>
                          </w:r>
                        </w:p>
                      </w:txbxContent>
                    </wps:txbx>
                    <wps:bodyPr wrap="square" lIns="0" tIns="0" rIns="0" bIns="0" rtlCol="0">
                      <a:noAutofit/>
                    </wps:bodyPr>
                  </wps:wsp>
                </a:graphicData>
              </a:graphic>
            </wp:anchor>
          </w:drawing>
        </mc:Choice>
        <mc:Fallback>
          <w:pict>
            <v:shape style="position:absolute;margin-left:203.878403pt;margin-top:35.849003pt;width:169.8pt;height:10.8pt;mso-position-horizontal-relative:page;mso-position-vertical-relative:page;z-index:-16057344" type="#_x0000_t202" id="docshape9" filled="false" stroked="false">
              <v:textbox inset="0,0,0,0">
                <w:txbxContent>
                  <w:p>
                    <w:pPr>
                      <w:spacing w:before="12"/>
                      <w:ind w:left="20" w:right="0" w:firstLine="0"/>
                      <w:jc w:val="left"/>
                      <w:rPr>
                        <w:i/>
                        <w:sz w:val="16"/>
                      </w:rPr>
                    </w:pPr>
                    <w:r>
                      <w:rPr>
                        <w:i/>
                        <w:color w:val="231F20"/>
                        <w:sz w:val="16"/>
                      </w:rPr>
                      <w:t>Yong</w:t>
                    </w:r>
                    <w:r>
                      <w:rPr>
                        <w:i/>
                        <w:color w:val="231F20"/>
                        <w:spacing w:val="-3"/>
                        <w:sz w:val="16"/>
                      </w:rPr>
                      <w:t> </w:t>
                    </w:r>
                    <w:r>
                      <w:rPr>
                        <w:i/>
                        <w:color w:val="231F20"/>
                        <w:sz w:val="16"/>
                      </w:rPr>
                      <w:t>Shi</w:t>
                    </w:r>
                    <w:r>
                      <w:rPr>
                        <w:i/>
                        <w:color w:val="231F20"/>
                        <w:spacing w:val="-2"/>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3"/>
                        <w:sz w:val="16"/>
                      </w:rPr>
                      <w:t> </w:t>
                    </w:r>
                    <w:r>
                      <w:rPr>
                        <w:i/>
                        <w:color w:val="231F20"/>
                        <w:sz w:val="16"/>
                      </w:rPr>
                      <w:t>Procedia</w:t>
                    </w:r>
                    <w:r>
                      <w:rPr>
                        <w:i/>
                        <w:color w:val="231F20"/>
                        <w:spacing w:val="-2"/>
                        <w:sz w:val="16"/>
                      </w:rPr>
                      <w:t> </w:t>
                    </w:r>
                    <w:r>
                      <w:rPr>
                        <w:i/>
                        <w:color w:val="231F20"/>
                        <w:sz w:val="16"/>
                      </w:rPr>
                      <w:t>1</w:t>
                    </w:r>
                    <w:r>
                      <w:rPr>
                        <w:i/>
                        <w:color w:val="231F20"/>
                        <w:spacing w:val="-2"/>
                        <w:sz w:val="16"/>
                      </w:rPr>
                      <w:t> </w:t>
                    </w:r>
                    <w:r>
                      <w:rPr>
                        <w:i/>
                        <w:color w:val="231F20"/>
                        <w:sz w:val="16"/>
                      </w:rPr>
                      <w:t>(2012)</w:t>
                    </w:r>
                    <w:r>
                      <w:rPr>
                        <w:i/>
                        <w:color w:val="231F20"/>
                        <w:spacing w:val="-2"/>
                        <w:sz w:val="16"/>
                      </w:rPr>
                      <w:t> </w:t>
                    </w:r>
                    <w:r>
                      <w:rPr>
                        <w:i/>
                        <w:color w:val="231F20"/>
                        <w:sz w:val="16"/>
                      </w:rPr>
                      <w:t>124</w:t>
                    </w:r>
                    <w:r>
                      <w:rPr>
                        <w:i/>
                        <w:color w:val="231F20"/>
                        <w:spacing w:val="-2"/>
                        <w:sz w:val="16"/>
                      </w:rPr>
                      <w:t> </w:t>
                    </w:r>
                    <w:r>
                      <w:rPr>
                        <w:i/>
                        <w:color w:val="231F20"/>
                        <w:sz w:val="16"/>
                      </w:rPr>
                      <w:t>–</w:t>
                    </w:r>
                    <w:r>
                      <w:rPr>
                        <w:i/>
                        <w:color w:val="231F20"/>
                        <w:spacing w:val="-2"/>
                        <w:sz w:val="16"/>
                      </w:rPr>
                      <w:t> </w:t>
                    </w:r>
                    <w:r>
                      <w:rPr>
                        <w:i/>
                        <w:color w:val="231F20"/>
                        <w:spacing w:val="-5"/>
                        <w:sz w:val="16"/>
                      </w:rPr>
                      <w:t>135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296" w:hanging="291"/>
        <w:jc w:val="right"/>
      </w:pPr>
      <w:rPr>
        <w:rFonts w:hint="default" w:ascii="Times New Roman" w:hAnsi="Times New Roman" w:eastAsia="Times New Roman" w:cs="Times New Roman"/>
        <w:b w:val="0"/>
        <w:bCs w:val="0"/>
        <w:i w:val="0"/>
        <w:iCs w:val="0"/>
        <w:spacing w:val="0"/>
        <w:w w:val="93"/>
        <w:sz w:val="20"/>
        <w:szCs w:val="20"/>
        <w:lang w:val="en-US" w:eastAsia="en-US" w:bidi="ar-SA"/>
      </w:rPr>
    </w:lvl>
    <w:lvl w:ilvl="1">
      <w:start w:val="0"/>
      <w:numFmt w:val="bullet"/>
      <w:lvlText w:val="•"/>
      <w:lvlJc w:val="left"/>
      <w:pPr>
        <w:ind w:left="1220" w:hanging="291"/>
      </w:pPr>
      <w:rPr>
        <w:rFonts w:hint="default"/>
        <w:lang w:val="en-US" w:eastAsia="en-US" w:bidi="ar-SA"/>
      </w:rPr>
    </w:lvl>
    <w:lvl w:ilvl="2">
      <w:start w:val="0"/>
      <w:numFmt w:val="bullet"/>
      <w:lvlText w:val="•"/>
      <w:lvlJc w:val="left"/>
      <w:pPr>
        <w:ind w:left="2141" w:hanging="291"/>
      </w:pPr>
      <w:rPr>
        <w:rFonts w:hint="default"/>
        <w:lang w:val="en-US" w:eastAsia="en-US" w:bidi="ar-SA"/>
      </w:rPr>
    </w:lvl>
    <w:lvl w:ilvl="3">
      <w:start w:val="0"/>
      <w:numFmt w:val="bullet"/>
      <w:lvlText w:val="•"/>
      <w:lvlJc w:val="left"/>
      <w:pPr>
        <w:ind w:left="3061" w:hanging="291"/>
      </w:pPr>
      <w:rPr>
        <w:rFonts w:hint="default"/>
        <w:lang w:val="en-US" w:eastAsia="en-US" w:bidi="ar-SA"/>
      </w:rPr>
    </w:lvl>
    <w:lvl w:ilvl="4">
      <w:start w:val="0"/>
      <w:numFmt w:val="bullet"/>
      <w:lvlText w:val="•"/>
      <w:lvlJc w:val="left"/>
      <w:pPr>
        <w:ind w:left="3982" w:hanging="291"/>
      </w:pPr>
      <w:rPr>
        <w:rFonts w:hint="default"/>
        <w:lang w:val="en-US" w:eastAsia="en-US" w:bidi="ar-SA"/>
      </w:rPr>
    </w:lvl>
    <w:lvl w:ilvl="5">
      <w:start w:val="0"/>
      <w:numFmt w:val="bullet"/>
      <w:lvlText w:val="•"/>
      <w:lvlJc w:val="left"/>
      <w:pPr>
        <w:ind w:left="4902" w:hanging="291"/>
      </w:pPr>
      <w:rPr>
        <w:rFonts w:hint="default"/>
        <w:lang w:val="en-US" w:eastAsia="en-US" w:bidi="ar-SA"/>
      </w:rPr>
    </w:lvl>
    <w:lvl w:ilvl="6">
      <w:start w:val="0"/>
      <w:numFmt w:val="bullet"/>
      <w:lvlText w:val="•"/>
      <w:lvlJc w:val="left"/>
      <w:pPr>
        <w:ind w:left="5823" w:hanging="291"/>
      </w:pPr>
      <w:rPr>
        <w:rFonts w:hint="default"/>
        <w:lang w:val="en-US" w:eastAsia="en-US" w:bidi="ar-SA"/>
      </w:rPr>
    </w:lvl>
    <w:lvl w:ilvl="7">
      <w:start w:val="0"/>
      <w:numFmt w:val="bullet"/>
      <w:lvlText w:val="•"/>
      <w:lvlJc w:val="left"/>
      <w:pPr>
        <w:ind w:left="6743" w:hanging="291"/>
      </w:pPr>
      <w:rPr>
        <w:rFonts w:hint="default"/>
        <w:lang w:val="en-US" w:eastAsia="en-US" w:bidi="ar-SA"/>
      </w:rPr>
    </w:lvl>
    <w:lvl w:ilvl="8">
      <w:start w:val="0"/>
      <w:numFmt w:val="bullet"/>
      <w:lvlText w:val="•"/>
      <w:lvlJc w:val="left"/>
      <w:pPr>
        <w:ind w:left="7664" w:hanging="291"/>
      </w:pPr>
      <w:rPr>
        <w:rFonts w:hint="default"/>
        <w:lang w:val="en-US" w:eastAsia="en-US" w:bidi="ar-SA"/>
      </w:rPr>
    </w:lvl>
  </w:abstractNum>
  <w:abstractNum w:abstractNumId="0">
    <w:multiLevelType w:val="hybridMultilevel"/>
    <w:lvl w:ilvl="0">
      <w:start w:val="1"/>
      <w:numFmt w:val="decimal"/>
      <w:lvlText w:val="%1."/>
      <w:lvlJc w:val="left"/>
      <w:pPr>
        <w:ind w:left="559" w:hanging="207"/>
        <w:jc w:val="left"/>
      </w:pPr>
      <w:rPr>
        <w:rFonts w:hint="default" w:ascii="Times New Roman" w:hAnsi="Times New Roman" w:eastAsia="Times New Roman" w:cs="Times New Roman"/>
        <w:b/>
        <w:bCs/>
        <w:i w:val="0"/>
        <w:iCs w:val="0"/>
        <w:spacing w:val="0"/>
        <w:w w:val="99"/>
        <w:sz w:val="20"/>
        <w:szCs w:val="20"/>
        <w:lang w:val="en-US" w:eastAsia="en-US" w:bidi="ar-SA"/>
      </w:rPr>
    </w:lvl>
    <w:lvl w:ilvl="1">
      <w:start w:val="1"/>
      <w:numFmt w:val="decimal"/>
      <w:lvlText w:val="%1.%2."/>
      <w:lvlJc w:val="left"/>
      <w:pPr>
        <w:ind w:left="759" w:hanging="407"/>
        <w:jc w:val="left"/>
      </w:pPr>
      <w:rPr>
        <w:rFonts w:hint="default" w:ascii="Times New Roman" w:hAnsi="Times New Roman" w:eastAsia="Times New Roman" w:cs="Times New Roman"/>
        <w:b w:val="0"/>
        <w:bCs w:val="0"/>
        <w:i/>
        <w:iCs/>
        <w:spacing w:val="0"/>
        <w:w w:val="99"/>
        <w:sz w:val="20"/>
        <w:szCs w:val="20"/>
        <w:lang w:val="en-US" w:eastAsia="en-US" w:bidi="ar-SA"/>
      </w:rPr>
    </w:lvl>
    <w:lvl w:ilvl="2">
      <w:start w:val="0"/>
      <w:numFmt w:val="bullet"/>
      <w:lvlText w:val="•"/>
      <w:lvlJc w:val="left"/>
      <w:pPr>
        <w:ind w:left="780" w:hanging="407"/>
      </w:pPr>
      <w:rPr>
        <w:rFonts w:hint="default"/>
        <w:lang w:val="en-US" w:eastAsia="en-US" w:bidi="ar-SA"/>
      </w:rPr>
    </w:lvl>
    <w:lvl w:ilvl="3">
      <w:start w:val="0"/>
      <w:numFmt w:val="bullet"/>
      <w:lvlText w:val="•"/>
      <w:lvlJc w:val="left"/>
      <w:pPr>
        <w:ind w:left="1870" w:hanging="407"/>
      </w:pPr>
      <w:rPr>
        <w:rFonts w:hint="default"/>
        <w:lang w:val="en-US" w:eastAsia="en-US" w:bidi="ar-SA"/>
      </w:rPr>
    </w:lvl>
    <w:lvl w:ilvl="4">
      <w:start w:val="0"/>
      <w:numFmt w:val="bullet"/>
      <w:lvlText w:val="•"/>
      <w:lvlJc w:val="left"/>
      <w:pPr>
        <w:ind w:left="2961" w:hanging="407"/>
      </w:pPr>
      <w:rPr>
        <w:rFonts w:hint="default"/>
        <w:lang w:val="en-US" w:eastAsia="en-US" w:bidi="ar-SA"/>
      </w:rPr>
    </w:lvl>
    <w:lvl w:ilvl="5">
      <w:start w:val="0"/>
      <w:numFmt w:val="bullet"/>
      <w:lvlText w:val="•"/>
      <w:lvlJc w:val="left"/>
      <w:pPr>
        <w:ind w:left="4051" w:hanging="407"/>
      </w:pPr>
      <w:rPr>
        <w:rFonts w:hint="default"/>
        <w:lang w:val="en-US" w:eastAsia="en-US" w:bidi="ar-SA"/>
      </w:rPr>
    </w:lvl>
    <w:lvl w:ilvl="6">
      <w:start w:val="0"/>
      <w:numFmt w:val="bullet"/>
      <w:lvlText w:val="•"/>
      <w:lvlJc w:val="left"/>
      <w:pPr>
        <w:ind w:left="5142" w:hanging="407"/>
      </w:pPr>
      <w:rPr>
        <w:rFonts w:hint="default"/>
        <w:lang w:val="en-US" w:eastAsia="en-US" w:bidi="ar-SA"/>
      </w:rPr>
    </w:lvl>
    <w:lvl w:ilvl="7">
      <w:start w:val="0"/>
      <w:numFmt w:val="bullet"/>
      <w:lvlText w:val="•"/>
      <w:lvlJc w:val="left"/>
      <w:pPr>
        <w:ind w:left="6233" w:hanging="407"/>
      </w:pPr>
      <w:rPr>
        <w:rFonts w:hint="default"/>
        <w:lang w:val="en-US" w:eastAsia="en-US" w:bidi="ar-SA"/>
      </w:rPr>
    </w:lvl>
    <w:lvl w:ilvl="8">
      <w:start w:val="0"/>
      <w:numFmt w:val="bullet"/>
      <w:lvlText w:val="•"/>
      <w:lvlJc w:val="left"/>
      <w:pPr>
        <w:ind w:left="7323" w:hanging="40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558" w:hanging="205"/>
      <w:outlineLvl w:val="1"/>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256" w:line="411" w:lineRule="exact"/>
      <w:ind w:left="649"/>
    </w:pPr>
    <w:rPr>
      <w:rFonts w:ascii="Times New Roman" w:hAnsi="Times New Roman" w:eastAsia="Times New Roman" w:cs="Times New Roman"/>
      <w:sz w:val="36"/>
      <w:szCs w:val="36"/>
      <w:lang w:val="en-US" w:eastAsia="en-US" w:bidi="ar-SA"/>
    </w:rPr>
  </w:style>
  <w:style w:styleId="ListParagraph" w:type="paragraph">
    <w:name w:val="List Paragraph"/>
    <w:basedOn w:val="Normal"/>
    <w:uiPriority w:val="1"/>
    <w:qFormat/>
    <w:pPr>
      <w:ind w:left="35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http://www.sciencedirect.com/" TargetMode="External"/><Relationship Id="rId8" Type="http://schemas.openxmlformats.org/officeDocument/2006/relationships/image" Target="media/image2.png"/><Relationship Id="rId9" Type="http://schemas.openxmlformats.org/officeDocument/2006/relationships/hyperlink" Target="http://www.elsevier.com/locate/procedia" TargetMode="External"/><Relationship Id="rId10" Type="http://schemas.openxmlformats.org/officeDocument/2006/relationships/hyperlink" Target="http://creativecommons.org/licenses/by-nc-nd/3.0/" TargetMode="External"/><Relationship Id="rId11" Type="http://schemas.openxmlformats.org/officeDocument/2006/relationships/hyperlink" Target="mailto:chenganchun@vip.163.com"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yperlink" Target="http://mobyle.pasteur.fr/data/jobs/transeq" TargetMode="External"/><Relationship Id="rId15" Type="http://schemas.openxmlformats.org/officeDocument/2006/relationships/hyperlink" Target="http://www.expasy.org/tools/protparam.html" TargetMode="External"/><Relationship Id="rId16" Type="http://schemas.openxmlformats.org/officeDocument/2006/relationships/hyperlink" Target="http://www.cbs.dtu.dk/services/SignalP" TargetMode="External"/><Relationship Id="rId17" Type="http://schemas.openxmlformats.org/officeDocument/2006/relationships/hyperlink" Target="http://www.cbs.dtu.dk/services/NetPhos/" TargetMode="External"/><Relationship Id="rId18" Type="http://schemas.openxmlformats.org/officeDocument/2006/relationships/hyperlink" Target="http://genome.cbs.dtu.dk/services/TMHMM/" TargetMode="External"/><Relationship Id="rId19" Type="http://schemas.openxmlformats.org/officeDocument/2006/relationships/hyperlink" Target="http://www.expasy.org/tools/protscale.html" TargetMode="External"/><Relationship Id="rId20" Type="http://schemas.openxmlformats.org/officeDocument/2006/relationships/hyperlink" Target="http://www.cbs.dtu.dk/services/NetNGlyc/" TargetMode="External"/><Relationship Id="rId21" Type="http://schemas.openxmlformats.org/officeDocument/2006/relationships/hyperlink" Target="http://www.cbs.dtu.dk/services/BepiPre" TargetMode="External"/><Relationship Id="rId22" Type="http://schemas.openxmlformats.org/officeDocument/2006/relationships/hyperlink" Target="http://psort.nibb.ac.jp/form2.html" TargetMode="External"/><Relationship Id="rId23" Type="http://schemas.openxmlformats.org/officeDocument/2006/relationships/hyperlink" Target="http://npsa-pbil.ibcp.fr/cgi-" TargetMode="External"/><Relationship Id="rId24" Type="http://schemas.openxmlformats.org/officeDocument/2006/relationships/hyperlink" Target="http://www.cbs.dtu.dk/services/CPHmodels/" TargetMode="External"/><Relationship Id="rId25" Type="http://schemas.openxmlformats.org/officeDocument/2006/relationships/image" Target="media/image3.jpeg"/><Relationship Id="rId26" Type="http://schemas.openxmlformats.org/officeDocument/2006/relationships/image" Target="media/image4.jpeg"/><Relationship Id="rId27" Type="http://schemas.openxmlformats.org/officeDocument/2006/relationships/image" Target="media/image5.jpeg"/><Relationship Id="rId28" Type="http://schemas.openxmlformats.org/officeDocument/2006/relationships/image" Target="media/image6.jpeg"/><Relationship Id="rId29" Type="http://schemas.openxmlformats.org/officeDocument/2006/relationships/image" Target="media/image7.jpeg"/><Relationship Id="rId30" Type="http://schemas.openxmlformats.org/officeDocument/2006/relationships/image" Target="media/image8.jpeg"/><Relationship Id="rId31" Type="http://schemas.openxmlformats.org/officeDocument/2006/relationships/image" Target="media/image9.jpeg"/><Relationship Id="rId32" Type="http://schemas.openxmlformats.org/officeDocument/2006/relationships/image" Target="media/image10.jpeg"/><Relationship Id="rId33" Type="http://schemas.openxmlformats.org/officeDocument/2006/relationships/image" Target="media/image11.png"/><Relationship Id="rId34" Type="http://schemas.openxmlformats.org/officeDocument/2006/relationships/image" Target="media/image12.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 Shi</dc:creator>
  <cp:keywords>Duck virus enteritis(DVE); Duck plague(DP); UL21 Gene; UL21 protein</cp:keywords>
  <dc:subject>, 1 (2012) 124-135. doi:10.1016/j.aasri.2012.06.021</dc:subject>
  <dc:title>Bioinformatics Analysis and Characteristics of UL21 Protein from Duck Virus Enteritis</dc:title>
  <dcterms:created xsi:type="dcterms:W3CDTF">2023-11-25T04:30:02Z</dcterms:created>
  <dcterms:modified xsi:type="dcterms:W3CDTF">2023-11-25T04:30:02Z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2012-12-01T00:00:00Z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10.1016/j.aasri.2012.06.021</vt:lpwstr>
  </property>
  <property fmtid="{D5CDD505-2E9C-101B-9397-08002B2CF9AE}" pid="12" name="robots">
    <vt:lpwstr>noindex</vt:lpwstr>
  </property>
</Properties>
</file>