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81 –</w:t>
      </w:r>
      <w:r>
        <w:rPr>
          <w:color w:val="231F20"/>
          <w:spacing w:val="-1"/>
          <w:sz w:val="16"/>
        </w:rPr>
        <w:t> </w:t>
      </w:r>
      <w:r>
        <w:rPr>
          <w:color w:val="231F20"/>
          <w:spacing w:val="-5"/>
          <w:sz w:val="16"/>
        </w:rPr>
        <w:t>86</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81"/>
          <w:cols w:num="2" w:equalWidth="0">
            <w:col w:w="6208" w:space="1262"/>
            <w:col w:w="1960"/>
          </w:cols>
        </w:sectPr>
      </w:pPr>
    </w:p>
    <w:p>
      <w:pPr>
        <w:pStyle w:val="BodyText"/>
        <w:rPr>
          <w:sz w:val="24"/>
        </w:rPr>
      </w:pPr>
      <w:r>
        <w:rPr/>
        <mc:AlternateContent>
          <mc:Choice Requires="wps">
            <w:drawing>
              <wp:anchor distT="0" distB="0" distL="0" distR="0" allowOverlap="1" layoutInCell="1" locked="0" behindDoc="1" simplePos="0" relativeHeight="487384064">
                <wp:simplePos x="0" y="0"/>
                <wp:positionH relativeFrom="page">
                  <wp:posOffset>432003</wp:posOffset>
                </wp:positionH>
                <wp:positionV relativeFrom="page">
                  <wp:posOffset>1668005</wp:posOffset>
                </wp:positionV>
                <wp:extent cx="6056630"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56630" cy="6331585"/>
                          <a:chExt cx="6056630" cy="6331585"/>
                        </a:xfrm>
                      </wpg:grpSpPr>
                      <wps:wsp>
                        <wps:cNvPr id="4" name="Graphic 4"/>
                        <wps:cNvSpPr/>
                        <wps:spPr>
                          <a:xfrm>
                            <a:off x="0" y="0"/>
                            <a:ext cx="6056630" cy="6331585"/>
                          </a:xfrm>
                          <a:custGeom>
                            <a:avLst/>
                            <a:gdLst/>
                            <a:ahLst/>
                            <a:cxnLst/>
                            <a:rect l="l" t="t" r="r" b="b"/>
                            <a:pathLst>
                              <a:path w="6056630" h="6331585">
                                <a:moveTo>
                                  <a:pt x="6056414" y="0"/>
                                </a:moveTo>
                                <a:lnTo>
                                  <a:pt x="0" y="0"/>
                                </a:lnTo>
                                <a:lnTo>
                                  <a:pt x="0" y="6331331"/>
                                </a:lnTo>
                                <a:lnTo>
                                  <a:pt x="6056414" y="6331331"/>
                                </a:lnTo>
                                <a:lnTo>
                                  <a:pt x="6056414"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73" y="2236469"/>
                            <a:ext cx="5652770" cy="1816735"/>
                          </a:xfrm>
                          <a:custGeom>
                            <a:avLst/>
                            <a:gdLst/>
                            <a:ahLst/>
                            <a:cxnLst/>
                            <a:rect l="l" t="t" r="r" b="b"/>
                            <a:pathLst>
                              <a:path w="5652770" h="1816735">
                                <a:moveTo>
                                  <a:pt x="5652516" y="1810512"/>
                                </a:moveTo>
                                <a:lnTo>
                                  <a:pt x="0" y="1810512"/>
                                </a:lnTo>
                                <a:lnTo>
                                  <a:pt x="0" y="1816608"/>
                                </a:lnTo>
                                <a:lnTo>
                                  <a:pt x="5652516" y="1816608"/>
                                </a:lnTo>
                                <a:lnTo>
                                  <a:pt x="5652516" y="1810512"/>
                                </a:lnTo>
                                <a:close/>
                              </a:path>
                              <a:path w="5652770" h="181673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58"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85839" y="327992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6.9pt;height:498.55pt;mso-position-horizontal-relative:page;mso-position-vertical-relative:page;z-index:-15932416" id="docshapegroup1" coordorigin="680,2627" coordsize="9538,9971">
                <v:rect style="position:absolute;left:680;top:2626;width:9538;height:9971" id="docshape2" filled="true" fillcolor="#ffffff" stroked="false">
                  <v:fill type="solid"/>
                </v:rect>
                <v:shape style="position:absolute;left:841;top:6148;width:8902;height:2861" id="docshape3" coordorigin="841,6149" coordsize="8902,2861" path="m9743,9000l841,9000,841,9010,9743,9010,9743,9000xm9743,6149l841,6149,841,6158,9743,6158,9743,6149xe" filled="true" fillcolor="#000000" stroked="false">
                  <v:path arrowok="t"/>
                  <v:fill type="solid"/>
                </v:shape>
                <v:line style="position:absolute" from="880,11671" to="1732,11671" stroked="true" strokeweight=".564533pt" strokecolor="#1e1d20">
                  <v:stroke dashstyle="solid"/>
                </v:line>
                <v:rect style="position:absolute;left:815;top:7792;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119" w:right="3"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ind w:right="2"/>
        <w:jc w:val="center"/>
      </w:pPr>
      <w:r>
        <w:rPr/>
        <w:t>Hydropower</w:t>
      </w:r>
      <w:r>
        <w:rPr>
          <w:spacing w:val="-9"/>
        </w:rPr>
        <w:t> </w:t>
      </w:r>
      <w:r>
        <w:rPr/>
        <w:t>Stations</w:t>
      </w:r>
      <w:r>
        <w:rPr>
          <w:spacing w:val="-4"/>
        </w:rPr>
        <w:t> </w:t>
      </w:r>
      <w:r>
        <w:rPr/>
        <w:t>in</w:t>
      </w:r>
      <w:r>
        <w:rPr>
          <w:spacing w:val="-4"/>
        </w:rPr>
        <w:t> </w:t>
      </w:r>
      <w:r>
        <w:rPr/>
        <w:t>Czech</w:t>
      </w:r>
      <w:r>
        <w:rPr>
          <w:spacing w:val="-7"/>
        </w:rPr>
        <w:t> </w:t>
      </w:r>
      <w:r>
        <w:rPr/>
        <w:t>Water</w:t>
      </w:r>
      <w:r>
        <w:rPr>
          <w:spacing w:val="-4"/>
        </w:rPr>
        <w:t> </w:t>
      </w:r>
      <w:r>
        <w:rPr/>
        <w:t>Supply</w:t>
      </w:r>
      <w:r>
        <w:rPr>
          <w:spacing w:val="-4"/>
        </w:rPr>
        <w:t> </w:t>
      </w:r>
      <w:r>
        <w:rPr>
          <w:spacing w:val="-2"/>
        </w:rPr>
        <w:t>System</w:t>
      </w:r>
    </w:p>
    <w:p>
      <w:pPr>
        <w:spacing w:before="243"/>
        <w:ind w:left="119" w:right="0" w:firstLine="0"/>
        <w:jc w:val="center"/>
        <w:rPr>
          <w:sz w:val="26"/>
        </w:rPr>
      </w:pPr>
      <w:r>
        <w:rPr>
          <w:sz w:val="26"/>
        </w:rPr>
        <w:t>Miroslava</w:t>
      </w:r>
      <w:r>
        <w:rPr>
          <w:spacing w:val="-7"/>
          <w:sz w:val="26"/>
        </w:rPr>
        <w:t> </w:t>
      </w:r>
      <w:r>
        <w:rPr>
          <w:sz w:val="26"/>
        </w:rPr>
        <w:t>Gono</w:t>
      </w:r>
      <w:r>
        <w:rPr>
          <w:sz w:val="26"/>
          <w:vertAlign w:val="superscript"/>
        </w:rPr>
        <w:t>a</w:t>
      </w:r>
      <w:r>
        <w:rPr>
          <w:sz w:val="26"/>
          <w:vertAlign w:val="baseline"/>
        </w:rPr>
        <w:t>,</w:t>
      </w:r>
      <w:r>
        <w:rPr>
          <w:spacing w:val="-9"/>
          <w:sz w:val="26"/>
          <w:vertAlign w:val="baseline"/>
        </w:rPr>
        <w:t> </w:t>
      </w:r>
      <w:r>
        <w:rPr>
          <w:sz w:val="26"/>
          <w:vertAlign w:val="baseline"/>
        </w:rPr>
        <w:t>Miroslav</w:t>
      </w:r>
      <w:r>
        <w:rPr>
          <w:spacing w:val="-9"/>
          <w:sz w:val="26"/>
          <w:vertAlign w:val="baseline"/>
        </w:rPr>
        <w:t> </w:t>
      </w:r>
      <w:r>
        <w:rPr>
          <w:sz w:val="26"/>
          <w:vertAlign w:val="baseline"/>
        </w:rPr>
        <w:t>Kyncl</w:t>
      </w:r>
      <w:r>
        <w:rPr>
          <w:sz w:val="26"/>
          <w:vertAlign w:val="superscript"/>
        </w:rPr>
        <w:t>a</w:t>
      </w:r>
      <w:r>
        <w:rPr>
          <w:sz w:val="26"/>
          <w:vertAlign w:val="baseline"/>
        </w:rPr>
        <w:t>,</w:t>
      </w:r>
      <w:r>
        <w:rPr>
          <w:spacing w:val="-9"/>
          <w:sz w:val="26"/>
          <w:vertAlign w:val="baseline"/>
        </w:rPr>
        <w:t> </w:t>
      </w:r>
      <w:r>
        <w:rPr>
          <w:sz w:val="26"/>
          <w:vertAlign w:val="baseline"/>
        </w:rPr>
        <w:t>Radomir</w:t>
      </w:r>
      <w:r>
        <w:rPr>
          <w:spacing w:val="-6"/>
          <w:sz w:val="26"/>
          <w:vertAlign w:val="baseline"/>
        </w:rPr>
        <w:t> </w:t>
      </w:r>
      <w:r>
        <w:rPr>
          <w:spacing w:val="-2"/>
          <w:sz w:val="26"/>
          <w:vertAlign w:val="baseline"/>
        </w:rPr>
        <w:t>Gono</w:t>
      </w:r>
      <w:r>
        <w:rPr>
          <w:spacing w:val="-2"/>
          <w:sz w:val="26"/>
          <w:vertAlign w:val="superscript"/>
        </w:rPr>
        <w:t>b,</w:t>
      </w:r>
      <w:r>
        <w:rPr>
          <w:spacing w:val="-2"/>
          <w:sz w:val="26"/>
          <w:vertAlign w:val="baseline"/>
        </w:rPr>
        <w:t>*</w:t>
      </w:r>
    </w:p>
    <w:p>
      <w:pPr>
        <w:spacing w:before="176"/>
        <w:ind w:left="119" w:right="39" w:firstLine="0"/>
        <w:jc w:val="center"/>
        <w:rPr>
          <w:i/>
          <w:sz w:val="16"/>
        </w:rPr>
      </w:pPr>
      <w:r>
        <w:rPr>
          <w:i/>
          <w:sz w:val="16"/>
          <w:vertAlign w:val="superscript"/>
        </w:rPr>
        <w:t>a</w:t>
      </w:r>
      <w:r>
        <w:rPr>
          <w:i/>
          <w:spacing w:val="-3"/>
          <w:sz w:val="16"/>
          <w:vertAlign w:val="baseline"/>
        </w:rPr>
        <w:t> </w:t>
      </w:r>
      <w:r>
        <w:rPr>
          <w:i/>
          <w:sz w:val="16"/>
          <w:vertAlign w:val="baseline"/>
        </w:rPr>
        <w:t>SmVaK</w:t>
      </w:r>
      <w:r>
        <w:rPr>
          <w:i/>
          <w:spacing w:val="-4"/>
          <w:sz w:val="16"/>
          <w:vertAlign w:val="baseline"/>
        </w:rPr>
        <w:t> </w:t>
      </w:r>
      <w:r>
        <w:rPr>
          <w:i/>
          <w:sz w:val="16"/>
          <w:vertAlign w:val="baseline"/>
        </w:rPr>
        <w:t>a.s.</w:t>
      </w:r>
      <w:r>
        <w:rPr>
          <w:i/>
          <w:spacing w:val="-4"/>
          <w:sz w:val="16"/>
          <w:vertAlign w:val="baseline"/>
        </w:rPr>
        <w:t> </w:t>
      </w:r>
      <w:r>
        <w:rPr>
          <w:i/>
          <w:sz w:val="16"/>
          <w:vertAlign w:val="baseline"/>
        </w:rPr>
        <w:t>Ostrava,</w:t>
      </w:r>
      <w:r>
        <w:rPr>
          <w:i/>
          <w:spacing w:val="-3"/>
          <w:sz w:val="16"/>
          <w:vertAlign w:val="baseline"/>
        </w:rPr>
        <w:t> </w:t>
      </w:r>
      <w:r>
        <w:rPr>
          <w:i/>
          <w:sz w:val="16"/>
          <w:vertAlign w:val="baseline"/>
        </w:rPr>
        <w:t>28.</w:t>
      </w:r>
      <w:r>
        <w:rPr>
          <w:i/>
          <w:spacing w:val="-2"/>
          <w:sz w:val="16"/>
          <w:vertAlign w:val="baseline"/>
        </w:rPr>
        <w:t> </w:t>
      </w:r>
      <w:r>
        <w:rPr>
          <w:i/>
          <w:sz w:val="16"/>
          <w:vertAlign w:val="baseline"/>
        </w:rPr>
        <w:t>října</w:t>
      </w:r>
      <w:r>
        <w:rPr>
          <w:i/>
          <w:spacing w:val="-3"/>
          <w:sz w:val="16"/>
          <w:vertAlign w:val="baseline"/>
        </w:rPr>
        <w:t> </w:t>
      </w:r>
      <w:r>
        <w:rPr>
          <w:i/>
          <w:sz w:val="16"/>
          <w:vertAlign w:val="baseline"/>
        </w:rPr>
        <w:t>169,</w:t>
      </w:r>
      <w:r>
        <w:rPr>
          <w:i/>
          <w:spacing w:val="-5"/>
          <w:sz w:val="16"/>
          <w:vertAlign w:val="baseline"/>
        </w:rPr>
        <w:t> </w:t>
      </w:r>
      <w:r>
        <w:rPr>
          <w:i/>
          <w:sz w:val="16"/>
          <w:vertAlign w:val="baseline"/>
        </w:rPr>
        <w:t>Ostrava</w:t>
      </w:r>
      <w:r>
        <w:rPr>
          <w:i/>
          <w:spacing w:val="-4"/>
          <w:sz w:val="16"/>
          <w:vertAlign w:val="baseline"/>
        </w:rPr>
        <w:t> </w:t>
      </w:r>
      <w:r>
        <w:rPr>
          <w:i/>
          <w:sz w:val="16"/>
          <w:vertAlign w:val="baseline"/>
        </w:rPr>
        <w:t>709</w:t>
      </w:r>
      <w:r>
        <w:rPr>
          <w:i/>
          <w:spacing w:val="-4"/>
          <w:sz w:val="16"/>
          <w:vertAlign w:val="baseline"/>
        </w:rPr>
        <w:t> </w:t>
      </w:r>
      <w:r>
        <w:rPr>
          <w:i/>
          <w:sz w:val="16"/>
          <w:vertAlign w:val="baseline"/>
        </w:rPr>
        <w:t>45,</w:t>
      </w:r>
      <w:r>
        <w:rPr>
          <w:i/>
          <w:spacing w:val="-3"/>
          <w:sz w:val="16"/>
          <w:vertAlign w:val="baseline"/>
        </w:rPr>
        <w:t> </w:t>
      </w:r>
      <w:r>
        <w:rPr>
          <w:i/>
          <w:sz w:val="16"/>
          <w:vertAlign w:val="baseline"/>
        </w:rPr>
        <w:t>Czech</w:t>
      </w:r>
      <w:r>
        <w:rPr>
          <w:i/>
          <w:spacing w:val="-2"/>
          <w:sz w:val="16"/>
          <w:vertAlign w:val="baseline"/>
        </w:rPr>
        <w:t> Republic</w:t>
      </w:r>
    </w:p>
    <w:p>
      <w:pPr>
        <w:spacing w:before="17"/>
        <w:ind w:left="119" w:right="0" w:firstLine="0"/>
        <w:jc w:val="center"/>
        <w:rPr>
          <w:i/>
          <w:sz w:val="16"/>
        </w:rPr>
      </w:pPr>
      <w:r>
        <w:rPr>
          <w:i/>
          <w:sz w:val="16"/>
          <w:vertAlign w:val="superscript"/>
        </w:rPr>
        <w:t>b</w:t>
      </w:r>
      <w:r>
        <w:rPr>
          <w:i/>
          <w:sz w:val="16"/>
          <w:vertAlign w:val="baseline"/>
        </w:rPr>
        <w:t>VSB</w:t>
      </w:r>
      <w:r>
        <w:rPr>
          <w:i/>
          <w:spacing w:val="-5"/>
          <w:sz w:val="16"/>
          <w:vertAlign w:val="baseline"/>
        </w:rPr>
        <w:t> </w:t>
      </w:r>
      <w:r>
        <w:rPr>
          <w:i/>
          <w:sz w:val="16"/>
          <w:vertAlign w:val="baseline"/>
        </w:rPr>
        <w:t>-</w:t>
      </w:r>
      <w:r>
        <w:rPr>
          <w:i/>
          <w:spacing w:val="-3"/>
          <w:sz w:val="16"/>
          <w:vertAlign w:val="baseline"/>
        </w:rPr>
        <w:t> </w:t>
      </w:r>
      <w:r>
        <w:rPr>
          <w:i/>
          <w:sz w:val="16"/>
          <w:vertAlign w:val="baseline"/>
        </w:rPr>
        <w:t>Technical</w:t>
      </w:r>
      <w:r>
        <w:rPr>
          <w:i/>
          <w:spacing w:val="-2"/>
          <w:sz w:val="16"/>
          <w:vertAlign w:val="baseline"/>
        </w:rPr>
        <w:t> </w:t>
      </w:r>
      <w:r>
        <w:rPr>
          <w:i/>
          <w:sz w:val="16"/>
          <w:vertAlign w:val="baseline"/>
        </w:rPr>
        <w:t>University</w:t>
      </w:r>
      <w:r>
        <w:rPr>
          <w:i/>
          <w:spacing w:val="-4"/>
          <w:sz w:val="16"/>
          <w:vertAlign w:val="baseline"/>
        </w:rPr>
        <w:t> </w:t>
      </w:r>
      <w:r>
        <w:rPr>
          <w:i/>
          <w:sz w:val="16"/>
          <w:vertAlign w:val="baseline"/>
        </w:rPr>
        <w:t>of</w:t>
      </w:r>
      <w:r>
        <w:rPr>
          <w:i/>
          <w:spacing w:val="-3"/>
          <w:sz w:val="16"/>
          <w:vertAlign w:val="baseline"/>
        </w:rPr>
        <w:t> </w:t>
      </w:r>
      <w:r>
        <w:rPr>
          <w:i/>
          <w:sz w:val="16"/>
          <w:vertAlign w:val="baseline"/>
        </w:rPr>
        <w:t>Ostrava,</w:t>
      </w:r>
      <w:r>
        <w:rPr>
          <w:i/>
          <w:spacing w:val="-4"/>
          <w:sz w:val="16"/>
          <w:vertAlign w:val="baseline"/>
        </w:rPr>
        <w:t> </w:t>
      </w:r>
      <w:r>
        <w:rPr>
          <w:i/>
          <w:sz w:val="16"/>
          <w:vertAlign w:val="baseline"/>
        </w:rPr>
        <w:t>17.</w:t>
      </w:r>
      <w:r>
        <w:rPr>
          <w:i/>
          <w:spacing w:val="-4"/>
          <w:sz w:val="16"/>
          <w:vertAlign w:val="baseline"/>
        </w:rPr>
        <w:t> </w:t>
      </w:r>
      <w:r>
        <w:rPr>
          <w:i/>
          <w:sz w:val="16"/>
          <w:vertAlign w:val="baseline"/>
        </w:rPr>
        <w:t>listopadu</w:t>
      </w:r>
      <w:r>
        <w:rPr>
          <w:i/>
          <w:spacing w:val="-4"/>
          <w:sz w:val="16"/>
          <w:vertAlign w:val="baseline"/>
        </w:rPr>
        <w:t> </w:t>
      </w:r>
      <w:r>
        <w:rPr>
          <w:i/>
          <w:sz w:val="16"/>
          <w:vertAlign w:val="baseline"/>
        </w:rPr>
        <w:t>15,</w:t>
      </w:r>
      <w:r>
        <w:rPr>
          <w:i/>
          <w:spacing w:val="-2"/>
          <w:sz w:val="16"/>
          <w:vertAlign w:val="baseline"/>
        </w:rPr>
        <w:t> </w:t>
      </w:r>
      <w:r>
        <w:rPr>
          <w:i/>
          <w:sz w:val="16"/>
          <w:vertAlign w:val="baseline"/>
        </w:rPr>
        <w:t>Ostrava</w:t>
      </w:r>
      <w:r>
        <w:rPr>
          <w:i/>
          <w:spacing w:val="-5"/>
          <w:sz w:val="16"/>
          <w:vertAlign w:val="baseline"/>
        </w:rPr>
        <w:t> </w:t>
      </w:r>
      <w:r>
        <w:rPr>
          <w:i/>
          <w:sz w:val="16"/>
          <w:vertAlign w:val="baseline"/>
        </w:rPr>
        <w:t>708</w:t>
      </w:r>
      <w:r>
        <w:rPr>
          <w:i/>
          <w:spacing w:val="-4"/>
          <w:sz w:val="16"/>
          <w:vertAlign w:val="baseline"/>
        </w:rPr>
        <w:t> </w:t>
      </w:r>
      <w:r>
        <w:rPr>
          <w:i/>
          <w:sz w:val="16"/>
          <w:vertAlign w:val="baseline"/>
        </w:rPr>
        <w:t>33,</w:t>
      </w:r>
      <w:r>
        <w:rPr>
          <w:i/>
          <w:spacing w:val="-4"/>
          <w:sz w:val="16"/>
          <w:vertAlign w:val="baseline"/>
        </w:rPr>
        <w:t> </w:t>
      </w:r>
      <w:r>
        <w:rPr>
          <w:i/>
          <w:sz w:val="16"/>
          <w:vertAlign w:val="baseline"/>
        </w:rPr>
        <w:t>Czech</w:t>
      </w:r>
      <w:r>
        <w:rPr>
          <w:i/>
          <w:spacing w:val="-4"/>
          <w:sz w:val="16"/>
          <w:vertAlign w:val="baseline"/>
        </w:rPr>
        <w:t> </w:t>
      </w:r>
      <w:r>
        <w:rPr>
          <w:i/>
          <w:spacing w:val="-2"/>
          <w:sz w:val="16"/>
          <w:vertAlign w:val="baseline"/>
        </w:rPr>
        <w:t>Republic</w:t>
      </w:r>
    </w:p>
    <w:p>
      <w:pPr>
        <w:pStyle w:val="BodyText"/>
        <w:rPr>
          <w:i/>
          <w:sz w:val="18"/>
        </w:rPr>
      </w:pPr>
    </w:p>
    <w:p>
      <w:pPr>
        <w:pStyle w:val="BodyText"/>
        <w:rPr>
          <w:i/>
          <w:sz w:val="18"/>
        </w:rPr>
      </w:pPr>
    </w:p>
    <w:p>
      <w:pPr>
        <w:pStyle w:val="BodyText"/>
        <w:rPr>
          <w:i/>
          <w:sz w:val="18"/>
        </w:rPr>
      </w:pPr>
    </w:p>
    <w:p>
      <w:pPr>
        <w:pStyle w:val="BodyText"/>
        <w:spacing w:before="112"/>
        <w:rPr>
          <w:i/>
          <w:sz w:val="18"/>
        </w:rPr>
      </w:pPr>
    </w:p>
    <w:p>
      <w:pPr>
        <w:spacing w:before="0"/>
        <w:ind w:left="350" w:right="0" w:firstLine="0"/>
        <w:jc w:val="left"/>
        <w:rPr>
          <w:sz w:val="18"/>
        </w:rPr>
      </w:pPr>
      <w:r>
        <w:rPr>
          <w:spacing w:val="-2"/>
          <w:w w:val="110"/>
          <w:sz w:val="18"/>
        </w:rPr>
        <w:t>Abstract</w:t>
      </w:r>
    </w:p>
    <w:p>
      <w:pPr>
        <w:pStyle w:val="BodyText"/>
        <w:spacing w:before="28"/>
        <w:rPr>
          <w:sz w:val="18"/>
        </w:rPr>
      </w:pPr>
    </w:p>
    <w:p>
      <w:pPr>
        <w:spacing w:line="254" w:lineRule="auto" w:before="0"/>
        <w:ind w:left="350" w:right="227" w:firstLine="0"/>
        <w:jc w:val="both"/>
        <w:rPr>
          <w:sz w:val="18"/>
        </w:rPr>
      </w:pPr>
      <w:r>
        <w:rPr/>
        <mc:AlternateContent>
          <mc:Choice Requires="wps">
            <w:drawing>
              <wp:anchor distT="0" distB="0" distL="0" distR="0" allowOverlap="1" layoutInCell="1" locked="0" behindDoc="1" simplePos="0" relativeHeight="487382528">
                <wp:simplePos x="0" y="0"/>
                <wp:positionH relativeFrom="page">
                  <wp:posOffset>445909</wp:posOffset>
                </wp:positionH>
                <wp:positionV relativeFrom="paragraph">
                  <wp:posOffset>306530</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24.136265pt;width:428.9pt;height:8.950pt;mso-position-horizontal-relative:page;mso-position-vertical-relative:paragraph;z-index:-15933952"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paper outlines new possibilities in using renewable energy sources in the Czech Republic, namely using small-scale hydropower stations in water supply system for electricity production. It outlines a short history of small-scale</w:t>
      </w:r>
      <w:r>
        <w:rPr>
          <w:spacing w:val="40"/>
          <w:sz w:val="18"/>
        </w:rPr>
        <w:t> </w:t>
      </w:r>
      <w:r>
        <w:rPr>
          <w:sz w:val="18"/>
        </w:rPr>
        <w:t>hydropower stations in the Czech Republic and describes the principle of support for renewable energy sources and also the production of electricity and purchase price.</w:t>
      </w:r>
    </w:p>
    <w:p>
      <w:pPr>
        <w:pStyle w:val="BodyText"/>
        <w:spacing w:before="134"/>
        <w:rPr>
          <w:sz w:val="16"/>
        </w:rPr>
      </w:pPr>
    </w:p>
    <w:p>
      <w:pPr>
        <w:spacing w:before="0"/>
        <w:ind w:left="295" w:right="0" w:firstLine="0"/>
        <w:jc w:val="left"/>
        <w:rPr>
          <w:sz w:val="16"/>
        </w:rPr>
      </w:pPr>
      <w:r>
        <w:rPr/>
        <mc:AlternateContent>
          <mc:Choice Requires="wps">
            <w:drawing>
              <wp:anchor distT="0" distB="0" distL="0" distR="0" allowOverlap="1" layoutInCell="1" locked="0" behindDoc="1" simplePos="0" relativeHeight="487383040">
                <wp:simplePos x="0" y="0"/>
                <wp:positionH relativeFrom="page">
                  <wp:posOffset>552559</wp:posOffset>
                </wp:positionH>
                <wp:positionV relativeFrom="paragraph">
                  <wp:posOffset>-57880</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8"/>
                              </w:rPr>
                              <w:t> </w:t>
                            </w:r>
                            <w:r>
                              <w:rPr/>
                              <w:t>2012</w:t>
                            </w:r>
                            <w:r>
                              <w:rPr>
                                <w:spacing w:val="-6"/>
                              </w:rPr>
                              <w:t> </w:t>
                            </w:r>
                            <w:r>
                              <w:rPr/>
                              <w:t>Miroslava</w:t>
                            </w:r>
                            <w:r>
                              <w:rPr>
                                <w:spacing w:val="-6"/>
                              </w:rPr>
                              <w:t> </w:t>
                            </w:r>
                            <w:r>
                              <w:rPr/>
                              <w:t>Gono,</w:t>
                            </w:r>
                            <w:r>
                              <w:rPr>
                                <w:spacing w:val="-7"/>
                              </w:rPr>
                              <w:t> </w:t>
                            </w:r>
                            <w:r>
                              <w:rPr/>
                              <w:t>Miroslav</w:t>
                            </w:r>
                            <w:r>
                              <w:rPr>
                                <w:spacing w:val="-8"/>
                              </w:rPr>
                              <w:t> </w:t>
                            </w:r>
                            <w:r>
                              <w:rPr/>
                              <w:t>Kyncl,</w:t>
                            </w:r>
                            <w:r>
                              <w:rPr>
                                <w:spacing w:val="-4"/>
                              </w:rPr>
                              <w:t> </w:t>
                            </w:r>
                            <w:r>
                              <w:rPr/>
                              <w:t>Radomir</w:t>
                            </w:r>
                            <w:r>
                              <w:rPr>
                                <w:spacing w:val="-7"/>
                              </w:rPr>
                              <w:t> </w:t>
                            </w:r>
                            <w:r>
                              <w:rPr/>
                              <w:t>Gono.</w:t>
                            </w:r>
                            <w:r>
                              <w:rPr>
                                <w:spacing w:val="-6"/>
                              </w:rPr>
                              <w:t> </w:t>
                            </w:r>
                            <w:r>
                              <w:rPr/>
                              <w:t>Published</w:t>
                            </w:r>
                            <w:r>
                              <w:rPr>
                                <w:spacing w:val="-7"/>
                              </w:rPr>
                              <w:t> </w:t>
                            </w:r>
                            <w:r>
                              <w:rPr/>
                              <w:t>by</w:t>
                            </w:r>
                            <w:r>
                              <w:rPr>
                                <w:spacing w:val="-11"/>
                              </w:rPr>
                              <w:t> </w:t>
                            </w:r>
                            <w:r>
                              <w:rPr/>
                              <w:t>Elsevier</w:t>
                            </w:r>
                            <w:r>
                              <w:rPr>
                                <w:spacing w:val="-7"/>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8598pt;margin-top:-4.557516pt;width:392.3pt;height:22.6pt;mso-position-horizontal-relative:page;mso-position-vertical-relative:paragraph;z-index:-15933440" type="#_x0000_t202" id="docshape8" filled="false" stroked="false">
                <v:textbox inset="0,0,0,0">
                  <w:txbxContent>
                    <w:p>
                      <w:pPr>
                        <w:pStyle w:val="BodyText"/>
                        <w:spacing w:line="221" w:lineRule="exact"/>
                      </w:pPr>
                      <w:r>
                        <w:rPr/>
                        <w:t>©</w:t>
                      </w:r>
                      <w:r>
                        <w:rPr>
                          <w:spacing w:val="-8"/>
                        </w:rPr>
                        <w:t> </w:t>
                      </w:r>
                      <w:r>
                        <w:rPr/>
                        <w:t>2012</w:t>
                      </w:r>
                      <w:r>
                        <w:rPr>
                          <w:spacing w:val="-6"/>
                        </w:rPr>
                        <w:t> </w:t>
                      </w:r>
                      <w:r>
                        <w:rPr/>
                        <w:t>Miroslava</w:t>
                      </w:r>
                      <w:r>
                        <w:rPr>
                          <w:spacing w:val="-6"/>
                        </w:rPr>
                        <w:t> </w:t>
                      </w:r>
                      <w:r>
                        <w:rPr/>
                        <w:t>Gono,</w:t>
                      </w:r>
                      <w:r>
                        <w:rPr>
                          <w:spacing w:val="-7"/>
                        </w:rPr>
                        <w:t> </w:t>
                      </w:r>
                      <w:r>
                        <w:rPr/>
                        <w:t>Miroslav</w:t>
                      </w:r>
                      <w:r>
                        <w:rPr>
                          <w:spacing w:val="-8"/>
                        </w:rPr>
                        <w:t> </w:t>
                      </w:r>
                      <w:r>
                        <w:rPr/>
                        <w:t>Kyncl,</w:t>
                      </w:r>
                      <w:r>
                        <w:rPr>
                          <w:spacing w:val="-4"/>
                        </w:rPr>
                        <w:t> </w:t>
                      </w:r>
                      <w:r>
                        <w:rPr/>
                        <w:t>Radomir</w:t>
                      </w:r>
                      <w:r>
                        <w:rPr>
                          <w:spacing w:val="-7"/>
                        </w:rPr>
                        <w:t> </w:t>
                      </w:r>
                      <w:r>
                        <w:rPr/>
                        <w:t>Gono.</w:t>
                      </w:r>
                      <w:r>
                        <w:rPr>
                          <w:spacing w:val="-6"/>
                        </w:rPr>
                        <w:t> </w:t>
                      </w:r>
                      <w:r>
                        <w:rPr/>
                        <w:t>Published</w:t>
                      </w:r>
                      <w:r>
                        <w:rPr>
                          <w:spacing w:val="-7"/>
                        </w:rPr>
                        <w:t> </w:t>
                      </w:r>
                      <w:r>
                        <w:rPr/>
                        <w:t>by</w:t>
                      </w:r>
                      <w:r>
                        <w:rPr>
                          <w:spacing w:val="-11"/>
                        </w:rPr>
                        <w:t> </w:t>
                      </w:r>
                      <w:r>
                        <w:rPr/>
                        <w:t>Elsevier</w:t>
                      </w:r>
                      <w:r>
                        <w:rPr>
                          <w:spacing w:val="-7"/>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2"/>
        <w:ind w:left="30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27"/>
        <w:rPr>
          <w:sz w:val="16"/>
        </w:rPr>
      </w:pPr>
    </w:p>
    <w:p>
      <w:pPr>
        <w:spacing w:before="0"/>
        <w:ind w:left="350" w:right="0" w:firstLine="0"/>
        <w:jc w:val="left"/>
        <w:rPr>
          <w:sz w:val="16"/>
        </w:rPr>
      </w:pPr>
      <w:r>
        <w:rPr>
          <w:i/>
          <w:sz w:val="16"/>
        </w:rPr>
        <w:t>Keywords:</w:t>
      </w:r>
      <w:r>
        <w:rPr>
          <w:i/>
          <w:spacing w:val="-9"/>
          <w:sz w:val="16"/>
        </w:rPr>
        <w:t> </w:t>
      </w:r>
      <w:r>
        <w:rPr>
          <w:sz w:val="16"/>
        </w:rPr>
        <w:t>Small-scale</w:t>
      </w:r>
      <w:r>
        <w:rPr>
          <w:spacing w:val="-9"/>
          <w:sz w:val="16"/>
        </w:rPr>
        <w:t> </w:t>
      </w:r>
      <w:r>
        <w:rPr>
          <w:sz w:val="16"/>
        </w:rPr>
        <w:t>hydropower</w:t>
      </w:r>
      <w:r>
        <w:rPr>
          <w:spacing w:val="-8"/>
          <w:sz w:val="16"/>
        </w:rPr>
        <w:t> </w:t>
      </w:r>
      <w:r>
        <w:rPr>
          <w:sz w:val="16"/>
        </w:rPr>
        <w:t>station;</w:t>
      </w:r>
      <w:r>
        <w:rPr>
          <w:spacing w:val="-6"/>
          <w:sz w:val="16"/>
        </w:rPr>
        <w:t> </w:t>
      </w:r>
      <w:r>
        <w:rPr>
          <w:sz w:val="16"/>
        </w:rPr>
        <w:t>water</w:t>
      </w:r>
      <w:r>
        <w:rPr>
          <w:spacing w:val="-8"/>
          <w:sz w:val="16"/>
        </w:rPr>
        <w:t> </w:t>
      </w:r>
      <w:r>
        <w:rPr>
          <w:sz w:val="16"/>
        </w:rPr>
        <w:t>supply;</w:t>
      </w:r>
      <w:r>
        <w:rPr>
          <w:spacing w:val="-6"/>
          <w:sz w:val="16"/>
        </w:rPr>
        <w:t> </w:t>
      </w:r>
      <w:r>
        <w:rPr>
          <w:sz w:val="16"/>
        </w:rPr>
        <w:t>turbines;</w:t>
      </w:r>
      <w:r>
        <w:rPr>
          <w:spacing w:val="-7"/>
          <w:sz w:val="16"/>
        </w:rPr>
        <w:t> </w:t>
      </w:r>
      <w:r>
        <w:rPr>
          <w:sz w:val="16"/>
        </w:rPr>
        <w:t>renewable</w:t>
      </w:r>
      <w:r>
        <w:rPr>
          <w:spacing w:val="-8"/>
          <w:sz w:val="16"/>
        </w:rPr>
        <w:t> </w:t>
      </w:r>
      <w:r>
        <w:rPr>
          <w:spacing w:val="-2"/>
          <w:sz w:val="16"/>
        </w:rPr>
        <w:t>source</w:t>
      </w:r>
    </w:p>
    <w:p>
      <w:pPr>
        <w:pStyle w:val="BodyText"/>
        <w:spacing w:before="225"/>
      </w:pPr>
    </w:p>
    <w:p>
      <w:pPr>
        <w:pStyle w:val="ListParagraph"/>
        <w:numPr>
          <w:ilvl w:val="0"/>
          <w:numId w:val="1"/>
        </w:numPr>
        <w:tabs>
          <w:tab w:pos="555" w:val="left" w:leader="none"/>
        </w:tabs>
        <w:spacing w:line="240" w:lineRule="auto" w:before="1" w:after="0"/>
        <w:ind w:left="555" w:right="0" w:hanging="205"/>
        <w:jc w:val="left"/>
        <w:rPr>
          <w:sz w:val="20"/>
        </w:rPr>
      </w:pPr>
      <w:r>
        <w:rPr>
          <w:spacing w:val="-2"/>
          <w:w w:val="110"/>
          <w:sz w:val="20"/>
        </w:rPr>
        <w:t>Introduction</w:t>
      </w:r>
    </w:p>
    <w:p>
      <w:pPr>
        <w:pStyle w:val="BodyText"/>
        <w:spacing w:before="22"/>
      </w:pPr>
    </w:p>
    <w:p>
      <w:pPr>
        <w:pStyle w:val="BodyText"/>
        <w:spacing w:line="249" w:lineRule="auto"/>
        <w:ind w:left="350" w:right="199" w:firstLine="237"/>
        <w:jc w:val="both"/>
      </w:pPr>
      <w:r>
        <w:rPr/>
        <w:t>Today, most of countries strive to provide electricity supply for its industries and inhabitants. While the demand for electricity and the prices of fossil fuels are growing and the nuclear electricity production is resisted in some countries, one of the ways to solve the problem is to increase production by renewable resources.</w:t>
      </w:r>
      <w:r>
        <w:rPr>
          <w:spacing w:val="-2"/>
        </w:rPr>
        <w:t> </w:t>
      </w:r>
      <w:r>
        <w:rPr/>
        <w:t>Hydroelectric</w:t>
      </w:r>
      <w:r>
        <w:rPr>
          <w:spacing w:val="-1"/>
        </w:rPr>
        <w:t> </w:t>
      </w:r>
      <w:r>
        <w:rPr/>
        <w:t>power</w:t>
      </w:r>
      <w:r>
        <w:rPr>
          <w:spacing w:val="-2"/>
        </w:rPr>
        <w:t> </w:t>
      </w:r>
      <w:r>
        <w:rPr/>
        <w:t>plants</w:t>
      </w:r>
      <w:r>
        <w:rPr>
          <w:spacing w:val="-3"/>
        </w:rPr>
        <w:t> </w:t>
      </w:r>
      <w:r>
        <w:rPr/>
        <w:t>do</w:t>
      </w:r>
      <w:r>
        <w:rPr>
          <w:spacing w:val="-2"/>
        </w:rPr>
        <w:t> </w:t>
      </w:r>
      <w:r>
        <w:rPr/>
        <w:t>not</w:t>
      </w:r>
      <w:r>
        <w:rPr>
          <w:spacing w:val="-1"/>
        </w:rPr>
        <w:t> </w:t>
      </w:r>
      <w:r>
        <w:rPr/>
        <w:t>pollute</w:t>
      </w:r>
      <w:r>
        <w:rPr>
          <w:spacing w:val="-1"/>
        </w:rPr>
        <w:t> </w:t>
      </w:r>
      <w:r>
        <w:rPr/>
        <w:t>air,</w:t>
      </w:r>
      <w:r>
        <w:rPr>
          <w:spacing w:val="-2"/>
        </w:rPr>
        <w:t> </w:t>
      </w:r>
      <w:r>
        <w:rPr/>
        <w:t>devastate</w:t>
      </w:r>
      <w:r>
        <w:rPr>
          <w:spacing w:val="-1"/>
        </w:rPr>
        <w:t> </w:t>
      </w:r>
      <w:r>
        <w:rPr/>
        <w:t>the</w:t>
      </w:r>
      <w:r>
        <w:rPr>
          <w:spacing w:val="-1"/>
        </w:rPr>
        <w:t> </w:t>
      </w:r>
      <w:r>
        <w:rPr/>
        <w:t>countryside</w:t>
      </w:r>
      <w:r>
        <w:rPr>
          <w:spacing w:val="-2"/>
        </w:rPr>
        <w:t> </w:t>
      </w:r>
      <w:r>
        <w:rPr/>
        <w:t>by</w:t>
      </w:r>
      <w:r>
        <w:rPr>
          <w:spacing w:val="-6"/>
        </w:rPr>
        <w:t> </w:t>
      </w:r>
      <w:r>
        <w:rPr/>
        <w:t>opencast</w:t>
      </w:r>
      <w:r>
        <w:rPr>
          <w:spacing w:val="-2"/>
        </w:rPr>
        <w:t> </w:t>
      </w:r>
      <w:r>
        <w:rPr/>
        <w:t>or</w:t>
      </w:r>
      <w:r>
        <w:rPr>
          <w:spacing w:val="-1"/>
        </w:rPr>
        <w:t> </w:t>
      </w:r>
      <w:r>
        <w:rPr/>
        <w:t>underground mining or by transport of fuels and raw materials. They are waste-free, independent of raw materials import and highly safe. Their flexible electricity</w:t>
      </w:r>
      <w:r>
        <w:rPr>
          <w:spacing w:val="-1"/>
        </w:rPr>
        <w:t> </w:t>
      </w:r>
      <w:r>
        <w:rPr/>
        <w:t>production and ability</w:t>
      </w:r>
      <w:r>
        <w:rPr>
          <w:spacing w:val="-1"/>
        </w:rPr>
        <w:t> </w:t>
      </w:r>
      <w:r>
        <w:rPr/>
        <w:t>to accumulate energy increases efficiency</w:t>
      </w:r>
      <w:r>
        <w:rPr>
          <w:spacing w:val="-1"/>
        </w:rPr>
        <w:t> </w:t>
      </w:r>
      <w:r>
        <w:rPr/>
        <w:t>and reliability of power network [1].</w:t>
      </w:r>
    </w:p>
    <w:p>
      <w:pPr>
        <w:pStyle w:val="BodyText"/>
        <w:rPr>
          <w:sz w:val="16"/>
        </w:rPr>
      </w:pPr>
    </w:p>
    <w:p>
      <w:pPr>
        <w:pStyle w:val="BodyText"/>
        <w:rPr>
          <w:sz w:val="16"/>
        </w:rPr>
      </w:pPr>
    </w:p>
    <w:p>
      <w:pPr>
        <w:pStyle w:val="BodyText"/>
        <w:rPr>
          <w:sz w:val="16"/>
        </w:rPr>
      </w:pPr>
    </w:p>
    <w:p>
      <w:pPr>
        <w:pStyle w:val="BodyText"/>
        <w:spacing w:before="22"/>
        <w:rPr>
          <w:sz w:val="16"/>
        </w:rPr>
      </w:pPr>
    </w:p>
    <w:p>
      <w:pPr>
        <w:spacing w:before="0"/>
        <w:ind w:left="590"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6"/>
          <w:sz w:val="16"/>
        </w:rPr>
        <w:t> </w:t>
      </w:r>
      <w:r>
        <w:rPr>
          <w:sz w:val="16"/>
        </w:rPr>
        <w:t>Tel.:</w:t>
      </w:r>
      <w:r>
        <w:rPr>
          <w:spacing w:val="-9"/>
          <w:sz w:val="16"/>
        </w:rPr>
        <w:t> </w:t>
      </w:r>
      <w:r>
        <w:rPr>
          <w:sz w:val="16"/>
        </w:rPr>
        <w:t>+420-597324554;</w:t>
      </w:r>
      <w:r>
        <w:rPr>
          <w:spacing w:val="-6"/>
          <w:sz w:val="16"/>
        </w:rPr>
        <w:t> </w:t>
      </w:r>
      <w:r>
        <w:rPr>
          <w:sz w:val="16"/>
        </w:rPr>
        <w:t>fax:</w:t>
      </w:r>
      <w:r>
        <w:rPr>
          <w:spacing w:val="-8"/>
          <w:sz w:val="16"/>
        </w:rPr>
        <w:t> </w:t>
      </w:r>
      <w:r>
        <w:rPr>
          <w:sz w:val="16"/>
        </w:rPr>
        <w:t>+420-</w:t>
      </w:r>
      <w:r>
        <w:rPr>
          <w:spacing w:val="-2"/>
          <w:sz w:val="16"/>
        </w:rPr>
        <w:t>597324132.</w:t>
      </w:r>
    </w:p>
    <w:p>
      <w:pPr>
        <w:spacing w:before="16"/>
        <w:ind w:left="59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radomir.gono@vsb.cz.</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3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2"/>
          <w:sz w:val="16"/>
        </w:rPr>
        <w:t> </w:t>
      </w:r>
      <w:r>
        <w:rPr>
          <w:color w:val="231F20"/>
          <w:spacing w:val="-2"/>
          <w:sz w:val="16"/>
        </w:rPr>
        <w:t>doi:10.1016/j.aasri.2012.09.018</w:t>
      </w:r>
    </w:p>
    <w:p>
      <w:pPr>
        <w:spacing w:after="0"/>
        <w:jc w:val="left"/>
        <w:rPr>
          <w:sz w:val="16"/>
        </w:rPr>
        <w:sectPr>
          <w:type w:val="continuous"/>
          <w:pgSz w:w="10890" w:h="14860"/>
          <w:pgMar w:header="0" w:footer="0" w:top="780" w:bottom="280" w:left="520" w:right="940"/>
        </w:sectPr>
      </w:pPr>
    </w:p>
    <w:p>
      <w:pPr>
        <w:pStyle w:val="BodyText"/>
        <w:spacing w:before="159"/>
      </w:pPr>
    </w:p>
    <w:p>
      <w:pPr>
        <w:pStyle w:val="ListParagraph"/>
        <w:numPr>
          <w:ilvl w:val="0"/>
          <w:numId w:val="1"/>
        </w:numPr>
        <w:tabs>
          <w:tab w:pos="611" w:val="left" w:leader="none"/>
        </w:tabs>
        <w:spacing w:line="240" w:lineRule="auto" w:before="0" w:after="0"/>
        <w:ind w:left="611" w:right="0" w:hanging="205"/>
        <w:jc w:val="left"/>
        <w:rPr>
          <w:sz w:val="20"/>
        </w:rPr>
      </w:pPr>
      <w:r>
        <w:rPr>
          <w:w w:val="105"/>
          <w:sz w:val="20"/>
        </w:rPr>
        <w:t>Electricity</w:t>
      </w:r>
      <w:r>
        <w:rPr>
          <w:spacing w:val="7"/>
          <w:w w:val="105"/>
          <w:sz w:val="20"/>
        </w:rPr>
        <w:t> </w:t>
      </w:r>
      <w:r>
        <w:rPr>
          <w:w w:val="105"/>
          <w:sz w:val="20"/>
        </w:rPr>
        <w:t>Production</w:t>
      </w:r>
      <w:r>
        <w:rPr>
          <w:spacing w:val="7"/>
          <w:w w:val="105"/>
          <w:sz w:val="20"/>
        </w:rPr>
        <w:t> </w:t>
      </w:r>
      <w:r>
        <w:rPr>
          <w:w w:val="105"/>
          <w:sz w:val="20"/>
        </w:rPr>
        <w:t>in</w:t>
      </w:r>
      <w:r>
        <w:rPr>
          <w:spacing w:val="8"/>
          <w:w w:val="105"/>
          <w:sz w:val="20"/>
        </w:rPr>
        <w:t> </w:t>
      </w:r>
      <w:r>
        <w:rPr>
          <w:w w:val="105"/>
          <w:sz w:val="20"/>
        </w:rPr>
        <w:t>Small</w:t>
      </w:r>
      <w:r>
        <w:rPr>
          <w:spacing w:val="7"/>
          <w:w w:val="105"/>
          <w:sz w:val="20"/>
        </w:rPr>
        <w:t> </w:t>
      </w:r>
      <w:r>
        <w:rPr>
          <w:w w:val="105"/>
          <w:sz w:val="20"/>
        </w:rPr>
        <w:t>Hydropower</w:t>
      </w:r>
      <w:r>
        <w:rPr>
          <w:spacing w:val="5"/>
          <w:w w:val="105"/>
          <w:sz w:val="20"/>
        </w:rPr>
        <w:t> </w:t>
      </w:r>
      <w:r>
        <w:rPr>
          <w:spacing w:val="-2"/>
          <w:w w:val="105"/>
          <w:sz w:val="20"/>
        </w:rPr>
        <w:t>Stations</w:t>
      </w:r>
    </w:p>
    <w:p>
      <w:pPr>
        <w:pStyle w:val="BodyText"/>
        <w:spacing w:before="20"/>
      </w:pPr>
    </w:p>
    <w:p>
      <w:pPr>
        <w:pStyle w:val="BodyText"/>
        <w:spacing w:line="249" w:lineRule="auto"/>
        <w:ind w:left="406" w:right="172" w:firstLine="237"/>
        <w:jc w:val="both"/>
      </w:pPr>
      <w:r>
        <w:rPr/>
        <w:t>In history, the Czech countries were at the top of Europe in terms of using hydro power and thanks to specific hydrologic conditions, the hydraulic propulsion was widespread. The last precise counting of establishments with hydraulic propulsion which included the numbers, type, and parameters of hydraulic engines was taken in 1930 by the Tax and Pensions Offices. The counting originated the List of hydraulic structures of Czechoslovakia (1934), the data of which was drawn upon in Table 1.</w:t>
      </w:r>
    </w:p>
    <w:p>
      <w:pPr>
        <w:spacing w:before="209"/>
        <w:ind w:left="406" w:right="0" w:firstLine="0"/>
        <w:jc w:val="left"/>
        <w:rPr>
          <w:sz w:val="16"/>
        </w:rPr>
      </w:pPr>
      <w:r>
        <w:rPr>
          <w:sz w:val="16"/>
        </w:rPr>
        <w:t>Table</w:t>
      </w:r>
      <w:r>
        <w:rPr>
          <w:spacing w:val="-5"/>
          <w:sz w:val="16"/>
        </w:rPr>
        <w:t> </w:t>
      </w:r>
      <w:r>
        <w:rPr>
          <w:sz w:val="16"/>
        </w:rPr>
        <w:t>1.</w:t>
      </w:r>
      <w:r>
        <w:rPr>
          <w:spacing w:val="-2"/>
          <w:sz w:val="16"/>
        </w:rPr>
        <w:t> </w:t>
      </w:r>
      <w:r>
        <w:rPr>
          <w:sz w:val="16"/>
        </w:rPr>
        <w:t>Number</w:t>
      </w:r>
      <w:r>
        <w:rPr>
          <w:spacing w:val="-5"/>
          <w:sz w:val="16"/>
        </w:rPr>
        <w:t> </w:t>
      </w:r>
      <w:r>
        <w:rPr>
          <w:sz w:val="16"/>
        </w:rPr>
        <w:t>and</w:t>
      </w:r>
      <w:r>
        <w:rPr>
          <w:spacing w:val="-4"/>
          <w:sz w:val="16"/>
        </w:rPr>
        <w:t> </w:t>
      </w:r>
      <w:r>
        <w:rPr>
          <w:sz w:val="16"/>
        </w:rPr>
        <w:t>type</w:t>
      </w:r>
      <w:r>
        <w:rPr>
          <w:spacing w:val="-4"/>
          <w:sz w:val="16"/>
        </w:rPr>
        <w:t> </w:t>
      </w:r>
      <w:r>
        <w:rPr>
          <w:sz w:val="16"/>
        </w:rPr>
        <w:t>of</w:t>
      </w:r>
      <w:r>
        <w:rPr>
          <w:spacing w:val="-4"/>
          <w:sz w:val="16"/>
        </w:rPr>
        <w:t> </w:t>
      </w:r>
      <w:r>
        <w:rPr>
          <w:sz w:val="16"/>
        </w:rPr>
        <w:t>hydraulic</w:t>
      </w:r>
      <w:r>
        <w:rPr>
          <w:spacing w:val="-3"/>
          <w:sz w:val="16"/>
        </w:rPr>
        <w:t> </w:t>
      </w:r>
      <w:r>
        <w:rPr>
          <w:sz w:val="16"/>
        </w:rPr>
        <w:t>structures</w:t>
      </w:r>
      <w:r>
        <w:rPr>
          <w:spacing w:val="-3"/>
          <w:sz w:val="16"/>
        </w:rPr>
        <w:t> </w:t>
      </w:r>
      <w:r>
        <w:rPr>
          <w:sz w:val="16"/>
        </w:rPr>
        <w:t>in</w:t>
      </w:r>
      <w:r>
        <w:rPr>
          <w:spacing w:val="-4"/>
          <w:sz w:val="16"/>
        </w:rPr>
        <w:t> 1934</w:t>
      </w:r>
    </w:p>
    <w:p>
      <w:pPr>
        <w:pStyle w:val="BodyText"/>
        <w:spacing w:before="21"/>
      </w:pPr>
    </w:p>
    <w:tbl>
      <w:tblPr>
        <w:tblW w:w="0" w:type="auto"/>
        <w:jc w:val="left"/>
        <w:tblInd w:w="1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1683"/>
        <w:gridCol w:w="2498"/>
      </w:tblGrid>
      <w:tr>
        <w:trPr>
          <w:trHeight w:val="280" w:hRule="atLeast"/>
        </w:trPr>
        <w:tc>
          <w:tcPr>
            <w:tcW w:w="2018" w:type="dxa"/>
            <w:tcBorders>
              <w:top w:val="single" w:sz="4" w:space="0" w:color="000000"/>
              <w:bottom w:val="single" w:sz="4" w:space="0" w:color="000000"/>
            </w:tcBorders>
          </w:tcPr>
          <w:p>
            <w:pPr>
              <w:pStyle w:val="TableParagraph"/>
              <w:spacing w:before="11"/>
              <w:rPr>
                <w:sz w:val="16"/>
              </w:rPr>
            </w:pPr>
            <w:r>
              <w:rPr>
                <w:sz w:val="16"/>
              </w:rPr>
              <w:t>Hydro</w:t>
            </w:r>
            <w:r>
              <w:rPr>
                <w:spacing w:val="-5"/>
                <w:sz w:val="16"/>
              </w:rPr>
              <w:t> </w:t>
            </w:r>
            <w:r>
              <w:rPr>
                <w:sz w:val="16"/>
              </w:rPr>
              <w:t>engine</w:t>
            </w:r>
            <w:r>
              <w:rPr>
                <w:spacing w:val="-3"/>
                <w:sz w:val="16"/>
              </w:rPr>
              <w:t> </w:t>
            </w:r>
            <w:r>
              <w:rPr>
                <w:spacing w:val="-4"/>
                <w:sz w:val="16"/>
              </w:rPr>
              <w:t>type</w:t>
            </w:r>
          </w:p>
        </w:tc>
        <w:tc>
          <w:tcPr>
            <w:tcW w:w="1683" w:type="dxa"/>
            <w:tcBorders>
              <w:top w:val="single" w:sz="4" w:space="0" w:color="000000"/>
              <w:bottom w:val="single" w:sz="4" w:space="0" w:color="000000"/>
            </w:tcBorders>
          </w:tcPr>
          <w:p>
            <w:pPr>
              <w:pStyle w:val="TableParagraph"/>
              <w:spacing w:before="11"/>
              <w:ind w:left="710"/>
              <w:rPr>
                <w:sz w:val="16"/>
              </w:rPr>
            </w:pPr>
            <w:r>
              <w:rPr>
                <w:spacing w:val="-2"/>
                <w:sz w:val="16"/>
              </w:rPr>
              <w:t>Number</w:t>
            </w:r>
          </w:p>
        </w:tc>
        <w:tc>
          <w:tcPr>
            <w:tcW w:w="2498" w:type="dxa"/>
            <w:tcBorders>
              <w:top w:val="single" w:sz="4" w:space="0" w:color="000000"/>
              <w:bottom w:val="single" w:sz="4" w:space="0" w:color="000000"/>
            </w:tcBorders>
          </w:tcPr>
          <w:p>
            <w:pPr>
              <w:pStyle w:val="TableParagraph"/>
              <w:spacing w:before="11"/>
              <w:ind w:left="446"/>
              <w:rPr>
                <w:sz w:val="16"/>
              </w:rPr>
            </w:pPr>
            <w:r>
              <w:rPr>
                <w:sz w:val="16"/>
              </w:rPr>
              <w:t>Average</w:t>
            </w:r>
            <w:r>
              <w:rPr>
                <w:spacing w:val="-3"/>
                <w:sz w:val="16"/>
              </w:rPr>
              <w:t> </w:t>
            </w:r>
            <w:r>
              <w:rPr>
                <w:sz w:val="16"/>
              </w:rPr>
              <w:t>output</w:t>
            </w:r>
            <w:r>
              <w:rPr>
                <w:spacing w:val="36"/>
                <w:sz w:val="16"/>
              </w:rPr>
              <w:t> </w:t>
            </w:r>
            <w:r>
              <w:rPr>
                <w:spacing w:val="-4"/>
                <w:sz w:val="16"/>
              </w:rPr>
              <w:t>(</w:t>
            </w:r>
            <w:r>
              <w:rPr>
                <w:i/>
                <w:spacing w:val="-4"/>
                <w:sz w:val="16"/>
              </w:rPr>
              <w:t>kW</w:t>
            </w:r>
            <w:r>
              <w:rPr>
                <w:spacing w:val="-4"/>
                <w:sz w:val="16"/>
              </w:rPr>
              <w:t>)</w:t>
            </w:r>
          </w:p>
        </w:tc>
      </w:tr>
      <w:tr>
        <w:trPr>
          <w:trHeight w:val="245" w:hRule="atLeast"/>
        </w:trPr>
        <w:tc>
          <w:tcPr>
            <w:tcW w:w="2018" w:type="dxa"/>
            <w:tcBorders>
              <w:top w:val="single" w:sz="4" w:space="0" w:color="000000"/>
            </w:tcBorders>
          </w:tcPr>
          <w:p>
            <w:pPr>
              <w:pStyle w:val="TableParagraph"/>
              <w:spacing w:before="11"/>
              <w:rPr>
                <w:sz w:val="16"/>
              </w:rPr>
            </w:pPr>
            <w:r>
              <w:rPr>
                <w:sz w:val="16"/>
              </w:rPr>
              <w:t>Francis</w:t>
            </w:r>
            <w:r>
              <w:rPr>
                <w:spacing w:val="-5"/>
                <w:sz w:val="16"/>
              </w:rPr>
              <w:t> </w:t>
            </w:r>
            <w:r>
              <w:rPr>
                <w:spacing w:val="-2"/>
                <w:sz w:val="16"/>
              </w:rPr>
              <w:t>turbine</w:t>
            </w:r>
          </w:p>
        </w:tc>
        <w:tc>
          <w:tcPr>
            <w:tcW w:w="1683" w:type="dxa"/>
            <w:tcBorders>
              <w:top w:val="single" w:sz="4" w:space="0" w:color="000000"/>
            </w:tcBorders>
          </w:tcPr>
          <w:p>
            <w:pPr>
              <w:pStyle w:val="TableParagraph"/>
              <w:spacing w:before="11"/>
              <w:ind w:left="711"/>
              <w:rPr>
                <w:sz w:val="16"/>
              </w:rPr>
            </w:pPr>
            <w:r>
              <w:rPr>
                <w:spacing w:val="-2"/>
                <w:sz w:val="16"/>
              </w:rPr>
              <w:t>4,397</w:t>
            </w:r>
          </w:p>
        </w:tc>
        <w:tc>
          <w:tcPr>
            <w:tcW w:w="2498" w:type="dxa"/>
            <w:tcBorders>
              <w:top w:val="single" w:sz="4" w:space="0" w:color="000000"/>
            </w:tcBorders>
          </w:tcPr>
          <w:p>
            <w:pPr>
              <w:pStyle w:val="TableParagraph"/>
              <w:spacing w:before="11"/>
              <w:ind w:left="446"/>
              <w:rPr>
                <w:sz w:val="16"/>
              </w:rPr>
            </w:pPr>
            <w:r>
              <w:rPr>
                <w:spacing w:val="-4"/>
                <w:sz w:val="16"/>
              </w:rPr>
              <w:t>35.8</w:t>
            </w:r>
          </w:p>
        </w:tc>
      </w:tr>
      <w:tr>
        <w:trPr>
          <w:trHeight w:val="279" w:hRule="atLeast"/>
        </w:trPr>
        <w:tc>
          <w:tcPr>
            <w:tcW w:w="2018" w:type="dxa"/>
          </w:tcPr>
          <w:p>
            <w:pPr>
              <w:pStyle w:val="TableParagraph"/>
              <w:spacing w:before="44"/>
              <w:rPr>
                <w:sz w:val="16"/>
              </w:rPr>
            </w:pPr>
            <w:r>
              <w:rPr>
                <w:sz w:val="16"/>
              </w:rPr>
              <w:t>Kaplan</w:t>
            </w:r>
            <w:r>
              <w:rPr>
                <w:spacing w:val="-4"/>
                <w:sz w:val="16"/>
              </w:rPr>
              <w:t> </w:t>
            </w:r>
            <w:r>
              <w:rPr>
                <w:spacing w:val="-2"/>
                <w:sz w:val="16"/>
              </w:rPr>
              <w:t>turbine</w:t>
            </w:r>
          </w:p>
        </w:tc>
        <w:tc>
          <w:tcPr>
            <w:tcW w:w="1683" w:type="dxa"/>
          </w:tcPr>
          <w:p>
            <w:pPr>
              <w:pStyle w:val="TableParagraph"/>
              <w:spacing w:before="44"/>
              <w:ind w:left="710"/>
              <w:rPr>
                <w:sz w:val="16"/>
              </w:rPr>
            </w:pPr>
            <w:r>
              <w:rPr>
                <w:spacing w:val="-5"/>
                <w:sz w:val="16"/>
              </w:rPr>
              <w:t>47</w:t>
            </w:r>
          </w:p>
        </w:tc>
        <w:tc>
          <w:tcPr>
            <w:tcW w:w="2498" w:type="dxa"/>
          </w:tcPr>
          <w:p>
            <w:pPr>
              <w:pStyle w:val="TableParagraph"/>
              <w:spacing w:before="44"/>
              <w:ind w:left="446"/>
              <w:rPr>
                <w:sz w:val="16"/>
              </w:rPr>
            </w:pPr>
            <w:r>
              <w:rPr>
                <w:spacing w:val="-4"/>
                <w:sz w:val="16"/>
              </w:rPr>
              <w:t>53.6</w:t>
            </w:r>
          </w:p>
        </w:tc>
      </w:tr>
      <w:tr>
        <w:trPr>
          <w:trHeight w:val="280" w:hRule="atLeast"/>
        </w:trPr>
        <w:tc>
          <w:tcPr>
            <w:tcW w:w="2018" w:type="dxa"/>
          </w:tcPr>
          <w:p>
            <w:pPr>
              <w:pStyle w:val="TableParagraph"/>
              <w:rPr>
                <w:sz w:val="16"/>
              </w:rPr>
            </w:pPr>
            <w:r>
              <w:rPr>
                <w:sz w:val="16"/>
              </w:rPr>
              <w:t>Banki</w:t>
            </w:r>
            <w:r>
              <w:rPr>
                <w:spacing w:val="-5"/>
                <w:sz w:val="16"/>
              </w:rPr>
              <w:t> </w:t>
            </w:r>
            <w:r>
              <w:rPr>
                <w:spacing w:val="-2"/>
                <w:sz w:val="16"/>
              </w:rPr>
              <w:t>turbine</w:t>
            </w:r>
          </w:p>
        </w:tc>
        <w:tc>
          <w:tcPr>
            <w:tcW w:w="1683" w:type="dxa"/>
          </w:tcPr>
          <w:p>
            <w:pPr>
              <w:pStyle w:val="TableParagraph"/>
              <w:ind w:left="711"/>
              <w:rPr>
                <w:sz w:val="16"/>
              </w:rPr>
            </w:pPr>
            <w:r>
              <w:rPr>
                <w:spacing w:val="-5"/>
                <w:sz w:val="16"/>
              </w:rPr>
              <w:t>55</w:t>
            </w:r>
          </w:p>
        </w:tc>
        <w:tc>
          <w:tcPr>
            <w:tcW w:w="2498" w:type="dxa"/>
          </w:tcPr>
          <w:p>
            <w:pPr>
              <w:pStyle w:val="TableParagraph"/>
              <w:spacing w:before="0"/>
              <w:ind w:left="0"/>
              <w:rPr>
                <w:sz w:val="18"/>
              </w:rPr>
            </w:pPr>
          </w:p>
        </w:tc>
      </w:tr>
      <w:tr>
        <w:trPr>
          <w:trHeight w:val="279" w:hRule="atLeast"/>
        </w:trPr>
        <w:tc>
          <w:tcPr>
            <w:tcW w:w="2018" w:type="dxa"/>
          </w:tcPr>
          <w:p>
            <w:pPr>
              <w:pStyle w:val="TableParagraph"/>
              <w:rPr>
                <w:sz w:val="16"/>
              </w:rPr>
            </w:pPr>
            <w:r>
              <w:rPr>
                <w:sz w:val="16"/>
              </w:rPr>
              <w:t>Girard</w:t>
            </w:r>
            <w:r>
              <w:rPr>
                <w:spacing w:val="-3"/>
                <w:sz w:val="16"/>
              </w:rPr>
              <w:t> </w:t>
            </w:r>
            <w:r>
              <w:rPr>
                <w:spacing w:val="-2"/>
                <w:sz w:val="16"/>
              </w:rPr>
              <w:t>turbine</w:t>
            </w:r>
          </w:p>
        </w:tc>
        <w:tc>
          <w:tcPr>
            <w:tcW w:w="1683" w:type="dxa"/>
          </w:tcPr>
          <w:p>
            <w:pPr>
              <w:pStyle w:val="TableParagraph"/>
              <w:ind w:left="710"/>
              <w:rPr>
                <w:sz w:val="16"/>
              </w:rPr>
            </w:pPr>
            <w:r>
              <w:rPr>
                <w:spacing w:val="-5"/>
                <w:sz w:val="16"/>
              </w:rPr>
              <w:t>256</w:t>
            </w:r>
          </w:p>
        </w:tc>
        <w:tc>
          <w:tcPr>
            <w:tcW w:w="2498" w:type="dxa"/>
          </w:tcPr>
          <w:p>
            <w:pPr>
              <w:pStyle w:val="TableParagraph"/>
              <w:spacing w:before="0"/>
              <w:ind w:left="0"/>
              <w:rPr>
                <w:sz w:val="18"/>
              </w:rPr>
            </w:pPr>
          </w:p>
        </w:tc>
      </w:tr>
      <w:tr>
        <w:trPr>
          <w:trHeight w:val="279" w:hRule="atLeast"/>
        </w:trPr>
        <w:tc>
          <w:tcPr>
            <w:tcW w:w="2018" w:type="dxa"/>
          </w:tcPr>
          <w:p>
            <w:pPr>
              <w:pStyle w:val="TableParagraph"/>
              <w:spacing w:before="44"/>
              <w:rPr>
                <w:sz w:val="16"/>
              </w:rPr>
            </w:pPr>
            <w:r>
              <w:rPr>
                <w:sz w:val="16"/>
              </w:rPr>
              <w:t>Other</w:t>
            </w:r>
            <w:r>
              <w:rPr>
                <w:spacing w:val="-4"/>
                <w:sz w:val="16"/>
              </w:rPr>
              <w:t> </w:t>
            </w:r>
            <w:r>
              <w:rPr>
                <w:spacing w:val="-2"/>
                <w:sz w:val="16"/>
              </w:rPr>
              <w:t>types</w:t>
            </w:r>
          </w:p>
        </w:tc>
        <w:tc>
          <w:tcPr>
            <w:tcW w:w="1683" w:type="dxa"/>
          </w:tcPr>
          <w:p>
            <w:pPr>
              <w:pStyle w:val="TableParagraph"/>
              <w:spacing w:before="44"/>
              <w:ind w:left="710"/>
              <w:rPr>
                <w:sz w:val="16"/>
              </w:rPr>
            </w:pPr>
            <w:r>
              <w:rPr>
                <w:spacing w:val="-5"/>
                <w:sz w:val="16"/>
              </w:rPr>
              <w:t>205</w:t>
            </w:r>
          </w:p>
        </w:tc>
        <w:tc>
          <w:tcPr>
            <w:tcW w:w="2498" w:type="dxa"/>
          </w:tcPr>
          <w:p>
            <w:pPr>
              <w:pStyle w:val="TableParagraph"/>
              <w:spacing w:before="44"/>
              <w:ind w:left="445"/>
              <w:rPr>
                <w:sz w:val="16"/>
              </w:rPr>
            </w:pPr>
            <w:r>
              <w:rPr>
                <w:spacing w:val="-4"/>
                <w:sz w:val="16"/>
              </w:rPr>
              <w:t>20.4</w:t>
            </w:r>
          </w:p>
        </w:tc>
      </w:tr>
      <w:tr>
        <w:trPr>
          <w:trHeight w:val="314" w:hRule="atLeast"/>
        </w:trPr>
        <w:tc>
          <w:tcPr>
            <w:tcW w:w="2018" w:type="dxa"/>
            <w:tcBorders>
              <w:bottom w:val="single" w:sz="4" w:space="0" w:color="000000"/>
            </w:tcBorders>
          </w:tcPr>
          <w:p>
            <w:pPr>
              <w:pStyle w:val="TableParagraph"/>
              <w:rPr>
                <w:sz w:val="16"/>
              </w:rPr>
            </w:pPr>
            <w:r>
              <w:rPr>
                <w:sz w:val="16"/>
              </w:rPr>
              <w:t>Water</w:t>
            </w:r>
            <w:r>
              <w:rPr>
                <w:spacing w:val="-5"/>
                <w:sz w:val="16"/>
              </w:rPr>
              <w:t> </w:t>
            </w:r>
            <w:r>
              <w:rPr>
                <w:spacing w:val="-2"/>
                <w:sz w:val="16"/>
              </w:rPr>
              <w:t>wheels</w:t>
            </w:r>
          </w:p>
        </w:tc>
        <w:tc>
          <w:tcPr>
            <w:tcW w:w="1683" w:type="dxa"/>
            <w:tcBorders>
              <w:bottom w:val="single" w:sz="4" w:space="0" w:color="000000"/>
            </w:tcBorders>
          </w:tcPr>
          <w:p>
            <w:pPr>
              <w:pStyle w:val="TableParagraph"/>
              <w:ind w:left="711"/>
              <w:rPr>
                <w:sz w:val="16"/>
              </w:rPr>
            </w:pPr>
            <w:r>
              <w:rPr>
                <w:spacing w:val="-2"/>
                <w:sz w:val="16"/>
              </w:rPr>
              <w:t>11,972</w:t>
            </w:r>
          </w:p>
        </w:tc>
        <w:tc>
          <w:tcPr>
            <w:tcW w:w="2498" w:type="dxa"/>
            <w:tcBorders>
              <w:bottom w:val="single" w:sz="4" w:space="0" w:color="000000"/>
            </w:tcBorders>
          </w:tcPr>
          <w:p>
            <w:pPr>
              <w:pStyle w:val="TableParagraph"/>
              <w:ind w:left="446"/>
              <w:rPr>
                <w:sz w:val="16"/>
              </w:rPr>
            </w:pPr>
            <w:r>
              <w:rPr>
                <w:spacing w:val="-5"/>
                <w:sz w:val="16"/>
              </w:rPr>
              <w:t>4.6</w:t>
            </w:r>
          </w:p>
        </w:tc>
      </w:tr>
    </w:tbl>
    <w:p>
      <w:pPr>
        <w:pStyle w:val="BodyText"/>
        <w:spacing w:before="60"/>
        <w:rPr>
          <w:sz w:val="16"/>
        </w:rPr>
      </w:pPr>
    </w:p>
    <w:p>
      <w:pPr>
        <w:pStyle w:val="BodyText"/>
        <w:spacing w:line="249" w:lineRule="auto"/>
        <w:ind w:left="406" w:right="168" w:firstLine="237"/>
        <w:jc w:val="both"/>
      </w:pPr>
      <w:r>
        <w:rPr/>
        <w:t>The numbers under the communist regime are only estimated. Today, the Czech Republic (CR) operates approx. 1,300 Small Hydropower Stations (SHS) with 60% of those with 100 kW maximum outputs.</w:t>
      </w:r>
    </w:p>
    <w:p>
      <w:pPr>
        <w:pStyle w:val="BodyText"/>
        <w:spacing w:line="249" w:lineRule="auto" w:before="2"/>
        <w:ind w:left="406" w:right="123" w:firstLine="237"/>
        <w:jc w:val="both"/>
      </w:pPr>
      <w:r>
        <w:rPr/>
        <w:t>Table 2 gives an overview of installed capacity of electricity production in Czech hydropower stations in 2008. In the CR, approximately 3.3 % of total electricity production is produced by hydropower stations</w:t>
      </w:r>
      <w:r>
        <w:rPr>
          <w:spacing w:val="80"/>
        </w:rPr>
        <w:t> </w:t>
      </w:r>
      <w:r>
        <w:rPr/>
        <w:t>which</w:t>
      </w:r>
      <w:r>
        <w:rPr>
          <w:spacing w:val="-3"/>
        </w:rPr>
        <w:t> </w:t>
      </w:r>
      <w:r>
        <w:rPr/>
        <w:t>(including</w:t>
      </w:r>
      <w:r>
        <w:rPr>
          <w:spacing w:val="-3"/>
        </w:rPr>
        <w:t> </w:t>
      </w:r>
      <w:r>
        <w:rPr/>
        <w:t>pumped</w:t>
      </w:r>
      <w:r>
        <w:rPr>
          <w:spacing w:val="-1"/>
        </w:rPr>
        <w:t> </w:t>
      </w:r>
      <w:r>
        <w:rPr/>
        <w:t>storage)</w:t>
      </w:r>
      <w:r>
        <w:rPr>
          <w:spacing w:val="-1"/>
        </w:rPr>
        <w:t> </w:t>
      </w:r>
      <w:r>
        <w:rPr/>
        <w:t>represent</w:t>
      </w:r>
      <w:r>
        <w:rPr>
          <w:spacing w:val="-2"/>
        </w:rPr>
        <w:t> </w:t>
      </w:r>
      <w:r>
        <w:rPr/>
        <w:t>approximately</w:t>
      </w:r>
      <w:r>
        <w:rPr>
          <w:spacing w:val="-1"/>
        </w:rPr>
        <w:t> </w:t>
      </w:r>
      <w:r>
        <w:rPr/>
        <w:t>12</w:t>
      </w:r>
      <w:r>
        <w:rPr>
          <w:spacing w:val="-1"/>
        </w:rPr>
        <w:t> </w:t>
      </w:r>
      <w:r>
        <w:rPr/>
        <w:t>%</w:t>
      </w:r>
      <w:r>
        <w:rPr>
          <w:spacing w:val="-2"/>
        </w:rPr>
        <w:t> </w:t>
      </w:r>
      <w:r>
        <w:rPr/>
        <w:t>of</w:t>
      </w:r>
      <w:r>
        <w:rPr>
          <w:spacing w:val="-4"/>
        </w:rPr>
        <w:t> </w:t>
      </w:r>
      <w:r>
        <w:rPr/>
        <w:t>installed</w:t>
      </w:r>
      <w:r>
        <w:rPr>
          <w:spacing w:val="-2"/>
        </w:rPr>
        <w:t> </w:t>
      </w:r>
      <w:r>
        <w:rPr/>
        <w:t>capacity</w:t>
      </w:r>
      <w:r>
        <w:rPr>
          <w:spacing w:val="-6"/>
        </w:rPr>
        <w:t> </w:t>
      </w:r>
      <w:r>
        <w:rPr/>
        <w:t>of</w:t>
      </w:r>
      <w:r>
        <w:rPr>
          <w:spacing w:val="-1"/>
        </w:rPr>
        <w:t> </w:t>
      </w:r>
      <w:r>
        <w:rPr/>
        <w:t>Czech</w:t>
      </w:r>
      <w:r>
        <w:rPr>
          <w:spacing w:val="-3"/>
        </w:rPr>
        <w:t> </w:t>
      </w:r>
      <w:r>
        <w:rPr/>
        <w:t>power</w:t>
      </w:r>
      <w:r>
        <w:rPr>
          <w:spacing w:val="-2"/>
        </w:rPr>
        <w:t> </w:t>
      </w:r>
      <w:r>
        <w:rPr/>
        <w:t>stations. Most of this capacity (90 % ap.) is produced on facilities with installed capacity more than 5 MW. In terms of the CR, an SHS is a facility with 10 MW maximum installed capacity, while in EU terms an SHS is a facility with 5 MW maximum installed capacity [2].</w:t>
      </w:r>
    </w:p>
    <w:p>
      <w:pPr>
        <w:spacing w:before="210"/>
        <w:ind w:left="406" w:right="0" w:firstLine="0"/>
        <w:jc w:val="left"/>
        <w:rPr>
          <w:sz w:val="16"/>
        </w:rPr>
      </w:pPr>
      <w:r>
        <w:rPr>
          <w:sz w:val="16"/>
        </w:rPr>
        <w:t>Table</w:t>
      </w:r>
      <w:r>
        <w:rPr>
          <w:spacing w:val="-8"/>
          <w:sz w:val="16"/>
        </w:rPr>
        <w:t> </w:t>
      </w:r>
      <w:r>
        <w:rPr>
          <w:sz w:val="16"/>
        </w:rPr>
        <w:t>2.</w:t>
      </w:r>
      <w:r>
        <w:rPr>
          <w:spacing w:val="-3"/>
          <w:sz w:val="16"/>
        </w:rPr>
        <w:t> </w:t>
      </w:r>
      <w:r>
        <w:rPr>
          <w:sz w:val="16"/>
        </w:rPr>
        <w:t>Overview</w:t>
      </w:r>
      <w:r>
        <w:rPr>
          <w:spacing w:val="-7"/>
          <w:sz w:val="16"/>
        </w:rPr>
        <w:t> </w:t>
      </w:r>
      <w:r>
        <w:rPr>
          <w:sz w:val="16"/>
        </w:rPr>
        <w:t>of</w:t>
      </w:r>
      <w:r>
        <w:rPr>
          <w:spacing w:val="-5"/>
          <w:sz w:val="16"/>
        </w:rPr>
        <w:t> </w:t>
      </w:r>
      <w:r>
        <w:rPr>
          <w:sz w:val="16"/>
        </w:rPr>
        <w:t>installed</w:t>
      </w:r>
      <w:r>
        <w:rPr>
          <w:spacing w:val="-3"/>
          <w:sz w:val="16"/>
        </w:rPr>
        <w:t> </w:t>
      </w:r>
      <w:r>
        <w:rPr>
          <w:sz w:val="16"/>
        </w:rPr>
        <w:t>capacity</w:t>
      </w:r>
      <w:r>
        <w:rPr>
          <w:spacing w:val="-8"/>
          <w:sz w:val="16"/>
        </w:rPr>
        <w:t> </w:t>
      </w:r>
      <w:r>
        <w:rPr>
          <w:sz w:val="16"/>
        </w:rPr>
        <w:t>of</w:t>
      </w:r>
      <w:r>
        <w:rPr>
          <w:spacing w:val="-4"/>
          <w:sz w:val="16"/>
        </w:rPr>
        <w:t> </w:t>
      </w:r>
      <w:r>
        <w:rPr>
          <w:sz w:val="16"/>
        </w:rPr>
        <w:t>hydroelectric</w:t>
      </w:r>
      <w:r>
        <w:rPr>
          <w:spacing w:val="-3"/>
          <w:sz w:val="16"/>
        </w:rPr>
        <w:t> </w:t>
      </w:r>
      <w:r>
        <w:rPr>
          <w:sz w:val="16"/>
        </w:rPr>
        <w:t>plants</w:t>
      </w:r>
      <w:r>
        <w:rPr>
          <w:spacing w:val="-9"/>
          <w:sz w:val="16"/>
        </w:rPr>
        <w:t> </w:t>
      </w:r>
      <w:r>
        <w:rPr>
          <w:sz w:val="16"/>
        </w:rPr>
        <w:t>and</w:t>
      </w:r>
      <w:r>
        <w:rPr>
          <w:spacing w:val="-5"/>
          <w:sz w:val="16"/>
        </w:rPr>
        <w:t> </w:t>
      </w:r>
      <w:r>
        <w:rPr>
          <w:sz w:val="16"/>
        </w:rPr>
        <w:t>installed</w:t>
      </w:r>
      <w:r>
        <w:rPr>
          <w:spacing w:val="-4"/>
          <w:sz w:val="16"/>
        </w:rPr>
        <w:t> </w:t>
      </w:r>
      <w:r>
        <w:rPr>
          <w:sz w:val="16"/>
        </w:rPr>
        <w:t>capacity</w:t>
      </w:r>
      <w:r>
        <w:rPr>
          <w:spacing w:val="-7"/>
          <w:sz w:val="16"/>
        </w:rPr>
        <w:t> </w:t>
      </w:r>
      <w:r>
        <w:rPr>
          <w:sz w:val="16"/>
        </w:rPr>
        <w:t>and</w:t>
      </w:r>
      <w:r>
        <w:rPr>
          <w:spacing w:val="-3"/>
          <w:sz w:val="16"/>
        </w:rPr>
        <w:t> </w:t>
      </w:r>
      <w:r>
        <w:rPr>
          <w:sz w:val="16"/>
        </w:rPr>
        <w:t>electricity</w:t>
      </w:r>
      <w:r>
        <w:rPr>
          <w:spacing w:val="-9"/>
          <w:sz w:val="16"/>
        </w:rPr>
        <w:t> </w:t>
      </w:r>
      <w:r>
        <w:rPr>
          <w:sz w:val="16"/>
        </w:rPr>
        <w:t>production</w:t>
      </w:r>
      <w:r>
        <w:rPr>
          <w:spacing w:val="-5"/>
          <w:sz w:val="16"/>
        </w:rPr>
        <w:t> </w:t>
      </w:r>
      <w:r>
        <w:rPr>
          <w:sz w:val="16"/>
        </w:rPr>
        <w:t>in</w:t>
      </w:r>
      <w:r>
        <w:rPr>
          <w:spacing w:val="-6"/>
          <w:sz w:val="16"/>
        </w:rPr>
        <w:t> </w:t>
      </w:r>
      <w:r>
        <w:rPr>
          <w:sz w:val="16"/>
        </w:rPr>
        <w:t>the</w:t>
      </w:r>
      <w:r>
        <w:rPr>
          <w:spacing w:val="-5"/>
          <w:sz w:val="16"/>
        </w:rPr>
        <w:t> CR</w:t>
      </w:r>
    </w:p>
    <w:p>
      <w:pPr>
        <w:pStyle w:val="BodyText"/>
        <w:spacing w:before="21"/>
      </w:pPr>
    </w:p>
    <w:tbl>
      <w:tblPr>
        <w:tblW w:w="0" w:type="auto"/>
        <w:jc w:val="left"/>
        <w:tblInd w:w="1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2250"/>
        <w:gridCol w:w="2778"/>
      </w:tblGrid>
      <w:tr>
        <w:trPr>
          <w:trHeight w:val="277" w:hRule="atLeast"/>
        </w:trPr>
        <w:tc>
          <w:tcPr>
            <w:tcW w:w="2211" w:type="dxa"/>
            <w:tcBorders>
              <w:top w:val="single" w:sz="4" w:space="0" w:color="000000"/>
              <w:bottom w:val="single" w:sz="4" w:space="0" w:color="000000"/>
            </w:tcBorders>
          </w:tcPr>
          <w:p>
            <w:pPr>
              <w:pStyle w:val="TableParagraph"/>
              <w:spacing w:before="11"/>
              <w:rPr>
                <w:sz w:val="16"/>
              </w:rPr>
            </w:pPr>
            <w:r>
              <w:rPr>
                <w:sz w:val="16"/>
              </w:rPr>
              <w:t>Hydroelectric</w:t>
            </w:r>
            <w:r>
              <w:rPr>
                <w:spacing w:val="-9"/>
                <w:sz w:val="16"/>
              </w:rPr>
              <w:t> </w:t>
            </w:r>
            <w:r>
              <w:rPr>
                <w:spacing w:val="-2"/>
                <w:sz w:val="16"/>
              </w:rPr>
              <w:t>plants</w:t>
            </w:r>
          </w:p>
        </w:tc>
        <w:tc>
          <w:tcPr>
            <w:tcW w:w="2250" w:type="dxa"/>
            <w:tcBorders>
              <w:top w:val="single" w:sz="4" w:space="0" w:color="000000"/>
              <w:bottom w:val="single" w:sz="4" w:space="0" w:color="000000"/>
            </w:tcBorders>
          </w:tcPr>
          <w:p>
            <w:pPr>
              <w:pStyle w:val="TableParagraph"/>
              <w:spacing w:before="11"/>
              <w:ind w:left="148"/>
              <w:rPr>
                <w:sz w:val="16"/>
              </w:rPr>
            </w:pPr>
            <w:r>
              <w:rPr>
                <w:sz w:val="16"/>
              </w:rPr>
              <w:t>Total</w:t>
            </w:r>
            <w:r>
              <w:rPr>
                <w:spacing w:val="-7"/>
                <w:sz w:val="16"/>
              </w:rPr>
              <w:t> </w:t>
            </w:r>
            <w:r>
              <w:rPr>
                <w:sz w:val="16"/>
              </w:rPr>
              <w:t>installed</w:t>
            </w:r>
            <w:r>
              <w:rPr>
                <w:spacing w:val="-4"/>
                <w:sz w:val="16"/>
              </w:rPr>
              <w:t> </w:t>
            </w:r>
            <w:r>
              <w:rPr>
                <w:sz w:val="16"/>
              </w:rPr>
              <w:t>capacity</w:t>
            </w:r>
            <w:r>
              <w:rPr>
                <w:spacing w:val="-8"/>
                <w:sz w:val="16"/>
              </w:rPr>
              <w:t> </w:t>
            </w:r>
            <w:r>
              <w:rPr>
                <w:spacing w:val="-4"/>
                <w:sz w:val="16"/>
              </w:rPr>
              <w:t>(MW)</w:t>
            </w:r>
          </w:p>
        </w:tc>
        <w:tc>
          <w:tcPr>
            <w:tcW w:w="2778" w:type="dxa"/>
            <w:tcBorders>
              <w:top w:val="single" w:sz="4" w:space="0" w:color="000000"/>
              <w:bottom w:val="single" w:sz="4" w:space="0" w:color="000000"/>
            </w:tcBorders>
          </w:tcPr>
          <w:p>
            <w:pPr>
              <w:pStyle w:val="TableParagraph"/>
              <w:spacing w:before="11"/>
              <w:ind w:left="167"/>
              <w:rPr>
                <w:sz w:val="16"/>
              </w:rPr>
            </w:pPr>
            <w:r>
              <w:rPr>
                <w:sz w:val="16"/>
              </w:rPr>
              <w:t>Gross</w:t>
            </w:r>
            <w:r>
              <w:rPr>
                <w:spacing w:val="-8"/>
                <w:sz w:val="16"/>
              </w:rPr>
              <w:t> </w:t>
            </w:r>
            <w:r>
              <w:rPr>
                <w:sz w:val="16"/>
              </w:rPr>
              <w:t>electricity</w:t>
            </w:r>
            <w:r>
              <w:rPr>
                <w:spacing w:val="-7"/>
                <w:sz w:val="16"/>
              </w:rPr>
              <w:t> </w:t>
            </w:r>
            <w:r>
              <w:rPr>
                <w:sz w:val="16"/>
              </w:rPr>
              <w:t>production</w:t>
            </w:r>
            <w:r>
              <w:rPr>
                <w:spacing w:val="-3"/>
                <w:sz w:val="16"/>
              </w:rPr>
              <w:t> </w:t>
            </w:r>
            <w:r>
              <w:rPr>
                <w:spacing w:val="-4"/>
                <w:sz w:val="16"/>
              </w:rPr>
              <w:t>(GWh)</w:t>
            </w:r>
          </w:p>
        </w:tc>
      </w:tr>
      <w:tr>
        <w:trPr>
          <w:trHeight w:val="247" w:hRule="atLeast"/>
        </w:trPr>
        <w:tc>
          <w:tcPr>
            <w:tcW w:w="2211" w:type="dxa"/>
            <w:tcBorders>
              <w:top w:val="single" w:sz="4" w:space="0" w:color="000000"/>
            </w:tcBorders>
          </w:tcPr>
          <w:p>
            <w:pPr>
              <w:pStyle w:val="TableParagraph"/>
              <w:spacing w:before="13"/>
              <w:rPr>
                <w:sz w:val="16"/>
              </w:rPr>
            </w:pPr>
            <w:r>
              <w:rPr>
                <w:sz w:val="16"/>
              </w:rPr>
              <w:t>&lt;</w:t>
            </w:r>
            <w:r>
              <w:rPr>
                <w:spacing w:val="1"/>
                <w:sz w:val="16"/>
              </w:rPr>
              <w:t> </w:t>
            </w:r>
            <w:r>
              <w:rPr>
                <w:sz w:val="16"/>
              </w:rPr>
              <w:t>1</w:t>
            </w:r>
            <w:r>
              <w:rPr>
                <w:spacing w:val="-1"/>
                <w:sz w:val="16"/>
              </w:rPr>
              <w:t> </w:t>
            </w:r>
            <w:r>
              <w:rPr>
                <w:spacing w:val="-5"/>
                <w:sz w:val="16"/>
              </w:rPr>
              <w:t>MW</w:t>
            </w:r>
          </w:p>
        </w:tc>
        <w:tc>
          <w:tcPr>
            <w:tcW w:w="2250" w:type="dxa"/>
            <w:tcBorders>
              <w:top w:val="single" w:sz="4" w:space="0" w:color="000000"/>
            </w:tcBorders>
          </w:tcPr>
          <w:p>
            <w:pPr>
              <w:pStyle w:val="TableParagraph"/>
              <w:spacing w:before="13"/>
              <w:ind w:left="148"/>
              <w:rPr>
                <w:sz w:val="16"/>
              </w:rPr>
            </w:pPr>
            <w:r>
              <w:rPr>
                <w:spacing w:val="-2"/>
                <w:sz w:val="16"/>
              </w:rPr>
              <w:t>150.8</w:t>
            </w:r>
          </w:p>
        </w:tc>
        <w:tc>
          <w:tcPr>
            <w:tcW w:w="2778" w:type="dxa"/>
            <w:tcBorders>
              <w:top w:val="single" w:sz="4" w:space="0" w:color="000000"/>
            </w:tcBorders>
          </w:tcPr>
          <w:p>
            <w:pPr>
              <w:pStyle w:val="TableParagraph"/>
              <w:spacing w:before="13"/>
              <w:ind w:left="166"/>
              <w:rPr>
                <w:sz w:val="16"/>
              </w:rPr>
            </w:pPr>
            <w:r>
              <w:rPr>
                <w:spacing w:val="-2"/>
                <w:sz w:val="16"/>
              </w:rPr>
              <w:t>492.3</w:t>
            </w:r>
          </w:p>
        </w:tc>
      </w:tr>
      <w:tr>
        <w:trPr>
          <w:trHeight w:val="279" w:hRule="atLeast"/>
        </w:trPr>
        <w:tc>
          <w:tcPr>
            <w:tcW w:w="2211" w:type="dxa"/>
          </w:tcPr>
          <w:p>
            <w:pPr>
              <w:pStyle w:val="TableParagraph"/>
              <w:spacing w:before="44"/>
              <w:rPr>
                <w:sz w:val="16"/>
              </w:rPr>
            </w:pPr>
            <w:r>
              <w:rPr>
                <w:sz w:val="16"/>
              </w:rPr>
              <w:t>1</w:t>
            </w:r>
            <w:r>
              <w:rPr>
                <w:spacing w:val="2"/>
                <w:sz w:val="16"/>
              </w:rPr>
              <w:t> </w:t>
            </w:r>
            <w:r>
              <w:rPr>
                <w:sz w:val="16"/>
              </w:rPr>
              <w:t>-</w:t>
            </w:r>
            <w:r>
              <w:rPr>
                <w:spacing w:val="-3"/>
                <w:sz w:val="16"/>
              </w:rPr>
              <w:t> </w:t>
            </w:r>
            <w:r>
              <w:rPr>
                <w:sz w:val="16"/>
              </w:rPr>
              <w:t>10</w:t>
            </w:r>
            <w:r>
              <w:rPr>
                <w:spacing w:val="-2"/>
                <w:sz w:val="16"/>
              </w:rPr>
              <w:t> </w:t>
            </w:r>
            <w:r>
              <w:rPr>
                <w:spacing w:val="-7"/>
                <w:sz w:val="16"/>
              </w:rPr>
              <w:t>MW</w:t>
            </w:r>
          </w:p>
        </w:tc>
        <w:tc>
          <w:tcPr>
            <w:tcW w:w="2250" w:type="dxa"/>
          </w:tcPr>
          <w:p>
            <w:pPr>
              <w:pStyle w:val="TableParagraph"/>
              <w:spacing w:before="44"/>
              <w:ind w:left="148"/>
              <w:rPr>
                <w:sz w:val="16"/>
              </w:rPr>
            </w:pPr>
            <w:r>
              <w:rPr>
                <w:spacing w:val="-2"/>
                <w:sz w:val="16"/>
              </w:rPr>
              <w:t>141.7</w:t>
            </w:r>
          </w:p>
        </w:tc>
        <w:tc>
          <w:tcPr>
            <w:tcW w:w="2778" w:type="dxa"/>
          </w:tcPr>
          <w:p>
            <w:pPr>
              <w:pStyle w:val="TableParagraph"/>
              <w:spacing w:before="44"/>
              <w:ind w:left="166"/>
              <w:rPr>
                <w:sz w:val="16"/>
              </w:rPr>
            </w:pPr>
            <w:r>
              <w:rPr>
                <w:spacing w:val="-2"/>
                <w:sz w:val="16"/>
              </w:rPr>
              <w:t>474.6</w:t>
            </w:r>
          </w:p>
        </w:tc>
      </w:tr>
      <w:tr>
        <w:trPr>
          <w:trHeight w:val="280" w:hRule="atLeast"/>
        </w:trPr>
        <w:tc>
          <w:tcPr>
            <w:tcW w:w="2211" w:type="dxa"/>
          </w:tcPr>
          <w:p>
            <w:pPr>
              <w:pStyle w:val="TableParagraph"/>
              <w:rPr>
                <w:sz w:val="16"/>
              </w:rPr>
            </w:pPr>
            <w:r>
              <w:rPr>
                <w:sz w:val="16"/>
              </w:rPr>
              <w:t>&gt; 10</w:t>
            </w:r>
            <w:r>
              <w:rPr>
                <w:spacing w:val="-1"/>
                <w:sz w:val="16"/>
              </w:rPr>
              <w:t> </w:t>
            </w:r>
            <w:r>
              <w:rPr>
                <w:spacing w:val="-7"/>
                <w:sz w:val="16"/>
              </w:rPr>
              <w:t>MW</w:t>
            </w:r>
          </w:p>
        </w:tc>
        <w:tc>
          <w:tcPr>
            <w:tcW w:w="2250" w:type="dxa"/>
          </w:tcPr>
          <w:p>
            <w:pPr>
              <w:pStyle w:val="TableParagraph"/>
              <w:ind w:left="149"/>
              <w:rPr>
                <w:sz w:val="16"/>
              </w:rPr>
            </w:pPr>
            <w:r>
              <w:rPr>
                <w:spacing w:val="-2"/>
                <w:sz w:val="16"/>
              </w:rPr>
              <w:t>752.8</w:t>
            </w:r>
          </w:p>
        </w:tc>
        <w:tc>
          <w:tcPr>
            <w:tcW w:w="2778" w:type="dxa"/>
          </w:tcPr>
          <w:p>
            <w:pPr>
              <w:pStyle w:val="TableParagraph"/>
              <w:ind w:left="166"/>
              <w:rPr>
                <w:sz w:val="16"/>
              </w:rPr>
            </w:pPr>
            <w:r>
              <w:rPr>
                <w:spacing w:val="-2"/>
                <w:sz w:val="16"/>
              </w:rPr>
              <w:t>1,057.5</w:t>
            </w:r>
          </w:p>
        </w:tc>
      </w:tr>
      <w:tr>
        <w:trPr>
          <w:trHeight w:val="312" w:hRule="atLeast"/>
        </w:trPr>
        <w:tc>
          <w:tcPr>
            <w:tcW w:w="2211" w:type="dxa"/>
            <w:tcBorders>
              <w:bottom w:val="single" w:sz="4" w:space="0" w:color="000000"/>
            </w:tcBorders>
          </w:tcPr>
          <w:p>
            <w:pPr>
              <w:pStyle w:val="TableParagraph"/>
              <w:rPr>
                <w:sz w:val="16"/>
              </w:rPr>
            </w:pPr>
            <w:r>
              <w:rPr>
                <w:sz w:val="16"/>
              </w:rPr>
              <w:t>Pumped-storage</w:t>
            </w:r>
            <w:r>
              <w:rPr>
                <w:spacing w:val="-10"/>
                <w:sz w:val="16"/>
              </w:rPr>
              <w:t> </w:t>
            </w:r>
            <w:r>
              <w:rPr>
                <w:sz w:val="16"/>
              </w:rPr>
              <w:t>power</w:t>
            </w:r>
            <w:r>
              <w:rPr>
                <w:spacing w:val="-8"/>
                <w:sz w:val="16"/>
              </w:rPr>
              <w:t> </w:t>
            </w:r>
            <w:r>
              <w:rPr>
                <w:spacing w:val="-2"/>
                <w:sz w:val="16"/>
              </w:rPr>
              <w:t>station</w:t>
            </w:r>
          </w:p>
        </w:tc>
        <w:tc>
          <w:tcPr>
            <w:tcW w:w="2250" w:type="dxa"/>
            <w:tcBorders>
              <w:bottom w:val="single" w:sz="4" w:space="0" w:color="000000"/>
            </w:tcBorders>
          </w:tcPr>
          <w:p>
            <w:pPr>
              <w:pStyle w:val="TableParagraph"/>
              <w:ind w:left="148"/>
              <w:rPr>
                <w:sz w:val="16"/>
              </w:rPr>
            </w:pPr>
            <w:r>
              <w:rPr>
                <w:spacing w:val="-2"/>
                <w:sz w:val="16"/>
              </w:rPr>
              <w:t>1,146.5</w:t>
            </w:r>
          </w:p>
        </w:tc>
        <w:tc>
          <w:tcPr>
            <w:tcW w:w="2778" w:type="dxa"/>
            <w:tcBorders>
              <w:bottom w:val="single" w:sz="4" w:space="0" w:color="000000"/>
            </w:tcBorders>
          </w:tcPr>
          <w:p>
            <w:pPr>
              <w:pStyle w:val="TableParagraph"/>
              <w:ind w:left="166"/>
              <w:rPr>
                <w:sz w:val="16"/>
              </w:rPr>
            </w:pPr>
            <w:r>
              <w:rPr>
                <w:spacing w:val="-5"/>
                <w:sz w:val="16"/>
              </w:rPr>
              <w:t>352</w:t>
            </w:r>
          </w:p>
        </w:tc>
      </w:tr>
      <w:tr>
        <w:trPr>
          <w:trHeight w:val="280" w:hRule="atLeast"/>
        </w:trPr>
        <w:tc>
          <w:tcPr>
            <w:tcW w:w="2211" w:type="dxa"/>
            <w:tcBorders>
              <w:top w:val="single" w:sz="4" w:space="0" w:color="000000"/>
              <w:bottom w:val="single" w:sz="4" w:space="0" w:color="000000"/>
            </w:tcBorders>
          </w:tcPr>
          <w:p>
            <w:pPr>
              <w:pStyle w:val="TableParagraph"/>
              <w:spacing w:before="11"/>
              <w:rPr>
                <w:sz w:val="16"/>
              </w:rPr>
            </w:pPr>
            <w:r>
              <w:rPr>
                <w:spacing w:val="-2"/>
                <w:sz w:val="16"/>
              </w:rPr>
              <w:t>Total</w:t>
            </w:r>
          </w:p>
        </w:tc>
        <w:tc>
          <w:tcPr>
            <w:tcW w:w="2250" w:type="dxa"/>
            <w:tcBorders>
              <w:top w:val="single" w:sz="4" w:space="0" w:color="000000"/>
              <w:bottom w:val="single" w:sz="4" w:space="0" w:color="000000"/>
            </w:tcBorders>
          </w:tcPr>
          <w:p>
            <w:pPr>
              <w:pStyle w:val="TableParagraph"/>
              <w:spacing w:before="11"/>
              <w:ind w:left="149"/>
              <w:rPr>
                <w:sz w:val="16"/>
              </w:rPr>
            </w:pPr>
            <w:r>
              <w:rPr>
                <w:spacing w:val="-2"/>
                <w:sz w:val="16"/>
              </w:rPr>
              <w:t>2,191.8</w:t>
            </w:r>
          </w:p>
        </w:tc>
        <w:tc>
          <w:tcPr>
            <w:tcW w:w="2778" w:type="dxa"/>
            <w:tcBorders>
              <w:top w:val="single" w:sz="4" w:space="0" w:color="000000"/>
              <w:bottom w:val="single" w:sz="4" w:space="0" w:color="000000"/>
            </w:tcBorders>
          </w:tcPr>
          <w:p>
            <w:pPr>
              <w:pStyle w:val="TableParagraph"/>
              <w:spacing w:before="11"/>
              <w:ind w:left="166"/>
              <w:rPr>
                <w:sz w:val="16"/>
              </w:rPr>
            </w:pPr>
            <w:r>
              <w:rPr>
                <w:spacing w:val="-2"/>
                <w:sz w:val="16"/>
              </w:rPr>
              <w:t>2,376.3</w:t>
            </w:r>
          </w:p>
        </w:tc>
      </w:tr>
    </w:tbl>
    <w:p>
      <w:pPr>
        <w:pStyle w:val="BodyText"/>
        <w:spacing w:before="59"/>
        <w:rPr>
          <w:sz w:val="16"/>
        </w:rPr>
      </w:pPr>
    </w:p>
    <w:p>
      <w:pPr>
        <w:pStyle w:val="BodyText"/>
        <w:spacing w:line="249" w:lineRule="auto" w:before="1"/>
        <w:ind w:left="407" w:right="173" w:firstLine="237"/>
        <w:jc w:val="both"/>
      </w:pPr>
      <w:r>
        <w:rPr/>
        <w:t>Most of them use out-of-date technology. Further increase in capacity of hydropower stations can be achieved by modernization of their technology or construction of SHSs on other sites.</w:t>
      </w:r>
    </w:p>
    <w:p>
      <w:pPr>
        <w:pStyle w:val="BodyText"/>
        <w:spacing w:line="249" w:lineRule="auto" w:before="1"/>
        <w:ind w:left="407" w:right="170" w:firstLine="237"/>
        <w:jc w:val="both"/>
      </w:pPr>
      <w:r>
        <w:rPr/>
        <w:t>The natural conditions for building hydraulic structures in the CR are not optimum. Our streams do not have the needed heads and the sufficient quantity of water. This is the reason for low share of hydroelectric power stations on</w:t>
      </w:r>
      <w:r>
        <w:rPr>
          <w:spacing w:val="-1"/>
        </w:rPr>
        <w:t> </w:t>
      </w:r>
      <w:r>
        <w:rPr/>
        <w:t>total electricity</w:t>
      </w:r>
      <w:r>
        <w:rPr>
          <w:spacing w:val="-3"/>
        </w:rPr>
        <w:t> </w:t>
      </w:r>
      <w:r>
        <w:rPr/>
        <w:t>production in the CR. Similarly</w:t>
      </w:r>
      <w:r>
        <w:rPr>
          <w:spacing w:val="-1"/>
        </w:rPr>
        <w:t> </w:t>
      </w:r>
      <w:r>
        <w:rPr/>
        <w:t>to wind energy, there is little potential to be used as alternative energy source. The hydro power will always be only additional source, however, using more small-scale hydropower stations would be advantageous and beneficious because local resources in addition</w:t>
      </w:r>
      <w:r>
        <w:rPr>
          <w:spacing w:val="-2"/>
        </w:rPr>
        <w:t> </w:t>
      </w:r>
      <w:r>
        <w:rPr/>
        <w:t>to the standard ones could be used. Moreover, compared with</w:t>
      </w:r>
      <w:r>
        <w:rPr>
          <w:spacing w:val="-2"/>
        </w:rPr>
        <w:t> </w:t>
      </w:r>
      <w:r>
        <w:rPr/>
        <w:t>the wind power, the hydraulic power is more reliable and less costly.</w:t>
      </w:r>
    </w:p>
    <w:p>
      <w:pPr>
        <w:spacing w:after="0" w:line="249" w:lineRule="auto"/>
        <w:jc w:val="both"/>
        <w:sectPr>
          <w:headerReference w:type="even" r:id="rId12"/>
          <w:headerReference w:type="default" r:id="rId13"/>
          <w:pgSz w:w="10890" w:h="14860"/>
          <w:pgMar w:header="713" w:footer="0" w:top="900" w:bottom="280" w:left="520" w:right="940"/>
          <w:pgNumType w:start="82"/>
        </w:sectPr>
      </w:pPr>
    </w:p>
    <w:p>
      <w:pPr>
        <w:pStyle w:val="BodyText"/>
        <w:spacing w:before="159"/>
      </w:pPr>
    </w:p>
    <w:p>
      <w:pPr>
        <w:pStyle w:val="BodyText"/>
        <w:spacing w:line="249" w:lineRule="auto"/>
        <w:ind w:left="406" w:right="169" w:firstLine="237"/>
        <w:jc w:val="both"/>
      </w:pPr>
      <w:r>
        <w:rPr/>
        <w:t>Primarily thanks to subvention of purchasing prices of renewable resources, grants and low-interest loans, many SHSs have been built. These are hydroelectric plants with 10 MW max. installed capacity. Further increase of the output of hydroelectric power plants may be achieved by modernization of the technology or building of new plants in new areas. Most of so far unused areas have low heads, which would impede return on investments.</w:t>
      </w:r>
    </w:p>
    <w:p>
      <w:pPr>
        <w:pStyle w:val="BodyText"/>
        <w:spacing w:before="14"/>
      </w:pPr>
    </w:p>
    <w:p>
      <w:pPr>
        <w:pStyle w:val="ListParagraph"/>
        <w:numPr>
          <w:ilvl w:val="0"/>
          <w:numId w:val="1"/>
        </w:numPr>
        <w:tabs>
          <w:tab w:pos="611" w:val="left" w:leader="none"/>
        </w:tabs>
        <w:spacing w:line="240" w:lineRule="auto" w:before="0" w:after="0"/>
        <w:ind w:left="611" w:right="0" w:hanging="205"/>
        <w:jc w:val="left"/>
        <w:rPr>
          <w:sz w:val="20"/>
        </w:rPr>
      </w:pPr>
      <w:r>
        <w:rPr>
          <w:w w:val="105"/>
          <w:sz w:val="20"/>
        </w:rPr>
        <w:t>Production</w:t>
      </w:r>
      <w:r>
        <w:rPr>
          <w:spacing w:val="1"/>
          <w:w w:val="105"/>
          <w:sz w:val="20"/>
        </w:rPr>
        <w:t> </w:t>
      </w:r>
      <w:r>
        <w:rPr>
          <w:w w:val="105"/>
          <w:sz w:val="20"/>
        </w:rPr>
        <w:t>of</w:t>
      </w:r>
      <w:r>
        <w:rPr>
          <w:spacing w:val="3"/>
          <w:w w:val="105"/>
          <w:sz w:val="20"/>
        </w:rPr>
        <w:t> </w:t>
      </w:r>
      <w:r>
        <w:rPr>
          <w:w w:val="105"/>
          <w:sz w:val="20"/>
        </w:rPr>
        <w:t>Electricity</w:t>
      </w:r>
      <w:r>
        <w:rPr>
          <w:spacing w:val="4"/>
          <w:w w:val="105"/>
          <w:sz w:val="20"/>
        </w:rPr>
        <w:t> </w:t>
      </w:r>
      <w:r>
        <w:rPr>
          <w:w w:val="105"/>
          <w:sz w:val="20"/>
        </w:rPr>
        <w:t>in</w:t>
      </w:r>
      <w:r>
        <w:rPr>
          <w:spacing w:val="3"/>
          <w:w w:val="105"/>
          <w:sz w:val="20"/>
        </w:rPr>
        <w:t> </w:t>
      </w:r>
      <w:r>
        <w:rPr>
          <w:w w:val="105"/>
          <w:sz w:val="20"/>
        </w:rPr>
        <w:t>SHSs</w:t>
      </w:r>
      <w:r>
        <w:rPr>
          <w:spacing w:val="2"/>
          <w:w w:val="105"/>
          <w:sz w:val="20"/>
        </w:rPr>
        <w:t> </w:t>
      </w:r>
      <w:r>
        <w:rPr>
          <w:w w:val="105"/>
          <w:sz w:val="20"/>
        </w:rPr>
        <w:t>in</w:t>
      </w:r>
      <w:r>
        <w:rPr>
          <w:spacing w:val="3"/>
          <w:w w:val="105"/>
          <w:sz w:val="20"/>
        </w:rPr>
        <w:t> </w:t>
      </w:r>
      <w:r>
        <w:rPr>
          <w:w w:val="105"/>
          <w:sz w:val="20"/>
        </w:rPr>
        <w:t>Water</w:t>
      </w:r>
      <w:r>
        <w:rPr>
          <w:spacing w:val="2"/>
          <w:w w:val="105"/>
          <w:sz w:val="20"/>
        </w:rPr>
        <w:t> </w:t>
      </w:r>
      <w:r>
        <w:rPr>
          <w:spacing w:val="-2"/>
          <w:w w:val="105"/>
          <w:sz w:val="20"/>
        </w:rPr>
        <w:t>Companies</w:t>
      </w:r>
    </w:p>
    <w:p>
      <w:pPr>
        <w:pStyle w:val="BodyText"/>
        <w:spacing w:before="20"/>
      </w:pPr>
    </w:p>
    <w:p>
      <w:pPr>
        <w:pStyle w:val="BodyText"/>
        <w:spacing w:line="249" w:lineRule="auto"/>
        <w:ind w:left="406" w:right="169" w:firstLine="237"/>
        <w:jc w:val="both"/>
      </w:pPr>
      <w:r>
        <w:rPr/>
        <w:t>Some of the Czech water companies have taken a significant opportunity - using the energy of water conveyed in ducts. Water companies produce and supply drinking water - great water volumes are conveyed</w:t>
      </w:r>
      <w:r>
        <w:rPr>
          <w:spacing w:val="40"/>
        </w:rPr>
        <w:t> </w:t>
      </w:r>
      <w:r>
        <w:rPr/>
        <w:t>in water ducts under pressure - this can be used for electricity production. They have started building SHSs at the entry points into the water treatment plants and water cisterns and using the hydroelectric potential of the conveyed water, both drinking and untreated. There is another important advantage – possible holding of</w:t>
      </w:r>
      <w:r>
        <w:rPr>
          <w:spacing w:val="40"/>
        </w:rPr>
        <w:t> </w:t>
      </w:r>
      <w:r>
        <w:rPr/>
        <w:t>water which means partial regulation of electricity supply [3].</w:t>
      </w:r>
    </w:p>
    <w:p>
      <w:pPr>
        <w:pStyle w:val="BodyText"/>
        <w:spacing w:line="249" w:lineRule="auto" w:before="6"/>
        <w:ind w:left="406" w:right="170" w:firstLine="237"/>
        <w:jc w:val="both"/>
      </w:pPr>
      <w:r>
        <w:rPr/>
        <w:t>The simplest machine set of a SHS contains an asynchronous generator and an adjusted water pump operating in a turbine regime [4]. A simple technical solution enables accurate regulation of pressure in consumption place with the help of servo-valve to deal with changing flow parameters, more machine sets working parallely can be positioned (Fig. 1). Series production components are used for assembly, which</w:t>
      </w:r>
      <w:r>
        <w:rPr>
          <w:spacing w:val="40"/>
        </w:rPr>
        <w:t> </w:t>
      </w:r>
      <w:r>
        <w:rPr/>
        <w:t>helps minimize the acquisition and service costs and speeds up the return on investments.</w:t>
      </w:r>
    </w:p>
    <w:p>
      <w:pPr>
        <w:pStyle w:val="BodyText"/>
        <w:spacing w:before="7"/>
        <w:rPr>
          <w:sz w:val="18"/>
        </w:rPr>
      </w:pPr>
      <w:r>
        <w:rPr/>
        <w:drawing>
          <wp:anchor distT="0" distB="0" distL="0" distR="0" allowOverlap="1" layoutInCell="1" locked="0" behindDoc="1" simplePos="0" relativeHeight="487591424">
            <wp:simplePos x="0" y="0"/>
            <wp:positionH relativeFrom="page">
              <wp:posOffset>1624926</wp:posOffset>
            </wp:positionH>
            <wp:positionV relativeFrom="paragraph">
              <wp:posOffset>151284</wp:posOffset>
            </wp:positionV>
            <wp:extent cx="3544590" cy="203920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544590" cy="2039207"/>
                    </a:xfrm>
                    <a:prstGeom prst="rect">
                      <a:avLst/>
                    </a:prstGeom>
                  </pic:spPr>
                </pic:pic>
              </a:graphicData>
            </a:graphic>
          </wp:anchor>
        </w:drawing>
      </w:r>
    </w:p>
    <w:p>
      <w:pPr>
        <w:pStyle w:val="BodyText"/>
        <w:spacing w:before="93"/>
      </w:pPr>
    </w:p>
    <w:p>
      <w:pPr>
        <w:spacing w:before="0"/>
        <w:ind w:left="406" w:right="0" w:firstLine="0"/>
        <w:jc w:val="left"/>
        <w:rPr>
          <w:sz w:val="16"/>
        </w:rPr>
      </w:pPr>
      <w:r>
        <w:rPr>
          <w:sz w:val="16"/>
        </w:rPr>
        <w:t>Fig.</w:t>
      </w:r>
      <w:r>
        <w:rPr>
          <w:spacing w:val="-3"/>
          <w:sz w:val="16"/>
        </w:rPr>
        <w:t> </w:t>
      </w:r>
      <w:r>
        <w:rPr>
          <w:sz w:val="16"/>
        </w:rPr>
        <w:t>1.</w:t>
      </w:r>
      <w:r>
        <w:rPr>
          <w:spacing w:val="-3"/>
          <w:sz w:val="16"/>
        </w:rPr>
        <w:t> </w:t>
      </w:r>
      <w:r>
        <w:rPr>
          <w:sz w:val="16"/>
        </w:rPr>
        <w:t>SHS</w:t>
      </w:r>
      <w:r>
        <w:rPr>
          <w:spacing w:val="-4"/>
          <w:sz w:val="16"/>
        </w:rPr>
        <w:t> </w:t>
      </w:r>
      <w:r>
        <w:rPr>
          <w:sz w:val="16"/>
        </w:rPr>
        <w:t>machine</w:t>
      </w:r>
      <w:r>
        <w:rPr>
          <w:spacing w:val="-4"/>
          <w:sz w:val="16"/>
        </w:rPr>
        <w:t> </w:t>
      </w:r>
      <w:r>
        <w:rPr>
          <w:spacing w:val="-5"/>
          <w:sz w:val="16"/>
        </w:rPr>
        <w:t>set</w:t>
      </w:r>
    </w:p>
    <w:p>
      <w:pPr>
        <w:pStyle w:val="BodyText"/>
        <w:spacing w:before="67"/>
        <w:rPr>
          <w:sz w:val="16"/>
        </w:rPr>
      </w:pPr>
    </w:p>
    <w:p>
      <w:pPr>
        <w:pStyle w:val="BodyText"/>
        <w:spacing w:line="249" w:lineRule="auto"/>
        <w:ind w:left="407" w:right="168" w:firstLine="237"/>
        <w:jc w:val="both"/>
      </w:pPr>
      <w:r>
        <w:rPr/>
        <w:t>Fig. 2 shows an SHS on the penstock bringing untreated water into the water treatment plant. The systems used for regulation of turbines and fitting of bearings provide 100 % security in preserving the sanitariness of water, so it can be still classified as drinking water [5].</w:t>
      </w:r>
    </w:p>
    <w:p>
      <w:pPr>
        <w:pStyle w:val="BodyText"/>
        <w:spacing w:line="249" w:lineRule="auto" w:before="3"/>
        <w:ind w:left="407" w:right="170" w:firstLine="237"/>
        <w:jc w:val="both"/>
      </w:pPr>
      <w:r>
        <w:rPr/>
        <w:t>For electricity generation, an SHS uses the flow of drinking water from water treatment plant to water pipeline - water turns turbines connected to a generator. Its operation is automated as the inflow of raw water into the water treatment plant has to be adjusted according to variable demand of supply consumption area during the day.</w:t>
      </w:r>
    </w:p>
    <w:p>
      <w:pPr>
        <w:pStyle w:val="BodyText"/>
        <w:spacing w:line="249" w:lineRule="auto" w:before="3"/>
        <w:ind w:left="406" w:right="169" w:firstLine="237"/>
        <w:jc w:val="both"/>
      </w:pPr>
      <w:r>
        <w:rPr/>
        <w:t>In addition to electricity production, SHSs help to optimize drinking water treatment process. They aid to aeration of water after it goes through the turbine and it has another benefit - better mixing of additive with treated water after its distribution in the whole space of the contact tank.</w:t>
      </w:r>
    </w:p>
    <w:p>
      <w:pPr>
        <w:spacing w:after="0" w:line="249" w:lineRule="auto"/>
        <w:jc w:val="both"/>
        <w:sectPr>
          <w:pgSz w:w="10890" w:h="14860"/>
          <w:pgMar w:header="713" w:footer="0" w:top="900" w:bottom="280" w:left="520" w:right="940"/>
        </w:sectPr>
      </w:pPr>
    </w:p>
    <w:p>
      <w:pPr>
        <w:pStyle w:val="BodyText"/>
      </w:pPr>
    </w:p>
    <w:p>
      <w:pPr>
        <w:pStyle w:val="BodyText"/>
        <w:spacing w:before="107"/>
      </w:pPr>
    </w:p>
    <w:p>
      <w:pPr>
        <w:spacing w:line="240" w:lineRule="auto"/>
        <w:ind w:left="496" w:right="0" w:firstLine="0"/>
        <w:jc w:val="left"/>
        <w:rPr>
          <w:sz w:val="20"/>
        </w:rPr>
      </w:pPr>
      <w:r>
        <w:rPr>
          <w:sz w:val="20"/>
        </w:rPr>
        <w:drawing>
          <wp:inline distT="0" distB="0" distL="0" distR="0">
            <wp:extent cx="1606791" cy="120700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1606791" cy="1207007"/>
                    </a:xfrm>
                    <a:prstGeom prst="rect">
                      <a:avLst/>
                    </a:prstGeom>
                  </pic:spPr>
                </pic:pic>
              </a:graphicData>
            </a:graphic>
          </wp:inline>
        </w:drawing>
      </w:r>
      <w:r>
        <w:rPr>
          <w:sz w:val="20"/>
        </w:rPr>
      </w:r>
      <w:r>
        <w:rPr>
          <w:spacing w:val="88"/>
          <w:sz w:val="20"/>
        </w:rPr>
        <w:t> </w:t>
      </w:r>
      <w:r>
        <w:rPr>
          <w:spacing w:val="88"/>
          <w:position w:val="2"/>
          <w:sz w:val="20"/>
        </w:rPr>
        <w:drawing>
          <wp:inline distT="0" distB="0" distL="0" distR="0">
            <wp:extent cx="3721361" cy="1196911"/>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721361" cy="1196911"/>
                    </a:xfrm>
                    <a:prstGeom prst="rect">
                      <a:avLst/>
                    </a:prstGeom>
                  </pic:spPr>
                </pic:pic>
              </a:graphicData>
            </a:graphic>
          </wp:inline>
        </w:drawing>
      </w:r>
      <w:r>
        <w:rPr>
          <w:spacing w:val="88"/>
          <w:position w:val="2"/>
          <w:sz w:val="20"/>
        </w:rPr>
      </w:r>
    </w:p>
    <w:p>
      <w:pPr>
        <w:pStyle w:val="BodyText"/>
        <w:spacing w:before="122"/>
        <w:rPr>
          <w:sz w:val="16"/>
        </w:rPr>
      </w:pPr>
    </w:p>
    <w:p>
      <w:pPr>
        <w:spacing w:before="0"/>
        <w:ind w:left="350" w:right="0" w:firstLine="0"/>
        <w:jc w:val="left"/>
        <w:rPr>
          <w:sz w:val="16"/>
        </w:rPr>
      </w:pPr>
      <w:r>
        <w:rPr>
          <w:sz w:val="16"/>
        </w:rPr>
        <w:t>Fig.</w:t>
      </w:r>
      <w:r>
        <w:rPr>
          <w:spacing w:val="-3"/>
          <w:sz w:val="16"/>
        </w:rPr>
        <w:t> </w:t>
      </w:r>
      <w:r>
        <w:rPr>
          <w:sz w:val="16"/>
        </w:rPr>
        <w:t>2.</w:t>
      </w:r>
      <w:r>
        <w:rPr>
          <w:spacing w:val="-3"/>
          <w:sz w:val="16"/>
        </w:rPr>
        <w:t> </w:t>
      </w:r>
      <w:r>
        <w:rPr>
          <w:sz w:val="16"/>
        </w:rPr>
        <w:t>SHS</w:t>
      </w:r>
      <w:r>
        <w:rPr>
          <w:spacing w:val="-3"/>
          <w:sz w:val="16"/>
        </w:rPr>
        <w:t> </w:t>
      </w:r>
      <w:r>
        <w:rPr>
          <w:sz w:val="16"/>
        </w:rPr>
        <w:t>on</w:t>
      </w:r>
      <w:r>
        <w:rPr>
          <w:spacing w:val="-5"/>
          <w:sz w:val="16"/>
        </w:rPr>
        <w:t> </w:t>
      </w:r>
      <w:r>
        <w:rPr>
          <w:sz w:val="16"/>
        </w:rPr>
        <w:t>a</w:t>
      </w:r>
      <w:r>
        <w:rPr>
          <w:spacing w:val="-4"/>
          <w:sz w:val="16"/>
        </w:rPr>
        <w:t> </w:t>
      </w:r>
      <w:r>
        <w:rPr>
          <w:sz w:val="16"/>
        </w:rPr>
        <w:t>duct</w:t>
      </w:r>
      <w:r>
        <w:rPr>
          <w:spacing w:val="-2"/>
          <w:sz w:val="16"/>
        </w:rPr>
        <w:t> </w:t>
      </w:r>
      <w:r>
        <w:rPr>
          <w:sz w:val="16"/>
        </w:rPr>
        <w:t>feeding</w:t>
      </w:r>
      <w:r>
        <w:rPr>
          <w:spacing w:val="-6"/>
          <w:sz w:val="16"/>
        </w:rPr>
        <w:t> </w:t>
      </w:r>
      <w:r>
        <w:rPr>
          <w:sz w:val="16"/>
        </w:rPr>
        <w:t>untreated</w:t>
      </w:r>
      <w:r>
        <w:rPr>
          <w:spacing w:val="-3"/>
          <w:sz w:val="16"/>
        </w:rPr>
        <w:t> </w:t>
      </w:r>
      <w:r>
        <w:rPr>
          <w:sz w:val="16"/>
        </w:rPr>
        <w:t>water</w:t>
      </w:r>
      <w:r>
        <w:rPr>
          <w:spacing w:val="-4"/>
          <w:sz w:val="16"/>
        </w:rPr>
        <w:t> </w:t>
      </w:r>
      <w:r>
        <w:rPr>
          <w:sz w:val="16"/>
        </w:rPr>
        <w:t>into</w:t>
      </w:r>
      <w:r>
        <w:rPr>
          <w:spacing w:val="-4"/>
          <w:sz w:val="16"/>
        </w:rPr>
        <w:t> </w:t>
      </w:r>
      <w:r>
        <w:rPr>
          <w:sz w:val="16"/>
        </w:rPr>
        <w:t>the</w:t>
      </w:r>
      <w:r>
        <w:rPr>
          <w:spacing w:val="-4"/>
          <w:sz w:val="16"/>
        </w:rPr>
        <w:t> </w:t>
      </w:r>
      <w:r>
        <w:rPr>
          <w:sz w:val="16"/>
        </w:rPr>
        <w:t>water</w:t>
      </w:r>
      <w:r>
        <w:rPr>
          <w:spacing w:val="-4"/>
          <w:sz w:val="16"/>
        </w:rPr>
        <w:t> </w:t>
      </w:r>
      <w:r>
        <w:rPr>
          <w:sz w:val="16"/>
        </w:rPr>
        <w:t>treatment</w:t>
      </w:r>
      <w:r>
        <w:rPr>
          <w:spacing w:val="-4"/>
          <w:sz w:val="16"/>
        </w:rPr>
        <w:t> </w:t>
      </w:r>
      <w:r>
        <w:rPr>
          <w:spacing w:val="-2"/>
          <w:sz w:val="16"/>
        </w:rPr>
        <w:t>plant</w:t>
      </w:r>
    </w:p>
    <w:p>
      <w:pPr>
        <w:pStyle w:val="BodyText"/>
        <w:spacing w:before="65"/>
        <w:rPr>
          <w:sz w:val="16"/>
        </w:rPr>
      </w:pPr>
    </w:p>
    <w:p>
      <w:pPr>
        <w:pStyle w:val="BodyText"/>
        <w:spacing w:line="249" w:lineRule="auto"/>
        <w:ind w:left="350" w:right="230" w:firstLine="237"/>
        <w:jc w:val="both"/>
      </w:pPr>
      <w:r>
        <w:rPr/>
        <w:t>A similar case is utilizing the head of drinking water flow from water reservoir into the water pipeline</w:t>
      </w:r>
      <w:r>
        <w:rPr>
          <w:spacing w:val="80"/>
        </w:rPr>
        <w:t> </w:t>
      </w:r>
      <w:r>
        <w:rPr/>
        <w:t>(Fig. 3).</w:t>
      </w:r>
    </w:p>
    <w:p>
      <w:pPr>
        <w:pStyle w:val="BodyText"/>
        <w:spacing w:before="3"/>
        <w:rPr>
          <w:sz w:val="18"/>
        </w:rPr>
      </w:pPr>
      <w:r>
        <w:rPr/>
        <w:drawing>
          <wp:anchor distT="0" distB="0" distL="0" distR="0" allowOverlap="1" layoutInCell="1" locked="0" behindDoc="1" simplePos="0" relativeHeight="487591936">
            <wp:simplePos x="0" y="0"/>
            <wp:positionH relativeFrom="page">
              <wp:posOffset>2100999</wp:posOffset>
            </wp:positionH>
            <wp:positionV relativeFrom="paragraph">
              <wp:posOffset>148899</wp:posOffset>
            </wp:positionV>
            <wp:extent cx="2522003" cy="176479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522003" cy="1764792"/>
                    </a:xfrm>
                    <a:prstGeom prst="rect">
                      <a:avLst/>
                    </a:prstGeom>
                  </pic:spPr>
                </pic:pic>
              </a:graphicData>
            </a:graphic>
          </wp:anchor>
        </w:drawing>
      </w:r>
    </w:p>
    <w:p>
      <w:pPr>
        <w:pStyle w:val="BodyText"/>
        <w:spacing w:before="93"/>
      </w:pPr>
    </w:p>
    <w:p>
      <w:pPr>
        <w:spacing w:before="0"/>
        <w:ind w:left="350" w:right="0" w:firstLine="0"/>
        <w:jc w:val="left"/>
        <w:rPr>
          <w:sz w:val="16"/>
        </w:rPr>
      </w:pPr>
      <w:r>
        <w:rPr>
          <w:sz w:val="16"/>
        </w:rPr>
        <w:t>Fig.</w:t>
      </w:r>
      <w:r>
        <w:rPr>
          <w:spacing w:val="-2"/>
          <w:sz w:val="16"/>
        </w:rPr>
        <w:t> </w:t>
      </w:r>
      <w:r>
        <w:rPr>
          <w:sz w:val="16"/>
        </w:rPr>
        <w:t>3.</w:t>
      </w:r>
      <w:r>
        <w:rPr>
          <w:spacing w:val="-2"/>
          <w:sz w:val="16"/>
        </w:rPr>
        <w:t> </w:t>
      </w:r>
      <w:r>
        <w:rPr>
          <w:sz w:val="16"/>
        </w:rPr>
        <w:t>SHS</w:t>
      </w:r>
      <w:r>
        <w:rPr>
          <w:spacing w:val="-5"/>
          <w:sz w:val="16"/>
        </w:rPr>
        <w:t> </w:t>
      </w:r>
      <w:r>
        <w:rPr>
          <w:sz w:val="16"/>
        </w:rPr>
        <w:t>utilizing</w:t>
      </w:r>
      <w:r>
        <w:rPr>
          <w:spacing w:val="-6"/>
          <w:sz w:val="16"/>
        </w:rPr>
        <w:t> </w:t>
      </w:r>
      <w:r>
        <w:rPr>
          <w:sz w:val="16"/>
        </w:rPr>
        <w:t>drinking</w:t>
      </w:r>
      <w:r>
        <w:rPr>
          <w:spacing w:val="-3"/>
          <w:sz w:val="16"/>
        </w:rPr>
        <w:t> </w:t>
      </w:r>
      <w:r>
        <w:rPr>
          <w:sz w:val="16"/>
        </w:rPr>
        <w:t>water</w:t>
      </w:r>
      <w:r>
        <w:rPr>
          <w:spacing w:val="-4"/>
          <w:sz w:val="16"/>
        </w:rPr>
        <w:t> </w:t>
      </w:r>
      <w:r>
        <w:rPr>
          <w:sz w:val="16"/>
        </w:rPr>
        <w:t>flow</w:t>
      </w:r>
      <w:r>
        <w:rPr>
          <w:spacing w:val="-5"/>
          <w:sz w:val="16"/>
        </w:rPr>
        <w:t> </w:t>
      </w:r>
      <w:r>
        <w:rPr>
          <w:sz w:val="16"/>
        </w:rPr>
        <w:t>from</w:t>
      </w:r>
      <w:r>
        <w:rPr>
          <w:spacing w:val="-1"/>
          <w:sz w:val="16"/>
        </w:rPr>
        <w:t> </w:t>
      </w:r>
      <w:r>
        <w:rPr>
          <w:sz w:val="16"/>
        </w:rPr>
        <w:t>water</w:t>
      </w:r>
      <w:r>
        <w:rPr>
          <w:spacing w:val="-4"/>
          <w:sz w:val="16"/>
        </w:rPr>
        <w:t> </w:t>
      </w:r>
      <w:r>
        <w:rPr>
          <w:sz w:val="16"/>
        </w:rPr>
        <w:t>reservoir</w:t>
      </w:r>
      <w:r>
        <w:rPr>
          <w:spacing w:val="-3"/>
          <w:sz w:val="16"/>
        </w:rPr>
        <w:t> </w:t>
      </w:r>
      <w:r>
        <w:rPr>
          <w:sz w:val="16"/>
        </w:rPr>
        <w:t>to</w:t>
      </w:r>
      <w:r>
        <w:rPr>
          <w:spacing w:val="-4"/>
          <w:sz w:val="16"/>
        </w:rPr>
        <w:t> </w:t>
      </w:r>
      <w:r>
        <w:rPr>
          <w:sz w:val="16"/>
        </w:rPr>
        <w:t>water</w:t>
      </w:r>
      <w:r>
        <w:rPr>
          <w:spacing w:val="-2"/>
          <w:sz w:val="16"/>
        </w:rPr>
        <w:t> pipeline</w:t>
      </w:r>
    </w:p>
    <w:p>
      <w:pPr>
        <w:pStyle w:val="BodyText"/>
        <w:spacing w:before="67"/>
        <w:rPr>
          <w:sz w:val="16"/>
        </w:rPr>
      </w:pPr>
    </w:p>
    <w:p>
      <w:pPr>
        <w:pStyle w:val="BodyText"/>
        <w:spacing w:line="249" w:lineRule="auto" w:before="1"/>
        <w:ind w:left="350" w:right="228" w:firstLine="237"/>
        <w:jc w:val="both"/>
      </w:pPr>
      <w:r>
        <w:rPr/>
        <w:t>Another advantage is the possibility of electricity production during profitable time of day, i. e. during high-tariff zone, which can bring higher profit [6].</w:t>
      </w:r>
    </w:p>
    <w:p>
      <w:pPr>
        <w:pStyle w:val="BodyText"/>
        <w:spacing w:line="249" w:lineRule="auto" w:before="1"/>
        <w:ind w:left="350" w:right="226" w:firstLine="237"/>
        <w:jc w:val="both"/>
      </w:pPr>
      <w:r>
        <w:rPr/>
        <w:t>Water companies are demanding in terms of electricity</w:t>
      </w:r>
      <w:r>
        <w:rPr>
          <w:spacing w:val="-1"/>
        </w:rPr>
        <w:t> </w:t>
      </w:r>
      <w:r>
        <w:rPr/>
        <w:t>supply. However, a water treatment facility with</w:t>
      </w:r>
      <w:r>
        <w:rPr>
          <w:spacing w:val="-1"/>
        </w:rPr>
        <w:t> </w:t>
      </w:r>
      <w:r>
        <w:rPr/>
        <w:t>an installed SHS can be self-sufficient and in many cases even able to sell extra power to public electricity </w:t>
      </w:r>
      <w:r>
        <w:rPr>
          <w:spacing w:val="-2"/>
        </w:rPr>
        <w:t>network.</w:t>
      </w:r>
    </w:p>
    <w:p>
      <w:pPr>
        <w:pStyle w:val="BodyText"/>
        <w:spacing w:line="249" w:lineRule="auto" w:before="3"/>
        <w:ind w:left="350" w:right="230" w:firstLine="237"/>
        <w:jc w:val="both"/>
      </w:pPr>
      <w:r>
        <w:rPr/>
        <w:t>When installing an SHS, it is not necessary</w:t>
      </w:r>
      <w:r>
        <w:rPr>
          <w:spacing w:val="-1"/>
        </w:rPr>
        <w:t> </w:t>
      </w:r>
      <w:r>
        <w:rPr/>
        <w:t>to cut water supply</w:t>
      </w:r>
      <w:r>
        <w:rPr>
          <w:spacing w:val="-3"/>
        </w:rPr>
        <w:t> </w:t>
      </w:r>
      <w:r>
        <w:rPr/>
        <w:t>to public for long and there is no danger of water pollution. Rate of return on such projects is from 2 to 5 years.</w:t>
      </w:r>
    </w:p>
    <w:p>
      <w:pPr>
        <w:pStyle w:val="BodyText"/>
        <w:spacing w:line="249" w:lineRule="auto" w:before="2"/>
        <w:ind w:left="350" w:right="227" w:firstLine="237"/>
        <w:jc w:val="both"/>
      </w:pPr>
      <w:r>
        <w:rPr/>
        <w:t>Before putting an SHS into operation, it is necessary to obtain a license for business activities in power industry. A working SHS must meet the requirements specified by Water Law Office in the water treatment </w:t>
      </w:r>
      <w:r>
        <w:rPr>
          <w:spacing w:val="-2"/>
        </w:rPr>
        <w:t>permit.</w:t>
      </w:r>
    </w:p>
    <w:p>
      <w:pPr>
        <w:pStyle w:val="BodyText"/>
        <w:spacing w:line="249" w:lineRule="auto" w:before="2"/>
        <w:ind w:left="350" w:right="226" w:firstLine="237"/>
        <w:jc w:val="both"/>
      </w:pPr>
      <w:r>
        <w:rPr/>
        <w:t>There are a lot of water treatment facilities using SHSs in the CR, however their volume of produced electricity does not go public. That is why there is no integrated statistic of GWh generated by SHSs. According to accessible data the amount of produced electricity</w:t>
      </w:r>
      <w:r>
        <w:rPr>
          <w:spacing w:val="-3"/>
        </w:rPr>
        <w:t> </w:t>
      </w:r>
      <w:r>
        <w:rPr/>
        <w:t>from</w:t>
      </w:r>
      <w:r>
        <w:rPr>
          <w:spacing w:val="-2"/>
        </w:rPr>
        <w:t> </w:t>
      </w:r>
      <w:r>
        <w:rPr/>
        <w:t>one SHS is more than 90 MWh/year for an SHS installation in a water reservoir and up to 2.5 GWh for SHS installation in water treatment plant.</w:t>
      </w:r>
      <w:r>
        <w:rPr>
          <w:spacing w:val="40"/>
        </w:rPr>
        <w:t> </w:t>
      </w:r>
      <w:r>
        <w:rPr/>
        <w:t>There are tens of SHSs in a water supply structure.</w:t>
      </w:r>
    </w:p>
    <w:p>
      <w:pPr>
        <w:pStyle w:val="BodyText"/>
        <w:spacing w:line="249" w:lineRule="auto" w:before="4"/>
        <w:ind w:left="349" w:right="228" w:firstLine="237"/>
        <w:jc w:val="both"/>
      </w:pPr>
      <w:r>
        <w:rPr/>
        <w:t>Last year the SHSs in our water company produced approx. 22 GWh; their total installed capacity is 7.5 MW. The most frequently used turbines in the Czech SHSs are Banki, Pelton, Francis and pump turbines.</w:t>
      </w:r>
    </w:p>
    <w:p>
      <w:pPr>
        <w:spacing w:after="0" w:line="249" w:lineRule="auto"/>
        <w:jc w:val="both"/>
        <w:sectPr>
          <w:pgSz w:w="10890" w:h="14860"/>
          <w:pgMar w:header="713" w:footer="0" w:top="900" w:bottom="280" w:left="520" w:right="940"/>
        </w:sectPr>
      </w:pPr>
    </w:p>
    <w:p>
      <w:pPr>
        <w:pStyle w:val="BodyText"/>
        <w:spacing w:before="159"/>
      </w:pPr>
    </w:p>
    <w:p>
      <w:pPr>
        <w:pStyle w:val="ListParagraph"/>
        <w:numPr>
          <w:ilvl w:val="0"/>
          <w:numId w:val="1"/>
        </w:numPr>
        <w:tabs>
          <w:tab w:pos="611" w:val="left" w:leader="none"/>
        </w:tabs>
        <w:spacing w:line="240" w:lineRule="auto" w:before="0" w:after="0"/>
        <w:ind w:left="611" w:right="0" w:hanging="205"/>
        <w:jc w:val="both"/>
        <w:rPr>
          <w:sz w:val="20"/>
        </w:rPr>
      </w:pPr>
      <w:r>
        <w:rPr>
          <w:w w:val="105"/>
          <w:sz w:val="20"/>
        </w:rPr>
        <w:t>Support</w:t>
      </w:r>
      <w:r>
        <w:rPr>
          <w:spacing w:val="7"/>
          <w:w w:val="105"/>
          <w:sz w:val="20"/>
        </w:rPr>
        <w:t> </w:t>
      </w:r>
      <w:r>
        <w:rPr>
          <w:w w:val="105"/>
          <w:sz w:val="20"/>
        </w:rPr>
        <w:t>for</w:t>
      </w:r>
      <w:r>
        <w:rPr>
          <w:spacing w:val="8"/>
          <w:w w:val="105"/>
          <w:sz w:val="20"/>
        </w:rPr>
        <w:t> </w:t>
      </w:r>
      <w:r>
        <w:rPr>
          <w:w w:val="105"/>
          <w:sz w:val="20"/>
        </w:rPr>
        <w:t>Renewable</w:t>
      </w:r>
      <w:r>
        <w:rPr>
          <w:spacing w:val="7"/>
          <w:w w:val="105"/>
          <w:sz w:val="20"/>
        </w:rPr>
        <w:t> </w:t>
      </w:r>
      <w:r>
        <w:rPr>
          <w:w w:val="105"/>
          <w:sz w:val="20"/>
        </w:rPr>
        <w:t>Resources</w:t>
      </w:r>
      <w:r>
        <w:rPr>
          <w:spacing w:val="8"/>
          <w:w w:val="105"/>
          <w:sz w:val="20"/>
        </w:rPr>
        <w:t> </w:t>
      </w:r>
      <w:r>
        <w:rPr>
          <w:w w:val="105"/>
          <w:sz w:val="20"/>
        </w:rPr>
        <w:t>Energy</w:t>
      </w:r>
      <w:r>
        <w:rPr>
          <w:spacing w:val="9"/>
          <w:w w:val="105"/>
          <w:sz w:val="20"/>
        </w:rPr>
        <w:t> </w:t>
      </w:r>
      <w:r>
        <w:rPr>
          <w:w w:val="105"/>
          <w:sz w:val="20"/>
        </w:rPr>
        <w:t>Production</w:t>
      </w:r>
      <w:r>
        <w:rPr>
          <w:spacing w:val="6"/>
          <w:w w:val="105"/>
          <w:sz w:val="20"/>
        </w:rPr>
        <w:t> </w:t>
      </w:r>
      <w:r>
        <w:rPr>
          <w:w w:val="105"/>
          <w:sz w:val="20"/>
        </w:rPr>
        <w:t>in</w:t>
      </w:r>
      <w:r>
        <w:rPr>
          <w:spacing w:val="8"/>
          <w:w w:val="105"/>
          <w:sz w:val="20"/>
        </w:rPr>
        <w:t> </w:t>
      </w:r>
      <w:r>
        <w:rPr>
          <w:spacing w:val="-5"/>
          <w:w w:val="105"/>
          <w:sz w:val="20"/>
        </w:rPr>
        <w:t>CR</w:t>
      </w:r>
    </w:p>
    <w:p>
      <w:pPr>
        <w:pStyle w:val="BodyText"/>
        <w:spacing w:before="20"/>
      </w:pPr>
    </w:p>
    <w:p>
      <w:pPr>
        <w:pStyle w:val="BodyText"/>
        <w:spacing w:line="249" w:lineRule="auto"/>
        <w:ind w:left="406" w:right="168" w:firstLine="237"/>
        <w:jc w:val="both"/>
      </w:pPr>
      <w:r>
        <w:rPr/>
        <w:t>Production of electricity from renewable sources is supported in the Czech Republic. By law, power distributors have to</w:t>
      </w:r>
      <w:r>
        <w:rPr>
          <w:spacing w:val="-1"/>
        </w:rPr>
        <w:t> </w:t>
      </w:r>
      <w:r>
        <w:rPr/>
        <w:t>connect</w:t>
      </w:r>
      <w:r>
        <w:rPr>
          <w:spacing w:val="-2"/>
        </w:rPr>
        <w:t> </w:t>
      </w:r>
      <w:r>
        <w:rPr/>
        <w:t>every</w:t>
      </w:r>
      <w:r>
        <w:rPr>
          <w:spacing w:val="-6"/>
        </w:rPr>
        <w:t> </w:t>
      </w:r>
      <w:r>
        <w:rPr/>
        <w:t>renewable</w:t>
      </w:r>
      <w:r>
        <w:rPr>
          <w:spacing w:val="-2"/>
        </w:rPr>
        <w:t> </w:t>
      </w:r>
      <w:r>
        <w:rPr/>
        <w:t>energy</w:t>
      </w:r>
      <w:r>
        <w:rPr>
          <w:spacing w:val="-4"/>
        </w:rPr>
        <w:t> </w:t>
      </w:r>
      <w:r>
        <w:rPr/>
        <w:t>source into</w:t>
      </w:r>
      <w:r>
        <w:rPr>
          <w:spacing w:val="-1"/>
        </w:rPr>
        <w:t> </w:t>
      </w:r>
      <w:r>
        <w:rPr/>
        <w:t>the network.</w:t>
      </w:r>
      <w:r>
        <w:rPr>
          <w:spacing w:val="-1"/>
        </w:rPr>
        <w:t> </w:t>
      </w:r>
      <w:r>
        <w:rPr/>
        <w:t>The</w:t>
      </w:r>
      <w:r>
        <w:rPr>
          <w:spacing w:val="-2"/>
        </w:rPr>
        <w:t> </w:t>
      </w:r>
      <w:r>
        <w:rPr/>
        <w:t>price</w:t>
      </w:r>
      <w:r>
        <w:rPr>
          <w:spacing w:val="-1"/>
        </w:rPr>
        <w:t> </w:t>
      </w:r>
      <w:r>
        <w:rPr/>
        <w:t>of</w:t>
      </w:r>
      <w:r>
        <w:rPr>
          <w:spacing w:val="-1"/>
        </w:rPr>
        <w:t> </w:t>
      </w:r>
      <w:r>
        <w:rPr/>
        <w:t>electricity</w:t>
      </w:r>
      <w:r>
        <w:rPr>
          <w:spacing w:val="-6"/>
        </w:rPr>
        <w:t> </w:t>
      </w:r>
      <w:r>
        <w:rPr/>
        <w:t>produced in such way is determined by The Energy Regulatory Office [7]. The minimal purchase price is by law guaranteed for 15 years in advance with the possibility of an annual correction +- 5%.</w:t>
      </w:r>
    </w:p>
    <w:p>
      <w:pPr>
        <w:pStyle w:val="BodyText"/>
        <w:spacing w:line="249" w:lineRule="auto" w:before="4"/>
        <w:ind w:left="406" w:right="168" w:firstLine="237"/>
        <w:jc w:val="both"/>
      </w:pPr>
      <w:r>
        <w:rPr/>
        <w:t>Table 3 gives an overview of purchase prices and green bonuses according to the Energy Regulatory</w:t>
      </w:r>
      <w:r>
        <w:rPr>
          <w:spacing w:val="40"/>
        </w:rPr>
        <w:t> </w:t>
      </w:r>
      <w:r>
        <w:rPr/>
        <w:t>Office. The price depends on the date when SHS started its operation. In case of a top-class and semi-class power plants, the operation of which is determined in the water treatment permit, two-tariff zones are set:</w:t>
      </w:r>
    </w:p>
    <w:p>
      <w:pPr>
        <w:pStyle w:val="ListParagraph"/>
        <w:numPr>
          <w:ilvl w:val="1"/>
          <w:numId w:val="1"/>
        </w:numPr>
        <w:tabs>
          <w:tab w:pos="645" w:val="left" w:leader="none"/>
        </w:tabs>
        <w:spacing w:line="231" w:lineRule="exact" w:before="0" w:after="0"/>
        <w:ind w:left="645" w:right="0" w:hanging="239"/>
        <w:jc w:val="both"/>
        <w:rPr>
          <w:sz w:val="20"/>
        </w:rPr>
      </w:pPr>
      <w:r>
        <w:rPr>
          <w:sz w:val="20"/>
        </w:rPr>
        <w:t>HT</w:t>
      </w:r>
      <w:r>
        <w:rPr>
          <w:spacing w:val="-2"/>
          <w:sz w:val="20"/>
        </w:rPr>
        <w:t> </w:t>
      </w:r>
      <w:r>
        <w:rPr>
          <w:sz w:val="20"/>
        </w:rPr>
        <w:t>–</w:t>
      </w:r>
      <w:r>
        <w:rPr>
          <w:spacing w:val="-6"/>
          <w:sz w:val="20"/>
        </w:rPr>
        <w:t> </w:t>
      </w:r>
      <w:r>
        <w:rPr>
          <w:sz w:val="20"/>
        </w:rPr>
        <w:t>high</w:t>
      </w:r>
      <w:r>
        <w:rPr>
          <w:spacing w:val="-5"/>
          <w:sz w:val="20"/>
        </w:rPr>
        <w:t> </w:t>
      </w:r>
      <w:r>
        <w:rPr>
          <w:sz w:val="20"/>
        </w:rPr>
        <w:t>tariff</w:t>
      </w:r>
      <w:r>
        <w:rPr>
          <w:spacing w:val="-7"/>
          <w:sz w:val="20"/>
        </w:rPr>
        <w:t> </w:t>
      </w:r>
      <w:r>
        <w:rPr>
          <w:sz w:val="20"/>
        </w:rPr>
        <w:t>zone</w:t>
      </w:r>
      <w:r>
        <w:rPr>
          <w:spacing w:val="-1"/>
          <w:sz w:val="20"/>
        </w:rPr>
        <w:t> </w:t>
      </w:r>
      <w:r>
        <w:rPr>
          <w:sz w:val="20"/>
        </w:rPr>
        <w:t>for</w:t>
      </w:r>
      <w:r>
        <w:rPr>
          <w:spacing w:val="-4"/>
          <w:sz w:val="20"/>
        </w:rPr>
        <w:t> </w:t>
      </w:r>
      <w:r>
        <w:rPr>
          <w:sz w:val="20"/>
        </w:rPr>
        <w:t>8</w:t>
      </w:r>
      <w:r>
        <w:rPr>
          <w:spacing w:val="-4"/>
          <w:sz w:val="20"/>
        </w:rPr>
        <w:t> </w:t>
      </w:r>
      <w:r>
        <w:rPr>
          <w:sz w:val="20"/>
        </w:rPr>
        <w:t>hrs</w:t>
      </w:r>
      <w:r>
        <w:rPr>
          <w:spacing w:val="-5"/>
          <w:sz w:val="20"/>
        </w:rPr>
        <w:t> </w:t>
      </w:r>
      <w:r>
        <w:rPr>
          <w:sz w:val="20"/>
        </w:rPr>
        <w:t>determined</w:t>
      </w:r>
      <w:r>
        <w:rPr>
          <w:spacing w:val="-4"/>
          <w:sz w:val="20"/>
        </w:rPr>
        <w:t> </w:t>
      </w:r>
      <w:r>
        <w:rPr>
          <w:sz w:val="20"/>
        </w:rPr>
        <w:t>by</w:t>
      </w:r>
      <w:r>
        <w:rPr>
          <w:spacing w:val="-8"/>
          <w:sz w:val="20"/>
        </w:rPr>
        <w:t> </w:t>
      </w:r>
      <w:r>
        <w:rPr>
          <w:sz w:val="20"/>
        </w:rPr>
        <w:t>the</w:t>
      </w:r>
      <w:r>
        <w:rPr>
          <w:spacing w:val="-4"/>
          <w:sz w:val="20"/>
        </w:rPr>
        <w:t> </w:t>
      </w:r>
      <w:r>
        <w:rPr>
          <w:sz w:val="20"/>
        </w:rPr>
        <w:t>distribution</w:t>
      </w:r>
      <w:r>
        <w:rPr>
          <w:spacing w:val="-6"/>
          <w:sz w:val="20"/>
        </w:rPr>
        <w:t> </w:t>
      </w:r>
      <w:r>
        <w:rPr>
          <w:sz w:val="20"/>
        </w:rPr>
        <w:t>network</w:t>
      </w:r>
      <w:r>
        <w:rPr>
          <w:spacing w:val="-5"/>
          <w:sz w:val="20"/>
        </w:rPr>
        <w:t> </w:t>
      </w:r>
      <w:r>
        <w:rPr>
          <w:spacing w:val="-2"/>
          <w:sz w:val="20"/>
        </w:rPr>
        <w:t>operator.</w:t>
      </w:r>
    </w:p>
    <w:p>
      <w:pPr>
        <w:pStyle w:val="ListParagraph"/>
        <w:numPr>
          <w:ilvl w:val="1"/>
          <w:numId w:val="1"/>
        </w:numPr>
        <w:tabs>
          <w:tab w:pos="645" w:val="left" w:leader="none"/>
        </w:tabs>
        <w:spacing w:line="243" w:lineRule="exact" w:before="0" w:after="0"/>
        <w:ind w:left="645" w:right="0" w:hanging="239"/>
        <w:jc w:val="both"/>
        <w:rPr>
          <w:sz w:val="20"/>
        </w:rPr>
      </w:pPr>
      <w:r>
        <w:rPr>
          <w:sz w:val="20"/>
        </w:rPr>
        <w:t>NT</w:t>
      </w:r>
      <w:r>
        <w:rPr>
          <w:spacing w:val="-2"/>
          <w:sz w:val="20"/>
        </w:rPr>
        <w:t> </w:t>
      </w:r>
      <w:r>
        <w:rPr>
          <w:sz w:val="20"/>
        </w:rPr>
        <w:t>–</w:t>
      </w:r>
      <w:r>
        <w:rPr>
          <w:spacing w:val="-6"/>
          <w:sz w:val="20"/>
        </w:rPr>
        <w:t> </w:t>
      </w:r>
      <w:r>
        <w:rPr>
          <w:sz w:val="20"/>
        </w:rPr>
        <w:t>low</w:t>
      </w:r>
      <w:r>
        <w:rPr>
          <w:spacing w:val="-9"/>
          <w:sz w:val="20"/>
        </w:rPr>
        <w:t> </w:t>
      </w:r>
      <w:r>
        <w:rPr>
          <w:sz w:val="20"/>
        </w:rPr>
        <w:t>tariff</w:t>
      </w:r>
      <w:r>
        <w:rPr>
          <w:spacing w:val="-7"/>
          <w:sz w:val="20"/>
        </w:rPr>
        <w:t> </w:t>
      </w:r>
      <w:r>
        <w:rPr>
          <w:sz w:val="20"/>
        </w:rPr>
        <w:t>zone</w:t>
      </w:r>
      <w:r>
        <w:rPr>
          <w:spacing w:val="-1"/>
          <w:sz w:val="20"/>
        </w:rPr>
        <w:t> </w:t>
      </w:r>
      <w:r>
        <w:rPr>
          <w:sz w:val="20"/>
        </w:rPr>
        <w:t>for</w:t>
      </w:r>
      <w:r>
        <w:rPr>
          <w:spacing w:val="-4"/>
          <w:sz w:val="20"/>
        </w:rPr>
        <w:t> </w:t>
      </w:r>
      <w:r>
        <w:rPr>
          <w:sz w:val="20"/>
        </w:rPr>
        <w:t>the</w:t>
      </w:r>
      <w:r>
        <w:rPr>
          <w:spacing w:val="-5"/>
          <w:sz w:val="20"/>
        </w:rPr>
        <w:t> </w:t>
      </w:r>
      <w:r>
        <w:rPr>
          <w:sz w:val="20"/>
        </w:rPr>
        <w:t>hours</w:t>
      </w:r>
      <w:r>
        <w:rPr>
          <w:spacing w:val="-3"/>
          <w:sz w:val="20"/>
        </w:rPr>
        <w:t> </w:t>
      </w:r>
      <w:r>
        <w:rPr>
          <w:sz w:val="20"/>
        </w:rPr>
        <w:t>when</w:t>
      </w:r>
      <w:r>
        <w:rPr>
          <w:spacing w:val="-6"/>
          <w:sz w:val="20"/>
        </w:rPr>
        <w:t> </w:t>
      </w:r>
      <w:r>
        <w:rPr>
          <w:sz w:val="20"/>
        </w:rPr>
        <w:t>HT</w:t>
      </w:r>
      <w:r>
        <w:rPr>
          <w:spacing w:val="-2"/>
          <w:sz w:val="20"/>
        </w:rPr>
        <w:t> </w:t>
      </w:r>
      <w:r>
        <w:rPr>
          <w:sz w:val="20"/>
        </w:rPr>
        <w:t>is</w:t>
      </w:r>
      <w:r>
        <w:rPr>
          <w:spacing w:val="-5"/>
          <w:sz w:val="20"/>
        </w:rPr>
        <w:t> </w:t>
      </w:r>
      <w:r>
        <w:rPr>
          <w:sz w:val="20"/>
        </w:rPr>
        <w:t>not</w:t>
      </w:r>
      <w:r>
        <w:rPr>
          <w:spacing w:val="-4"/>
          <w:sz w:val="20"/>
        </w:rPr>
        <w:t> </w:t>
      </w:r>
      <w:r>
        <w:rPr>
          <w:sz w:val="20"/>
        </w:rPr>
        <w:t>valid,</w:t>
      </w:r>
      <w:r>
        <w:rPr>
          <w:spacing w:val="-4"/>
          <w:sz w:val="20"/>
        </w:rPr>
        <w:t> </w:t>
      </w:r>
      <w:r>
        <w:rPr>
          <w:sz w:val="20"/>
        </w:rPr>
        <w:t>determined</w:t>
      </w:r>
      <w:r>
        <w:rPr>
          <w:spacing w:val="-4"/>
          <w:sz w:val="20"/>
        </w:rPr>
        <w:t> </w:t>
      </w:r>
      <w:r>
        <w:rPr>
          <w:sz w:val="20"/>
        </w:rPr>
        <w:t>by</w:t>
      </w:r>
      <w:r>
        <w:rPr>
          <w:spacing w:val="-8"/>
          <w:sz w:val="20"/>
        </w:rPr>
        <w:t> </w:t>
      </w:r>
      <w:r>
        <w:rPr>
          <w:sz w:val="20"/>
        </w:rPr>
        <w:t>the</w:t>
      </w:r>
      <w:r>
        <w:rPr>
          <w:spacing w:val="-4"/>
          <w:sz w:val="20"/>
        </w:rPr>
        <w:t> </w:t>
      </w:r>
      <w:r>
        <w:rPr>
          <w:sz w:val="20"/>
        </w:rPr>
        <w:t>distribution</w:t>
      </w:r>
      <w:r>
        <w:rPr>
          <w:spacing w:val="-3"/>
          <w:sz w:val="20"/>
        </w:rPr>
        <w:t> </w:t>
      </w:r>
      <w:r>
        <w:rPr>
          <w:sz w:val="20"/>
        </w:rPr>
        <w:t>network</w:t>
      </w:r>
      <w:r>
        <w:rPr>
          <w:spacing w:val="-6"/>
          <w:sz w:val="20"/>
        </w:rPr>
        <w:t> </w:t>
      </w:r>
      <w:r>
        <w:rPr>
          <w:spacing w:val="-2"/>
          <w:sz w:val="20"/>
        </w:rPr>
        <w:t>operator.</w:t>
      </w:r>
    </w:p>
    <w:p>
      <w:pPr>
        <w:spacing w:before="214"/>
        <w:ind w:left="406" w:right="0" w:firstLine="0"/>
        <w:jc w:val="left"/>
        <w:rPr>
          <w:sz w:val="16"/>
        </w:rPr>
      </w:pPr>
      <w:r>
        <w:rPr>
          <w:sz w:val="16"/>
        </w:rPr>
        <w:t>Table</w:t>
      </w:r>
      <w:r>
        <w:rPr>
          <w:spacing w:val="-8"/>
          <w:sz w:val="16"/>
        </w:rPr>
        <w:t> </w:t>
      </w:r>
      <w:r>
        <w:rPr>
          <w:sz w:val="16"/>
        </w:rPr>
        <w:t>3.</w:t>
      </w:r>
      <w:r>
        <w:rPr>
          <w:spacing w:val="-3"/>
          <w:sz w:val="16"/>
        </w:rPr>
        <w:t> </w:t>
      </w:r>
      <w:r>
        <w:rPr>
          <w:sz w:val="16"/>
        </w:rPr>
        <w:t>Overview</w:t>
      </w:r>
      <w:r>
        <w:rPr>
          <w:spacing w:val="-8"/>
          <w:sz w:val="16"/>
        </w:rPr>
        <w:t> </w:t>
      </w:r>
      <w:r>
        <w:rPr>
          <w:sz w:val="16"/>
        </w:rPr>
        <w:t>of</w:t>
      </w:r>
      <w:r>
        <w:rPr>
          <w:spacing w:val="-4"/>
          <w:sz w:val="16"/>
        </w:rPr>
        <w:t> </w:t>
      </w:r>
      <w:r>
        <w:rPr>
          <w:sz w:val="16"/>
        </w:rPr>
        <w:t>installed</w:t>
      </w:r>
      <w:r>
        <w:rPr>
          <w:spacing w:val="-3"/>
          <w:sz w:val="16"/>
        </w:rPr>
        <w:t> </w:t>
      </w:r>
      <w:r>
        <w:rPr>
          <w:sz w:val="16"/>
        </w:rPr>
        <w:t>capacity</w:t>
      </w:r>
      <w:r>
        <w:rPr>
          <w:spacing w:val="-8"/>
          <w:sz w:val="16"/>
        </w:rPr>
        <w:t> </w:t>
      </w:r>
      <w:r>
        <w:rPr>
          <w:sz w:val="16"/>
        </w:rPr>
        <w:t>of</w:t>
      </w:r>
      <w:r>
        <w:rPr>
          <w:spacing w:val="-5"/>
          <w:sz w:val="16"/>
        </w:rPr>
        <w:t> </w:t>
      </w:r>
      <w:r>
        <w:rPr>
          <w:sz w:val="16"/>
        </w:rPr>
        <w:t>hydroelectric</w:t>
      </w:r>
      <w:r>
        <w:rPr>
          <w:spacing w:val="-3"/>
          <w:sz w:val="16"/>
        </w:rPr>
        <w:t> </w:t>
      </w:r>
      <w:r>
        <w:rPr>
          <w:sz w:val="16"/>
        </w:rPr>
        <w:t>plants</w:t>
      </w:r>
      <w:r>
        <w:rPr>
          <w:spacing w:val="-8"/>
          <w:sz w:val="16"/>
        </w:rPr>
        <w:t> </w:t>
      </w:r>
      <w:r>
        <w:rPr>
          <w:sz w:val="16"/>
        </w:rPr>
        <w:t>and</w:t>
      </w:r>
      <w:r>
        <w:rPr>
          <w:spacing w:val="-6"/>
          <w:sz w:val="16"/>
        </w:rPr>
        <w:t> </w:t>
      </w:r>
      <w:r>
        <w:rPr>
          <w:sz w:val="16"/>
        </w:rPr>
        <w:t>installed</w:t>
      </w:r>
      <w:r>
        <w:rPr>
          <w:spacing w:val="-3"/>
          <w:sz w:val="16"/>
        </w:rPr>
        <w:t> </w:t>
      </w:r>
      <w:r>
        <w:rPr>
          <w:sz w:val="16"/>
        </w:rPr>
        <w:t>capacity</w:t>
      </w:r>
      <w:r>
        <w:rPr>
          <w:spacing w:val="-7"/>
          <w:sz w:val="16"/>
        </w:rPr>
        <w:t> </w:t>
      </w:r>
      <w:r>
        <w:rPr>
          <w:sz w:val="16"/>
        </w:rPr>
        <w:t>and</w:t>
      </w:r>
      <w:r>
        <w:rPr>
          <w:spacing w:val="-3"/>
          <w:sz w:val="16"/>
        </w:rPr>
        <w:t> </w:t>
      </w:r>
      <w:r>
        <w:rPr>
          <w:sz w:val="16"/>
        </w:rPr>
        <w:t>electricity</w:t>
      </w:r>
      <w:r>
        <w:rPr>
          <w:spacing w:val="-8"/>
          <w:sz w:val="16"/>
        </w:rPr>
        <w:t> </w:t>
      </w:r>
      <w:r>
        <w:rPr>
          <w:sz w:val="16"/>
        </w:rPr>
        <w:t>production</w:t>
      </w:r>
      <w:r>
        <w:rPr>
          <w:spacing w:val="-6"/>
          <w:sz w:val="16"/>
        </w:rPr>
        <w:t> </w:t>
      </w:r>
      <w:r>
        <w:rPr>
          <w:sz w:val="16"/>
        </w:rPr>
        <w:t>in</w:t>
      </w:r>
      <w:r>
        <w:rPr>
          <w:spacing w:val="-5"/>
          <w:sz w:val="16"/>
        </w:rPr>
        <w:t> </w:t>
      </w:r>
      <w:r>
        <w:rPr>
          <w:sz w:val="16"/>
        </w:rPr>
        <w:t>the</w:t>
      </w:r>
      <w:r>
        <w:rPr>
          <w:spacing w:val="-5"/>
          <w:sz w:val="16"/>
        </w:rPr>
        <w:t> CR</w:t>
      </w:r>
    </w:p>
    <w:p>
      <w:pPr>
        <w:pStyle w:val="BodyText"/>
        <w:spacing w:before="21"/>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7"/>
        <w:gridCol w:w="2401"/>
        <w:gridCol w:w="2624"/>
      </w:tblGrid>
      <w:tr>
        <w:trPr>
          <w:trHeight w:val="280" w:hRule="atLeast"/>
        </w:trPr>
        <w:tc>
          <w:tcPr>
            <w:tcW w:w="3777" w:type="dxa"/>
            <w:tcBorders>
              <w:top w:val="single" w:sz="4" w:space="0" w:color="000000"/>
              <w:bottom w:val="single" w:sz="4" w:space="0" w:color="000000"/>
            </w:tcBorders>
          </w:tcPr>
          <w:p>
            <w:pPr>
              <w:pStyle w:val="TableParagraph"/>
              <w:spacing w:before="11"/>
              <w:ind w:left="117"/>
              <w:rPr>
                <w:sz w:val="16"/>
              </w:rPr>
            </w:pPr>
            <w:r>
              <w:rPr>
                <w:sz w:val="16"/>
              </w:rPr>
              <w:t>Date</w:t>
            </w:r>
            <w:r>
              <w:rPr>
                <w:spacing w:val="-2"/>
                <w:sz w:val="16"/>
              </w:rPr>
              <w:t> </w:t>
            </w:r>
            <w:r>
              <w:rPr>
                <w:sz w:val="16"/>
              </w:rPr>
              <w:t>of</w:t>
            </w:r>
            <w:r>
              <w:rPr>
                <w:spacing w:val="-2"/>
                <w:sz w:val="16"/>
              </w:rPr>
              <w:t> </w:t>
            </w:r>
            <w:r>
              <w:rPr>
                <w:sz w:val="16"/>
              </w:rPr>
              <w:t>put</w:t>
            </w:r>
            <w:r>
              <w:rPr>
                <w:spacing w:val="-1"/>
                <w:sz w:val="16"/>
              </w:rPr>
              <w:t> </w:t>
            </w:r>
            <w:r>
              <w:rPr>
                <w:sz w:val="16"/>
              </w:rPr>
              <w:t>SHS</w:t>
            </w:r>
            <w:r>
              <w:rPr>
                <w:spacing w:val="-3"/>
                <w:sz w:val="16"/>
              </w:rPr>
              <w:t> </w:t>
            </w:r>
            <w:r>
              <w:rPr>
                <w:sz w:val="16"/>
              </w:rPr>
              <w:t>into</w:t>
            </w:r>
            <w:r>
              <w:rPr>
                <w:spacing w:val="-2"/>
                <w:sz w:val="16"/>
              </w:rPr>
              <w:t> operation</w:t>
            </w:r>
          </w:p>
        </w:tc>
        <w:tc>
          <w:tcPr>
            <w:tcW w:w="2401" w:type="dxa"/>
            <w:tcBorders>
              <w:top w:val="single" w:sz="4" w:space="0" w:color="000000"/>
              <w:bottom w:val="single" w:sz="4" w:space="0" w:color="000000"/>
            </w:tcBorders>
          </w:tcPr>
          <w:p>
            <w:pPr>
              <w:pStyle w:val="TableParagraph"/>
              <w:spacing w:before="11"/>
              <w:ind w:left="146"/>
              <w:rPr>
                <w:sz w:val="16"/>
              </w:rPr>
            </w:pPr>
            <w:r>
              <w:rPr>
                <w:sz w:val="16"/>
              </w:rPr>
              <w:t>Purchase</w:t>
            </w:r>
            <w:r>
              <w:rPr>
                <w:spacing w:val="-4"/>
                <w:sz w:val="16"/>
              </w:rPr>
              <w:t> </w:t>
            </w:r>
            <w:r>
              <w:rPr>
                <w:sz w:val="16"/>
              </w:rPr>
              <w:t>prices</w:t>
            </w:r>
            <w:r>
              <w:rPr>
                <w:spacing w:val="-4"/>
                <w:sz w:val="16"/>
              </w:rPr>
              <w:t> </w:t>
            </w:r>
            <w:r>
              <w:rPr>
                <w:sz w:val="16"/>
              </w:rPr>
              <w:t>(EUR</w:t>
            </w:r>
            <w:r>
              <w:rPr>
                <w:spacing w:val="-4"/>
                <w:sz w:val="16"/>
              </w:rPr>
              <w:t> </w:t>
            </w:r>
            <w:r>
              <w:rPr>
                <w:sz w:val="16"/>
              </w:rPr>
              <w:t>/</w:t>
            </w:r>
            <w:r>
              <w:rPr>
                <w:spacing w:val="-3"/>
                <w:sz w:val="16"/>
              </w:rPr>
              <w:t> </w:t>
            </w:r>
            <w:r>
              <w:rPr>
                <w:spacing w:val="-4"/>
                <w:sz w:val="16"/>
              </w:rPr>
              <w:t>MWh)</w:t>
            </w:r>
          </w:p>
        </w:tc>
        <w:tc>
          <w:tcPr>
            <w:tcW w:w="2624" w:type="dxa"/>
            <w:tcBorders>
              <w:top w:val="single" w:sz="4" w:space="0" w:color="000000"/>
              <w:bottom w:val="single" w:sz="4" w:space="0" w:color="000000"/>
            </w:tcBorders>
          </w:tcPr>
          <w:p>
            <w:pPr>
              <w:pStyle w:val="TableParagraph"/>
              <w:spacing w:before="11"/>
              <w:ind w:left="292"/>
              <w:rPr>
                <w:sz w:val="16"/>
              </w:rPr>
            </w:pPr>
            <w:r>
              <w:rPr>
                <w:sz w:val="16"/>
              </w:rPr>
              <w:t>Green</w:t>
            </w:r>
            <w:r>
              <w:rPr>
                <w:spacing w:val="-1"/>
                <w:sz w:val="16"/>
              </w:rPr>
              <w:t> </w:t>
            </w:r>
            <w:r>
              <w:rPr>
                <w:sz w:val="16"/>
              </w:rPr>
              <w:t>bonuses</w:t>
            </w:r>
            <w:r>
              <w:rPr>
                <w:spacing w:val="-2"/>
                <w:sz w:val="16"/>
              </w:rPr>
              <w:t> </w:t>
            </w:r>
            <w:r>
              <w:rPr>
                <w:sz w:val="16"/>
              </w:rPr>
              <w:t>(EUR</w:t>
            </w:r>
            <w:r>
              <w:rPr>
                <w:spacing w:val="-4"/>
                <w:sz w:val="16"/>
              </w:rPr>
              <w:t> </w:t>
            </w:r>
            <w:r>
              <w:rPr>
                <w:sz w:val="16"/>
              </w:rPr>
              <w:t>/</w:t>
            </w:r>
            <w:r>
              <w:rPr>
                <w:spacing w:val="-4"/>
                <w:sz w:val="16"/>
              </w:rPr>
              <w:t> MWh)</w:t>
            </w:r>
          </w:p>
        </w:tc>
      </w:tr>
      <w:tr>
        <w:trPr>
          <w:trHeight w:val="245" w:hRule="atLeast"/>
        </w:trPr>
        <w:tc>
          <w:tcPr>
            <w:tcW w:w="3777" w:type="dxa"/>
            <w:tcBorders>
              <w:top w:val="single" w:sz="4" w:space="0" w:color="000000"/>
            </w:tcBorders>
          </w:tcPr>
          <w:p>
            <w:pPr>
              <w:pStyle w:val="TableParagraph"/>
              <w:spacing w:before="11"/>
              <w:ind w:left="117"/>
              <w:rPr>
                <w:sz w:val="16"/>
              </w:rPr>
            </w:pPr>
            <w:r>
              <w:rPr>
                <w:sz w:val="16"/>
              </w:rPr>
              <w:t>SHS</w:t>
            </w:r>
            <w:r>
              <w:rPr>
                <w:spacing w:val="-2"/>
                <w:sz w:val="16"/>
              </w:rPr>
              <w:t> </w:t>
            </w:r>
            <w:r>
              <w:rPr>
                <w:sz w:val="16"/>
              </w:rPr>
              <w:t>put</w:t>
            </w:r>
            <w:r>
              <w:rPr>
                <w:spacing w:val="-2"/>
                <w:sz w:val="16"/>
              </w:rPr>
              <w:t> </w:t>
            </w:r>
            <w:r>
              <w:rPr>
                <w:sz w:val="16"/>
              </w:rPr>
              <w:t>into</w:t>
            </w:r>
            <w:r>
              <w:rPr>
                <w:spacing w:val="-2"/>
                <w:sz w:val="16"/>
              </w:rPr>
              <w:t> </w:t>
            </w:r>
            <w:r>
              <w:rPr>
                <w:sz w:val="16"/>
              </w:rPr>
              <w:t>operation</w:t>
            </w:r>
            <w:r>
              <w:rPr>
                <w:spacing w:val="1"/>
                <w:sz w:val="16"/>
              </w:rPr>
              <w:t> </w:t>
            </w:r>
            <w:r>
              <w:rPr>
                <w:sz w:val="16"/>
              </w:rPr>
              <w:t>from</w:t>
            </w:r>
            <w:r>
              <w:rPr>
                <w:spacing w:val="-4"/>
                <w:sz w:val="16"/>
              </w:rPr>
              <w:t> </w:t>
            </w:r>
            <w:r>
              <w:rPr>
                <w:sz w:val="16"/>
              </w:rPr>
              <w:t>1</w:t>
            </w:r>
            <w:r>
              <w:rPr>
                <w:spacing w:val="-2"/>
                <w:sz w:val="16"/>
              </w:rPr>
              <w:t> </w:t>
            </w:r>
            <w:r>
              <w:rPr>
                <w:sz w:val="16"/>
              </w:rPr>
              <w:t>/</w:t>
            </w:r>
            <w:r>
              <w:rPr>
                <w:spacing w:val="-2"/>
                <w:sz w:val="16"/>
              </w:rPr>
              <w:t> </w:t>
            </w:r>
            <w:r>
              <w:rPr>
                <w:sz w:val="16"/>
              </w:rPr>
              <w:t>1 to</w:t>
            </w:r>
            <w:r>
              <w:rPr>
                <w:spacing w:val="-4"/>
                <w:sz w:val="16"/>
              </w:rPr>
              <w:t> </w:t>
            </w:r>
            <w:r>
              <w:rPr>
                <w:sz w:val="16"/>
              </w:rPr>
              <w:t>31 /</w:t>
            </w:r>
            <w:r>
              <w:rPr>
                <w:spacing w:val="-2"/>
                <w:sz w:val="16"/>
              </w:rPr>
              <w:t> </w:t>
            </w:r>
            <w:r>
              <w:rPr>
                <w:sz w:val="16"/>
              </w:rPr>
              <w:t>12</w:t>
            </w:r>
            <w:r>
              <w:rPr>
                <w:spacing w:val="-2"/>
                <w:sz w:val="16"/>
              </w:rPr>
              <w:t> </w:t>
            </w:r>
            <w:r>
              <w:rPr>
                <w:spacing w:val="-4"/>
                <w:sz w:val="16"/>
              </w:rPr>
              <w:t>2010</w:t>
            </w:r>
          </w:p>
        </w:tc>
        <w:tc>
          <w:tcPr>
            <w:tcW w:w="2401" w:type="dxa"/>
            <w:tcBorders>
              <w:top w:val="single" w:sz="4" w:space="0" w:color="000000"/>
            </w:tcBorders>
          </w:tcPr>
          <w:p>
            <w:pPr>
              <w:pStyle w:val="TableParagraph"/>
              <w:spacing w:before="11"/>
              <w:ind w:left="144"/>
              <w:rPr>
                <w:sz w:val="16"/>
              </w:rPr>
            </w:pPr>
            <w:r>
              <w:rPr>
                <w:spacing w:val="-5"/>
                <w:sz w:val="16"/>
              </w:rPr>
              <w:t>123</w:t>
            </w:r>
          </w:p>
        </w:tc>
        <w:tc>
          <w:tcPr>
            <w:tcW w:w="2624" w:type="dxa"/>
            <w:tcBorders>
              <w:top w:val="single" w:sz="4" w:space="0" w:color="000000"/>
            </w:tcBorders>
          </w:tcPr>
          <w:p>
            <w:pPr>
              <w:pStyle w:val="TableParagraph"/>
              <w:spacing w:before="11"/>
              <w:ind w:left="293"/>
              <w:rPr>
                <w:sz w:val="16"/>
              </w:rPr>
            </w:pPr>
            <w:r>
              <w:rPr>
                <w:spacing w:val="-5"/>
                <w:sz w:val="16"/>
              </w:rPr>
              <w:t>83</w:t>
            </w:r>
          </w:p>
        </w:tc>
      </w:tr>
      <w:tr>
        <w:trPr>
          <w:trHeight w:val="279" w:hRule="atLeast"/>
        </w:trPr>
        <w:tc>
          <w:tcPr>
            <w:tcW w:w="3777" w:type="dxa"/>
          </w:tcPr>
          <w:p>
            <w:pPr>
              <w:pStyle w:val="TableParagraph"/>
              <w:spacing w:before="44"/>
              <w:ind w:left="117"/>
              <w:rPr>
                <w:sz w:val="16"/>
              </w:rPr>
            </w:pPr>
            <w:r>
              <w:rPr>
                <w:sz w:val="16"/>
              </w:rPr>
              <w:t>SHS</w:t>
            </w:r>
            <w:r>
              <w:rPr>
                <w:spacing w:val="-3"/>
                <w:sz w:val="16"/>
              </w:rPr>
              <w:t> </w:t>
            </w:r>
            <w:r>
              <w:rPr>
                <w:sz w:val="16"/>
              </w:rPr>
              <w:t>put</w:t>
            </w:r>
            <w:r>
              <w:rPr>
                <w:spacing w:val="-3"/>
                <w:sz w:val="16"/>
              </w:rPr>
              <w:t> </w:t>
            </w:r>
            <w:r>
              <w:rPr>
                <w:sz w:val="16"/>
              </w:rPr>
              <w:t>into</w:t>
            </w:r>
            <w:r>
              <w:rPr>
                <w:spacing w:val="-3"/>
                <w:sz w:val="16"/>
              </w:rPr>
              <w:t> </w:t>
            </w:r>
            <w:r>
              <w:rPr>
                <w:sz w:val="16"/>
              </w:rPr>
              <w:t>operation</w:t>
            </w:r>
            <w:r>
              <w:rPr>
                <w:spacing w:val="-1"/>
                <w:sz w:val="16"/>
              </w:rPr>
              <w:t> </w:t>
            </w:r>
            <w:r>
              <w:rPr>
                <w:sz w:val="16"/>
              </w:rPr>
              <w:t>from</w:t>
            </w:r>
            <w:r>
              <w:rPr>
                <w:spacing w:val="-4"/>
                <w:sz w:val="16"/>
              </w:rPr>
              <w:t> </w:t>
            </w:r>
            <w:r>
              <w:rPr>
                <w:sz w:val="16"/>
              </w:rPr>
              <w:t>1</w:t>
            </w:r>
            <w:r>
              <w:rPr>
                <w:spacing w:val="-2"/>
                <w:sz w:val="16"/>
              </w:rPr>
              <w:t> </w:t>
            </w:r>
            <w:r>
              <w:rPr>
                <w:sz w:val="16"/>
              </w:rPr>
              <w:t>/</w:t>
            </w:r>
            <w:r>
              <w:rPr>
                <w:spacing w:val="-3"/>
                <w:sz w:val="16"/>
              </w:rPr>
              <w:t> </w:t>
            </w:r>
            <w:r>
              <w:rPr>
                <w:sz w:val="16"/>
              </w:rPr>
              <w:t>1</w:t>
            </w:r>
            <w:r>
              <w:rPr>
                <w:spacing w:val="-3"/>
                <w:sz w:val="16"/>
              </w:rPr>
              <w:t> </w:t>
            </w:r>
            <w:r>
              <w:rPr>
                <w:sz w:val="16"/>
              </w:rPr>
              <w:t>2008</w:t>
            </w:r>
            <w:r>
              <w:rPr>
                <w:spacing w:val="-1"/>
                <w:sz w:val="16"/>
              </w:rPr>
              <w:t> </w:t>
            </w:r>
            <w:r>
              <w:rPr>
                <w:sz w:val="16"/>
              </w:rPr>
              <w:t>to</w:t>
            </w:r>
            <w:r>
              <w:rPr>
                <w:spacing w:val="-4"/>
                <w:sz w:val="16"/>
              </w:rPr>
              <w:t> </w:t>
            </w:r>
            <w:r>
              <w:rPr>
                <w:sz w:val="16"/>
              </w:rPr>
              <w:t>31</w:t>
            </w:r>
            <w:r>
              <w:rPr>
                <w:spacing w:val="-3"/>
                <w:sz w:val="16"/>
              </w:rPr>
              <w:t> </w:t>
            </w:r>
            <w:r>
              <w:rPr>
                <w:sz w:val="16"/>
              </w:rPr>
              <w:t>/</w:t>
            </w:r>
            <w:r>
              <w:rPr>
                <w:spacing w:val="-3"/>
                <w:sz w:val="16"/>
              </w:rPr>
              <w:t> </w:t>
            </w:r>
            <w:r>
              <w:rPr>
                <w:sz w:val="16"/>
              </w:rPr>
              <w:t>12</w:t>
            </w:r>
            <w:r>
              <w:rPr>
                <w:spacing w:val="-2"/>
                <w:sz w:val="16"/>
              </w:rPr>
              <w:t> </w:t>
            </w:r>
            <w:r>
              <w:rPr>
                <w:spacing w:val="-4"/>
                <w:sz w:val="16"/>
              </w:rPr>
              <w:t>2009</w:t>
            </w:r>
          </w:p>
        </w:tc>
        <w:tc>
          <w:tcPr>
            <w:tcW w:w="2401" w:type="dxa"/>
          </w:tcPr>
          <w:p>
            <w:pPr>
              <w:pStyle w:val="TableParagraph"/>
              <w:spacing w:before="44"/>
              <w:ind w:left="143"/>
              <w:rPr>
                <w:sz w:val="16"/>
              </w:rPr>
            </w:pPr>
            <w:r>
              <w:rPr>
                <w:spacing w:val="-5"/>
                <w:sz w:val="16"/>
              </w:rPr>
              <w:t>113</w:t>
            </w:r>
          </w:p>
        </w:tc>
        <w:tc>
          <w:tcPr>
            <w:tcW w:w="2624" w:type="dxa"/>
          </w:tcPr>
          <w:p>
            <w:pPr>
              <w:pStyle w:val="TableParagraph"/>
              <w:spacing w:before="44"/>
              <w:ind w:left="292"/>
              <w:rPr>
                <w:sz w:val="16"/>
              </w:rPr>
            </w:pPr>
            <w:r>
              <w:rPr>
                <w:spacing w:val="-5"/>
                <w:sz w:val="16"/>
              </w:rPr>
              <w:t>67</w:t>
            </w:r>
          </w:p>
        </w:tc>
      </w:tr>
      <w:tr>
        <w:trPr>
          <w:trHeight w:val="280" w:hRule="atLeast"/>
        </w:trPr>
        <w:tc>
          <w:tcPr>
            <w:tcW w:w="3777" w:type="dxa"/>
          </w:tcPr>
          <w:p>
            <w:pPr>
              <w:pStyle w:val="TableParagraph"/>
              <w:ind w:left="117"/>
              <w:rPr>
                <w:sz w:val="16"/>
              </w:rPr>
            </w:pPr>
            <w:r>
              <w:rPr>
                <w:sz w:val="16"/>
              </w:rPr>
              <w:t>SHS</w:t>
            </w:r>
            <w:r>
              <w:rPr>
                <w:spacing w:val="-3"/>
                <w:sz w:val="16"/>
              </w:rPr>
              <w:t> </w:t>
            </w:r>
            <w:r>
              <w:rPr>
                <w:sz w:val="16"/>
              </w:rPr>
              <w:t>put</w:t>
            </w:r>
            <w:r>
              <w:rPr>
                <w:spacing w:val="-3"/>
                <w:sz w:val="16"/>
              </w:rPr>
              <w:t> </w:t>
            </w:r>
            <w:r>
              <w:rPr>
                <w:sz w:val="16"/>
              </w:rPr>
              <w:t>into</w:t>
            </w:r>
            <w:r>
              <w:rPr>
                <w:spacing w:val="-3"/>
                <w:sz w:val="16"/>
              </w:rPr>
              <w:t> </w:t>
            </w:r>
            <w:r>
              <w:rPr>
                <w:sz w:val="16"/>
              </w:rPr>
              <w:t>operation</w:t>
            </w:r>
            <w:r>
              <w:rPr>
                <w:spacing w:val="-1"/>
                <w:sz w:val="16"/>
              </w:rPr>
              <w:t> </w:t>
            </w:r>
            <w:r>
              <w:rPr>
                <w:sz w:val="16"/>
              </w:rPr>
              <w:t>from</w:t>
            </w:r>
            <w:r>
              <w:rPr>
                <w:spacing w:val="-4"/>
                <w:sz w:val="16"/>
              </w:rPr>
              <w:t> </w:t>
            </w:r>
            <w:r>
              <w:rPr>
                <w:sz w:val="16"/>
              </w:rPr>
              <w:t>1</w:t>
            </w:r>
            <w:r>
              <w:rPr>
                <w:spacing w:val="-2"/>
                <w:sz w:val="16"/>
              </w:rPr>
              <w:t> </w:t>
            </w:r>
            <w:r>
              <w:rPr>
                <w:sz w:val="16"/>
              </w:rPr>
              <w:t>/</w:t>
            </w:r>
            <w:r>
              <w:rPr>
                <w:spacing w:val="-3"/>
                <w:sz w:val="16"/>
              </w:rPr>
              <w:t> </w:t>
            </w:r>
            <w:r>
              <w:rPr>
                <w:sz w:val="16"/>
              </w:rPr>
              <w:t>1</w:t>
            </w:r>
            <w:r>
              <w:rPr>
                <w:spacing w:val="-3"/>
                <w:sz w:val="16"/>
              </w:rPr>
              <w:t> </w:t>
            </w:r>
            <w:r>
              <w:rPr>
                <w:sz w:val="16"/>
              </w:rPr>
              <w:t>2006</w:t>
            </w:r>
            <w:r>
              <w:rPr>
                <w:spacing w:val="-1"/>
                <w:sz w:val="16"/>
              </w:rPr>
              <w:t> </w:t>
            </w:r>
            <w:r>
              <w:rPr>
                <w:sz w:val="16"/>
              </w:rPr>
              <w:t>to</w:t>
            </w:r>
            <w:r>
              <w:rPr>
                <w:spacing w:val="-4"/>
                <w:sz w:val="16"/>
              </w:rPr>
              <w:t> </w:t>
            </w:r>
            <w:r>
              <w:rPr>
                <w:sz w:val="16"/>
              </w:rPr>
              <w:t>31</w:t>
            </w:r>
            <w:r>
              <w:rPr>
                <w:spacing w:val="-3"/>
                <w:sz w:val="16"/>
              </w:rPr>
              <w:t> </w:t>
            </w:r>
            <w:r>
              <w:rPr>
                <w:sz w:val="16"/>
              </w:rPr>
              <w:t>/</w:t>
            </w:r>
            <w:r>
              <w:rPr>
                <w:spacing w:val="-3"/>
                <w:sz w:val="16"/>
              </w:rPr>
              <w:t> </w:t>
            </w:r>
            <w:r>
              <w:rPr>
                <w:sz w:val="16"/>
              </w:rPr>
              <w:t>12</w:t>
            </w:r>
            <w:r>
              <w:rPr>
                <w:spacing w:val="-2"/>
                <w:sz w:val="16"/>
              </w:rPr>
              <w:t> </w:t>
            </w:r>
            <w:r>
              <w:rPr>
                <w:spacing w:val="-4"/>
                <w:sz w:val="16"/>
              </w:rPr>
              <w:t>2007</w:t>
            </w:r>
          </w:p>
        </w:tc>
        <w:tc>
          <w:tcPr>
            <w:tcW w:w="2401" w:type="dxa"/>
          </w:tcPr>
          <w:p>
            <w:pPr>
              <w:pStyle w:val="TableParagraph"/>
              <w:ind w:left="143"/>
              <w:rPr>
                <w:sz w:val="16"/>
              </w:rPr>
            </w:pPr>
            <w:r>
              <w:rPr>
                <w:spacing w:val="-5"/>
                <w:sz w:val="16"/>
              </w:rPr>
              <w:t>106</w:t>
            </w:r>
          </w:p>
        </w:tc>
        <w:tc>
          <w:tcPr>
            <w:tcW w:w="2624" w:type="dxa"/>
          </w:tcPr>
          <w:p>
            <w:pPr>
              <w:pStyle w:val="TableParagraph"/>
              <w:ind w:left="292"/>
              <w:rPr>
                <w:sz w:val="16"/>
              </w:rPr>
            </w:pPr>
            <w:r>
              <w:rPr>
                <w:spacing w:val="-5"/>
                <w:sz w:val="16"/>
              </w:rPr>
              <w:t>67</w:t>
            </w:r>
          </w:p>
        </w:tc>
      </w:tr>
      <w:tr>
        <w:trPr>
          <w:trHeight w:val="479" w:hRule="atLeast"/>
        </w:trPr>
        <w:tc>
          <w:tcPr>
            <w:tcW w:w="3777" w:type="dxa"/>
          </w:tcPr>
          <w:p>
            <w:pPr>
              <w:pStyle w:val="TableParagraph"/>
              <w:spacing w:line="259" w:lineRule="auto"/>
              <w:ind w:left="117" w:right="98"/>
              <w:rPr>
                <w:sz w:val="16"/>
              </w:rPr>
            </w:pPr>
            <w:r>
              <w:rPr>
                <w:sz w:val="16"/>
              </w:rPr>
              <w:t>SHS</w:t>
            </w:r>
            <w:r>
              <w:rPr>
                <w:spacing w:val="-4"/>
                <w:sz w:val="16"/>
              </w:rPr>
              <w:t> </w:t>
            </w:r>
            <w:r>
              <w:rPr>
                <w:sz w:val="16"/>
              </w:rPr>
              <w:t>put</w:t>
            </w:r>
            <w:r>
              <w:rPr>
                <w:spacing w:val="-5"/>
                <w:sz w:val="16"/>
              </w:rPr>
              <w:t> </w:t>
            </w:r>
            <w:r>
              <w:rPr>
                <w:sz w:val="16"/>
              </w:rPr>
              <w:t>into</w:t>
            </w:r>
            <w:r>
              <w:rPr>
                <w:spacing w:val="-5"/>
                <w:sz w:val="16"/>
              </w:rPr>
              <w:t> </w:t>
            </w:r>
            <w:r>
              <w:rPr>
                <w:sz w:val="16"/>
              </w:rPr>
              <w:t>operation</w:t>
            </w:r>
            <w:r>
              <w:rPr>
                <w:spacing w:val="-5"/>
                <w:sz w:val="16"/>
              </w:rPr>
              <w:t> </w:t>
            </w:r>
            <w:r>
              <w:rPr>
                <w:sz w:val="16"/>
              </w:rPr>
              <w:t>after</w:t>
            </w:r>
            <w:r>
              <w:rPr>
                <w:spacing w:val="-4"/>
                <w:sz w:val="16"/>
              </w:rPr>
              <w:t> </w:t>
            </w:r>
            <w:r>
              <w:rPr>
                <w:sz w:val="16"/>
              </w:rPr>
              <w:t>1</w:t>
            </w:r>
            <w:r>
              <w:rPr>
                <w:spacing w:val="-5"/>
                <w:sz w:val="16"/>
              </w:rPr>
              <w:t> </w:t>
            </w:r>
            <w:r>
              <w:rPr>
                <w:sz w:val="16"/>
              </w:rPr>
              <w:t>/</w:t>
            </w:r>
            <w:r>
              <w:rPr>
                <w:spacing w:val="-5"/>
                <w:sz w:val="16"/>
              </w:rPr>
              <w:t> </w:t>
            </w:r>
            <w:r>
              <w:rPr>
                <w:sz w:val="16"/>
              </w:rPr>
              <w:t>1</w:t>
            </w:r>
            <w:r>
              <w:rPr>
                <w:spacing w:val="-5"/>
                <w:sz w:val="16"/>
              </w:rPr>
              <w:t> </w:t>
            </w:r>
            <w:r>
              <w:rPr>
                <w:sz w:val="16"/>
              </w:rPr>
              <w:t>2005</w:t>
            </w:r>
            <w:r>
              <w:rPr>
                <w:spacing w:val="-2"/>
                <w:sz w:val="16"/>
              </w:rPr>
              <w:t> </w:t>
            </w:r>
            <w:r>
              <w:rPr>
                <w:sz w:val="16"/>
              </w:rPr>
              <w:t>and</w:t>
            </w:r>
            <w:r>
              <w:rPr>
                <w:spacing w:val="40"/>
                <w:sz w:val="16"/>
              </w:rPr>
              <w:t> </w:t>
            </w:r>
            <w:r>
              <w:rPr>
                <w:sz w:val="16"/>
              </w:rPr>
              <w:t>reconstructed SHS</w:t>
            </w:r>
          </w:p>
        </w:tc>
        <w:tc>
          <w:tcPr>
            <w:tcW w:w="2401" w:type="dxa"/>
          </w:tcPr>
          <w:p>
            <w:pPr>
              <w:pStyle w:val="TableParagraph"/>
              <w:ind w:left="144"/>
              <w:rPr>
                <w:sz w:val="16"/>
              </w:rPr>
            </w:pPr>
            <w:r>
              <w:rPr>
                <w:spacing w:val="-5"/>
                <w:sz w:val="16"/>
              </w:rPr>
              <w:t>96</w:t>
            </w:r>
          </w:p>
        </w:tc>
        <w:tc>
          <w:tcPr>
            <w:tcW w:w="2624" w:type="dxa"/>
          </w:tcPr>
          <w:p>
            <w:pPr>
              <w:pStyle w:val="TableParagraph"/>
              <w:ind w:left="292"/>
              <w:rPr>
                <w:sz w:val="16"/>
              </w:rPr>
            </w:pPr>
            <w:r>
              <w:rPr>
                <w:spacing w:val="-5"/>
                <w:sz w:val="16"/>
              </w:rPr>
              <w:t>57</w:t>
            </w:r>
          </w:p>
        </w:tc>
      </w:tr>
      <w:tr>
        <w:trPr>
          <w:trHeight w:val="314" w:hRule="atLeast"/>
        </w:trPr>
        <w:tc>
          <w:tcPr>
            <w:tcW w:w="3777" w:type="dxa"/>
            <w:tcBorders>
              <w:bottom w:val="single" w:sz="4" w:space="0" w:color="000000"/>
            </w:tcBorders>
          </w:tcPr>
          <w:p>
            <w:pPr>
              <w:pStyle w:val="TableParagraph"/>
              <w:ind w:left="117"/>
              <w:rPr>
                <w:sz w:val="16"/>
              </w:rPr>
            </w:pPr>
            <w:r>
              <w:rPr>
                <w:sz w:val="16"/>
              </w:rPr>
              <w:t>SHS</w:t>
            </w:r>
            <w:r>
              <w:rPr>
                <w:spacing w:val="-6"/>
                <w:sz w:val="16"/>
              </w:rPr>
              <w:t> </w:t>
            </w:r>
            <w:r>
              <w:rPr>
                <w:sz w:val="16"/>
              </w:rPr>
              <w:t>put</w:t>
            </w:r>
            <w:r>
              <w:rPr>
                <w:spacing w:val="-4"/>
                <w:sz w:val="16"/>
              </w:rPr>
              <w:t> </w:t>
            </w:r>
            <w:r>
              <w:rPr>
                <w:sz w:val="16"/>
              </w:rPr>
              <w:t>into</w:t>
            </w:r>
            <w:r>
              <w:rPr>
                <w:spacing w:val="-4"/>
                <w:sz w:val="16"/>
              </w:rPr>
              <w:t> </w:t>
            </w:r>
            <w:r>
              <w:rPr>
                <w:sz w:val="16"/>
              </w:rPr>
              <w:t>operation</w:t>
            </w:r>
            <w:r>
              <w:rPr>
                <w:spacing w:val="-3"/>
                <w:sz w:val="16"/>
              </w:rPr>
              <w:t> </w:t>
            </w:r>
            <w:r>
              <w:rPr>
                <w:sz w:val="16"/>
              </w:rPr>
              <w:t>before</w:t>
            </w:r>
            <w:r>
              <w:rPr>
                <w:spacing w:val="-4"/>
                <w:sz w:val="16"/>
              </w:rPr>
              <w:t> </w:t>
            </w:r>
            <w:r>
              <w:rPr>
                <w:sz w:val="16"/>
              </w:rPr>
              <w:t>1</w:t>
            </w:r>
            <w:r>
              <w:rPr>
                <w:spacing w:val="-1"/>
                <w:sz w:val="16"/>
              </w:rPr>
              <w:t> </w:t>
            </w:r>
            <w:r>
              <w:rPr>
                <w:sz w:val="16"/>
              </w:rPr>
              <w:t>/</w:t>
            </w:r>
            <w:r>
              <w:rPr>
                <w:spacing w:val="-4"/>
                <w:sz w:val="16"/>
              </w:rPr>
              <w:t> </w:t>
            </w:r>
            <w:r>
              <w:rPr>
                <w:sz w:val="16"/>
              </w:rPr>
              <w:t>1</w:t>
            </w:r>
            <w:r>
              <w:rPr>
                <w:spacing w:val="-3"/>
                <w:sz w:val="16"/>
              </w:rPr>
              <w:t> </w:t>
            </w:r>
            <w:r>
              <w:rPr>
                <w:spacing w:val="-4"/>
                <w:sz w:val="16"/>
              </w:rPr>
              <w:t>2005</w:t>
            </w:r>
          </w:p>
        </w:tc>
        <w:tc>
          <w:tcPr>
            <w:tcW w:w="2401" w:type="dxa"/>
            <w:tcBorders>
              <w:bottom w:val="single" w:sz="4" w:space="0" w:color="000000"/>
            </w:tcBorders>
          </w:tcPr>
          <w:p>
            <w:pPr>
              <w:pStyle w:val="TableParagraph"/>
              <w:ind w:left="144"/>
              <w:rPr>
                <w:sz w:val="16"/>
              </w:rPr>
            </w:pPr>
            <w:r>
              <w:rPr>
                <w:spacing w:val="-5"/>
                <w:sz w:val="16"/>
              </w:rPr>
              <w:t>75</w:t>
            </w:r>
          </w:p>
        </w:tc>
        <w:tc>
          <w:tcPr>
            <w:tcW w:w="2624" w:type="dxa"/>
            <w:tcBorders>
              <w:bottom w:val="single" w:sz="4" w:space="0" w:color="000000"/>
            </w:tcBorders>
          </w:tcPr>
          <w:p>
            <w:pPr>
              <w:pStyle w:val="TableParagraph"/>
              <w:ind w:left="292"/>
              <w:rPr>
                <w:sz w:val="16"/>
              </w:rPr>
            </w:pPr>
            <w:r>
              <w:rPr>
                <w:spacing w:val="-5"/>
                <w:sz w:val="16"/>
              </w:rPr>
              <w:t>35</w:t>
            </w:r>
          </w:p>
        </w:tc>
      </w:tr>
    </w:tbl>
    <w:p>
      <w:pPr>
        <w:pStyle w:val="BodyText"/>
        <w:spacing w:before="59"/>
        <w:rPr>
          <w:sz w:val="16"/>
        </w:rPr>
      </w:pPr>
    </w:p>
    <w:p>
      <w:pPr>
        <w:pStyle w:val="BodyText"/>
        <w:spacing w:line="249" w:lineRule="auto" w:before="1"/>
        <w:ind w:left="406" w:right="169" w:firstLine="237"/>
        <w:jc w:val="both"/>
      </w:pPr>
      <w:r>
        <w:rPr/>
        <w:t>The purchase price is subordinated to the condition of guaranteed simple payback period of 15 years. If produced electricity is not supplied into network but used to cover the company's own energy consumption, a model of</w:t>
      </w:r>
      <w:r>
        <w:rPr>
          <w:spacing w:val="-1"/>
        </w:rPr>
        <w:t> </w:t>
      </w:r>
      <w:r>
        <w:rPr/>
        <w:t>financial</w:t>
      </w:r>
      <w:r>
        <w:rPr>
          <w:spacing w:val="-1"/>
        </w:rPr>
        <w:t> </w:t>
      </w:r>
      <w:r>
        <w:rPr/>
        <w:t>support</w:t>
      </w:r>
      <w:r>
        <w:rPr>
          <w:spacing w:val="-1"/>
        </w:rPr>
        <w:t> </w:t>
      </w:r>
      <w:r>
        <w:rPr/>
        <w:t>called</w:t>
      </w:r>
      <w:r>
        <w:rPr>
          <w:spacing w:val="-1"/>
        </w:rPr>
        <w:t> </w:t>
      </w:r>
      <w:r>
        <w:rPr/>
        <w:t>“green</w:t>
      </w:r>
      <w:r>
        <w:rPr>
          <w:spacing w:val="-3"/>
        </w:rPr>
        <w:t> </w:t>
      </w:r>
      <w:r>
        <w:rPr/>
        <w:t>bonuses“</w:t>
      </w:r>
      <w:r>
        <w:rPr>
          <w:spacing w:val="-4"/>
        </w:rPr>
        <w:t> </w:t>
      </w:r>
      <w:r>
        <w:rPr/>
        <w:t>is</w:t>
      </w:r>
      <w:r>
        <w:rPr>
          <w:spacing w:val="-3"/>
        </w:rPr>
        <w:t> </w:t>
      </w:r>
      <w:r>
        <w:rPr/>
        <w:t>introduced.</w:t>
      </w:r>
      <w:r>
        <w:rPr>
          <w:spacing w:val="-2"/>
        </w:rPr>
        <w:t> </w:t>
      </w:r>
      <w:r>
        <w:rPr/>
        <w:t>It means</w:t>
      </w:r>
      <w:r>
        <w:rPr>
          <w:spacing w:val="-3"/>
        </w:rPr>
        <w:t> </w:t>
      </w:r>
      <w:r>
        <w:rPr/>
        <w:t>that</w:t>
      </w:r>
      <w:r>
        <w:rPr>
          <w:spacing w:val="-2"/>
        </w:rPr>
        <w:t> </w:t>
      </w:r>
      <w:r>
        <w:rPr/>
        <w:t>the market price</w:t>
      </w:r>
      <w:r>
        <w:rPr>
          <w:spacing w:val="-2"/>
        </w:rPr>
        <w:t> </w:t>
      </w:r>
      <w:r>
        <w:rPr/>
        <w:t>of</w:t>
      </w:r>
      <w:r>
        <w:rPr>
          <w:spacing w:val="-4"/>
        </w:rPr>
        <w:t> </w:t>
      </w:r>
      <w:r>
        <w:rPr/>
        <w:t>electricity</w:t>
      </w:r>
      <w:r>
        <w:rPr>
          <w:spacing w:val="-3"/>
        </w:rPr>
        <w:t> </w:t>
      </w:r>
      <w:r>
        <w:rPr/>
        <w:t>is increased</w:t>
      </w:r>
      <w:r>
        <w:rPr>
          <w:spacing w:val="-1"/>
        </w:rPr>
        <w:t> </w:t>
      </w:r>
      <w:r>
        <w:rPr/>
        <w:t>and</w:t>
      </w:r>
      <w:r>
        <w:rPr>
          <w:spacing w:val="-1"/>
        </w:rPr>
        <w:t> </w:t>
      </w:r>
      <w:r>
        <w:rPr/>
        <w:t>covered</w:t>
      </w:r>
      <w:r>
        <w:rPr>
          <w:spacing w:val="-1"/>
        </w:rPr>
        <w:t> </w:t>
      </w:r>
      <w:r>
        <w:rPr/>
        <w:t>for</w:t>
      </w:r>
      <w:r>
        <w:rPr>
          <w:spacing w:val="-1"/>
        </w:rPr>
        <w:t> </w:t>
      </w:r>
      <w:r>
        <w:rPr/>
        <w:t>by</w:t>
      </w:r>
      <w:r>
        <w:rPr>
          <w:spacing w:val="-6"/>
        </w:rPr>
        <w:t> </w:t>
      </w:r>
      <w:r>
        <w:rPr/>
        <w:t>the</w:t>
      </w:r>
      <w:r>
        <w:rPr>
          <w:spacing w:val="-1"/>
        </w:rPr>
        <w:t> </w:t>
      </w:r>
      <w:r>
        <w:rPr/>
        <w:t>operator</w:t>
      </w:r>
      <w:r>
        <w:rPr>
          <w:spacing w:val="-1"/>
        </w:rPr>
        <w:t> </w:t>
      </w:r>
      <w:r>
        <w:rPr/>
        <w:t>of</w:t>
      </w:r>
      <w:r>
        <w:rPr>
          <w:spacing w:val="-4"/>
        </w:rPr>
        <w:t> </w:t>
      </w:r>
      <w:r>
        <w:rPr/>
        <w:t>the local</w:t>
      </w:r>
      <w:r>
        <w:rPr>
          <w:spacing w:val="-2"/>
        </w:rPr>
        <w:t> </w:t>
      </w:r>
      <w:r>
        <w:rPr/>
        <w:t>distribution</w:t>
      </w:r>
      <w:r>
        <w:rPr>
          <w:spacing w:val="-3"/>
        </w:rPr>
        <w:t> </w:t>
      </w:r>
      <w:r>
        <w:rPr/>
        <w:t>or</w:t>
      </w:r>
      <w:r>
        <w:rPr>
          <w:spacing w:val="-1"/>
        </w:rPr>
        <w:t> </w:t>
      </w:r>
      <w:r>
        <w:rPr/>
        <w:t>transmission</w:t>
      </w:r>
      <w:r>
        <w:rPr>
          <w:spacing w:val="-3"/>
        </w:rPr>
        <w:t> </w:t>
      </w:r>
      <w:r>
        <w:rPr/>
        <w:t>network</w:t>
      </w:r>
      <w:r>
        <w:rPr>
          <w:spacing w:val="-1"/>
        </w:rPr>
        <w:t> </w:t>
      </w:r>
      <w:r>
        <w:rPr/>
        <w:t>to</w:t>
      </w:r>
      <w:r>
        <w:rPr>
          <w:spacing w:val="-1"/>
        </w:rPr>
        <w:t> </w:t>
      </w:r>
      <w:r>
        <w:rPr/>
        <w:t>the</w:t>
      </w:r>
      <w:r>
        <w:rPr>
          <w:spacing w:val="-2"/>
        </w:rPr>
        <w:t> </w:t>
      </w:r>
      <w:r>
        <w:rPr/>
        <w:t>benefit</w:t>
      </w:r>
      <w:r>
        <w:rPr>
          <w:spacing w:val="-2"/>
        </w:rPr>
        <w:t> </w:t>
      </w:r>
      <w:r>
        <w:rPr/>
        <w:t>of</w:t>
      </w:r>
      <w:r>
        <w:rPr>
          <w:spacing w:val="-4"/>
        </w:rPr>
        <w:t> </w:t>
      </w:r>
      <w:r>
        <w:rPr/>
        <w:t>the SHS owner.</w:t>
      </w:r>
    </w:p>
    <w:p>
      <w:pPr>
        <w:pStyle w:val="BodyText"/>
        <w:spacing w:line="249" w:lineRule="auto" w:before="4"/>
        <w:ind w:left="406" w:right="171" w:firstLine="237"/>
        <w:jc w:val="both"/>
      </w:pPr>
      <w:r>
        <w:rPr/>
        <w:t>The value of the above mentioned types of financial support cannot be combined; only one option is to be applied. The first possibility means more security and less trouble, while the other can bring slightly higher </w:t>
      </w:r>
      <w:r>
        <w:rPr>
          <w:spacing w:val="-2"/>
        </w:rPr>
        <w:t>profit</w:t>
      </w:r>
    </w:p>
    <w:p>
      <w:pPr>
        <w:pStyle w:val="BodyText"/>
        <w:spacing w:line="249" w:lineRule="auto" w:before="2"/>
        <w:ind w:left="406" w:right="172" w:firstLine="237"/>
        <w:jc w:val="both"/>
      </w:pPr>
      <w:r>
        <w:rPr/>
        <w:t>The water management companies derive benefit from this support and they save hundreds of thousands EUR annually by production of electricity in SHSs.</w:t>
      </w:r>
    </w:p>
    <w:p>
      <w:pPr>
        <w:pStyle w:val="BodyText"/>
        <w:spacing w:before="12"/>
      </w:pPr>
    </w:p>
    <w:p>
      <w:pPr>
        <w:pStyle w:val="ListParagraph"/>
        <w:numPr>
          <w:ilvl w:val="0"/>
          <w:numId w:val="1"/>
        </w:numPr>
        <w:tabs>
          <w:tab w:pos="611" w:val="left" w:leader="none"/>
        </w:tabs>
        <w:spacing w:line="240" w:lineRule="auto" w:before="0" w:after="0"/>
        <w:ind w:left="611" w:right="0" w:hanging="205"/>
        <w:jc w:val="both"/>
        <w:rPr>
          <w:sz w:val="20"/>
        </w:rPr>
      </w:pPr>
      <w:r>
        <w:rPr>
          <w:spacing w:val="-2"/>
          <w:w w:val="105"/>
          <w:sz w:val="20"/>
        </w:rPr>
        <w:t>Conclusion</w:t>
      </w:r>
    </w:p>
    <w:p>
      <w:pPr>
        <w:pStyle w:val="BodyText"/>
        <w:spacing w:before="20"/>
      </w:pPr>
    </w:p>
    <w:p>
      <w:pPr>
        <w:pStyle w:val="BodyText"/>
        <w:spacing w:line="249" w:lineRule="auto"/>
        <w:ind w:left="406" w:right="169" w:firstLine="237"/>
        <w:jc w:val="both"/>
      </w:pPr>
      <w:r>
        <w:rPr/>
        <w:t>Putting small scale hydropower stations into operation will be increasingly advantageous, as they can exploit the hydraulic potential of the given region. They represent a permanent source of propulsion which belongs to what we call “clean“, renewable energy sources. Their construction does not demand the use of technologies which jeopardize the environment. Their operation takes only minimum electricity necessary for the service of the facility and does not pollute the environment. With respect to the lack of suitable regions,</w:t>
      </w:r>
      <w:r>
        <w:rPr>
          <w:spacing w:val="40"/>
        </w:rPr>
        <w:t> </w:t>
      </w:r>
      <w:r>
        <w:rPr/>
        <w:t>the construction of small-scale hydropower stations on water feeders and exploitation of unused heads is natural. With the support of purchase prices and approving attitude of distributors to connecting of such</w:t>
      </w:r>
      <w:r>
        <w:rPr>
          <w:spacing w:val="80"/>
        </w:rPr>
        <w:t> </w:t>
      </w:r>
      <w:r>
        <w:rPr/>
        <w:t>power stations into network, more small-scale hydropower stations can be built.</w:t>
      </w:r>
    </w:p>
    <w:p>
      <w:pPr>
        <w:pStyle w:val="BodyText"/>
        <w:spacing w:line="249" w:lineRule="auto" w:before="7"/>
        <w:ind w:left="406" w:right="171" w:firstLine="237"/>
        <w:jc w:val="both"/>
      </w:pPr>
      <w:r>
        <w:rPr/>
        <w:t>In contrast to photovoltaic or wind power stations, the amount of electricity produced by them does not fluctuate with the change of day into the night or immediate weather changes. It is possible to plan supplies better and then power network is not overloaded.</w:t>
      </w:r>
    </w:p>
    <w:p>
      <w:pPr>
        <w:spacing w:after="0" w:line="249" w:lineRule="auto"/>
        <w:jc w:val="both"/>
        <w:sectPr>
          <w:pgSz w:w="10890" w:h="14860"/>
          <w:pgMar w:header="713" w:footer="0" w:top="900" w:bottom="280" w:left="520" w:right="940"/>
        </w:sectPr>
      </w:pPr>
    </w:p>
    <w:p>
      <w:pPr>
        <w:pStyle w:val="BodyText"/>
        <w:spacing w:before="159"/>
      </w:pPr>
    </w:p>
    <w:p>
      <w:pPr>
        <w:pStyle w:val="BodyText"/>
        <w:spacing w:line="249" w:lineRule="auto"/>
        <w:ind w:left="350" w:firstLine="237"/>
      </w:pPr>
      <w:r>
        <w:rPr/>
        <w:t>SHSs</w:t>
      </w:r>
      <w:r>
        <w:rPr>
          <w:spacing w:val="19"/>
        </w:rPr>
        <w:t> </w:t>
      </w:r>
      <w:r>
        <w:rPr/>
        <w:t>are</w:t>
      </w:r>
      <w:r>
        <w:rPr>
          <w:spacing w:val="23"/>
        </w:rPr>
        <w:t> </w:t>
      </w:r>
      <w:r>
        <w:rPr/>
        <w:t>very often</w:t>
      </w:r>
      <w:r>
        <w:rPr>
          <w:spacing w:val="18"/>
        </w:rPr>
        <w:t> </w:t>
      </w:r>
      <w:r>
        <w:rPr/>
        <w:t>operated</w:t>
      </w:r>
      <w:r>
        <w:rPr>
          <w:spacing w:val="18"/>
        </w:rPr>
        <w:t> </w:t>
      </w:r>
      <w:r>
        <w:rPr/>
        <w:t>in</w:t>
      </w:r>
      <w:r>
        <w:rPr>
          <w:spacing w:val="18"/>
        </w:rPr>
        <w:t> </w:t>
      </w:r>
      <w:r>
        <w:rPr/>
        <w:t>areas</w:t>
      </w:r>
      <w:r>
        <w:rPr>
          <w:spacing w:val="21"/>
        </w:rPr>
        <w:t> </w:t>
      </w:r>
      <w:r>
        <w:rPr/>
        <w:t>where</w:t>
      </w:r>
      <w:r>
        <w:rPr>
          <w:spacing w:val="20"/>
        </w:rPr>
        <w:t> </w:t>
      </w:r>
      <w:r>
        <w:rPr/>
        <w:t>the</w:t>
      </w:r>
      <w:r>
        <w:rPr>
          <w:spacing w:val="23"/>
        </w:rPr>
        <w:t> </w:t>
      </w:r>
      <w:r>
        <w:rPr/>
        <w:t>most</w:t>
      </w:r>
      <w:r>
        <w:rPr>
          <w:spacing w:val="20"/>
        </w:rPr>
        <w:t> </w:t>
      </w:r>
      <w:r>
        <w:rPr/>
        <w:t>of</w:t>
      </w:r>
      <w:r>
        <w:rPr>
          <w:spacing w:val="20"/>
        </w:rPr>
        <w:t> </w:t>
      </w:r>
      <w:r>
        <w:rPr/>
        <w:t>produced</w:t>
      </w:r>
      <w:r>
        <w:rPr>
          <w:spacing w:val="20"/>
        </w:rPr>
        <w:t> </w:t>
      </w:r>
      <w:r>
        <w:rPr/>
        <w:t>electricity</w:t>
      </w:r>
      <w:r>
        <w:rPr>
          <w:spacing w:val="18"/>
        </w:rPr>
        <w:t> </w:t>
      </w:r>
      <w:r>
        <w:rPr/>
        <w:t>is</w:t>
      </w:r>
      <w:r>
        <w:rPr>
          <w:spacing w:val="19"/>
        </w:rPr>
        <w:t> </w:t>
      </w:r>
      <w:r>
        <w:rPr/>
        <w:t>consumed.</w:t>
      </w:r>
      <w:r>
        <w:rPr>
          <w:spacing w:val="20"/>
        </w:rPr>
        <w:t> </w:t>
      </w:r>
      <w:r>
        <w:rPr/>
        <w:t>That</w:t>
      </w:r>
      <w:r>
        <w:rPr>
          <w:spacing w:val="20"/>
        </w:rPr>
        <w:t> </w:t>
      </w:r>
      <w:r>
        <w:rPr/>
        <w:t>is</w:t>
      </w:r>
      <w:r>
        <w:rPr>
          <w:spacing w:val="21"/>
        </w:rPr>
        <w:t> </w:t>
      </w:r>
      <w:r>
        <w:rPr/>
        <w:t>why losses caused by electricity distribution are eliminated.</w:t>
      </w:r>
    </w:p>
    <w:p>
      <w:pPr>
        <w:pStyle w:val="BodyText"/>
        <w:spacing w:line="249" w:lineRule="auto" w:before="2"/>
        <w:ind w:left="350" w:right="224" w:firstLine="237"/>
      </w:pPr>
      <w:r>
        <w:rPr/>
        <w:t>Additionally, an SHS</w:t>
      </w:r>
      <w:r>
        <w:rPr>
          <w:spacing w:val="21"/>
        </w:rPr>
        <w:t> </w:t>
      </w:r>
      <w:r>
        <w:rPr/>
        <w:t>gives a higher return on investment</w:t>
      </w:r>
      <w:r>
        <w:rPr>
          <w:spacing w:val="21"/>
        </w:rPr>
        <w:t> </w:t>
      </w:r>
      <w:r>
        <w:rPr/>
        <w:t>due to low capital investment</w:t>
      </w:r>
      <w:r>
        <w:rPr>
          <w:spacing w:val="21"/>
        </w:rPr>
        <w:t> </w:t>
      </w:r>
      <w:r>
        <w:rPr/>
        <w:t>and operational</w:t>
      </w:r>
      <w:r>
        <w:rPr>
          <w:spacing w:val="40"/>
        </w:rPr>
        <w:t> </w:t>
      </w:r>
      <w:r>
        <w:rPr/>
        <w:t>and maintenance costs.</w:t>
      </w:r>
    </w:p>
    <w:p>
      <w:pPr>
        <w:pStyle w:val="BodyText"/>
      </w:pPr>
    </w:p>
    <w:p>
      <w:pPr>
        <w:pStyle w:val="BodyText"/>
        <w:spacing w:before="4"/>
      </w:pPr>
    </w:p>
    <w:p>
      <w:pPr>
        <w:pStyle w:val="BodyText"/>
        <w:ind w:left="350"/>
      </w:pPr>
      <w:r>
        <w:rPr>
          <w:spacing w:val="-2"/>
          <w:w w:val="105"/>
        </w:rPr>
        <w:t>Acknowledgements</w:t>
      </w:r>
    </w:p>
    <w:p>
      <w:pPr>
        <w:pStyle w:val="BodyText"/>
        <w:spacing w:before="18"/>
      </w:pPr>
    </w:p>
    <w:p>
      <w:pPr>
        <w:pStyle w:val="BodyText"/>
        <w:spacing w:line="249" w:lineRule="auto"/>
        <w:ind w:left="350" w:right="224" w:firstLine="237"/>
      </w:pPr>
      <w:r>
        <w:rPr/>
        <w:t>This work was supported by</w:t>
      </w:r>
      <w:r>
        <w:rPr>
          <w:spacing w:val="-1"/>
        </w:rPr>
        <w:t> </w:t>
      </w:r>
      <w:r>
        <w:rPr/>
        <w:t>the Czech</w:t>
      </w:r>
      <w:r>
        <w:rPr>
          <w:spacing w:val="-1"/>
        </w:rPr>
        <w:t> </w:t>
      </w:r>
      <w:r>
        <w:rPr/>
        <w:t>Science Foundation (No. GA ČR</w:t>
      </w:r>
      <w:r>
        <w:rPr>
          <w:spacing w:val="-1"/>
        </w:rPr>
        <w:t> </w:t>
      </w:r>
      <w:r>
        <w:rPr/>
        <w:t>102/09/1842) and by</w:t>
      </w:r>
      <w:r>
        <w:rPr>
          <w:spacing w:val="-3"/>
        </w:rPr>
        <w:t> </w:t>
      </w:r>
      <w:r>
        <w:rPr/>
        <w:t>the Ministry of Education, Youth and Sports of the Czech Republic (No. CZ.1.05/2.1.00/03.0069 and No. SP2012/188).</w:t>
      </w:r>
    </w:p>
    <w:p>
      <w:pPr>
        <w:pStyle w:val="BodyText"/>
      </w:pPr>
    </w:p>
    <w:p>
      <w:pPr>
        <w:pStyle w:val="BodyText"/>
        <w:spacing w:before="7"/>
      </w:pPr>
    </w:p>
    <w:p>
      <w:pPr>
        <w:pStyle w:val="BodyText"/>
        <w:ind w:left="350"/>
      </w:pPr>
      <w:r>
        <w:rPr>
          <w:spacing w:val="-2"/>
          <w:w w:val="105"/>
        </w:rPr>
        <w:t>References</w:t>
      </w:r>
    </w:p>
    <w:p>
      <w:pPr>
        <w:pStyle w:val="ListParagraph"/>
        <w:numPr>
          <w:ilvl w:val="0"/>
          <w:numId w:val="2"/>
        </w:numPr>
        <w:tabs>
          <w:tab w:pos="726" w:val="left" w:leader="none"/>
        </w:tabs>
        <w:spacing w:line="240" w:lineRule="auto" w:before="193" w:after="0"/>
        <w:ind w:left="350" w:right="228" w:firstLine="0"/>
        <w:jc w:val="left"/>
        <w:rPr>
          <w:sz w:val="20"/>
        </w:rPr>
      </w:pPr>
      <w:r>
        <w:rPr>
          <w:sz w:val="20"/>
        </w:rPr>
        <w:t>Gono</w:t>
      </w:r>
      <w:r>
        <w:rPr>
          <w:spacing w:val="80"/>
          <w:sz w:val="20"/>
        </w:rPr>
        <w:t> </w:t>
      </w:r>
      <w:r>
        <w:rPr>
          <w:sz w:val="20"/>
        </w:rPr>
        <w:t>R,</w:t>
      </w:r>
      <w:r>
        <w:rPr>
          <w:spacing w:val="80"/>
          <w:sz w:val="20"/>
        </w:rPr>
        <w:t> </w:t>
      </w:r>
      <w:r>
        <w:rPr>
          <w:sz w:val="20"/>
        </w:rPr>
        <w:t>Kratky</w:t>
      </w:r>
      <w:r>
        <w:rPr>
          <w:spacing w:val="80"/>
          <w:sz w:val="20"/>
        </w:rPr>
        <w:t> </w:t>
      </w:r>
      <w:r>
        <w:rPr>
          <w:sz w:val="20"/>
        </w:rPr>
        <w:t>M,</w:t>
      </w:r>
      <w:r>
        <w:rPr>
          <w:spacing w:val="80"/>
          <w:sz w:val="20"/>
        </w:rPr>
        <w:t> </w:t>
      </w:r>
      <w:r>
        <w:rPr>
          <w:sz w:val="20"/>
        </w:rPr>
        <w:t>Rusek</w:t>
      </w:r>
      <w:r>
        <w:rPr>
          <w:spacing w:val="80"/>
          <w:sz w:val="20"/>
        </w:rPr>
        <w:t> </w:t>
      </w:r>
      <w:r>
        <w:rPr>
          <w:sz w:val="20"/>
        </w:rPr>
        <w:t>S.</w:t>
      </w:r>
      <w:r>
        <w:rPr>
          <w:spacing w:val="80"/>
          <w:sz w:val="20"/>
        </w:rPr>
        <w:t> </w:t>
      </w:r>
      <w:r>
        <w:rPr>
          <w:sz w:val="20"/>
        </w:rPr>
        <w:t>Analysis</w:t>
      </w:r>
      <w:r>
        <w:rPr>
          <w:spacing w:val="80"/>
          <w:sz w:val="20"/>
        </w:rPr>
        <w:t> </w:t>
      </w:r>
      <w:r>
        <w:rPr>
          <w:sz w:val="20"/>
        </w:rPr>
        <w:t>of</w:t>
      </w:r>
      <w:r>
        <w:rPr>
          <w:spacing w:val="80"/>
          <w:sz w:val="20"/>
        </w:rPr>
        <w:t> </w:t>
      </w:r>
      <w:r>
        <w:rPr>
          <w:sz w:val="20"/>
        </w:rPr>
        <w:t>Distribution</w:t>
      </w:r>
      <w:r>
        <w:rPr>
          <w:spacing w:val="80"/>
          <w:sz w:val="20"/>
        </w:rPr>
        <w:t> </w:t>
      </w:r>
      <w:r>
        <w:rPr>
          <w:sz w:val="20"/>
        </w:rPr>
        <w:t>Network</w:t>
      </w:r>
      <w:r>
        <w:rPr>
          <w:spacing w:val="80"/>
          <w:sz w:val="20"/>
        </w:rPr>
        <w:t> </w:t>
      </w:r>
      <w:r>
        <w:rPr>
          <w:sz w:val="20"/>
        </w:rPr>
        <w:t>Failure</w:t>
      </w:r>
      <w:r>
        <w:rPr>
          <w:spacing w:val="80"/>
          <w:sz w:val="20"/>
        </w:rPr>
        <w:t> </w:t>
      </w:r>
      <w:r>
        <w:rPr>
          <w:sz w:val="20"/>
        </w:rPr>
        <w:t>Databases.</w:t>
      </w:r>
      <w:r>
        <w:rPr>
          <w:spacing w:val="80"/>
          <w:sz w:val="20"/>
        </w:rPr>
        <w:t> </w:t>
      </w:r>
      <w:r>
        <w:rPr>
          <w:sz w:val="20"/>
        </w:rPr>
        <w:t>Przegląd elektrotechniczny 2010; vol. 86, no. 8, 168-171.</w:t>
      </w:r>
    </w:p>
    <w:p>
      <w:pPr>
        <w:pStyle w:val="ListParagraph"/>
        <w:numPr>
          <w:ilvl w:val="0"/>
          <w:numId w:val="2"/>
        </w:numPr>
        <w:tabs>
          <w:tab w:pos="633" w:val="left" w:leader="none"/>
        </w:tabs>
        <w:spacing w:line="229" w:lineRule="exact" w:before="0" w:after="0"/>
        <w:ind w:left="633" w:right="0" w:hanging="283"/>
        <w:jc w:val="left"/>
        <w:rPr>
          <w:sz w:val="20"/>
        </w:rPr>
      </w:pPr>
      <w:r>
        <w:rPr>
          <w:sz w:val="20"/>
        </w:rPr>
        <w:t>Matusiak</w:t>
      </w:r>
      <w:r>
        <w:rPr>
          <w:spacing w:val="-8"/>
          <w:sz w:val="20"/>
        </w:rPr>
        <w:t> </w:t>
      </w:r>
      <w:r>
        <w:rPr>
          <w:sz w:val="20"/>
        </w:rPr>
        <w:t>B,</w:t>
      </w:r>
      <w:r>
        <w:rPr>
          <w:spacing w:val="-6"/>
          <w:sz w:val="20"/>
        </w:rPr>
        <w:t> </w:t>
      </w:r>
      <w:r>
        <w:rPr>
          <w:sz w:val="20"/>
        </w:rPr>
        <w:t>Pamula</w:t>
      </w:r>
      <w:r>
        <w:rPr>
          <w:spacing w:val="-4"/>
          <w:sz w:val="20"/>
        </w:rPr>
        <w:t> </w:t>
      </w:r>
      <w:r>
        <w:rPr>
          <w:sz w:val="20"/>
        </w:rPr>
        <w:t>A,</w:t>
      </w:r>
      <w:r>
        <w:rPr>
          <w:spacing w:val="-3"/>
          <w:sz w:val="20"/>
        </w:rPr>
        <w:t> </w:t>
      </w:r>
      <w:r>
        <w:rPr>
          <w:sz w:val="20"/>
        </w:rPr>
        <w:t>Zielinski</w:t>
      </w:r>
      <w:r>
        <w:rPr>
          <w:spacing w:val="-6"/>
          <w:sz w:val="20"/>
        </w:rPr>
        <w:t> </w:t>
      </w:r>
      <w:r>
        <w:rPr>
          <w:sz w:val="20"/>
        </w:rPr>
        <w:t>J.</w:t>
      </w:r>
      <w:r>
        <w:rPr>
          <w:spacing w:val="-6"/>
          <w:sz w:val="20"/>
        </w:rPr>
        <w:t> </w:t>
      </w:r>
      <w:r>
        <w:rPr>
          <w:sz w:val="20"/>
        </w:rPr>
        <w:t>Energia</w:t>
      </w:r>
      <w:r>
        <w:rPr>
          <w:spacing w:val="-6"/>
          <w:sz w:val="20"/>
        </w:rPr>
        <w:t> </w:t>
      </w:r>
      <w:r>
        <w:rPr>
          <w:sz w:val="20"/>
        </w:rPr>
        <w:t>odnawialna</w:t>
      </w:r>
      <w:r>
        <w:rPr>
          <w:spacing w:val="-3"/>
          <w:sz w:val="20"/>
        </w:rPr>
        <w:t> </w:t>
      </w:r>
      <w:r>
        <w:rPr>
          <w:sz w:val="20"/>
        </w:rPr>
        <w:t>w</w:t>
      </w:r>
      <w:r>
        <w:rPr>
          <w:spacing w:val="-6"/>
          <w:sz w:val="20"/>
        </w:rPr>
        <w:t> </w:t>
      </w:r>
      <w:r>
        <w:rPr>
          <w:sz w:val="20"/>
        </w:rPr>
        <w:t>klastrze.</w:t>
      </w:r>
      <w:r>
        <w:rPr>
          <w:spacing w:val="-6"/>
          <w:sz w:val="20"/>
        </w:rPr>
        <w:t> </w:t>
      </w:r>
      <w:r>
        <w:rPr>
          <w:sz w:val="20"/>
        </w:rPr>
        <w:t>Rynek</w:t>
      </w:r>
      <w:r>
        <w:rPr>
          <w:spacing w:val="-6"/>
          <w:sz w:val="20"/>
        </w:rPr>
        <w:t> </w:t>
      </w:r>
      <w:r>
        <w:rPr>
          <w:sz w:val="20"/>
        </w:rPr>
        <w:t>Energii</w:t>
      </w:r>
      <w:r>
        <w:rPr>
          <w:spacing w:val="-6"/>
          <w:sz w:val="20"/>
        </w:rPr>
        <w:t> </w:t>
      </w:r>
      <w:r>
        <w:rPr>
          <w:sz w:val="20"/>
        </w:rPr>
        <w:t>2010,</w:t>
      </w:r>
      <w:r>
        <w:rPr>
          <w:spacing w:val="-6"/>
          <w:sz w:val="20"/>
        </w:rPr>
        <w:t> </w:t>
      </w:r>
      <w:r>
        <w:rPr>
          <w:sz w:val="20"/>
        </w:rPr>
        <w:t>N</w:t>
      </w:r>
      <w:r>
        <w:rPr>
          <w:spacing w:val="-5"/>
          <w:sz w:val="20"/>
        </w:rPr>
        <w:t> 4.</w:t>
      </w:r>
    </w:p>
    <w:p>
      <w:pPr>
        <w:pStyle w:val="ListParagraph"/>
        <w:numPr>
          <w:ilvl w:val="0"/>
          <w:numId w:val="2"/>
        </w:numPr>
        <w:tabs>
          <w:tab w:pos="649" w:val="left" w:leader="none"/>
        </w:tabs>
        <w:spacing w:line="240" w:lineRule="auto" w:before="0" w:after="0"/>
        <w:ind w:left="350" w:right="225" w:firstLine="0"/>
        <w:jc w:val="left"/>
        <w:rPr>
          <w:sz w:val="20"/>
        </w:rPr>
      </w:pPr>
      <w:r>
        <w:rPr>
          <w:sz w:val="20"/>
        </w:rPr>
        <w:t>Gono M, Kyncl M, Gono R. Operation of small hydro power plants at the water management company.</w:t>
      </w:r>
      <w:r>
        <w:rPr>
          <w:spacing w:val="40"/>
          <w:sz w:val="20"/>
        </w:rPr>
        <w:t> </w:t>
      </w:r>
      <w:r>
        <w:rPr>
          <w:sz w:val="20"/>
        </w:rPr>
        <w:t>International Conference Electric Power Engineering, VŠB-TU Ostrava 2011; 678-681.</w:t>
      </w:r>
    </w:p>
    <w:p>
      <w:pPr>
        <w:pStyle w:val="ListParagraph"/>
        <w:numPr>
          <w:ilvl w:val="0"/>
          <w:numId w:val="2"/>
        </w:numPr>
        <w:tabs>
          <w:tab w:pos="700" w:val="left" w:leader="none"/>
        </w:tabs>
        <w:spacing w:line="240" w:lineRule="auto" w:before="1" w:after="0"/>
        <w:ind w:left="350" w:right="222" w:firstLine="0"/>
        <w:jc w:val="left"/>
        <w:rPr>
          <w:sz w:val="20"/>
        </w:rPr>
      </w:pPr>
      <w:r>
        <w:rPr>
          <w:sz w:val="20"/>
        </w:rPr>
        <w:t>Gasiorowska</w:t>
      </w:r>
      <w:r>
        <w:rPr>
          <w:spacing w:val="40"/>
          <w:sz w:val="20"/>
        </w:rPr>
        <w:t> </w:t>
      </w:r>
      <w:r>
        <w:rPr>
          <w:sz w:val="20"/>
        </w:rPr>
        <w:t>E,</w:t>
      </w:r>
      <w:r>
        <w:rPr>
          <w:spacing w:val="40"/>
          <w:sz w:val="20"/>
        </w:rPr>
        <w:t> </w:t>
      </w:r>
      <w:r>
        <w:rPr>
          <w:sz w:val="20"/>
        </w:rPr>
        <w:t>Paska</w:t>
      </w:r>
      <w:r>
        <w:rPr>
          <w:spacing w:val="40"/>
          <w:sz w:val="20"/>
        </w:rPr>
        <w:t> </w:t>
      </w:r>
      <w:r>
        <w:rPr>
          <w:sz w:val="20"/>
        </w:rPr>
        <w:t>J,</w:t>
      </w:r>
      <w:r>
        <w:rPr>
          <w:spacing w:val="40"/>
          <w:sz w:val="20"/>
        </w:rPr>
        <w:t> </w:t>
      </w:r>
      <w:r>
        <w:rPr>
          <w:sz w:val="20"/>
        </w:rPr>
        <w:t>Surma</w:t>
      </w:r>
      <w:r>
        <w:rPr>
          <w:spacing w:val="40"/>
          <w:sz w:val="20"/>
        </w:rPr>
        <w:t> </w:t>
      </w:r>
      <w:r>
        <w:rPr>
          <w:sz w:val="20"/>
        </w:rPr>
        <w:t>T.</w:t>
      </w:r>
      <w:r>
        <w:rPr>
          <w:spacing w:val="40"/>
          <w:sz w:val="20"/>
        </w:rPr>
        <w:t> </w:t>
      </w:r>
      <w:r>
        <w:rPr>
          <w:sz w:val="20"/>
        </w:rPr>
        <w:t>Wytwarzanie</w:t>
      </w:r>
      <w:r>
        <w:rPr>
          <w:spacing w:val="40"/>
          <w:sz w:val="20"/>
        </w:rPr>
        <w:t> </w:t>
      </w:r>
      <w:r>
        <w:rPr>
          <w:sz w:val="20"/>
        </w:rPr>
        <w:t>energii</w:t>
      </w:r>
      <w:r>
        <w:rPr>
          <w:spacing w:val="40"/>
          <w:sz w:val="20"/>
        </w:rPr>
        <w:t> </w:t>
      </w:r>
      <w:r>
        <w:rPr>
          <w:sz w:val="20"/>
        </w:rPr>
        <w:t>elektrycznej</w:t>
      </w:r>
      <w:r>
        <w:rPr>
          <w:spacing w:val="40"/>
          <w:sz w:val="20"/>
        </w:rPr>
        <w:t> </w:t>
      </w:r>
      <w:r>
        <w:rPr>
          <w:sz w:val="20"/>
        </w:rPr>
        <w:t>z</w:t>
      </w:r>
      <w:r>
        <w:rPr>
          <w:spacing w:val="40"/>
          <w:sz w:val="20"/>
        </w:rPr>
        <w:t> </w:t>
      </w:r>
      <w:r>
        <w:rPr>
          <w:sz w:val="20"/>
        </w:rPr>
        <w:t>wykorzystaniem</w:t>
      </w:r>
      <w:r>
        <w:rPr>
          <w:spacing w:val="40"/>
          <w:sz w:val="20"/>
        </w:rPr>
        <w:t> </w:t>
      </w:r>
      <w:r>
        <w:rPr>
          <w:sz w:val="20"/>
        </w:rPr>
        <w:t>zasobów</w:t>
      </w:r>
      <w:r>
        <w:rPr>
          <w:spacing w:val="80"/>
          <w:sz w:val="20"/>
        </w:rPr>
        <w:t> </w:t>
      </w:r>
      <w:r>
        <w:rPr>
          <w:sz w:val="20"/>
        </w:rPr>
        <w:t>odnawialnych – realizacja celów roku 2010 oraz perspektywy 2020. Rynek Energii 2011, N 2.</w:t>
      </w:r>
    </w:p>
    <w:p>
      <w:pPr>
        <w:pStyle w:val="ListParagraph"/>
        <w:numPr>
          <w:ilvl w:val="0"/>
          <w:numId w:val="2"/>
        </w:numPr>
        <w:tabs>
          <w:tab w:pos="652" w:val="left" w:leader="none"/>
        </w:tabs>
        <w:spacing w:line="240" w:lineRule="auto" w:before="1" w:after="0"/>
        <w:ind w:left="350" w:right="229" w:firstLine="0"/>
        <w:jc w:val="left"/>
        <w:rPr>
          <w:sz w:val="20"/>
        </w:rPr>
      </w:pPr>
      <w:r>
        <w:rPr>
          <w:sz w:val="20"/>
        </w:rPr>
        <w:t>Gono M, Kyncl M, Gono R. Practical experience with electricity production from unused energy at the</w:t>
      </w:r>
      <w:r>
        <w:rPr>
          <w:spacing w:val="80"/>
          <w:sz w:val="20"/>
        </w:rPr>
        <w:t> </w:t>
      </w:r>
      <w:r>
        <w:rPr>
          <w:sz w:val="20"/>
        </w:rPr>
        <w:t>water management company. ICREPQ´11, Vigo: Vigo University, 2011; 663-666.</w:t>
      </w:r>
    </w:p>
    <w:p>
      <w:pPr>
        <w:pStyle w:val="ListParagraph"/>
        <w:numPr>
          <w:ilvl w:val="0"/>
          <w:numId w:val="2"/>
        </w:numPr>
        <w:tabs>
          <w:tab w:pos="632" w:val="left" w:leader="none"/>
        </w:tabs>
        <w:spacing w:line="229" w:lineRule="exact" w:before="0" w:after="0"/>
        <w:ind w:left="632" w:right="0" w:hanging="282"/>
        <w:jc w:val="left"/>
        <w:rPr>
          <w:sz w:val="20"/>
        </w:rPr>
      </w:pPr>
      <w:r>
        <w:rPr>
          <w:sz w:val="20"/>
        </w:rPr>
        <w:t>Kozak</w:t>
      </w:r>
      <w:r>
        <w:rPr>
          <w:spacing w:val="-8"/>
          <w:sz w:val="20"/>
        </w:rPr>
        <w:t> </w:t>
      </w:r>
      <w:r>
        <w:rPr>
          <w:sz w:val="20"/>
        </w:rPr>
        <w:t>M.</w:t>
      </w:r>
      <w:r>
        <w:rPr>
          <w:spacing w:val="-8"/>
          <w:sz w:val="20"/>
        </w:rPr>
        <w:t> </w:t>
      </w:r>
      <w:r>
        <w:rPr>
          <w:sz w:val="20"/>
        </w:rPr>
        <w:t>Problemy</w:t>
      </w:r>
      <w:r>
        <w:rPr>
          <w:spacing w:val="-11"/>
          <w:sz w:val="20"/>
        </w:rPr>
        <w:t> </w:t>
      </w:r>
      <w:r>
        <w:rPr>
          <w:sz w:val="20"/>
        </w:rPr>
        <w:t>automatyzacji</w:t>
      </w:r>
      <w:r>
        <w:rPr>
          <w:spacing w:val="-4"/>
          <w:sz w:val="20"/>
        </w:rPr>
        <w:t> </w:t>
      </w:r>
      <w:r>
        <w:rPr>
          <w:sz w:val="20"/>
        </w:rPr>
        <w:t>malej</w:t>
      </w:r>
      <w:r>
        <w:rPr>
          <w:spacing w:val="-5"/>
          <w:sz w:val="20"/>
        </w:rPr>
        <w:t> </w:t>
      </w:r>
      <w:r>
        <w:rPr>
          <w:sz w:val="20"/>
        </w:rPr>
        <w:t>elektrowni</w:t>
      </w:r>
      <w:r>
        <w:rPr>
          <w:spacing w:val="-4"/>
          <w:sz w:val="20"/>
        </w:rPr>
        <w:t> </w:t>
      </w:r>
      <w:r>
        <w:rPr>
          <w:sz w:val="20"/>
        </w:rPr>
        <w:t>wodnej.</w:t>
      </w:r>
      <w:r>
        <w:rPr>
          <w:spacing w:val="-7"/>
          <w:sz w:val="20"/>
        </w:rPr>
        <w:t> </w:t>
      </w:r>
      <w:r>
        <w:rPr>
          <w:sz w:val="20"/>
        </w:rPr>
        <w:t>Rynek</w:t>
      </w:r>
      <w:r>
        <w:rPr>
          <w:spacing w:val="-8"/>
          <w:sz w:val="20"/>
        </w:rPr>
        <w:t> </w:t>
      </w:r>
      <w:r>
        <w:rPr>
          <w:sz w:val="20"/>
        </w:rPr>
        <w:t>Energii</w:t>
      </w:r>
      <w:r>
        <w:rPr>
          <w:spacing w:val="-6"/>
          <w:sz w:val="20"/>
        </w:rPr>
        <w:t> </w:t>
      </w:r>
      <w:r>
        <w:rPr>
          <w:sz w:val="20"/>
        </w:rPr>
        <w:t>2008,</w:t>
      </w:r>
      <w:r>
        <w:rPr>
          <w:spacing w:val="-6"/>
          <w:sz w:val="20"/>
        </w:rPr>
        <w:t> </w:t>
      </w:r>
      <w:r>
        <w:rPr>
          <w:sz w:val="20"/>
        </w:rPr>
        <w:t>N</w:t>
      </w:r>
      <w:r>
        <w:rPr>
          <w:spacing w:val="-8"/>
          <w:sz w:val="20"/>
        </w:rPr>
        <w:t> </w:t>
      </w:r>
      <w:r>
        <w:rPr>
          <w:spacing w:val="-5"/>
          <w:sz w:val="20"/>
        </w:rPr>
        <w:t>3.</w:t>
      </w:r>
    </w:p>
    <w:p>
      <w:pPr>
        <w:pStyle w:val="ListParagraph"/>
        <w:numPr>
          <w:ilvl w:val="0"/>
          <w:numId w:val="2"/>
        </w:numPr>
        <w:tabs>
          <w:tab w:pos="632" w:val="left" w:leader="none"/>
        </w:tabs>
        <w:spacing w:line="240" w:lineRule="auto" w:before="1" w:after="0"/>
        <w:ind w:left="632" w:right="0" w:hanging="282"/>
        <w:jc w:val="left"/>
        <w:rPr>
          <w:sz w:val="20"/>
        </w:rPr>
      </w:pPr>
      <w:r>
        <w:rPr>
          <w:sz w:val="20"/>
        </w:rPr>
        <w:t>Energy</w:t>
      </w:r>
      <w:r>
        <w:rPr>
          <w:spacing w:val="-12"/>
          <w:sz w:val="20"/>
        </w:rPr>
        <w:t> </w:t>
      </w:r>
      <w:r>
        <w:rPr>
          <w:sz w:val="20"/>
        </w:rPr>
        <w:t>Regulatory</w:t>
      </w:r>
      <w:r>
        <w:rPr>
          <w:spacing w:val="-11"/>
          <w:sz w:val="20"/>
        </w:rPr>
        <w:t> </w:t>
      </w:r>
      <w:r>
        <w:rPr>
          <w:sz w:val="20"/>
        </w:rPr>
        <w:t>Office,</w:t>
      </w:r>
      <w:r>
        <w:rPr>
          <w:spacing w:val="-5"/>
          <w:sz w:val="20"/>
        </w:rPr>
        <w:t> </w:t>
      </w:r>
      <w:hyperlink r:id="rId18">
        <w:r>
          <w:rPr>
            <w:spacing w:val="-2"/>
            <w:sz w:val="20"/>
          </w:rPr>
          <w:t>http://www.eru.cz.</w:t>
        </w:r>
      </w:hyperlink>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2016">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3446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2528">
              <wp:simplePos x="0" y="0"/>
              <wp:positionH relativeFrom="page">
                <wp:posOffset>2485318</wp:posOffset>
              </wp:positionH>
              <wp:positionV relativeFrom="page">
                <wp:posOffset>455282</wp:posOffset>
              </wp:positionV>
              <wp:extent cx="236474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64740" cy="137160"/>
                      </a:xfrm>
                      <a:prstGeom prst="rect">
                        <a:avLst/>
                      </a:prstGeom>
                    </wps:spPr>
                    <wps:txbx>
                      <w:txbxContent>
                        <w:p>
                          <w:pPr>
                            <w:spacing w:before="12"/>
                            <w:ind w:left="20" w:right="0" w:firstLine="0"/>
                            <w:jc w:val="left"/>
                            <w:rPr>
                              <w:i/>
                              <w:sz w:val="16"/>
                            </w:rPr>
                          </w:pPr>
                          <w:r>
                            <w:rPr>
                              <w:i/>
                              <w:color w:val="231F20"/>
                              <w:sz w:val="16"/>
                            </w:rPr>
                            <w:t>Miroslava</w:t>
                          </w:r>
                          <w:r>
                            <w:rPr>
                              <w:i/>
                              <w:color w:val="231F20"/>
                              <w:spacing w:val="-2"/>
                              <w:sz w:val="16"/>
                            </w:rPr>
                            <w:t> </w:t>
                          </w:r>
                          <w:r>
                            <w:rPr>
                              <w:i/>
                              <w:color w:val="231F20"/>
                              <w:sz w:val="16"/>
                            </w:rPr>
                            <w:t>Gono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81</w:t>
                          </w:r>
                          <w:r>
                            <w:rPr>
                              <w:i/>
                              <w:color w:val="231F20"/>
                              <w:spacing w:val="-1"/>
                              <w:sz w:val="16"/>
                            </w:rPr>
                            <w:t> </w:t>
                          </w:r>
                          <w:r>
                            <w:rPr>
                              <w:i/>
                              <w:color w:val="231F20"/>
                              <w:sz w:val="16"/>
                            </w:rPr>
                            <w:t>–</w:t>
                          </w:r>
                          <w:r>
                            <w:rPr>
                              <w:i/>
                              <w:color w:val="231F20"/>
                              <w:spacing w:val="-1"/>
                              <w:sz w:val="16"/>
                            </w:rPr>
                            <w:t> </w:t>
                          </w:r>
                          <w:r>
                            <w:rPr>
                              <w:i/>
                              <w:color w:val="231F20"/>
                              <w:spacing w:val="-5"/>
                              <w:sz w:val="16"/>
                            </w:rPr>
                            <w:t>86</w:t>
                          </w:r>
                        </w:p>
                      </w:txbxContent>
                    </wps:txbx>
                    <wps:bodyPr wrap="square" lIns="0" tIns="0" rIns="0" bIns="0" rtlCol="0">
                      <a:noAutofit/>
                    </wps:bodyPr>
                  </wps:wsp>
                </a:graphicData>
              </a:graphic>
            </wp:anchor>
          </w:drawing>
        </mc:Choice>
        <mc:Fallback>
          <w:pict>
            <v:shape style="position:absolute;margin-left:195.694397pt;margin-top:35.849003pt;width:186.2pt;height:10.8pt;mso-position-horizontal-relative:page;mso-position-vertical-relative:page;z-index:-15933952" type="#_x0000_t202" id="docshape10" filled="false" stroked="false">
              <v:textbox inset="0,0,0,0">
                <w:txbxContent>
                  <w:p>
                    <w:pPr>
                      <w:spacing w:before="12"/>
                      <w:ind w:left="20" w:right="0" w:firstLine="0"/>
                      <w:jc w:val="left"/>
                      <w:rPr>
                        <w:i/>
                        <w:sz w:val="16"/>
                      </w:rPr>
                    </w:pPr>
                    <w:r>
                      <w:rPr>
                        <w:i/>
                        <w:color w:val="231F20"/>
                        <w:sz w:val="16"/>
                      </w:rPr>
                      <w:t>Miroslava</w:t>
                    </w:r>
                    <w:r>
                      <w:rPr>
                        <w:i/>
                        <w:color w:val="231F20"/>
                        <w:spacing w:val="-2"/>
                        <w:sz w:val="16"/>
                      </w:rPr>
                      <w:t> </w:t>
                    </w:r>
                    <w:r>
                      <w:rPr>
                        <w:i/>
                        <w:color w:val="231F20"/>
                        <w:sz w:val="16"/>
                      </w:rPr>
                      <w:t>Gono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81</w:t>
                    </w:r>
                    <w:r>
                      <w:rPr>
                        <w:i/>
                        <w:color w:val="231F20"/>
                        <w:spacing w:val="-1"/>
                        <w:sz w:val="16"/>
                      </w:rPr>
                      <w:t> </w:t>
                    </w:r>
                    <w:r>
                      <w:rPr>
                        <w:i/>
                        <w:color w:val="231F20"/>
                        <w:sz w:val="16"/>
                      </w:rPr>
                      <w:t>–</w:t>
                    </w:r>
                    <w:r>
                      <w:rPr>
                        <w:i/>
                        <w:color w:val="231F20"/>
                        <w:spacing w:val="-1"/>
                        <w:sz w:val="16"/>
                      </w:rPr>
                      <w:t> </w:t>
                    </w:r>
                    <w:r>
                      <w:rPr>
                        <w:i/>
                        <w:color w:val="231F20"/>
                        <w:spacing w:val="-5"/>
                        <w:sz w:val="16"/>
                      </w:rPr>
                      <w:t>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3040">
              <wp:simplePos x="0" y="0"/>
              <wp:positionH relativeFrom="page">
                <wp:posOffset>2282685</wp:posOffset>
              </wp:positionH>
              <wp:positionV relativeFrom="page">
                <wp:posOffset>455282</wp:posOffset>
              </wp:positionV>
              <wp:extent cx="236474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64740" cy="137160"/>
                      </a:xfrm>
                      <a:prstGeom prst="rect">
                        <a:avLst/>
                      </a:prstGeom>
                    </wps:spPr>
                    <wps:txbx>
                      <w:txbxContent>
                        <w:p>
                          <w:pPr>
                            <w:spacing w:before="12"/>
                            <w:ind w:left="20" w:right="0" w:firstLine="0"/>
                            <w:jc w:val="left"/>
                            <w:rPr>
                              <w:i/>
                              <w:sz w:val="16"/>
                            </w:rPr>
                          </w:pPr>
                          <w:r>
                            <w:rPr>
                              <w:i/>
                              <w:color w:val="231F20"/>
                              <w:sz w:val="16"/>
                            </w:rPr>
                            <w:t>Miroslava</w:t>
                          </w:r>
                          <w:r>
                            <w:rPr>
                              <w:i/>
                              <w:color w:val="231F20"/>
                              <w:spacing w:val="-2"/>
                              <w:sz w:val="16"/>
                            </w:rPr>
                            <w:t> </w:t>
                          </w:r>
                          <w:r>
                            <w:rPr>
                              <w:i/>
                              <w:color w:val="231F20"/>
                              <w:sz w:val="16"/>
                            </w:rPr>
                            <w:t>Gono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81</w:t>
                          </w:r>
                          <w:r>
                            <w:rPr>
                              <w:i/>
                              <w:color w:val="231F20"/>
                              <w:spacing w:val="-1"/>
                              <w:sz w:val="16"/>
                            </w:rPr>
                            <w:t> </w:t>
                          </w:r>
                          <w:r>
                            <w:rPr>
                              <w:i/>
                              <w:color w:val="231F20"/>
                              <w:sz w:val="16"/>
                            </w:rPr>
                            <w:t>–</w:t>
                          </w:r>
                          <w:r>
                            <w:rPr>
                              <w:i/>
                              <w:color w:val="231F20"/>
                              <w:spacing w:val="-1"/>
                              <w:sz w:val="16"/>
                            </w:rPr>
                            <w:t> </w:t>
                          </w:r>
                          <w:r>
                            <w:rPr>
                              <w:i/>
                              <w:color w:val="231F20"/>
                              <w:spacing w:val="-5"/>
                              <w:sz w:val="16"/>
                            </w:rPr>
                            <w:t>86</w:t>
                          </w:r>
                        </w:p>
                      </w:txbxContent>
                    </wps:txbx>
                    <wps:bodyPr wrap="square" lIns="0" tIns="0" rIns="0" bIns="0" rtlCol="0">
                      <a:noAutofit/>
                    </wps:bodyPr>
                  </wps:wsp>
                </a:graphicData>
              </a:graphic>
            </wp:anchor>
          </w:drawing>
        </mc:Choice>
        <mc:Fallback>
          <w:pict>
            <v:shape style="position:absolute;margin-left:179.738998pt;margin-top:35.849003pt;width:186.2pt;height:10.8pt;mso-position-horizontal-relative:page;mso-position-vertical-relative:page;z-index:-15933440" type="#_x0000_t202" id="docshape11" filled="false" stroked="false">
              <v:textbox inset="0,0,0,0">
                <w:txbxContent>
                  <w:p>
                    <w:pPr>
                      <w:spacing w:before="12"/>
                      <w:ind w:left="20" w:right="0" w:firstLine="0"/>
                      <w:jc w:val="left"/>
                      <w:rPr>
                        <w:i/>
                        <w:sz w:val="16"/>
                      </w:rPr>
                    </w:pPr>
                    <w:r>
                      <w:rPr>
                        <w:i/>
                        <w:color w:val="231F20"/>
                        <w:sz w:val="16"/>
                      </w:rPr>
                      <w:t>Miroslava</w:t>
                    </w:r>
                    <w:r>
                      <w:rPr>
                        <w:i/>
                        <w:color w:val="231F20"/>
                        <w:spacing w:val="-2"/>
                        <w:sz w:val="16"/>
                      </w:rPr>
                      <w:t> </w:t>
                    </w:r>
                    <w:r>
                      <w:rPr>
                        <w:i/>
                        <w:color w:val="231F20"/>
                        <w:sz w:val="16"/>
                      </w:rPr>
                      <w:t>Gono</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81</w:t>
                    </w:r>
                    <w:r>
                      <w:rPr>
                        <w:i/>
                        <w:color w:val="231F20"/>
                        <w:spacing w:val="-1"/>
                        <w:sz w:val="16"/>
                      </w:rPr>
                      <w:t> </w:t>
                    </w:r>
                    <w:r>
                      <w:rPr>
                        <w:i/>
                        <w:color w:val="231F20"/>
                        <w:sz w:val="16"/>
                      </w:rPr>
                      <w:t>–</w:t>
                    </w:r>
                    <w:r>
                      <w:rPr>
                        <w:i/>
                        <w:color w:val="231F20"/>
                        <w:spacing w:val="-1"/>
                        <w:sz w:val="16"/>
                      </w:rPr>
                      <w:t> </w:t>
                    </w:r>
                    <w:r>
                      <w:rPr>
                        <w:i/>
                        <w:color w:val="231F20"/>
                        <w:spacing w:val="-5"/>
                        <w:sz w:val="16"/>
                      </w:rPr>
                      <w:t>86</w:t>
                    </w:r>
                  </w:p>
                </w:txbxContent>
              </v:textbox>
              <w10:wrap type="none"/>
            </v:shape>
          </w:pict>
        </mc:Fallback>
      </mc:AlternateContent>
    </w:r>
    <w:r>
      <w:rPr/>
      <mc:AlternateContent>
        <mc:Choice Requires="wps">
          <w:drawing>
            <wp:anchor distT="0" distB="0" distL="0" distR="0" allowOverlap="1" layoutInCell="1" locked="0" behindDoc="1" simplePos="0" relativeHeight="487383552">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3292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0" w:hanging="37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379"/>
      </w:pPr>
      <w:rPr>
        <w:rFonts w:hint="default"/>
        <w:lang w:val="en-US" w:eastAsia="en-US" w:bidi="ar-SA"/>
      </w:rPr>
    </w:lvl>
    <w:lvl w:ilvl="2">
      <w:start w:val="0"/>
      <w:numFmt w:val="bullet"/>
      <w:lvlText w:val="•"/>
      <w:lvlJc w:val="left"/>
      <w:pPr>
        <w:ind w:left="2173" w:hanging="379"/>
      </w:pPr>
      <w:rPr>
        <w:rFonts w:hint="default"/>
        <w:lang w:val="en-US" w:eastAsia="en-US" w:bidi="ar-SA"/>
      </w:rPr>
    </w:lvl>
    <w:lvl w:ilvl="3">
      <w:start w:val="0"/>
      <w:numFmt w:val="bullet"/>
      <w:lvlText w:val="•"/>
      <w:lvlJc w:val="left"/>
      <w:pPr>
        <w:ind w:left="3079" w:hanging="379"/>
      </w:pPr>
      <w:rPr>
        <w:rFonts w:hint="default"/>
        <w:lang w:val="en-US" w:eastAsia="en-US" w:bidi="ar-SA"/>
      </w:rPr>
    </w:lvl>
    <w:lvl w:ilvl="4">
      <w:start w:val="0"/>
      <w:numFmt w:val="bullet"/>
      <w:lvlText w:val="•"/>
      <w:lvlJc w:val="left"/>
      <w:pPr>
        <w:ind w:left="3986" w:hanging="379"/>
      </w:pPr>
      <w:rPr>
        <w:rFonts w:hint="default"/>
        <w:lang w:val="en-US" w:eastAsia="en-US" w:bidi="ar-SA"/>
      </w:rPr>
    </w:lvl>
    <w:lvl w:ilvl="5">
      <w:start w:val="0"/>
      <w:numFmt w:val="bullet"/>
      <w:lvlText w:val="•"/>
      <w:lvlJc w:val="left"/>
      <w:pPr>
        <w:ind w:left="4892" w:hanging="379"/>
      </w:pPr>
      <w:rPr>
        <w:rFonts w:hint="default"/>
        <w:lang w:val="en-US" w:eastAsia="en-US" w:bidi="ar-SA"/>
      </w:rPr>
    </w:lvl>
    <w:lvl w:ilvl="6">
      <w:start w:val="0"/>
      <w:numFmt w:val="bullet"/>
      <w:lvlText w:val="•"/>
      <w:lvlJc w:val="left"/>
      <w:pPr>
        <w:ind w:left="5799" w:hanging="379"/>
      </w:pPr>
      <w:rPr>
        <w:rFonts w:hint="default"/>
        <w:lang w:val="en-US" w:eastAsia="en-US" w:bidi="ar-SA"/>
      </w:rPr>
    </w:lvl>
    <w:lvl w:ilvl="7">
      <w:start w:val="0"/>
      <w:numFmt w:val="bullet"/>
      <w:lvlText w:val="•"/>
      <w:lvlJc w:val="left"/>
      <w:pPr>
        <w:ind w:left="6705" w:hanging="379"/>
      </w:pPr>
      <w:rPr>
        <w:rFonts w:hint="default"/>
        <w:lang w:val="en-US" w:eastAsia="en-US" w:bidi="ar-SA"/>
      </w:rPr>
    </w:lvl>
    <w:lvl w:ilvl="8">
      <w:start w:val="0"/>
      <w:numFmt w:val="bullet"/>
      <w:lvlText w:val="•"/>
      <w:lvlJc w:val="left"/>
      <w:pPr>
        <w:ind w:left="7612" w:hanging="379"/>
      </w:pPr>
      <w:rPr>
        <w:rFonts w:hint="default"/>
        <w:lang w:val="en-US" w:eastAsia="en-US" w:bidi="ar-SA"/>
      </w:rPr>
    </w:lvl>
  </w:abstractNum>
  <w:abstractNum w:abstractNumId="0">
    <w:multiLevelType w:val="hybridMultilevel"/>
    <w:lvl w:ilvl="0">
      <w:start w:val="1"/>
      <w:numFmt w:val="decimal"/>
      <w:lvlText w:val="%1."/>
      <w:lvlJc w:val="left"/>
      <w:pPr>
        <w:ind w:left="55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646" w:hanging="24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16" w:hanging="240"/>
      </w:pPr>
      <w:rPr>
        <w:rFonts w:hint="default"/>
        <w:lang w:val="en-US" w:eastAsia="en-US" w:bidi="ar-SA"/>
      </w:rPr>
    </w:lvl>
    <w:lvl w:ilvl="3">
      <w:start w:val="0"/>
      <w:numFmt w:val="bullet"/>
      <w:lvlText w:val="•"/>
      <w:lvlJc w:val="left"/>
      <w:pPr>
        <w:ind w:left="2592" w:hanging="240"/>
      </w:pPr>
      <w:rPr>
        <w:rFonts w:hint="default"/>
        <w:lang w:val="en-US" w:eastAsia="en-US" w:bidi="ar-SA"/>
      </w:rPr>
    </w:lvl>
    <w:lvl w:ilvl="4">
      <w:start w:val="0"/>
      <w:numFmt w:val="bullet"/>
      <w:lvlText w:val="•"/>
      <w:lvlJc w:val="left"/>
      <w:pPr>
        <w:ind w:left="3568" w:hanging="240"/>
      </w:pPr>
      <w:rPr>
        <w:rFonts w:hint="default"/>
        <w:lang w:val="en-US" w:eastAsia="en-US" w:bidi="ar-SA"/>
      </w:rPr>
    </w:lvl>
    <w:lvl w:ilvl="5">
      <w:start w:val="0"/>
      <w:numFmt w:val="bullet"/>
      <w:lvlText w:val="•"/>
      <w:lvlJc w:val="left"/>
      <w:pPr>
        <w:ind w:left="4544" w:hanging="240"/>
      </w:pPr>
      <w:rPr>
        <w:rFonts w:hint="default"/>
        <w:lang w:val="en-US" w:eastAsia="en-US" w:bidi="ar-SA"/>
      </w:rPr>
    </w:lvl>
    <w:lvl w:ilvl="6">
      <w:start w:val="0"/>
      <w:numFmt w:val="bullet"/>
      <w:lvlText w:val="•"/>
      <w:lvlJc w:val="left"/>
      <w:pPr>
        <w:ind w:left="5520" w:hanging="240"/>
      </w:pPr>
      <w:rPr>
        <w:rFonts w:hint="default"/>
        <w:lang w:val="en-US" w:eastAsia="en-US" w:bidi="ar-SA"/>
      </w:rPr>
    </w:lvl>
    <w:lvl w:ilvl="7">
      <w:start w:val="0"/>
      <w:numFmt w:val="bullet"/>
      <w:lvlText w:val="•"/>
      <w:lvlJc w:val="left"/>
      <w:pPr>
        <w:ind w:left="6496" w:hanging="240"/>
      </w:pPr>
      <w:rPr>
        <w:rFonts w:hint="default"/>
        <w:lang w:val="en-US" w:eastAsia="en-US" w:bidi="ar-SA"/>
      </w:rPr>
    </w:lvl>
    <w:lvl w:ilvl="8">
      <w:start w:val="0"/>
      <w:numFmt w:val="bullet"/>
      <w:lvlText w:val="•"/>
      <w:lvlJc w:val="left"/>
      <w:pPr>
        <w:ind w:left="7472"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9"/>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0"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radomir.gono@vsb.cz"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www.eru.cz/"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Miroslava Gono</dc:creator>
  <cp:keywords>Small-scale hydropower station; water supply; turbines; renewable source</cp:keywords>
  <dc:subject>, 2 (2012) 81-86. doi:10.1016/j.aasri.2012.09.018</dc:subject>
  <dc:title>Hydropower Stations in Czech Water Supply System</dc:title>
  <dcterms:created xsi:type="dcterms:W3CDTF">2023-11-25T06:04:57Z</dcterms:created>
  <dcterms:modified xsi:type="dcterms:W3CDTF">2023-11-25T06:04:57Z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10.1016/j.aasri.2012.09.018</vt:lpwstr>
  </property>
  <property fmtid="{D5CDD505-2E9C-101B-9397-08002B2CF9AE}" pid="12" name="robots">
    <vt:lpwstr>noindex</vt:lpwstr>
  </property>
</Properties>
</file>