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17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>
              <a:hlinkClick r:id="rId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5"/>
                    </pic:cNvPr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9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Machine learning-based spectral and spa" w:id="1"/>
      <w:bookmarkEnd w:id="1"/>
      <w:r>
        <w:rPr/>
      </w:r>
      <w:hyperlink r:id="rId10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 Intelligence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10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(2023)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26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2927" w:firstLine="0"/>
        <w:jc w:val="both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Machine learning-based spectral and spatial analysis of hyper- and multi-spectral leaf images for Dutch elm disease detection and resistance screening</w:t>
      </w:r>
    </w:p>
    <w:p>
      <w:pPr>
        <w:spacing w:line="223" w:lineRule="exact" w:before="161"/>
        <w:ind w:left="103" w:right="0" w:firstLine="0"/>
        <w:jc w:val="both"/>
        <w:rPr>
          <w:sz w:val="21"/>
        </w:rPr>
      </w:pPr>
      <w:r>
        <w:rPr>
          <w:color w:val="231F20"/>
          <w:sz w:val="21"/>
        </w:rPr>
        <w:t>Xing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Wei</w:t>
      </w:r>
      <w:r>
        <w:rPr>
          <w:color w:val="231F20"/>
          <w:spacing w:val="-17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Jinnuo</w:t>
      </w:r>
      <w:r>
        <w:rPr>
          <w:color w:val="231F20"/>
          <w:spacing w:val="-1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Zhang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Anna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O.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Conrad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Charles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E.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Flower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Cornelia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C.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Pinchot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Nancy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Hayes-Plazolles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2">
        <w:r>
          <w:rPr>
            <w:color w:val="2E3092"/>
            <w:spacing w:val="-5"/>
            <w:sz w:val="21"/>
            <w:vertAlign w:val="superscript"/>
          </w:rPr>
          <w:t>c</w:t>
        </w:r>
      </w:hyperlink>
      <w:r>
        <w:rPr>
          <w:color w:val="231F20"/>
          <w:spacing w:val="-5"/>
          <w:sz w:val="21"/>
          <w:vertAlign w:val="baseline"/>
        </w:rPr>
        <w:t>,</w:t>
      </w:r>
    </w:p>
    <w:p>
      <w:pPr>
        <w:spacing w:line="275" w:lineRule="exact" w:before="0"/>
        <w:ind w:left="103" w:right="0" w:firstLine="0"/>
        <w:jc w:val="both"/>
        <w:rPr>
          <w:rFonts w:ascii="Tuffy" w:hAnsi="Tuffy"/>
          <w:b w:val="0"/>
          <w:sz w:val="24"/>
        </w:rPr>
      </w:pPr>
      <w:r>
        <w:rPr>
          <w:color w:val="231F20"/>
          <w:spacing w:val="-2"/>
          <w:sz w:val="21"/>
        </w:rPr>
        <w:t>Ziling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Chen</w:t>
      </w:r>
      <w:r>
        <w:rPr>
          <w:color w:val="231F20"/>
          <w:spacing w:val="-18"/>
          <w:sz w:val="21"/>
        </w:rPr>
        <w:t> </w:t>
      </w:r>
      <w:hyperlink w:history="true" w:anchor="_bookmark0">
        <w:r>
          <w:rPr>
            <w:color w:val="2E3092"/>
            <w:spacing w:val="-2"/>
            <w:sz w:val="21"/>
            <w:vertAlign w:val="superscript"/>
          </w:rPr>
          <w:t>a</w:t>
        </w:r>
      </w:hyperlink>
      <w:r>
        <w:rPr>
          <w:color w:val="231F20"/>
          <w:spacing w:val="-2"/>
          <w:sz w:val="21"/>
          <w:vertAlign w:val="baseline"/>
        </w:rPr>
        <w:t>, Zhihang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pacing w:val="-2"/>
          <w:sz w:val="21"/>
          <w:vertAlign w:val="baseline"/>
        </w:rPr>
        <w:t>Song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2"/>
            <w:sz w:val="21"/>
            <w:vertAlign w:val="superscript"/>
          </w:rPr>
          <w:t>a</w:t>
        </w:r>
      </w:hyperlink>
      <w:r>
        <w:rPr>
          <w:color w:val="231F20"/>
          <w:spacing w:val="-2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pacing w:val="-2"/>
          <w:sz w:val="21"/>
          <w:vertAlign w:val="baseline"/>
        </w:rPr>
        <w:t>Songlin Fei</w:t>
      </w:r>
      <w:r>
        <w:rPr>
          <w:color w:val="231F20"/>
          <w:spacing w:val="-19"/>
          <w:sz w:val="21"/>
          <w:vertAlign w:val="baseline"/>
        </w:rPr>
        <w:t> </w:t>
      </w:r>
      <w:hyperlink w:history="true" w:anchor="_bookmark3">
        <w:r>
          <w:rPr>
            <w:color w:val="2E3092"/>
            <w:spacing w:val="-2"/>
            <w:sz w:val="21"/>
            <w:vertAlign w:val="superscript"/>
          </w:rPr>
          <w:t>d</w:t>
        </w:r>
      </w:hyperlink>
      <w:r>
        <w:rPr>
          <w:color w:val="231F20"/>
          <w:spacing w:val="-2"/>
          <w:sz w:val="21"/>
          <w:vertAlign w:val="baseline"/>
        </w:rPr>
        <w:t>,</w:t>
      </w:r>
      <w:r>
        <w:rPr>
          <w:color w:val="231F20"/>
          <w:sz w:val="21"/>
          <w:vertAlign w:val="baseline"/>
        </w:rPr>
        <w:t> </w:t>
      </w:r>
      <w:r>
        <w:rPr>
          <w:color w:val="231F20"/>
          <w:spacing w:val="-2"/>
          <w:sz w:val="21"/>
          <w:vertAlign w:val="baseline"/>
        </w:rPr>
        <w:t>Jian</w:t>
      </w:r>
      <w:r>
        <w:rPr>
          <w:color w:val="231F20"/>
          <w:sz w:val="21"/>
          <w:vertAlign w:val="baseline"/>
        </w:rPr>
        <w:t> </w:t>
      </w:r>
      <w:r>
        <w:rPr>
          <w:color w:val="231F20"/>
          <w:spacing w:val="-2"/>
          <w:sz w:val="21"/>
          <w:vertAlign w:val="baseline"/>
        </w:rPr>
        <w:t>Jin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5"/>
            <w:sz w:val="21"/>
            <w:vertAlign w:val="superscript"/>
          </w:rPr>
          <w:t>a</w:t>
        </w:r>
      </w:hyperlink>
      <w:r>
        <w:rPr>
          <w:color w:val="231F20"/>
          <w:spacing w:val="-5"/>
          <w:sz w:val="21"/>
          <w:vertAlign w:val="superscript"/>
        </w:rPr>
        <w:t>,</w:t>
      </w:r>
      <w:hyperlink w:history="true" w:anchor="_bookmark4">
        <w:r>
          <w:rPr>
            <w:rFonts w:ascii="Tuffy" w:hAnsi="Tuffy"/>
            <w:b w:val="0"/>
            <w:color w:val="2E3092"/>
            <w:spacing w:val="-5"/>
            <w:position w:val="1"/>
            <w:sz w:val="24"/>
            <w:vertAlign w:val="baseline"/>
          </w:rPr>
          <w:t>⁎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8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Biological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Purdue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West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Lafayette,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47907,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United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States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8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USDA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Forest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Service,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Northern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Station,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Hardwood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Tree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Improvement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Regeneration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Center,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West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Lafayette,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47906,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United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States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19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USDA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Forest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Service,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Northern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Station,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Delaware,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OH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43015,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United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States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d</w:t>
      </w:r>
      <w:r>
        <w:rPr>
          <w:color w:val="231F20"/>
          <w:spacing w:val="19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Forestry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Natural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Resources,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Purdue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West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Lafayette,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47907,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United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States</w:t>
      </w:r>
    </w:p>
    <w:p>
      <w:pPr>
        <w:pStyle w:val="BodyText"/>
        <w:spacing w:before="4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147657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591604" y="360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26592pt;width:519.024pt;height:.28348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Heading1"/>
        <w:tabs>
          <w:tab w:pos="1399" w:val="left" w:leader="none"/>
        </w:tabs>
      </w:pPr>
      <w:r>
        <w:rPr>
          <w:color w:val="231F20"/>
          <w:spacing w:val="35"/>
          <w:w w:val="120"/>
        </w:rPr>
        <w:t>a</w:t>
      </w:r>
      <w:r>
        <w:rPr>
          <w:color w:val="231F20"/>
          <w:spacing w:val="-8"/>
          <w:w w:val="120"/>
        </w:rPr>
        <w:t> </w:t>
      </w:r>
      <w:r>
        <w:rPr>
          <w:color w:val="231F20"/>
          <w:w w:val="120"/>
        </w:rPr>
        <w:t>r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t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i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c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l</w:t>
      </w:r>
      <w:r>
        <w:rPr>
          <w:color w:val="231F20"/>
          <w:spacing w:val="29"/>
          <w:w w:val="120"/>
        </w:rPr>
        <w:t> </w:t>
      </w:r>
      <w:r>
        <w:rPr>
          <w:color w:val="231F20"/>
          <w:spacing w:val="-10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w w:val="120"/>
        </w:rPr>
        <w:t>n</w:t>
      </w:r>
      <w:r>
        <w:rPr>
          <w:color w:val="231F20"/>
          <w:spacing w:val="22"/>
          <w:w w:val="125"/>
        </w:rPr>
        <w:t> </w:t>
      </w:r>
      <w:r>
        <w:rPr>
          <w:color w:val="231F20"/>
          <w:w w:val="125"/>
        </w:rPr>
        <w:t>f</w:t>
      </w:r>
      <w:r>
        <w:rPr>
          <w:color w:val="231F20"/>
          <w:spacing w:val="21"/>
          <w:w w:val="125"/>
        </w:rPr>
        <w:t> </w:t>
      </w:r>
      <w:r>
        <w:rPr>
          <w:color w:val="231F20"/>
          <w:spacing w:val="-10"/>
          <w:w w:val="120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27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2023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2023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21 September 2023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26 September</w:t>
      </w:r>
      <w:r>
        <w:rPr>
          <w:color w:val="231F20"/>
          <w:spacing w:val="-4"/>
          <w:w w:val="110"/>
          <w:sz w:val="12"/>
        </w:rPr>
        <w:t> 2023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52"/>
        <w:ind w:left="103" w:right="1546" w:firstLine="0"/>
        <w:jc w:val="left"/>
        <w:rPr>
          <w:sz w:val="12"/>
        </w:rPr>
      </w:pPr>
      <w:r>
        <w:rPr>
          <w:i/>
          <w:color w:val="231F20"/>
          <w:spacing w:val="-2"/>
          <w:w w:val="110"/>
          <w:sz w:val="12"/>
        </w:rPr>
        <w:t>Keywords:</w:t>
      </w:r>
      <w:r>
        <w:rPr>
          <w:i/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American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elm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Dutch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elm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</w:t>
      </w:r>
    </w:p>
    <w:p>
      <w:pPr>
        <w:spacing w:line="302" w:lineRule="auto" w:before="0"/>
        <w:ind w:left="103" w:right="857" w:firstLine="0"/>
        <w:jc w:val="left"/>
        <w:rPr>
          <w:sz w:val="12"/>
        </w:rPr>
      </w:pPr>
      <w:r>
        <w:rPr>
          <w:color w:val="231F20"/>
          <w:w w:val="110"/>
          <w:sz w:val="12"/>
        </w:rPr>
        <w:t>Hyperspectral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imaging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Multispectral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imaging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Support vector machine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Convolution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Disease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phenotyping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Digital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forestry</w:t>
      </w:r>
    </w:p>
    <w:p>
      <w:pPr>
        <w:pStyle w:val="Heading1"/>
        <w:jc w:val="both"/>
      </w:pPr>
      <w:r>
        <w:rPr/>
        <w:br w:type="column"/>
      </w:r>
      <w:r>
        <w:rPr>
          <w:color w:val="231F20"/>
          <w:spacing w:val="35"/>
          <w:w w:val="115"/>
        </w:rPr>
        <w:t>a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b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t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r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c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-10"/>
          <w:w w:val="115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102013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03597" y="287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2562pt;width:354.614pt;height:.22675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4" w:firstLine="0"/>
        <w:jc w:val="both"/>
        <w:rPr>
          <w:sz w:val="14"/>
        </w:rPr>
      </w:pPr>
      <w:r>
        <w:rPr>
          <w:color w:val="231F20"/>
          <w:w w:val="105"/>
          <w:sz w:val="14"/>
        </w:rPr>
        <w:t>Diseases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caused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invasive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pathogens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increasing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threat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forest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health,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early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accurate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detection is essential for timely and precision forest management. The recent technological advancements in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spectral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imaging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arti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intelligence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have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opened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up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new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possibilities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plant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both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crops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trees.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study,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Dutch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elm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(DED;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caused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4"/>
          <w:w w:val="105"/>
          <w:sz w:val="14"/>
        </w:rPr>
        <w:t> </w:t>
      </w:r>
      <w:r>
        <w:rPr>
          <w:i/>
          <w:color w:val="231F20"/>
          <w:w w:val="105"/>
          <w:sz w:val="14"/>
        </w:rPr>
        <w:t>Ophiostoma</w:t>
      </w:r>
      <w:r>
        <w:rPr>
          <w:i/>
          <w:color w:val="231F20"/>
          <w:spacing w:val="-5"/>
          <w:w w:val="105"/>
          <w:sz w:val="14"/>
        </w:rPr>
        <w:t> </w:t>
      </w:r>
      <w:r>
        <w:rPr>
          <w:i/>
          <w:color w:val="231F20"/>
          <w:w w:val="105"/>
          <w:sz w:val="14"/>
        </w:rPr>
        <w:t>novo-ulmi,</w:t>
      </w:r>
      <w:r>
        <w:rPr>
          <w:color w:val="231F20"/>
          <w:w w:val="105"/>
          <w:sz w:val="14"/>
        </w:rPr>
        <w:t>)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American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elm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(</w:t>
      </w:r>
      <w:r>
        <w:rPr>
          <w:i/>
          <w:color w:val="231F20"/>
          <w:w w:val="105"/>
          <w:sz w:val="14"/>
        </w:rPr>
        <w:t>Ulmus americana</w:t>
      </w:r>
      <w:r>
        <w:rPr>
          <w:color w:val="231F20"/>
          <w:w w:val="105"/>
          <w:sz w:val="14"/>
        </w:rPr>
        <w:t>) was used as example pathosystem to evaluate the accuracy of two in-house developed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high-precision portable hyper- and multi-spectral leaf imagers combined with machine learning as new tools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 forest disease detection. Hyper- and multi-spectral images were collected from leaves of American elm geno-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types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 varied disease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susceptibilities after mock-inoculation and inoculation with </w:t>
      </w:r>
      <w:r>
        <w:rPr>
          <w:i/>
          <w:color w:val="231F20"/>
          <w:spacing w:val="-2"/>
          <w:w w:val="105"/>
          <w:sz w:val="14"/>
        </w:rPr>
        <w:t>O.</w:t>
      </w:r>
      <w:r>
        <w:rPr>
          <w:i/>
          <w:color w:val="231F20"/>
          <w:spacing w:val="-4"/>
          <w:w w:val="105"/>
          <w:sz w:val="14"/>
        </w:rPr>
        <w:t> </w:t>
      </w:r>
      <w:r>
        <w:rPr>
          <w:i/>
          <w:color w:val="231F20"/>
          <w:spacing w:val="-2"/>
          <w:w w:val="105"/>
          <w:sz w:val="14"/>
        </w:rPr>
        <w:t>novo-ulmi </w:t>
      </w:r>
      <w:r>
        <w:rPr>
          <w:color w:val="231F20"/>
          <w:spacing w:val="-2"/>
          <w:w w:val="105"/>
          <w:sz w:val="14"/>
        </w:rPr>
        <w:t>under green-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house conditions. Both traditional machine learning and state-of-art deep learning models were built upon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derived spectra and directly upon spectral image cubes. Deep learning models that incorporate both spectral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and spatial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features of high-resolution spectral leaf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images have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better performance than traditional machine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learning models built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upon spectral features alone 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detecting DED. Edges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 symptomatic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spots on 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leaves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highlighted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deep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important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spatial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features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distinguish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leaves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inoculated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 mock-inoculated trees. In addition, spectral and spatial feature patterns identi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ed in the machine learning-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based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were found relative to the DED susceptibility of elm genotypes. Though further studies are needed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to assess applications in other pathosystems, hyper- and multi-spectral leaf imagers combined with machine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learning show potential as new tools for disease phenotyping in trees.</w:t>
      </w:r>
    </w:p>
    <w:p>
      <w:pPr>
        <w:spacing w:line="288" w:lineRule="auto" w:before="1"/>
        <w:ind w:left="1007" w:right="12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2023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3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689" w:space="599"/>
            <w:col w:w="7322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7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6"/>
      <w:bookmarkEnd w:id="6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  <w:w w:val="105"/>
        </w:rPr>
        <w:t>Forests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play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critical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role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our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ecosystems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providing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various ecological,</w:t>
      </w:r>
      <w:r>
        <w:rPr>
          <w:color w:val="231F20"/>
          <w:w w:val="105"/>
        </w:rPr>
        <w:t> economic,</w:t>
      </w:r>
      <w:r>
        <w:rPr>
          <w:color w:val="231F20"/>
          <w:w w:val="105"/>
        </w:rPr>
        <w:t> social,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cultural</w:t>
      </w:r>
      <w:r>
        <w:rPr>
          <w:color w:val="231F20"/>
          <w:w w:val="105"/>
        </w:rPr>
        <w:t> services</w:t>
      </w:r>
      <w:r>
        <w:rPr>
          <w:color w:val="231F20"/>
          <w:w w:val="105"/>
        </w:rPr>
        <w:t> (</w:t>
      </w:r>
      <w:hyperlink w:history="true" w:anchor="_bookmark25">
        <w:r>
          <w:rPr>
            <w:color w:val="2E3092"/>
            <w:w w:val="105"/>
          </w:rPr>
          <w:t>Chen</w:t>
        </w:r>
        <w:r>
          <w:rPr>
            <w:color w:val="2E3092"/>
            <w:w w:val="105"/>
          </w:rPr>
          <w:t> and</w:t>
        </w:r>
      </w:hyperlink>
      <w:r>
        <w:rPr>
          <w:color w:val="2E3092"/>
          <w:w w:val="105"/>
        </w:rPr>
        <w:t> </w:t>
      </w:r>
      <w:hyperlink w:history="true" w:anchor="_bookmark25">
        <w:r>
          <w:rPr>
            <w:color w:val="2E3092"/>
            <w:spacing w:val="-4"/>
            <w:w w:val="105"/>
          </w:rPr>
          <w:t>Meentemeyer, 2016</w:t>
        </w:r>
      </w:hyperlink>
      <w:r>
        <w:rPr>
          <w:color w:val="231F20"/>
          <w:spacing w:val="-4"/>
          <w:w w:val="105"/>
        </w:rPr>
        <w:t>). However, diseases caused by invasive pathogens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 increasing threat to forest health (</w:t>
      </w:r>
      <w:hyperlink w:history="true" w:anchor="_bookmark36">
        <w:r>
          <w:rPr>
            <w:color w:val="2E3092"/>
            <w:spacing w:val="-2"/>
            <w:w w:val="105"/>
          </w:rPr>
          <w:t>Flower and Gonzalez-Meler,</w:t>
        </w:r>
      </w:hyperlink>
      <w:r>
        <w:rPr>
          <w:color w:val="2E3092"/>
          <w:w w:val="105"/>
        </w:rPr>
        <w:t> </w:t>
      </w:r>
      <w:hyperlink w:history="true" w:anchor="_bookmark36">
        <w:r>
          <w:rPr>
            <w:color w:val="2E3092"/>
          </w:rPr>
          <w:t>2015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35">
        <w:r>
          <w:rPr>
            <w:color w:val="2E3092"/>
          </w:rPr>
          <w:t>Fei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Management</w:t>
      </w:r>
      <w:r>
        <w:rPr>
          <w:color w:val="231F20"/>
          <w:spacing w:val="-9"/>
        </w:rPr>
        <w:t> </w:t>
      </w:r>
      <w:r>
        <w:rPr>
          <w:color w:val="231F20"/>
        </w:rPr>
        <w:t>options</w:t>
      </w:r>
      <w:r>
        <w:rPr>
          <w:color w:val="231F20"/>
          <w:spacing w:val="-8"/>
        </w:rPr>
        <w:t> </w:t>
      </w:r>
      <w:r>
        <w:rPr>
          <w:color w:val="231F20"/>
        </w:rPr>
        <w:t>may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limited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prohib-</w:t>
      </w:r>
      <w:r>
        <w:rPr>
          <w:color w:val="231F20"/>
          <w:w w:val="105"/>
        </w:rPr>
        <w:t> itively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expensive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depending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extent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pathogen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spread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es- tablishment,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early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accurate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detection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essential,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particularly for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invasive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pathogens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yet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broadly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distributed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are cryptic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nature.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Current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methods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disease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detection</w:t>
      </w:r>
      <w:r>
        <w:rPr>
          <w:color w:val="231F20"/>
          <w:spacing w:val="32"/>
          <w:w w:val="105"/>
        </w:rPr>
        <w:t> </w:t>
      </w:r>
      <w:r>
        <w:rPr>
          <w:color w:val="231F20"/>
          <w:spacing w:val="-2"/>
          <w:w w:val="105"/>
        </w:rPr>
        <w:t>include</w:t>
      </w:r>
    </w:p>
    <w:p>
      <w:pPr>
        <w:pStyle w:val="BodyText"/>
        <w:spacing w:before="1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169797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3.369869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97" w:lineRule="auto" w:before="43"/>
        <w:ind w:left="103" w:right="0" w:firstLine="107"/>
        <w:jc w:val="left"/>
        <w:rPr>
          <w:sz w:val="12"/>
        </w:rPr>
      </w:pPr>
      <w:bookmarkStart w:name="_bookmark4" w:id="7"/>
      <w:bookmarkEnd w:id="7"/>
      <w:r>
        <w:rPr/>
      </w:r>
      <w:r>
        <w:rPr>
          <w:rFonts w:ascii="Tuffy"/>
          <w:b w:val="0"/>
          <w:color w:val="231F20"/>
          <w:w w:val="110"/>
          <w:sz w:val="12"/>
        </w:rPr>
        <w:t>*</w:t>
      </w:r>
      <w:r>
        <w:rPr>
          <w:rFonts w:ascii="Tuffy"/>
          <w:b w:val="0"/>
          <w:color w:val="231F20"/>
          <w:spacing w:val="31"/>
          <w:w w:val="110"/>
          <w:sz w:val="12"/>
        </w:rPr>
        <w:t> </w:t>
      </w:r>
      <w:r>
        <w:rPr>
          <w:color w:val="231F20"/>
          <w:w w:val="110"/>
          <w:sz w:val="12"/>
        </w:rPr>
        <w:t>Corresponding author at: Department of Agricultural and Biological Engineering,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Purdue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University,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225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South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University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Street,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West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Lafayette,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47907,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United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States.</w:t>
      </w:r>
    </w:p>
    <w:p>
      <w:pPr>
        <w:spacing w:before="4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-5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-3"/>
          <w:sz w:val="12"/>
        </w:rPr>
        <w:t> </w:t>
      </w:r>
      <w:hyperlink r:id="rId14">
        <w:r>
          <w:rPr>
            <w:color w:val="2E3092"/>
            <w:sz w:val="12"/>
          </w:rPr>
          <w:t>jinjian@purdue.edu</w:t>
        </w:r>
      </w:hyperlink>
      <w:r>
        <w:rPr>
          <w:color w:val="2E3092"/>
          <w:spacing w:val="-4"/>
          <w:sz w:val="12"/>
        </w:rPr>
        <w:t> </w:t>
      </w:r>
      <w:r>
        <w:rPr>
          <w:color w:val="231F20"/>
          <w:sz w:val="12"/>
        </w:rPr>
        <w:t>(J.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4"/>
          <w:sz w:val="12"/>
        </w:rPr>
        <w:t>Jin).</w:t>
      </w:r>
    </w:p>
    <w:p>
      <w:pPr>
        <w:pStyle w:val="BodyText"/>
        <w:spacing w:line="276" w:lineRule="auto" w:before="108"/>
        <w:ind w:left="103" w:right="119"/>
        <w:jc w:val="both"/>
      </w:pPr>
      <w:r>
        <w:rPr/>
        <w:br w:type="column"/>
      </w:r>
      <w:r>
        <w:rPr>
          <w:color w:val="231F20"/>
        </w:rPr>
        <w:t>observation of visual symptoms, followed by molecular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rmation</w:t>
      </w:r>
      <w:r>
        <w:rPr>
          <w:color w:val="231F20"/>
          <w:spacing w:val="40"/>
        </w:rPr>
        <w:t> </w:t>
      </w:r>
      <w:r>
        <w:rPr>
          <w:color w:val="231F20"/>
        </w:rPr>
        <w:t>when needed. However, visual assessment of disease symptoms</w:t>
      </w:r>
      <w:r>
        <w:rPr>
          <w:color w:val="231F20"/>
          <w:spacing w:val="40"/>
        </w:rPr>
        <w:t> </w:t>
      </w:r>
      <w:r>
        <w:rPr>
          <w:color w:val="231F20"/>
        </w:rPr>
        <w:t>manually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laborious</w:t>
      </w:r>
      <w:r>
        <w:rPr>
          <w:color w:val="231F20"/>
          <w:spacing w:val="33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prone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errors</w:t>
      </w:r>
      <w:r>
        <w:rPr>
          <w:color w:val="231F20"/>
          <w:spacing w:val="34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Bock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33"/>
        </w:rPr>
        <w:t> </w:t>
      </w:r>
      <w:hyperlink w:history="true" w:anchor="_bookmark25">
        <w:r>
          <w:rPr>
            <w:color w:val="2E3092"/>
          </w:rPr>
          <w:t>Bian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et al., 2022</w:t>
        </w:r>
      </w:hyperlink>
      <w:r>
        <w:rPr>
          <w:color w:val="231F20"/>
        </w:rPr>
        <w:t>). While early molecular detection methods can generally</w:t>
      </w:r>
      <w:r>
        <w:rPr>
          <w:color w:val="231F20"/>
          <w:spacing w:val="80"/>
        </w:rPr>
        <w:t> </w:t>
      </w:r>
      <w:r>
        <w:rPr>
          <w:color w:val="231F20"/>
        </w:rPr>
        <w:t>be developed, they often involve labor-intensive procedures, high</w:t>
      </w:r>
      <w:r>
        <w:rPr>
          <w:color w:val="231F20"/>
          <w:spacing w:val="80"/>
        </w:rPr>
        <w:t> </w:t>
      </w:r>
      <w:r>
        <w:rPr>
          <w:color w:val="231F20"/>
        </w:rPr>
        <w:t>costs, and operational limitations (</w:t>
      </w:r>
      <w:hyperlink w:history="true" w:anchor="_bookmark40">
        <w:r>
          <w:rPr>
            <w:color w:val="2E3092"/>
          </w:rPr>
          <w:t>Schaad and Frederick, 2002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Fang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and Ramasamy, 2015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117" w:firstLine="239"/>
        <w:jc w:val="both"/>
      </w:pPr>
      <w:r>
        <w:rPr>
          <w:color w:val="231F20"/>
        </w:rPr>
        <w:t>Recent</w:t>
      </w:r>
      <w:r>
        <w:rPr>
          <w:color w:val="231F20"/>
          <w:spacing w:val="-3"/>
        </w:rPr>
        <w:t> </w:t>
      </w:r>
      <w:r>
        <w:rPr>
          <w:color w:val="231F20"/>
        </w:rPr>
        <w:t>technological</w:t>
      </w:r>
      <w:r>
        <w:rPr>
          <w:color w:val="231F20"/>
          <w:spacing w:val="-1"/>
        </w:rPr>
        <w:t> </w:t>
      </w:r>
      <w:r>
        <w:rPr>
          <w:color w:val="231F20"/>
        </w:rPr>
        <w:t>advancements have</w:t>
      </w:r>
      <w:r>
        <w:rPr>
          <w:color w:val="231F20"/>
          <w:spacing w:val="-2"/>
        </w:rPr>
        <w:t> </w:t>
      </w:r>
      <w:r>
        <w:rPr>
          <w:color w:val="231F20"/>
        </w:rPr>
        <w:t>produced</w:t>
      </w:r>
      <w:r>
        <w:rPr>
          <w:color w:val="231F20"/>
          <w:spacing w:val="-3"/>
        </w:rPr>
        <w:t> </w:t>
      </w:r>
      <w:r>
        <w:rPr>
          <w:color w:val="231F20"/>
        </w:rPr>
        <w:t>new</w:t>
      </w:r>
      <w:r>
        <w:rPr>
          <w:color w:val="231F20"/>
          <w:spacing w:val="-1"/>
        </w:rPr>
        <w:t> </w:t>
      </w:r>
      <w:r>
        <w:rPr>
          <w:color w:val="231F20"/>
        </w:rPr>
        <w:t>tools,</w:t>
      </w:r>
      <w:r>
        <w:rPr>
          <w:color w:val="231F20"/>
          <w:spacing w:val="-3"/>
        </w:rPr>
        <w:t> </w:t>
      </w:r>
      <w:r>
        <w:rPr>
          <w:color w:val="231F20"/>
        </w:rPr>
        <w:t>espe-</w:t>
      </w:r>
      <w:r>
        <w:rPr>
          <w:color w:val="231F20"/>
          <w:spacing w:val="40"/>
        </w:rPr>
        <w:t> </w:t>
      </w:r>
      <w:r>
        <w:rPr>
          <w:color w:val="231F20"/>
        </w:rPr>
        <w:t>cially spectral imaging combined with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intelligence, for </w:t>
      </w:r>
      <w:r>
        <w:rPr>
          <w:color w:val="231F20"/>
        </w:rPr>
        <w:t>rapid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accurate</w:t>
      </w:r>
      <w:r>
        <w:rPr>
          <w:color w:val="231F20"/>
          <w:spacing w:val="-5"/>
        </w:rPr>
        <w:t> </w:t>
      </w:r>
      <w:r>
        <w:rPr>
          <w:color w:val="231F20"/>
        </w:rPr>
        <w:t>plant</w:t>
      </w:r>
      <w:r>
        <w:rPr>
          <w:color w:val="231F20"/>
          <w:spacing w:val="-4"/>
        </w:rPr>
        <w:t> </w:t>
      </w:r>
      <w:r>
        <w:rPr>
          <w:color w:val="231F20"/>
        </w:rPr>
        <w:t>phenotyping,</w:t>
      </w:r>
      <w:r>
        <w:rPr>
          <w:color w:val="231F20"/>
          <w:spacing w:val="-5"/>
        </w:rPr>
        <w:t> </w:t>
      </w:r>
      <w:r>
        <w:rPr>
          <w:color w:val="231F20"/>
        </w:rPr>
        <w:t>including</w:t>
      </w:r>
      <w:r>
        <w:rPr>
          <w:color w:val="231F20"/>
          <w:spacing w:val="-7"/>
        </w:rPr>
        <w:t> </w:t>
      </w:r>
      <w:r>
        <w:rPr>
          <w:color w:val="231F20"/>
        </w:rPr>
        <w:t>early</w:t>
      </w:r>
      <w:r>
        <w:rPr>
          <w:color w:val="231F20"/>
          <w:spacing w:val="-5"/>
        </w:rPr>
        <w:t> </w:t>
      </w:r>
      <w:r>
        <w:rPr>
          <w:color w:val="231F20"/>
        </w:rPr>
        <w:t>plant</w:t>
      </w:r>
      <w:r>
        <w:rPr>
          <w:color w:val="231F20"/>
          <w:spacing w:val="-5"/>
        </w:rPr>
        <w:t> </w:t>
      </w:r>
      <w:r>
        <w:rPr>
          <w:color w:val="231F20"/>
        </w:rPr>
        <w:t>disease</w:t>
      </w:r>
      <w:r>
        <w:rPr>
          <w:color w:val="231F20"/>
          <w:spacing w:val="-5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in both crops and trees (</w:t>
      </w:r>
      <w:hyperlink w:history="true" w:anchor="_bookmark44">
        <w:r>
          <w:rPr>
            <w:color w:val="2E3092"/>
          </w:rPr>
          <w:t>Mishra et al., 2020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Bian et al., 2022</w:t>
        </w:r>
      </w:hyperlink>
      <w:r>
        <w:rPr>
          <w:color w:val="231F20"/>
        </w:rPr>
        <w:t>). By</w:t>
      </w:r>
      <w:r>
        <w:rPr>
          <w:color w:val="231F20"/>
          <w:spacing w:val="40"/>
        </w:rPr>
        <w:t> </w:t>
      </w:r>
      <w:r>
        <w:rPr>
          <w:color w:val="231F20"/>
        </w:rPr>
        <w:t>combining traditional imaging with spectroscopy, spectral imaging</w:t>
      </w:r>
      <w:r>
        <w:rPr>
          <w:color w:val="231F20"/>
          <w:spacing w:val="80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capture</w:t>
      </w:r>
      <w:r>
        <w:rPr>
          <w:color w:val="231F20"/>
          <w:spacing w:val="-9"/>
        </w:rPr>
        <w:t> </w:t>
      </w:r>
      <w:r>
        <w:rPr>
          <w:color w:val="231F20"/>
        </w:rPr>
        <w:t>both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spatial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spectral</w:t>
      </w:r>
      <w:r>
        <w:rPr>
          <w:color w:val="231F20"/>
          <w:spacing w:val="-6"/>
        </w:rPr>
        <w:t> </w:t>
      </w:r>
      <w:r>
        <w:rPr>
          <w:color w:val="231F20"/>
        </w:rPr>
        <w:t>features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object,</w:t>
      </w:r>
      <w:r>
        <w:rPr>
          <w:color w:val="231F20"/>
          <w:spacing w:val="-7"/>
        </w:rPr>
        <w:t> </w:t>
      </w:r>
      <w:r>
        <w:rPr>
          <w:color w:val="231F20"/>
        </w:rPr>
        <w:t>including</w:t>
      </w:r>
      <w:r>
        <w:rPr>
          <w:color w:val="231F20"/>
          <w:spacing w:val="40"/>
        </w:rPr>
        <w:t> </w:t>
      </w:r>
      <w:r>
        <w:rPr>
          <w:color w:val="231F20"/>
        </w:rPr>
        <w:t>healthy and diseased plants, thus enabling the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subtle</w:t>
      </w:r>
      <w:r>
        <w:rPr>
          <w:color w:val="231F20"/>
          <w:spacing w:val="40"/>
        </w:rPr>
        <w:t> </w:t>
      </w:r>
      <w:r>
        <w:rPr>
          <w:color w:val="231F20"/>
        </w:rPr>
        <w:t>changes</w:t>
      </w:r>
      <w:r>
        <w:rPr>
          <w:color w:val="231F20"/>
          <w:spacing w:val="3"/>
        </w:rPr>
        <w:t> </w:t>
      </w:r>
      <w:r>
        <w:rPr>
          <w:color w:val="231F20"/>
        </w:rPr>
        <w:t>associated</w:t>
      </w:r>
      <w:r>
        <w:rPr>
          <w:color w:val="231F20"/>
          <w:spacing w:val="2"/>
        </w:rPr>
        <w:t> </w:t>
      </w:r>
      <w:r>
        <w:rPr>
          <w:color w:val="231F20"/>
        </w:rPr>
        <w:t>with</w:t>
      </w:r>
      <w:r>
        <w:rPr>
          <w:color w:val="231F20"/>
          <w:spacing w:val="4"/>
        </w:rPr>
        <w:t> </w:t>
      </w:r>
      <w:r>
        <w:rPr>
          <w:color w:val="231F20"/>
        </w:rPr>
        <w:t>disease</w:t>
      </w:r>
      <w:r>
        <w:rPr>
          <w:color w:val="231F20"/>
          <w:spacing w:val="2"/>
        </w:rPr>
        <w:t> </w:t>
      </w:r>
      <w:r>
        <w:rPr>
          <w:color w:val="231F20"/>
        </w:rPr>
        <w:t>development</w:t>
      </w:r>
      <w:r>
        <w:rPr>
          <w:color w:val="231F20"/>
          <w:spacing w:val="2"/>
        </w:rPr>
        <w:t> </w:t>
      </w:r>
      <w:r>
        <w:rPr>
          <w:color w:val="231F20"/>
        </w:rPr>
        <w:t>before</w:t>
      </w:r>
      <w:r>
        <w:rPr>
          <w:color w:val="231F20"/>
          <w:spacing w:val="5"/>
        </w:rPr>
        <w:t> </w:t>
      </w:r>
      <w:r>
        <w:rPr>
          <w:color w:val="231F20"/>
        </w:rPr>
        <w:t>visible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symptoms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71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10">
        <w:r>
          <w:rPr>
            <w:color w:val="2E3092"/>
            <w:spacing w:val="-2"/>
            <w:w w:val="105"/>
            <w:sz w:val="12"/>
          </w:rPr>
          <w:t>https://doi.org/10.1016/j.aiia.2023.09.003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2023 The Authors. Publishing services by Elsevier B.V. on behalf of KeAi Communications Co., Ltd. This is an open access article under the CC BY-NC-ND license (</w:t>
      </w:r>
      <w:hyperlink r:id="rId13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5"/>
          <w:footerReference w:type="default" r:id="rId16"/>
          <w:pgSz w:w="11910" w:h="15880"/>
          <w:pgMar w:header="693" w:footer="592" w:top="880" w:bottom="780" w:left="660" w:right="640"/>
          <w:pgNumType w:start="27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2. Materials and methods" w:id="8"/>
      <w:bookmarkEnd w:id="8"/>
      <w:r>
        <w:rPr/>
      </w:r>
      <w:bookmarkStart w:name="2.1. Plant material and inoculations" w:id="9"/>
      <w:bookmarkEnd w:id="9"/>
      <w:r>
        <w:rPr/>
      </w:r>
      <w:r>
        <w:rPr>
          <w:color w:val="231F20"/>
        </w:rPr>
        <w:t>appear (</w:t>
      </w:r>
      <w:hyperlink w:history="true" w:anchor="_bookmark27">
        <w:r>
          <w:rPr>
            <w:color w:val="2E3092"/>
          </w:rPr>
          <w:t>Conrad and Bonello, 2016</w:t>
        </w:r>
      </w:hyperlink>
      <w:r>
        <w:rPr>
          <w:color w:val="231F20"/>
        </w:rPr>
        <w:t>; </w:t>
      </w:r>
      <w:hyperlink w:history="true" w:anchor="_bookmark44">
        <w:r>
          <w:rPr>
            <w:color w:val="2E3092"/>
          </w:rPr>
          <w:t>Mishra et al., 2020</w:t>
        </w:r>
      </w:hyperlink>
      <w:r>
        <w:rPr>
          <w:color w:val="231F20"/>
        </w:rPr>
        <w:t>; </w:t>
      </w:r>
      <w:hyperlink w:history="true" w:anchor="_bookmark40">
        <w:r>
          <w:rPr>
            <w:color w:val="2E3092"/>
          </w:rPr>
          <w:t>Singh et al.,</w:t>
        </w:r>
      </w:hyperlink>
      <w:r>
        <w:rPr>
          <w:color w:val="2E3092"/>
          <w:spacing w:val="40"/>
        </w:rPr>
        <w:t> </w:t>
      </w:r>
      <w:hyperlink w:history="true" w:anchor="_bookmark40"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29">
        <w:r>
          <w:rPr>
            <w:color w:val="2E3092"/>
          </w:rPr>
          <w:t>Cotrozzi,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30">
        <w:r>
          <w:rPr>
            <w:color w:val="2E3092"/>
          </w:rPr>
          <w:t>Fang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2023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7"/>
        </w:rPr>
        <w:t> </w:t>
      </w:r>
      <w:r>
        <w:rPr>
          <w:color w:val="231F20"/>
        </w:rPr>
        <w:t>intelligence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6"/>
        </w:rPr>
        <w:t> </w:t>
      </w:r>
      <w:r>
        <w:rPr>
          <w:color w:val="231F20"/>
        </w:rPr>
        <w:t>been</w:t>
      </w:r>
      <w:r>
        <w:rPr>
          <w:color w:val="231F20"/>
          <w:spacing w:val="40"/>
        </w:rPr>
        <w:t> </w:t>
      </w:r>
      <w:r>
        <w:rPr>
          <w:color w:val="231F20"/>
        </w:rPr>
        <w:t>utilized to analyze complex and high-dimensional data captured by</w:t>
      </w:r>
      <w:r>
        <w:rPr>
          <w:color w:val="231F20"/>
          <w:spacing w:val="40"/>
        </w:rPr>
        <w:t> </w:t>
      </w:r>
      <w:r>
        <w:rPr>
          <w:color w:val="231F20"/>
        </w:rPr>
        <w:t>spectral imaging systems. Traditional machine learning methods, such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support</w:t>
      </w:r>
      <w:r>
        <w:rPr>
          <w:color w:val="231F20"/>
          <w:spacing w:val="-1"/>
        </w:rPr>
        <w:t> </w:t>
      </w:r>
      <w:r>
        <w:rPr>
          <w:color w:val="231F20"/>
        </w:rPr>
        <w:t>vector</w:t>
      </w:r>
      <w:r>
        <w:rPr>
          <w:color w:val="231F20"/>
          <w:spacing w:val="-1"/>
        </w:rPr>
        <w:t> </w:t>
      </w:r>
      <w:r>
        <w:rPr>
          <w:color w:val="231F20"/>
        </w:rPr>
        <w:t>machine</w:t>
      </w:r>
      <w:r>
        <w:rPr>
          <w:color w:val="231F20"/>
          <w:spacing w:val="-4"/>
        </w:rPr>
        <w:t> </w:t>
      </w:r>
      <w:r>
        <w:rPr>
          <w:color w:val="231F20"/>
        </w:rPr>
        <w:t>(SVM)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partial</w:t>
      </w:r>
      <w:r>
        <w:rPr>
          <w:color w:val="231F20"/>
          <w:spacing w:val="-3"/>
        </w:rPr>
        <w:t> </w:t>
      </w:r>
      <w:r>
        <w:rPr>
          <w:color w:val="231F20"/>
        </w:rPr>
        <w:t>least square</w:t>
      </w:r>
      <w:r>
        <w:rPr>
          <w:color w:val="231F20"/>
          <w:spacing w:val="-3"/>
        </w:rPr>
        <w:t> </w:t>
      </w:r>
      <w:r>
        <w:rPr>
          <w:color w:val="231F20"/>
        </w:rPr>
        <w:t>discriminant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analysis (PLS-DA), are commonly used in spectral analysis with satisfac-</w:t>
      </w:r>
      <w:r>
        <w:rPr>
          <w:color w:val="231F20"/>
          <w:spacing w:val="40"/>
        </w:rPr>
        <w:t> </w:t>
      </w:r>
      <w:r>
        <w:rPr>
          <w:color w:val="231F20"/>
        </w:rPr>
        <w:t>tory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disease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tree</w:t>
      </w:r>
      <w:r>
        <w:rPr>
          <w:color w:val="231F20"/>
          <w:spacing w:val="-9"/>
        </w:rPr>
        <w:t> </w:t>
      </w:r>
      <w:r>
        <w:rPr>
          <w:color w:val="231F20"/>
        </w:rPr>
        <w:t>systems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31">
        <w:r>
          <w:rPr>
            <w:color w:val="2E3092"/>
          </w:rPr>
          <w:t>Conrad</w:t>
        </w:r>
      </w:hyperlink>
      <w:r>
        <w:rPr>
          <w:color w:val="2E3092"/>
          <w:spacing w:val="40"/>
        </w:rPr>
        <w:t> </w:t>
      </w:r>
      <w:hyperlink w:history="true" w:anchor="_bookmark31">
        <w:r>
          <w:rPr>
            <w:color w:val="2E3092"/>
          </w:rPr>
          <w:t>et al., 2020</w:t>
        </w:r>
      </w:hyperlink>
      <w:r>
        <w:rPr>
          <w:color w:val="231F20"/>
        </w:rPr>
        <w:t>; </w:t>
      </w:r>
      <w:hyperlink w:history="true" w:anchor="_bookmark40">
        <w:r>
          <w:rPr>
            <w:color w:val="2E3092"/>
          </w:rPr>
          <w:t>Wei et al., 2021a</w:t>
        </w:r>
      </w:hyperlink>
      <w:r>
        <w:rPr>
          <w:color w:val="231F20"/>
        </w:rPr>
        <w:t>; </w:t>
      </w:r>
      <w:hyperlink w:history="true" w:anchor="_bookmark32">
        <w:r>
          <w:rPr>
            <w:color w:val="2E3092"/>
          </w:rPr>
          <w:t>Fearer et al., 2022</w:t>
        </w:r>
      </w:hyperlink>
      <w:r>
        <w:rPr>
          <w:color w:val="231F20"/>
        </w:rPr>
        <w:t>). State-of-art deep</w:t>
      </w:r>
      <w:r>
        <w:rPr>
          <w:color w:val="231F20"/>
          <w:spacing w:val="40"/>
        </w:rPr>
        <w:t> </w:t>
      </w:r>
      <w:r>
        <w:rPr>
          <w:color w:val="231F20"/>
        </w:rPr>
        <w:t>learning models, such as convolution neural networks (CNN), are</w:t>
      </w:r>
      <w:r>
        <w:rPr>
          <w:color w:val="231F20"/>
          <w:spacing w:val="80"/>
        </w:rPr>
        <w:t> </w:t>
      </w:r>
      <w:r>
        <w:rPr>
          <w:color w:val="231F20"/>
        </w:rPr>
        <w:t>more suited for image analysis tasks, including spectral image analysis</w:t>
      </w:r>
      <w:r>
        <w:rPr>
          <w:color w:val="231F20"/>
          <w:spacing w:val="40"/>
        </w:rPr>
        <w:t> </w:t>
      </w:r>
      <w:r>
        <w:rPr>
          <w:color w:val="231F20"/>
        </w:rPr>
        <w:t>for plant phenotyping and disease detection (</w:t>
      </w:r>
      <w:hyperlink w:history="true" w:anchor="_bookmark40">
        <w:r>
          <w:rPr>
            <w:color w:val="2E3092"/>
          </w:rPr>
          <w:t>Jiang and Li, 2020</w:t>
        </w:r>
      </w:hyperlink>
      <w:r>
        <w:rPr>
          <w:color w:val="231F20"/>
        </w:rPr>
        <w:t>; </w:t>
      </w:r>
      <w:hyperlink w:history="true" w:anchor="_bookmark40">
        <w:r>
          <w:rPr>
            <w:color w:val="2E3092"/>
          </w:rPr>
          <w:t>Liu</w:t>
        </w:r>
      </w:hyperlink>
      <w:r>
        <w:rPr>
          <w:color w:val="2E3092"/>
          <w:spacing w:val="40"/>
        </w:rPr>
        <w:t> </w:t>
      </w:r>
      <w:hyperlink w:history="true" w:anchor="_bookmark40">
        <w:r>
          <w:rPr>
            <w:color w:val="2E3092"/>
          </w:rPr>
          <w:t>and Wang, 2021</w:t>
        </w:r>
      </w:hyperlink>
      <w:r>
        <w:rPr>
          <w:color w:val="231F20"/>
        </w:rPr>
        <w:t>; </w:t>
      </w:r>
      <w:hyperlink w:history="true" w:anchor="_bookmark40">
        <w:r>
          <w:rPr>
            <w:color w:val="2E3092"/>
          </w:rPr>
          <w:t>Shi et al., 2023</w:t>
        </w:r>
      </w:hyperlink>
      <w:r>
        <w:rPr>
          <w:color w:val="231F20"/>
        </w:rPr>
        <w:t>). The integration of spectral imaging</w:t>
      </w:r>
      <w:r>
        <w:rPr>
          <w:color w:val="231F20"/>
          <w:spacing w:val="40"/>
        </w:rPr>
        <w:t> </w:t>
      </w:r>
      <w:r>
        <w:rPr>
          <w:color w:val="231F20"/>
        </w:rPr>
        <w:t>with machine learning techniques has opened up new possibilities for</w:t>
      </w:r>
      <w:r>
        <w:rPr>
          <w:color w:val="231F20"/>
          <w:spacing w:val="40"/>
        </w:rPr>
        <w:t> </w:t>
      </w:r>
      <w:r>
        <w:rPr>
          <w:color w:val="231F20"/>
        </w:rPr>
        <w:t>early detection of plant diseases. However, many major forest diseases</w:t>
      </w:r>
      <w:r>
        <w:rPr>
          <w:color w:val="231F20"/>
          <w:spacing w:val="40"/>
        </w:rPr>
        <w:t> </w:t>
      </w:r>
      <w:r>
        <w:rPr>
          <w:color w:val="231F20"/>
        </w:rPr>
        <w:t>remain unexplored by these technological advancements, and</w:t>
      </w:r>
      <w:r>
        <w:rPr>
          <w:color w:val="231F20"/>
          <w:spacing w:val="40"/>
        </w:rPr>
        <w:t> </w:t>
      </w:r>
      <w:r>
        <w:rPr>
          <w:color w:val="231F20"/>
        </w:rPr>
        <w:t>additional studies aimed at identifying and detecting disease-speci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signatures are needed (</w:t>
      </w:r>
      <w:hyperlink w:history="true" w:anchor="_bookmark40">
        <w:r>
          <w:rPr>
            <w:color w:val="2E3092"/>
          </w:rPr>
          <w:t>Wei et al., 2021b</w:t>
        </w:r>
      </w:hyperlink>
      <w:r>
        <w:rPr>
          <w:color w:val="231F20"/>
        </w:rPr>
        <w:t>; </w:t>
      </w:r>
      <w:hyperlink w:history="true" w:anchor="_bookmark29">
        <w:r>
          <w:rPr>
            <w:color w:val="2E3092"/>
          </w:rPr>
          <w:t>Cotrozzi, 2022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Depending on the number of spectral wavelengths/bands involved,</w:t>
      </w:r>
      <w:r>
        <w:rPr>
          <w:color w:val="231F20"/>
          <w:spacing w:val="40"/>
        </w:rPr>
        <w:t> </w:t>
      </w:r>
      <w:r>
        <w:rPr>
          <w:color w:val="231F20"/>
        </w:rPr>
        <w:t>spectral imaging can be categorized into hyperspectral imaging (HSI)</w:t>
      </w:r>
      <w:r>
        <w:rPr>
          <w:color w:val="231F20"/>
          <w:spacing w:val="40"/>
        </w:rPr>
        <w:t> </w:t>
      </w:r>
      <w:r>
        <w:rPr>
          <w:color w:val="231F20"/>
        </w:rPr>
        <w:t>and multispectral imaging (MSI). Hyperspectral imaging captures and</w:t>
      </w:r>
      <w:r>
        <w:rPr>
          <w:color w:val="231F20"/>
          <w:spacing w:val="40"/>
        </w:rPr>
        <w:t> </w:t>
      </w:r>
      <w:r>
        <w:rPr>
          <w:color w:val="231F20"/>
        </w:rPr>
        <w:t>analyzes data across</w:t>
      </w:r>
      <w:r>
        <w:rPr>
          <w:color w:val="231F20"/>
          <w:spacing w:val="-3"/>
        </w:rPr>
        <w:t> </w:t>
      </w:r>
      <w:r>
        <w:rPr>
          <w:color w:val="231F20"/>
        </w:rPr>
        <w:t>a wide range</w:t>
      </w:r>
      <w:r>
        <w:rPr>
          <w:color w:val="231F20"/>
          <w:spacing w:val="-1"/>
        </w:rPr>
        <w:t> </w:t>
      </w:r>
      <w:r>
        <w:rPr>
          <w:color w:val="231F20"/>
        </w:rPr>
        <w:t>of narrow spectral bands,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vides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9"/>
        </w:rPr>
        <w:t> </w:t>
      </w:r>
      <w:r>
        <w:rPr>
          <w:color w:val="231F20"/>
        </w:rPr>
        <w:t>detailed</w:t>
      </w:r>
      <w:r>
        <w:rPr>
          <w:color w:val="231F20"/>
          <w:spacing w:val="-10"/>
        </w:rPr>
        <w:t> </w:t>
      </w:r>
      <w:r>
        <w:rPr>
          <w:color w:val="231F20"/>
        </w:rPr>
        <w:t>spectral</w:t>
      </w:r>
      <w:r>
        <w:rPr>
          <w:color w:val="231F20"/>
          <w:spacing w:val="-10"/>
        </w:rPr>
        <w:t> </w:t>
      </w:r>
      <w:r>
        <w:rPr>
          <w:color w:val="231F20"/>
        </w:rPr>
        <w:t>resolution,</w:t>
      </w:r>
      <w:r>
        <w:rPr>
          <w:color w:val="231F20"/>
          <w:spacing w:val="-9"/>
        </w:rPr>
        <w:t> </w:t>
      </w:r>
      <w:r>
        <w:rPr>
          <w:color w:val="231F20"/>
        </w:rPr>
        <w:t>thus</w:t>
      </w:r>
      <w:r>
        <w:rPr>
          <w:color w:val="231F20"/>
          <w:spacing w:val="-10"/>
        </w:rPr>
        <w:t> </w:t>
      </w:r>
      <w:r>
        <w:rPr>
          <w:color w:val="231F20"/>
        </w:rPr>
        <w:t>allowing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of subtle spectral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variations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associated with plant diseases (</w:t>
      </w:r>
      <w:hyperlink w:history="true" w:anchor="_bookmark42">
        <w:r>
          <w:rPr>
            <w:color w:val="2E3092"/>
            <w:spacing w:val="-2"/>
          </w:rPr>
          <w:t>Mishra et al.,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2017</w:t>
        </w:r>
      </w:hyperlink>
      <w:r>
        <w:rPr>
          <w:color w:val="231F20"/>
        </w:rPr>
        <w:t>). Multispectral imaging captures data across a limited number of</w:t>
      </w:r>
      <w:r>
        <w:rPr>
          <w:color w:val="231F20"/>
          <w:spacing w:val="40"/>
        </w:rPr>
        <w:t> </w:t>
      </w:r>
      <w:r>
        <w:rPr>
          <w:color w:val="231F20"/>
        </w:rPr>
        <w:t>spectral bands, typically ranging from 3 to 10 bands. While it offers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less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spectral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detail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compared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HSI,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MSI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still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provide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valuable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infor-</w:t>
      </w:r>
      <w:r>
        <w:rPr>
          <w:color w:val="231F20"/>
          <w:spacing w:val="40"/>
        </w:rPr>
        <w:t> </w:t>
      </w:r>
      <w:r>
        <w:rPr>
          <w:color w:val="231F20"/>
        </w:rPr>
        <w:t>mation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color w:val="231F20"/>
          <w:spacing w:val="-9"/>
        </w:rPr>
        <w:t> </w:t>
      </w:r>
      <w:r>
        <w:rPr>
          <w:color w:val="231F20"/>
        </w:rPr>
        <w:t>detection,</w:t>
      </w:r>
      <w:r>
        <w:rPr>
          <w:color w:val="231F20"/>
          <w:spacing w:val="-10"/>
        </w:rPr>
        <w:t> </w:t>
      </w:r>
      <w:r>
        <w:rPr>
          <w:color w:val="231F20"/>
        </w:rPr>
        <w:t>especially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higher</w:t>
      </w:r>
      <w:r>
        <w:rPr>
          <w:color w:val="231F20"/>
          <w:spacing w:val="-9"/>
        </w:rPr>
        <w:t> </w:t>
      </w:r>
      <w:r>
        <w:rPr>
          <w:color w:val="231F20"/>
        </w:rPr>
        <w:t>spatial</w:t>
      </w:r>
      <w:r>
        <w:rPr>
          <w:color w:val="231F20"/>
          <w:spacing w:val="-10"/>
        </w:rPr>
        <w:t> </w:t>
      </w:r>
      <w:r>
        <w:rPr>
          <w:color w:val="231F20"/>
        </w:rPr>
        <w:t>resolu-</w:t>
      </w:r>
      <w:r>
        <w:rPr>
          <w:color w:val="231F20"/>
          <w:spacing w:val="40"/>
        </w:rPr>
        <w:t> </w:t>
      </w:r>
      <w:r>
        <w:rPr>
          <w:color w:val="231F20"/>
        </w:rPr>
        <w:t>tions to capture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detailed spatial features of disease </w:t>
      </w:r>
      <w:r>
        <w:rPr>
          <w:color w:val="231F20"/>
        </w:rPr>
        <w:t>development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0">
        <w:r>
          <w:rPr>
            <w:color w:val="2E3092"/>
          </w:rPr>
          <w:t>Peng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 2022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Both</w:t>
      </w:r>
      <w:r>
        <w:rPr>
          <w:color w:val="231F20"/>
          <w:spacing w:val="-2"/>
        </w:rPr>
        <w:t> </w:t>
      </w:r>
      <w:r>
        <w:rPr>
          <w:color w:val="231F20"/>
        </w:rPr>
        <w:t>hyper- and multi-spectral</w:t>
      </w:r>
      <w:r>
        <w:rPr>
          <w:color w:val="231F20"/>
          <w:spacing w:val="-2"/>
        </w:rPr>
        <w:t> </w:t>
      </w:r>
      <w:r>
        <w:rPr>
          <w:color w:val="231F20"/>
        </w:rPr>
        <w:t>imaging</w:t>
      </w:r>
      <w:r>
        <w:rPr>
          <w:color w:val="231F20"/>
          <w:spacing w:val="-1"/>
        </w:rPr>
        <w:t> </w:t>
      </w:r>
      <w:r>
        <w:rPr>
          <w:color w:val="231F20"/>
        </w:rPr>
        <w:t>techniques</w:t>
      </w:r>
      <w:r>
        <w:rPr>
          <w:color w:val="231F20"/>
          <w:spacing w:val="40"/>
        </w:rPr>
        <w:t> </w:t>
      </w:r>
      <w:r>
        <w:rPr>
          <w:color w:val="231F20"/>
        </w:rPr>
        <w:t>have been evaluated for plant disease detection, but mostly in remote</w:t>
      </w:r>
      <w:r>
        <w:rPr>
          <w:color w:val="231F20"/>
          <w:spacing w:val="40"/>
        </w:rPr>
        <w:t> </w:t>
      </w:r>
      <w:r>
        <w:rPr>
          <w:color w:val="231F20"/>
        </w:rPr>
        <w:t>sensing systems (</w:t>
      </w:r>
      <w:hyperlink w:history="true" w:anchor="_bookmark40">
        <w:r>
          <w:rPr>
            <w:color w:val="2E3092"/>
          </w:rPr>
          <w:t>Kumar et al., 2012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Chen and Meentemeyer, 2016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5">
        <w:r>
          <w:rPr>
            <w:color w:val="2E3092"/>
          </w:rPr>
          <w:t>Abdulridha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29">
        <w:r>
          <w:rPr>
            <w:color w:val="2E3092"/>
          </w:rPr>
          <w:t>Cotrozzi,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Spectral</w:t>
      </w:r>
      <w:r>
        <w:rPr>
          <w:color w:val="231F20"/>
          <w:spacing w:val="-10"/>
        </w:rPr>
        <w:t> </w:t>
      </w:r>
      <w:r>
        <w:rPr>
          <w:color w:val="231F20"/>
        </w:rPr>
        <w:t>imaging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collected</w:t>
      </w:r>
      <w:r>
        <w:rPr>
          <w:color w:val="231F20"/>
          <w:spacing w:val="40"/>
        </w:rPr>
        <w:t> </w:t>
      </w:r>
      <w:r>
        <w:rPr>
          <w:color w:val="231F20"/>
        </w:rPr>
        <w:t>using remote sensing systems have high throughput but limited imag-</w:t>
      </w:r>
      <w:r>
        <w:rPr>
          <w:color w:val="231F20"/>
          <w:spacing w:val="40"/>
        </w:rPr>
        <w:t> </w:t>
      </w:r>
      <w:r>
        <w:rPr>
          <w:color w:val="231F20"/>
        </w:rPr>
        <w:t>ing resolution, leading to disease detection models primarily relying</w:t>
      </w:r>
      <w:r>
        <w:rPr>
          <w:color w:val="231F20"/>
          <w:spacing w:val="8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averaged</w:t>
      </w:r>
      <w:r>
        <w:rPr>
          <w:color w:val="231F20"/>
          <w:spacing w:val="40"/>
        </w:rPr>
        <w:t> </w:t>
      </w:r>
      <w:r>
        <w:rPr>
          <w:color w:val="231F20"/>
        </w:rPr>
        <w:t>canopy</w:t>
      </w:r>
      <w:r>
        <w:rPr>
          <w:color w:val="231F20"/>
          <w:spacing w:val="40"/>
        </w:rPr>
        <w:t> </w:t>
      </w:r>
      <w:r>
        <w:rPr>
          <w:color w:val="231F20"/>
        </w:rPr>
        <w:t>color</w:t>
      </w:r>
      <w:r>
        <w:rPr>
          <w:color w:val="231F20"/>
          <w:spacing w:val="40"/>
        </w:rPr>
        <w:t> </w:t>
      </w:r>
      <w:r>
        <w:rPr>
          <w:color w:val="231F20"/>
        </w:rPr>
        <w:t>changes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Gitelson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Merzlyak,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1996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5">
        <w:r>
          <w:rPr>
            <w:color w:val="2E3092"/>
          </w:rPr>
          <w:t>Chen and Meentemeyer, 2016</w:t>
        </w:r>
      </w:hyperlink>
      <w:r>
        <w:rPr>
          <w:color w:val="231F20"/>
        </w:rPr>
        <w:t>). However, early disease symptoms</w:t>
      </w:r>
      <w:r>
        <w:rPr>
          <w:color w:val="231F20"/>
          <w:spacing w:val="40"/>
        </w:rPr>
        <w:t> </w:t>
      </w:r>
      <w:r>
        <w:rPr>
          <w:color w:val="231F20"/>
        </w:rPr>
        <w:t>often manifest as small local spots before noticeable canopy color</w:t>
      </w:r>
      <w:r>
        <w:rPr>
          <w:color w:val="231F20"/>
          <w:spacing w:val="40"/>
        </w:rPr>
        <w:t> </w:t>
      </w:r>
      <w:r>
        <w:rPr>
          <w:color w:val="231F20"/>
        </w:rPr>
        <w:t>changes</w:t>
      </w:r>
      <w:r>
        <w:rPr>
          <w:color w:val="231F20"/>
          <w:spacing w:val="-3"/>
        </w:rPr>
        <w:t> </w:t>
      </w:r>
      <w:r>
        <w:rPr>
          <w:color w:val="231F20"/>
        </w:rPr>
        <w:t>occur.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addition,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signal-over-noise</w:t>
      </w:r>
      <w:r>
        <w:rPr>
          <w:color w:val="231F20"/>
          <w:spacing w:val="-4"/>
        </w:rPr>
        <w:t> </w:t>
      </w:r>
      <w:r>
        <w:rPr>
          <w:color w:val="231F20"/>
        </w:rPr>
        <w:t>ratio</w:t>
      </w:r>
      <w:r>
        <w:rPr>
          <w:color w:val="231F20"/>
          <w:spacing w:val="-4"/>
        </w:rPr>
        <w:t> </w:t>
      </w:r>
      <w:r>
        <w:rPr>
          <w:color w:val="231F20"/>
        </w:rPr>
        <w:t>(SNR)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remote</w:t>
      </w:r>
      <w:r>
        <w:rPr>
          <w:color w:val="231F20"/>
          <w:spacing w:val="40"/>
        </w:rPr>
        <w:t> </w:t>
      </w:r>
      <w:r>
        <w:rPr>
          <w:color w:val="231F20"/>
        </w:rPr>
        <w:t>sensing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constrained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various</w:t>
      </w:r>
      <w:r>
        <w:rPr>
          <w:color w:val="231F20"/>
          <w:spacing w:val="-5"/>
        </w:rPr>
        <w:t> </w:t>
      </w:r>
      <w:r>
        <w:rPr>
          <w:color w:val="231F20"/>
        </w:rPr>
        <w:t>sources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noise,</w:t>
      </w:r>
      <w:r>
        <w:rPr>
          <w:color w:val="231F20"/>
          <w:spacing w:val="-5"/>
        </w:rPr>
        <w:t> </w:t>
      </w:r>
      <w:r>
        <w:rPr>
          <w:color w:val="231F20"/>
        </w:rPr>
        <w:t>including</w:t>
      </w:r>
      <w:r>
        <w:rPr>
          <w:color w:val="231F20"/>
          <w:spacing w:val="-8"/>
        </w:rPr>
        <w:t> </w:t>
      </w:r>
      <w:r>
        <w:rPr>
          <w:color w:val="231F20"/>
        </w:rPr>
        <w:t>ambi-</w:t>
      </w:r>
      <w:r>
        <w:rPr>
          <w:color w:val="231F20"/>
          <w:spacing w:val="40"/>
        </w:rPr>
        <w:t> </w:t>
      </w:r>
      <w:r>
        <w:rPr>
          <w:color w:val="231F20"/>
        </w:rPr>
        <w:t>ent</w:t>
      </w:r>
      <w:r>
        <w:rPr>
          <w:color w:val="231F20"/>
          <w:spacing w:val="-10"/>
        </w:rPr>
        <w:t> </w:t>
      </w:r>
      <w:r>
        <w:rPr>
          <w:color w:val="231F20"/>
        </w:rPr>
        <w:t>daylight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uctuations,</w:t>
      </w:r>
      <w:r>
        <w:rPr>
          <w:color w:val="231F20"/>
          <w:spacing w:val="-6"/>
        </w:rPr>
        <w:t> </w:t>
      </w:r>
      <w:r>
        <w:rPr>
          <w:color w:val="231F20"/>
        </w:rPr>
        <w:t>varying</w:t>
      </w:r>
      <w:r>
        <w:rPr>
          <w:color w:val="231F20"/>
          <w:spacing w:val="-9"/>
        </w:rPr>
        <w:t> </w:t>
      </w:r>
      <w:r>
        <w:rPr>
          <w:color w:val="231F20"/>
        </w:rPr>
        <w:t>leaf</w:t>
      </w:r>
      <w:r>
        <w:rPr>
          <w:color w:val="231F20"/>
          <w:spacing w:val="-6"/>
        </w:rPr>
        <w:t> </w:t>
      </w:r>
      <w:r>
        <w:rPr>
          <w:color w:val="231F20"/>
        </w:rPr>
        <w:t>slopes,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shadows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Zhang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43">
        <w:r>
          <w:rPr>
            <w:color w:val="2E3092"/>
          </w:rPr>
          <w:t>2019a</w:t>
        </w:r>
      </w:hyperlink>
      <w:r>
        <w:rPr>
          <w:color w:val="231F20"/>
        </w:rPr>
        <w:t>; </w:t>
      </w:r>
      <w:hyperlink w:history="true" w:anchor="_bookmark40">
        <w:r>
          <w:rPr>
            <w:color w:val="2E3092"/>
          </w:rPr>
          <w:t>Ma et al., 2021</w:t>
        </w:r>
      </w:hyperlink>
      <w:r>
        <w:rPr>
          <w:color w:val="231F20"/>
        </w:rPr>
        <w:t>). Consequently, the lack of high-SNR imaging</w:t>
      </w:r>
      <w:r>
        <w:rPr>
          <w:color w:val="231F20"/>
          <w:spacing w:val="40"/>
        </w:rPr>
        <w:t> </w:t>
      </w:r>
      <w:r>
        <w:rPr>
          <w:color w:val="231F20"/>
        </w:rPr>
        <w:t>sensors capturing high-spectral and spatial resolution disease signals,</w:t>
      </w:r>
      <w:r>
        <w:rPr>
          <w:color w:val="231F20"/>
          <w:spacing w:val="40"/>
        </w:rPr>
        <w:t> </w:t>
      </w:r>
      <w:r>
        <w:rPr>
          <w:color w:val="231F20"/>
        </w:rPr>
        <w:t>along with advanced algorithms for accurate disease detection and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remains a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bottleneck in early plant disease</w:t>
      </w:r>
      <w:r>
        <w:rPr>
          <w:color w:val="231F20"/>
          <w:spacing w:val="40"/>
        </w:rPr>
        <w:t> </w:t>
      </w:r>
      <w:r>
        <w:rPr>
          <w:color w:val="231F20"/>
        </w:rPr>
        <w:t>diagnosis, including the detection of forest diseases.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recent development of high-precision leaf spectral imagers,</w:t>
      </w:r>
      <w:r>
        <w:rPr>
          <w:color w:val="231F20"/>
          <w:spacing w:val="40"/>
        </w:rPr>
        <w:t> </w:t>
      </w:r>
      <w:r>
        <w:rPr>
          <w:color w:val="231F20"/>
        </w:rPr>
        <w:t>known as LeafSpec, provides high-resolution images in both spectral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spatial</w:t>
      </w:r>
      <w:r>
        <w:rPr>
          <w:color w:val="231F20"/>
          <w:spacing w:val="-3"/>
        </w:rPr>
        <w:t> </w:t>
      </w:r>
      <w:r>
        <w:rPr>
          <w:color w:val="231F20"/>
        </w:rPr>
        <w:t>domains</w:t>
      </w:r>
      <w:r>
        <w:rPr>
          <w:color w:val="231F20"/>
          <w:spacing w:val="-2"/>
        </w:rPr>
        <w:t> </w:t>
      </w:r>
      <w:r>
        <w:rPr>
          <w:color w:val="231F20"/>
        </w:rPr>
        <w:t>for accurate</w:t>
      </w:r>
      <w:r>
        <w:rPr>
          <w:color w:val="231F20"/>
          <w:spacing w:val="-1"/>
        </w:rPr>
        <w:t> </w:t>
      </w:r>
      <w:r>
        <w:rPr>
          <w:color w:val="231F20"/>
        </w:rPr>
        <w:t>plant</w:t>
      </w:r>
      <w:r>
        <w:rPr>
          <w:color w:val="231F20"/>
          <w:spacing w:val="-1"/>
        </w:rPr>
        <w:t> </w:t>
      </w:r>
      <w:r>
        <w:rPr>
          <w:color w:val="231F20"/>
        </w:rPr>
        <w:t>health</w:t>
      </w:r>
      <w:r>
        <w:rPr>
          <w:color w:val="231F20"/>
          <w:spacing w:val="-1"/>
        </w:rPr>
        <w:t> </w:t>
      </w:r>
      <w:r>
        <w:rPr>
          <w:color w:val="231F20"/>
        </w:rPr>
        <w:t>monitoring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44">
        <w:r>
          <w:rPr>
            <w:color w:val="2E3092"/>
          </w:rPr>
          <w:t>Zhang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 al.,</w:t>
        </w:r>
      </w:hyperlink>
      <w:r>
        <w:rPr>
          <w:color w:val="2E3092"/>
          <w:spacing w:val="40"/>
        </w:rPr>
        <w:t> </w:t>
      </w:r>
      <w:hyperlink w:history="true" w:anchor="_bookmark44">
        <w:r>
          <w:rPr>
            <w:color w:val="2E3092"/>
          </w:rPr>
          <w:t>2019b</w:t>
        </w:r>
      </w:hyperlink>
      <w:r>
        <w:rPr>
          <w:color w:val="231F20"/>
        </w:rPr>
        <w:t>; </w:t>
      </w:r>
      <w:hyperlink w:history="true" w:anchor="_bookmark40">
        <w:r>
          <w:rPr>
            <w:color w:val="2E3092"/>
          </w:rPr>
          <w:t>Wang et al., 2020a, 2020b</w:t>
        </w:r>
      </w:hyperlink>
      <w:r>
        <w:rPr>
          <w:color w:val="231F20"/>
        </w:rPr>
        <w:t>; </w:t>
      </w:r>
      <w:hyperlink w:history="true" w:anchor="_bookmark40">
        <w:r>
          <w:rPr>
            <w:color w:val="2E3092"/>
          </w:rPr>
          <w:t>Li et al., 2023a, 2023b</w:t>
        </w:r>
      </w:hyperlink>
      <w:r>
        <w:rPr>
          <w:color w:val="231F20"/>
        </w:rPr>
        <w:t>). The low-</w:t>
      </w:r>
      <w:r>
        <w:rPr>
          <w:color w:val="231F20"/>
          <w:spacing w:val="40"/>
        </w:rPr>
        <w:t> </w:t>
      </w:r>
      <w:bookmarkStart w:name="_bookmark5" w:id="10"/>
      <w:bookmarkEnd w:id="10"/>
      <w:r>
        <w:rPr>
          <w:color w:val="231F20"/>
        </w:rPr>
        <w:t>c</w:t>
      </w:r>
      <w:r>
        <w:rPr>
          <w:color w:val="231F20"/>
        </w:rPr>
        <w:t>ost</w:t>
      </w:r>
      <w:r>
        <w:rPr>
          <w:color w:val="231F20"/>
          <w:spacing w:val="-5"/>
        </w:rPr>
        <w:t> </w:t>
      </w:r>
      <w:r>
        <w:rPr>
          <w:color w:val="231F20"/>
        </w:rPr>
        <w:t>handheld</w:t>
      </w:r>
      <w:r>
        <w:rPr>
          <w:color w:val="231F20"/>
          <w:spacing w:val="-5"/>
        </w:rPr>
        <w:t> </w:t>
      </w:r>
      <w:r>
        <w:rPr>
          <w:color w:val="231F20"/>
        </w:rPr>
        <w:t>leaf</w:t>
      </w:r>
      <w:r>
        <w:rPr>
          <w:color w:val="231F20"/>
          <w:spacing w:val="-7"/>
        </w:rPr>
        <w:t> </w:t>
      </w:r>
      <w:r>
        <w:rPr>
          <w:color w:val="231F20"/>
        </w:rPr>
        <w:t>imaging</w:t>
      </w:r>
      <w:r>
        <w:rPr>
          <w:color w:val="231F20"/>
          <w:spacing w:val="-6"/>
        </w:rPr>
        <w:t> </w:t>
      </w:r>
      <w:r>
        <w:rPr>
          <w:color w:val="231F20"/>
        </w:rPr>
        <w:t>device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designed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overcome</w:t>
      </w:r>
      <w:r>
        <w:rPr>
          <w:color w:val="231F20"/>
          <w:spacing w:val="-7"/>
        </w:rPr>
        <w:t> </w:t>
      </w:r>
      <w:r>
        <w:rPr>
          <w:color w:val="231F20"/>
        </w:rPr>
        <w:t>challenges</w:t>
      </w:r>
      <w:r>
        <w:rPr>
          <w:color w:val="231F20"/>
          <w:spacing w:val="40"/>
        </w:rPr>
        <w:t> </w:t>
      </w:r>
      <w:r>
        <w:rPr>
          <w:color w:val="231F20"/>
        </w:rPr>
        <w:t>faced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spectral</w:t>
      </w:r>
      <w:r>
        <w:rPr>
          <w:color w:val="231F20"/>
          <w:spacing w:val="-7"/>
        </w:rPr>
        <w:t> </w:t>
      </w:r>
      <w:r>
        <w:rPr>
          <w:color w:val="231F20"/>
        </w:rPr>
        <w:t>imaging</w:t>
      </w:r>
      <w:r>
        <w:rPr>
          <w:color w:val="231F20"/>
          <w:spacing w:val="-7"/>
        </w:rPr>
        <w:t> </w:t>
      </w:r>
      <w:r>
        <w:rPr>
          <w:color w:val="231F20"/>
        </w:rPr>
        <w:t>systems,</w:t>
      </w:r>
      <w:r>
        <w:rPr>
          <w:color w:val="231F20"/>
          <w:spacing w:val="-5"/>
        </w:rPr>
        <w:t> </w:t>
      </w:r>
      <w:r>
        <w:rPr>
          <w:color w:val="231F20"/>
        </w:rPr>
        <w:t>such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inconsistent</w:t>
      </w:r>
      <w:r>
        <w:rPr>
          <w:color w:val="231F20"/>
          <w:spacing w:val="-7"/>
        </w:rPr>
        <w:t> </w:t>
      </w:r>
      <w:r>
        <w:rPr>
          <w:color w:val="231F20"/>
        </w:rPr>
        <w:t>lighting</w:t>
      </w:r>
      <w:r>
        <w:rPr>
          <w:color w:val="231F20"/>
          <w:spacing w:val="-7"/>
        </w:rPr>
        <w:t> </w:t>
      </w:r>
      <w:r>
        <w:rPr>
          <w:color w:val="231F20"/>
        </w:rPr>
        <w:t>sources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various</w:t>
      </w:r>
      <w:r>
        <w:rPr>
          <w:color w:val="231F20"/>
          <w:spacing w:val="-5"/>
        </w:rPr>
        <w:t> </w:t>
      </w:r>
      <w:r>
        <w:rPr>
          <w:color w:val="231F20"/>
        </w:rPr>
        <w:t>leaf</w:t>
      </w:r>
      <w:r>
        <w:rPr>
          <w:color w:val="231F20"/>
          <w:spacing w:val="-5"/>
        </w:rPr>
        <w:t> </w:t>
      </w:r>
      <w:r>
        <w:rPr>
          <w:color w:val="231F20"/>
        </w:rPr>
        <w:t>slopes,</w:t>
      </w:r>
      <w:r>
        <w:rPr>
          <w:color w:val="231F20"/>
          <w:spacing w:val="-8"/>
        </w:rPr>
        <w:t> </w:t>
      </w:r>
      <w:r>
        <w:rPr>
          <w:color w:val="231F20"/>
        </w:rPr>
        <w:t>via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customized</w:t>
      </w:r>
      <w:r>
        <w:rPr>
          <w:color w:val="231F20"/>
          <w:spacing w:val="-5"/>
        </w:rPr>
        <w:t> </w:t>
      </w:r>
      <w:r>
        <w:rPr>
          <w:color w:val="231F20"/>
        </w:rPr>
        <w:t>imaging</w:t>
      </w:r>
      <w:r>
        <w:rPr>
          <w:color w:val="231F20"/>
          <w:spacing w:val="-8"/>
        </w:rPr>
        <w:t> </w:t>
      </w:r>
      <w:r>
        <w:rPr>
          <w:color w:val="231F20"/>
        </w:rPr>
        <w:t>chamber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embed-</w:t>
      </w:r>
      <w:r>
        <w:rPr>
          <w:color w:val="231F20"/>
          <w:spacing w:val="40"/>
        </w:rPr>
        <w:t> </w:t>
      </w:r>
      <w:r>
        <w:rPr>
          <w:color w:val="231F20"/>
        </w:rPr>
        <w:t>ded light sources and a touch-based scanning mode. The leaf imaging</w:t>
      </w:r>
      <w:r>
        <w:rPr>
          <w:color w:val="231F20"/>
          <w:spacing w:val="40"/>
        </w:rPr>
        <w:t> </w:t>
      </w:r>
      <w:r>
        <w:rPr>
          <w:color w:val="231F20"/>
        </w:rPr>
        <w:t>device can collect hyper- or multi-spectral images of a whole leaf</w:t>
      </w:r>
      <w:r>
        <w:rPr>
          <w:color w:val="231F20"/>
          <w:spacing w:val="40"/>
        </w:rPr>
        <w:t> </w:t>
      </w:r>
      <w:r>
        <w:rPr>
          <w:color w:val="231F20"/>
        </w:rPr>
        <w:t>directly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and in a non-destructive and rapid manner. In</w:t>
      </w:r>
      <w:r>
        <w:rPr>
          <w:color w:val="231F20"/>
          <w:spacing w:val="40"/>
        </w:rPr>
        <w:t> </w:t>
      </w:r>
      <w:r>
        <w:rPr>
          <w:color w:val="231F20"/>
        </w:rPr>
        <w:t>addition, LeafSpec has been evaluated with improved performance in</w:t>
      </w:r>
      <w:r>
        <w:rPr>
          <w:color w:val="231F20"/>
          <w:spacing w:val="40"/>
        </w:rPr>
        <w:t> </w:t>
      </w:r>
      <w:r>
        <w:rPr>
          <w:color w:val="231F20"/>
        </w:rPr>
        <w:t>detecting nutrient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and discriminating genotypes in both</w:t>
      </w:r>
      <w:r>
        <w:rPr>
          <w:color w:val="231F20"/>
          <w:spacing w:val="40"/>
        </w:rPr>
        <w:t> </w:t>
      </w:r>
      <w:r>
        <w:rPr>
          <w:color w:val="231F20"/>
        </w:rPr>
        <w:t>corn</w:t>
      </w:r>
      <w:r>
        <w:rPr>
          <w:color w:val="231F20"/>
          <w:spacing w:val="14"/>
        </w:rPr>
        <w:t> </w:t>
      </w:r>
      <w:r>
        <w:rPr>
          <w:color w:val="231F20"/>
        </w:rPr>
        <w:t>and soybean (</w:t>
      </w:r>
      <w:hyperlink w:history="true" w:anchor="_bookmark40">
        <w:r>
          <w:rPr>
            <w:color w:val="2E3092"/>
          </w:rPr>
          <w:t>Wang et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2020a,</w:t>
        </w:r>
        <w:r>
          <w:rPr>
            <w:color w:val="2E3092"/>
            <w:spacing w:val="14"/>
          </w:rPr>
          <w:t> </w:t>
        </w:r>
        <w:r>
          <w:rPr>
            <w:color w:val="2E3092"/>
          </w:rPr>
          <w:t>2020b</w:t>
        </w:r>
      </w:hyperlink>
      <w:r>
        <w:rPr>
          <w:color w:val="231F20"/>
        </w:rPr>
        <w:t>;</w:t>
      </w:r>
      <w:r>
        <w:rPr>
          <w:color w:val="231F20"/>
          <w:spacing w:val="14"/>
        </w:rPr>
        <w:t> </w:t>
      </w:r>
      <w:hyperlink w:history="true" w:anchor="_bookmark40">
        <w:r>
          <w:rPr>
            <w:color w:val="2E3092"/>
          </w:rPr>
          <w:t>Ma</w:t>
        </w:r>
        <w:r>
          <w:rPr>
            <w:color w:val="2E3092"/>
            <w:spacing w:val="1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4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14"/>
        </w:rPr>
        <w:t> </w:t>
      </w:r>
      <w:hyperlink w:history="true" w:anchor="_bookmark40">
        <w:r>
          <w:rPr>
            <w:color w:val="2E3092"/>
          </w:rPr>
          <w:t>Song</w:t>
        </w:r>
      </w:hyperlink>
      <w:r>
        <w:rPr>
          <w:color w:val="2E3092"/>
          <w:spacing w:val="40"/>
        </w:rPr>
        <w:t> </w:t>
      </w:r>
      <w:hyperlink w:history="true" w:anchor="_bookmark40">
        <w:r>
          <w:rPr>
            <w:color w:val="2E3092"/>
          </w:rPr>
          <w:t>et al., 2023</w:t>
        </w:r>
      </w:hyperlink>
      <w:r>
        <w:rPr>
          <w:color w:val="231F20"/>
        </w:rPr>
        <w:t>). However, most of the previous applications of LeafSpec</w:t>
      </w:r>
      <w:r>
        <w:rPr>
          <w:color w:val="231F20"/>
          <w:spacing w:val="40"/>
        </w:rPr>
        <w:t> </w:t>
      </w:r>
      <w:r>
        <w:rPr>
          <w:color w:val="231F20"/>
        </w:rPr>
        <w:t>were in agricultural crop systems, and the high-precision hyper-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multi-spectral</w:t>
      </w:r>
      <w:r>
        <w:rPr>
          <w:color w:val="231F20"/>
          <w:spacing w:val="-6"/>
        </w:rPr>
        <w:t> </w:t>
      </w:r>
      <w:r>
        <w:rPr>
          <w:color w:val="231F20"/>
        </w:rPr>
        <w:t>leaf</w:t>
      </w:r>
      <w:r>
        <w:rPr>
          <w:color w:val="231F20"/>
          <w:spacing w:val="-7"/>
        </w:rPr>
        <w:t> </w:t>
      </w:r>
      <w:r>
        <w:rPr>
          <w:color w:val="231F20"/>
        </w:rPr>
        <w:t>imagers</w:t>
      </w:r>
      <w:r>
        <w:rPr>
          <w:color w:val="231F20"/>
          <w:spacing w:val="-5"/>
        </w:rPr>
        <w:t> </w:t>
      </w:r>
      <w:r>
        <w:rPr>
          <w:color w:val="231F20"/>
        </w:rPr>
        <w:t>have</w:t>
      </w:r>
      <w:r>
        <w:rPr>
          <w:color w:val="231F20"/>
          <w:spacing w:val="-7"/>
        </w:rPr>
        <w:t> </w:t>
      </w:r>
      <w:r>
        <w:rPr>
          <w:color w:val="231F20"/>
        </w:rPr>
        <w:t>yet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evaluated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tree</w:t>
      </w:r>
      <w:r>
        <w:rPr>
          <w:color w:val="231F20"/>
          <w:spacing w:val="-5"/>
        </w:rPr>
        <w:t> </w:t>
      </w:r>
      <w:r>
        <w:rPr>
          <w:color w:val="231F20"/>
        </w:rPr>
        <w:t>phenotyping</w:t>
      </w:r>
      <w:r>
        <w:rPr>
          <w:color w:val="231F20"/>
          <w:spacing w:val="40"/>
        </w:rPr>
        <w:t> </w:t>
      </w:r>
      <w:r>
        <w:rPr>
          <w:color w:val="231F20"/>
        </w:rPr>
        <w:t>applications such as disease detection and resistance screening.</w:t>
      </w:r>
    </w:p>
    <w:p>
      <w:pPr>
        <w:pStyle w:val="BodyText"/>
        <w:spacing w:line="276" w:lineRule="auto"/>
        <w:ind w:left="103" w:right="38" w:firstLine="238"/>
        <w:jc w:val="both"/>
      </w:pPr>
      <w:bookmarkStart w:name="_bookmark6" w:id="11"/>
      <w:bookmarkEnd w:id="11"/>
      <w:r>
        <w:rPr/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study,</w:t>
      </w:r>
      <w:r>
        <w:rPr>
          <w:color w:val="231F20"/>
          <w:spacing w:val="-1"/>
        </w:rPr>
        <w:t> </w:t>
      </w:r>
      <w:r>
        <w:rPr>
          <w:color w:val="231F20"/>
        </w:rPr>
        <w:t>we used</w:t>
      </w:r>
      <w:r>
        <w:rPr>
          <w:color w:val="231F20"/>
          <w:spacing w:val="-2"/>
        </w:rPr>
        <w:t> </w:t>
      </w:r>
      <w:r>
        <w:rPr>
          <w:color w:val="231F20"/>
        </w:rPr>
        <w:t>Dutch</w:t>
      </w:r>
      <w:r>
        <w:rPr>
          <w:color w:val="231F20"/>
          <w:spacing w:val="-1"/>
        </w:rPr>
        <w:t> </w:t>
      </w:r>
      <w:r>
        <w:rPr>
          <w:color w:val="231F20"/>
        </w:rPr>
        <w:t>elm</w:t>
      </w:r>
      <w:r>
        <w:rPr>
          <w:color w:val="231F20"/>
          <w:spacing w:val="-1"/>
        </w:rPr>
        <w:t> </w:t>
      </w:r>
      <w:r>
        <w:rPr>
          <w:color w:val="231F20"/>
        </w:rPr>
        <w:t>disease</w:t>
      </w:r>
      <w:r>
        <w:rPr>
          <w:color w:val="231F20"/>
          <w:spacing w:val="-1"/>
        </w:rPr>
        <w:t> </w:t>
      </w:r>
      <w:r>
        <w:rPr>
          <w:color w:val="231F20"/>
        </w:rPr>
        <w:t>(DED)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American</w:t>
      </w:r>
      <w:r>
        <w:rPr>
          <w:color w:val="231F20"/>
          <w:spacing w:val="-1"/>
        </w:rPr>
        <w:t> </w:t>
      </w:r>
      <w:r>
        <w:rPr>
          <w:color w:val="231F20"/>
        </w:rPr>
        <w:t>elm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example</w:t>
      </w:r>
      <w:r>
        <w:rPr>
          <w:color w:val="231F20"/>
          <w:spacing w:val="-10"/>
        </w:rPr>
        <w:t> </w:t>
      </w:r>
      <w:r>
        <w:rPr>
          <w:color w:val="231F20"/>
        </w:rPr>
        <w:t>pathosystem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evaluate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capability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LeafSpec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forest</w:t>
      </w:r>
      <w:r>
        <w:rPr>
          <w:color w:val="231F20"/>
          <w:spacing w:val="40"/>
        </w:rPr>
        <w:t> </w:t>
      </w:r>
      <w:bookmarkStart w:name="_bookmark7" w:id="12"/>
      <w:bookmarkEnd w:id="12"/>
      <w:r>
        <w:rPr>
          <w:color w:val="231F20"/>
          <w:spacing w:val="-2"/>
        </w:rPr>
        <w:t>d</w:t>
      </w:r>
      <w:r>
        <w:rPr>
          <w:color w:val="231F20"/>
          <w:spacing w:val="-2"/>
        </w:rPr>
        <w:t>isease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detection.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Dutch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elm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disease,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caused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4"/>
        </w:rPr>
        <w:t> </w:t>
      </w:r>
      <w:r>
        <w:rPr>
          <w:i/>
          <w:color w:val="231F20"/>
          <w:spacing w:val="-2"/>
        </w:rPr>
        <w:t>Ophiostoma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ulmi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and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2"/>
        </w:rPr>
        <w:t>O.</w:t>
      </w:r>
      <w:r>
        <w:rPr>
          <w:i/>
          <w:color w:val="231F20"/>
          <w:w w:val="105"/>
        </w:rPr>
        <w:t> novo-ulmi,</w:t>
      </w:r>
      <w:r>
        <w:rPr>
          <w:i/>
          <w:color w:val="231F20"/>
          <w:spacing w:val="6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devastating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widespread</w:t>
      </w:r>
      <w:r>
        <w:rPr>
          <w:color w:val="231F20"/>
          <w:spacing w:val="7"/>
          <w:w w:val="105"/>
        </w:rPr>
        <w:t> </w:t>
      </w:r>
      <w:r>
        <w:rPr>
          <w:color w:val="231F20"/>
          <w:spacing w:val="-2"/>
          <w:w w:val="105"/>
        </w:rPr>
        <w:t>invasive</w:t>
      </w:r>
    </w:p>
    <w:p>
      <w:pPr>
        <w:pStyle w:val="BodyText"/>
        <w:spacing w:line="276" w:lineRule="auto" w:before="110"/>
        <w:ind w:left="103" w:right="118"/>
        <w:jc w:val="both"/>
      </w:pPr>
      <w:r>
        <w:rPr/>
        <w:br w:type="column"/>
      </w:r>
      <w:r>
        <w:rPr>
          <w:color w:val="231F20"/>
        </w:rPr>
        <w:t>diseases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U.S.</w:t>
      </w:r>
      <w:r>
        <w:rPr>
          <w:color w:val="231F20"/>
          <w:spacing w:val="-7"/>
        </w:rPr>
        <w:t> </w:t>
      </w:r>
      <w:r>
        <w:rPr>
          <w:color w:val="231F20"/>
        </w:rPr>
        <w:t>forests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Flower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35">
        <w:r>
          <w:rPr>
            <w:color w:val="2E3092"/>
          </w:rPr>
          <w:t>Fei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disease</w:t>
      </w:r>
      <w:r>
        <w:rPr>
          <w:color w:val="231F20"/>
          <w:spacing w:val="40"/>
        </w:rPr>
        <w:t> </w:t>
      </w:r>
      <w:r>
        <w:rPr>
          <w:color w:val="231F20"/>
        </w:rPr>
        <w:t>was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detected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half of the 20th century and has since</w:t>
      </w:r>
      <w:r>
        <w:rPr>
          <w:color w:val="231F20"/>
          <w:spacing w:val="40"/>
        </w:rPr>
        <w:t> </w:t>
      </w:r>
      <w:r>
        <w:rPr>
          <w:color w:val="231F20"/>
        </w:rPr>
        <w:t>destroyed</w:t>
      </w:r>
      <w:r>
        <w:rPr>
          <w:color w:val="231F20"/>
          <w:spacing w:val="-6"/>
        </w:rPr>
        <w:t> </w:t>
      </w:r>
      <w:r>
        <w:rPr>
          <w:color w:val="231F20"/>
        </w:rPr>
        <w:t>American</w:t>
      </w:r>
      <w:r>
        <w:rPr>
          <w:color w:val="231F20"/>
          <w:spacing w:val="-5"/>
        </w:rPr>
        <w:t> </w:t>
      </w:r>
      <w:r>
        <w:rPr>
          <w:color w:val="231F20"/>
        </w:rPr>
        <w:t>elms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Ulmus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americana</w:t>
      </w:r>
      <w:r>
        <w:rPr>
          <w:color w:val="231F20"/>
        </w:rPr>
        <w:t>)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urban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forest</w:t>
      </w:r>
      <w:r>
        <w:rPr>
          <w:color w:val="231F20"/>
          <w:spacing w:val="-6"/>
        </w:rPr>
        <w:t> </w:t>
      </w:r>
      <w:r>
        <w:rPr>
          <w:color w:val="231F20"/>
        </w:rPr>
        <w:t>land-</w:t>
      </w:r>
      <w:r>
        <w:rPr>
          <w:color w:val="231F20"/>
          <w:spacing w:val="40"/>
        </w:rPr>
        <w:t> </w:t>
      </w:r>
      <w:r>
        <w:rPr>
          <w:color w:val="231F20"/>
        </w:rPr>
        <w:t>scapes across the U.S. (</w:t>
      </w:r>
      <w:hyperlink w:history="true" w:anchor="_bookmark33">
        <w:r>
          <w:rPr>
            <w:color w:val="2E3092"/>
          </w:rPr>
          <w:t>D'Arcy, 2000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Bernier, 2022</w:t>
        </w:r>
      </w:hyperlink>
      <w:r>
        <w:rPr>
          <w:color w:val="231F20"/>
        </w:rPr>
        <w:t>). Current efforts</w:t>
      </w:r>
      <w:r>
        <w:rPr>
          <w:color w:val="231F20"/>
          <w:spacing w:val="40"/>
        </w:rPr>
        <w:t> </w:t>
      </w:r>
      <w:r>
        <w:rPr>
          <w:color w:val="231F20"/>
        </w:rPr>
        <w:t>are focused on identifying and breeding disease-resistant elm trees for</w:t>
      </w:r>
      <w:r>
        <w:rPr>
          <w:color w:val="231F20"/>
          <w:spacing w:val="40"/>
        </w:rPr>
        <w:t> </w:t>
      </w:r>
      <w:r>
        <w:rPr>
          <w:color w:val="231F20"/>
        </w:rPr>
        <w:t>use in restoration (</w:t>
      </w:r>
      <w:hyperlink w:history="true" w:anchor="_bookmark40">
        <w:r>
          <w:rPr>
            <w:color w:val="2E3092"/>
          </w:rPr>
          <w:t>Townsend et al., 2005</w:t>
        </w:r>
      </w:hyperlink>
      <w:r>
        <w:rPr>
          <w:color w:val="231F20"/>
        </w:rPr>
        <w:t>; </w:t>
      </w:r>
      <w:hyperlink w:history="true" w:anchor="_bookmark40">
        <w:r>
          <w:rPr>
            <w:color w:val="2E3092"/>
          </w:rPr>
          <w:t>Pinchot et al., 2017</w:t>
        </w:r>
      </w:hyperlink>
      <w:r>
        <w:rPr>
          <w:color w:val="231F20"/>
        </w:rPr>
        <w:t>). There-</w:t>
      </w:r>
      <w:r>
        <w:rPr>
          <w:color w:val="231F20"/>
          <w:spacing w:val="40"/>
        </w:rPr>
        <w:t> </w:t>
      </w:r>
      <w:r>
        <w:rPr>
          <w:color w:val="231F20"/>
        </w:rPr>
        <w:t>fore,</w:t>
      </w:r>
      <w:r>
        <w:rPr>
          <w:color w:val="231F20"/>
          <w:spacing w:val="-6"/>
        </w:rPr>
        <w:t> </w:t>
      </w:r>
      <w:r>
        <w:rPr>
          <w:color w:val="231F20"/>
        </w:rPr>
        <w:t>methods</w:t>
      </w:r>
      <w:r>
        <w:rPr>
          <w:color w:val="231F20"/>
          <w:spacing w:val="-7"/>
        </w:rPr>
        <w:t> </w:t>
      </w:r>
      <w:r>
        <w:rPr>
          <w:color w:val="231F20"/>
        </w:rPr>
        <w:t>capable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rapidly</w:t>
      </w:r>
      <w:r>
        <w:rPr>
          <w:color w:val="231F20"/>
          <w:spacing w:val="-6"/>
        </w:rPr>
        <w:t> </w:t>
      </w:r>
      <w:r>
        <w:rPr>
          <w:color w:val="231F20"/>
        </w:rPr>
        <w:t>phenotyping</w:t>
      </w:r>
      <w:r>
        <w:rPr>
          <w:color w:val="231F20"/>
          <w:spacing w:val="-10"/>
        </w:rPr>
        <w:t> </w:t>
      </w:r>
      <w:r>
        <w:rPr>
          <w:color w:val="231F20"/>
        </w:rPr>
        <w:t>trees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disease</w:t>
      </w:r>
      <w:r>
        <w:rPr>
          <w:color w:val="231F20"/>
          <w:spacing w:val="-6"/>
        </w:rPr>
        <w:t> </w:t>
      </w:r>
      <w:r>
        <w:rPr>
          <w:color w:val="231F20"/>
        </w:rPr>
        <w:t>suscepti-</w:t>
      </w:r>
      <w:r>
        <w:rPr>
          <w:color w:val="231F20"/>
          <w:spacing w:val="40"/>
        </w:rPr>
        <w:t> </w:t>
      </w:r>
      <w:r>
        <w:rPr>
          <w:color w:val="231F20"/>
        </w:rPr>
        <w:t>bility are needed to facilitate these efforts. Past research has</w:t>
      </w:r>
      <w:r>
        <w:rPr>
          <w:color w:val="231F20"/>
          <w:spacing w:val="40"/>
        </w:rPr>
        <w:t> </w:t>
      </w:r>
      <w:r>
        <w:rPr>
          <w:color w:val="231F20"/>
        </w:rPr>
        <w:t>demonstrated that Fourier transform-infrared (FT-IR) spectroscopy is</w:t>
      </w:r>
      <w:r>
        <w:rPr>
          <w:color w:val="231F20"/>
          <w:spacing w:val="40"/>
        </w:rPr>
        <w:t> </w:t>
      </w:r>
      <w:r>
        <w:rPr>
          <w:color w:val="231F20"/>
        </w:rPr>
        <w:t>sensitive enough to detect changes in elmwood chemistry following</w:t>
      </w:r>
      <w:r>
        <w:rPr>
          <w:color w:val="231F20"/>
          <w:spacing w:val="40"/>
        </w:rPr>
        <w:t> </w:t>
      </w:r>
      <w:r>
        <w:rPr>
          <w:color w:val="231F20"/>
        </w:rPr>
        <w:t>infection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O.</w:t>
      </w:r>
      <w:r>
        <w:rPr>
          <w:i/>
          <w:color w:val="231F20"/>
          <w:spacing w:val="-9"/>
        </w:rPr>
        <w:t> </w:t>
      </w:r>
      <w:r>
        <w:rPr>
          <w:i/>
          <w:color w:val="231F20"/>
        </w:rPr>
        <w:t>novo-ulmi</w:t>
      </w:r>
      <w:r>
        <w:rPr>
          <w:i/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40">
        <w:r>
          <w:rPr>
            <w:color w:val="2E3092"/>
          </w:rPr>
          <w:t>Martin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2005a,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)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differen-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tiate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between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trees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differ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susceptibility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</w:t>
      </w:r>
      <w:hyperlink w:history="true" w:anchor="_bookmark40">
        <w:r>
          <w:rPr>
            <w:color w:val="2E3092"/>
            <w:spacing w:val="-2"/>
          </w:rPr>
          <w:t>Martin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2005b,</w:t>
        </w:r>
      </w:hyperlink>
      <w:r>
        <w:rPr>
          <w:color w:val="2E3092"/>
          <w:spacing w:val="40"/>
        </w:rPr>
        <w:t> </w:t>
      </w:r>
      <w:hyperlink w:history="true" w:anchor="_bookmark40">
        <w:r>
          <w:rPr>
            <w:color w:val="2E3092"/>
          </w:rPr>
          <w:t>2008</w:t>
        </w:r>
      </w:hyperlink>
      <w:r>
        <w:rPr>
          <w:color w:val="231F20"/>
        </w:rPr>
        <w:t>). However, only xylem tissues of elm trees were destructively</w:t>
      </w:r>
      <w:r>
        <w:rPr>
          <w:color w:val="231F20"/>
          <w:spacing w:val="40"/>
        </w:rPr>
        <w:t> </w:t>
      </w:r>
      <w:r>
        <w:rPr>
          <w:color w:val="231F20"/>
        </w:rPr>
        <w:t>examined in the previous studies, and as suggested by the authors, the</w:t>
      </w:r>
      <w:r>
        <w:rPr>
          <w:color w:val="231F20"/>
          <w:spacing w:val="40"/>
        </w:rPr>
        <w:t> </w:t>
      </w:r>
      <w:r>
        <w:rPr>
          <w:color w:val="231F20"/>
        </w:rPr>
        <w:t>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application of FT-IR for large-scale tree screening is uncertain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Martin et al., 2008</w:t>
        </w:r>
      </w:hyperlink>
      <w:r>
        <w:rPr>
          <w:color w:val="231F20"/>
        </w:rPr>
        <w:t>). The high-precision handheld LeafSpec shows</w:t>
      </w:r>
      <w:r>
        <w:rPr>
          <w:color w:val="231F20"/>
          <w:spacing w:val="40"/>
        </w:rPr>
        <w:t> </w:t>
      </w:r>
      <w:r>
        <w:rPr>
          <w:color w:val="231F20"/>
        </w:rPr>
        <w:t>promise for scaling-up automated 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plant phenotyping tasks</w:t>
      </w:r>
      <w:r>
        <w:rPr>
          <w:color w:val="231F20"/>
          <w:spacing w:val="40"/>
        </w:rPr>
        <w:t> </w:t>
      </w:r>
      <w:r>
        <w:rPr>
          <w:color w:val="231F20"/>
        </w:rPr>
        <w:t>when integrated with robotic systems (</w:t>
      </w:r>
      <w:hyperlink w:history="true" w:anchor="_bookmark25">
        <w:r>
          <w:rPr>
            <w:color w:val="2E3092"/>
          </w:rPr>
          <w:t>Chen et al., 2021, 2023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 overarching goal of this study is to evaluate the accuracy of</w:t>
      </w:r>
      <w:r>
        <w:rPr>
          <w:color w:val="231F20"/>
          <w:spacing w:val="40"/>
        </w:rPr>
        <w:t> </w:t>
      </w:r>
      <w:r>
        <w:rPr>
          <w:color w:val="231F20"/>
        </w:rPr>
        <w:t>high-precision LeafSpec combined with machine learning for </w:t>
      </w:r>
      <w:r>
        <w:rPr>
          <w:color w:val="231F20"/>
        </w:rPr>
        <w:t>disease</w:t>
      </w:r>
      <w:r>
        <w:rPr>
          <w:color w:val="231F20"/>
          <w:spacing w:val="40"/>
        </w:rPr>
        <w:t> </w:t>
      </w:r>
      <w:r>
        <w:rPr>
          <w:color w:val="231F20"/>
        </w:rPr>
        <w:t>phenotyping in trees. The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objectives were to determine 1) if</w:t>
      </w:r>
      <w:r>
        <w:rPr>
          <w:color w:val="231F20"/>
          <w:spacing w:val="40"/>
        </w:rPr>
        <w:t> </w:t>
      </w:r>
      <w:r>
        <w:rPr>
          <w:color w:val="231F20"/>
        </w:rPr>
        <w:t>high-resolution spectral images collected using LeafSpec combined</w:t>
      </w:r>
      <w:r>
        <w:rPr>
          <w:color w:val="231F20"/>
          <w:spacing w:val="40"/>
        </w:rPr>
        <w:t> </w:t>
      </w:r>
      <w:r>
        <w:rPr>
          <w:color w:val="231F20"/>
        </w:rPr>
        <w:t>with machine learning can detect DED; 2) if there is a different ability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high</w:t>
      </w:r>
      <w:r>
        <w:rPr>
          <w:color w:val="231F20"/>
          <w:spacing w:val="-5"/>
        </w:rPr>
        <w:t> </w:t>
      </w:r>
      <w:r>
        <w:rPr>
          <w:color w:val="231F20"/>
        </w:rPr>
        <w:t>spectral</w:t>
      </w:r>
      <w:r>
        <w:rPr>
          <w:color w:val="231F20"/>
          <w:spacing w:val="-6"/>
        </w:rPr>
        <w:t> </w:t>
      </w:r>
      <w:r>
        <w:rPr>
          <w:color w:val="231F20"/>
        </w:rPr>
        <w:t>resolution</w:t>
      </w:r>
      <w:r>
        <w:rPr>
          <w:color w:val="231F20"/>
          <w:spacing w:val="-5"/>
        </w:rPr>
        <w:t> </w:t>
      </w:r>
      <w:r>
        <w:rPr>
          <w:color w:val="231F20"/>
        </w:rPr>
        <w:t>HSI</w:t>
      </w:r>
      <w:r>
        <w:rPr>
          <w:color w:val="231F20"/>
          <w:spacing w:val="-6"/>
        </w:rPr>
        <w:t> </w:t>
      </w:r>
      <w:r>
        <w:rPr>
          <w:color w:val="231F20"/>
        </w:rPr>
        <w:t>versus</w:t>
      </w:r>
      <w:r>
        <w:rPr>
          <w:color w:val="231F20"/>
          <w:spacing w:val="-6"/>
        </w:rPr>
        <w:t> </w:t>
      </w:r>
      <w:r>
        <w:rPr>
          <w:color w:val="231F20"/>
        </w:rPr>
        <w:t>high</w:t>
      </w:r>
      <w:r>
        <w:rPr>
          <w:color w:val="231F20"/>
          <w:spacing w:val="-6"/>
        </w:rPr>
        <w:t> </w:t>
      </w:r>
      <w:r>
        <w:rPr>
          <w:color w:val="231F20"/>
        </w:rPr>
        <w:t>spatial</w:t>
      </w:r>
      <w:r>
        <w:rPr>
          <w:color w:val="231F20"/>
          <w:spacing w:val="-6"/>
        </w:rPr>
        <w:t> </w:t>
      </w:r>
      <w:r>
        <w:rPr>
          <w:color w:val="231F20"/>
        </w:rPr>
        <w:t>resolution</w:t>
      </w:r>
      <w:r>
        <w:rPr>
          <w:color w:val="231F20"/>
          <w:spacing w:val="-5"/>
        </w:rPr>
        <w:t> </w:t>
      </w:r>
      <w:r>
        <w:rPr>
          <w:color w:val="231F20"/>
        </w:rPr>
        <w:t>MSI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detecting DED; 3) can we differentiate elm genotypes with varied</w:t>
      </w:r>
      <w:r>
        <w:rPr>
          <w:color w:val="231F20"/>
          <w:spacing w:val="40"/>
        </w:rPr>
        <w:t> </w:t>
      </w:r>
      <w:r>
        <w:rPr>
          <w:color w:val="231F20"/>
        </w:rPr>
        <w:t>susceptibility to DED through machine learning-based analysis of</w:t>
      </w:r>
      <w:r>
        <w:rPr>
          <w:color w:val="231F20"/>
          <w:spacing w:val="40"/>
        </w:rPr>
        <w:t> </w:t>
      </w:r>
      <w:r>
        <w:rPr>
          <w:color w:val="231F20"/>
        </w:rPr>
        <w:t>high-resolution leaf images in both spectral and spatial domains.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Plant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material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inoculations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21" w:firstLine="239"/>
        <w:jc w:val="both"/>
      </w:pPr>
      <w:r>
        <w:rPr>
          <w:color w:val="231F20"/>
        </w:rPr>
        <w:t>American elm genotypes with known susceptibility to DED were</w:t>
      </w:r>
      <w:r>
        <w:rPr>
          <w:color w:val="231F20"/>
          <w:spacing w:val="40"/>
        </w:rPr>
        <w:t> </w:t>
      </w:r>
      <w:r>
        <w:rPr>
          <w:color w:val="231F20"/>
        </w:rPr>
        <w:t>clonally</w:t>
      </w:r>
      <w:r>
        <w:rPr>
          <w:color w:val="231F20"/>
          <w:spacing w:val="10"/>
        </w:rPr>
        <w:t> </w:t>
      </w:r>
      <w:r>
        <w:rPr>
          <w:color w:val="231F20"/>
        </w:rPr>
        <w:t>propagated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2021,</w:t>
      </w:r>
      <w:r>
        <w:rPr>
          <w:color w:val="231F20"/>
          <w:spacing w:val="10"/>
        </w:rPr>
        <w:t> </w:t>
      </w:r>
      <w:r>
        <w:rPr>
          <w:color w:val="231F20"/>
        </w:rPr>
        <w:t>potted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8"/>
        </w:rPr>
        <w:t> </w:t>
      </w:r>
      <w:r>
        <w:rPr>
          <w:color w:val="231F20"/>
        </w:rPr>
        <w:t>grown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greenhouse</w:t>
      </w:r>
      <w:r>
        <w:rPr>
          <w:color w:val="231F20"/>
          <w:spacing w:val="10"/>
        </w:rPr>
        <w:t> </w:t>
      </w:r>
      <w:r>
        <w:rPr>
          <w:color w:val="231F20"/>
        </w:rPr>
        <w:t>at</w:t>
      </w:r>
      <w:r>
        <w:rPr>
          <w:color w:val="231F20"/>
          <w:spacing w:val="8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6" w:lineRule="auto"/>
        <w:ind w:left="103" w:right="117"/>
        <w:jc w:val="both"/>
      </w:pPr>
      <w:r>
        <w:rPr>
          <w:color w:val="231F20"/>
          <w:spacing w:val="-2"/>
        </w:rPr>
        <w:t>U.S.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Department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Agriculture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Forest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Northern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Research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Station</w:t>
      </w:r>
      <w:r>
        <w:rPr>
          <w:color w:val="231F20"/>
          <w:spacing w:val="40"/>
        </w:rPr>
        <w:t> </w:t>
      </w:r>
      <w:r>
        <w:rPr>
          <w:color w:val="231F20"/>
        </w:rPr>
        <w:t>in Delaware, OH. The experimental unit was one clonal tree in a pot.</w:t>
      </w:r>
      <w:r>
        <w:rPr>
          <w:color w:val="231F20"/>
          <w:spacing w:val="40"/>
        </w:rPr>
        <w:t> </w:t>
      </w:r>
      <w:r>
        <w:rPr>
          <w:color w:val="231F20"/>
        </w:rPr>
        <w:t>Trees were organized in a resolvable incomplete block design with</w:t>
      </w:r>
      <w:r>
        <w:rPr>
          <w:color w:val="231F20"/>
          <w:spacing w:val="40"/>
        </w:rPr>
        <w:t> </w:t>
      </w:r>
      <w:r>
        <w:rPr>
          <w:color w:val="231F20"/>
        </w:rPr>
        <w:t>three</w:t>
      </w:r>
      <w:r>
        <w:rPr>
          <w:color w:val="231F20"/>
          <w:spacing w:val="-4"/>
        </w:rPr>
        <w:t> </w:t>
      </w:r>
      <w:r>
        <w:rPr>
          <w:color w:val="231F20"/>
        </w:rPr>
        <w:t>sampling</w:t>
      </w:r>
      <w:r>
        <w:rPr>
          <w:color w:val="231F20"/>
          <w:spacing w:val="-8"/>
        </w:rPr>
        <w:t> </w:t>
      </w:r>
      <w:r>
        <w:rPr>
          <w:color w:val="231F20"/>
        </w:rPr>
        <w:t>time</w:t>
      </w:r>
      <w:r>
        <w:rPr>
          <w:color w:val="231F20"/>
          <w:spacing w:val="-6"/>
        </w:rPr>
        <w:t> </w:t>
      </w:r>
      <w:r>
        <w:rPr>
          <w:color w:val="231F20"/>
        </w:rPr>
        <w:t>points,</w:t>
      </w:r>
      <w:r>
        <w:rPr>
          <w:color w:val="231F20"/>
          <w:spacing w:val="-3"/>
        </w:rPr>
        <w:t> </w:t>
      </w:r>
      <w:r>
        <w:rPr>
          <w:color w:val="231F20"/>
        </w:rPr>
        <w:t>including</w:t>
      </w:r>
      <w:r>
        <w:rPr>
          <w:color w:val="231F20"/>
          <w:spacing w:val="-8"/>
        </w:rPr>
        <w:t> </w:t>
      </w:r>
      <w:r>
        <w:rPr>
          <w:color w:val="231F20"/>
        </w:rPr>
        <w:t>four</w:t>
      </w:r>
      <w:r>
        <w:rPr>
          <w:color w:val="231F20"/>
          <w:spacing w:val="-4"/>
        </w:rPr>
        <w:t> </w:t>
      </w:r>
      <w:r>
        <w:rPr>
          <w:color w:val="231F20"/>
        </w:rPr>
        <w:t>elm</w:t>
      </w:r>
      <w:r>
        <w:rPr>
          <w:color w:val="231F20"/>
          <w:spacing w:val="-4"/>
        </w:rPr>
        <w:t> </w:t>
      </w:r>
      <w:r>
        <w:rPr>
          <w:color w:val="231F20"/>
        </w:rPr>
        <w:t>genotypes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two</w:t>
      </w:r>
      <w:r>
        <w:rPr>
          <w:color w:val="231F20"/>
          <w:spacing w:val="-4"/>
        </w:rPr>
        <w:t> </w:t>
      </w:r>
      <w:r>
        <w:rPr>
          <w:color w:val="231F20"/>
        </w:rPr>
        <w:t>inoc-</w:t>
      </w:r>
      <w:r>
        <w:rPr>
          <w:color w:val="231F20"/>
          <w:spacing w:val="40"/>
        </w:rPr>
        <w:t> </w:t>
      </w:r>
      <w:r>
        <w:rPr>
          <w:color w:val="231F20"/>
        </w:rPr>
        <w:t>ulation treatments, and 4 to 12 replicates per genotype per treatment</w:t>
      </w:r>
      <w:r>
        <w:rPr>
          <w:color w:val="231F20"/>
          <w:spacing w:val="40"/>
        </w:rPr>
        <w:t> </w:t>
      </w:r>
      <w:r>
        <w:rPr>
          <w:color w:val="231F20"/>
        </w:rPr>
        <w:t>per sampling time point (</w:t>
      </w:r>
      <w:hyperlink w:history="true" w:anchor="_bookmark5">
        <w:r>
          <w:rPr>
            <w:color w:val="2E3092"/>
          </w:rPr>
          <w:t>Table 1</w:t>
        </w:r>
      </w:hyperlink>
      <w:r>
        <w:rPr>
          <w:color w:val="231F20"/>
        </w:rPr>
        <w:t>). The four elm genotypes tested in-</w:t>
      </w:r>
      <w:r>
        <w:rPr>
          <w:color w:val="231F20"/>
          <w:spacing w:val="40"/>
        </w:rPr>
        <w:t> </w:t>
      </w:r>
      <w:r>
        <w:rPr>
          <w:color w:val="231F20"/>
        </w:rPr>
        <w:t>cluded NA 57845, Princeton, RV 141, and RV 467. NA 57845 is an elm</w:t>
      </w:r>
      <w:r>
        <w:rPr>
          <w:color w:val="231F20"/>
          <w:spacing w:val="40"/>
        </w:rPr>
        <w:t> </w:t>
      </w:r>
      <w:r>
        <w:rPr>
          <w:color w:val="231F20"/>
        </w:rPr>
        <w:t>clone</w:t>
      </w:r>
      <w:r>
        <w:rPr>
          <w:color w:val="231F20"/>
          <w:spacing w:val="-10"/>
        </w:rPr>
        <w:t> </w:t>
      </w:r>
      <w:r>
        <w:rPr>
          <w:color w:val="231F20"/>
        </w:rPr>
        <w:t>known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its</w:t>
      </w:r>
      <w:r>
        <w:rPr>
          <w:color w:val="231F20"/>
          <w:spacing w:val="-10"/>
        </w:rPr>
        <w:t> </w:t>
      </w:r>
      <w:r>
        <w:rPr>
          <w:color w:val="231F20"/>
        </w:rPr>
        <w:t>sensitivity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DED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susceptible</w:t>
      </w:r>
      <w:r>
        <w:rPr>
          <w:color w:val="231F20"/>
          <w:spacing w:val="40"/>
        </w:rPr>
        <w:t> </w:t>
      </w:r>
      <w:r>
        <w:rPr>
          <w:color w:val="231F20"/>
        </w:rPr>
        <w:t>control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elms</w:t>
      </w:r>
      <w:r>
        <w:rPr>
          <w:color w:val="231F20"/>
          <w:spacing w:val="-9"/>
        </w:rPr>
        <w:t> </w:t>
      </w:r>
      <w:r>
        <w:rPr>
          <w:color w:val="231F20"/>
        </w:rPr>
        <w:t>breeding</w:t>
      </w:r>
      <w:r>
        <w:rPr>
          <w:color w:val="231F20"/>
          <w:spacing w:val="-10"/>
        </w:rPr>
        <w:t> </w:t>
      </w:r>
      <w:r>
        <w:rPr>
          <w:color w:val="231F20"/>
        </w:rPr>
        <w:t>programs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40">
        <w:r>
          <w:rPr>
            <w:color w:val="2E3092"/>
          </w:rPr>
          <w:t>Haugen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Bentz,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Princeton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commercially</w:t>
      </w:r>
      <w:r>
        <w:rPr>
          <w:color w:val="231F20"/>
          <w:spacing w:val="-4"/>
        </w:rPr>
        <w:t> </w:t>
      </w:r>
      <w:r>
        <w:rPr>
          <w:color w:val="231F20"/>
        </w:rPr>
        <w:t>available</w:t>
      </w:r>
      <w:r>
        <w:rPr>
          <w:color w:val="231F20"/>
          <w:spacing w:val="-4"/>
        </w:rPr>
        <w:t> </w:t>
      </w:r>
      <w:r>
        <w:rPr>
          <w:color w:val="231F20"/>
        </w:rPr>
        <w:t>American</w:t>
      </w:r>
      <w:r>
        <w:rPr>
          <w:color w:val="231F20"/>
          <w:spacing w:val="-4"/>
        </w:rPr>
        <w:t> </w:t>
      </w:r>
      <w:r>
        <w:rPr>
          <w:color w:val="231F20"/>
        </w:rPr>
        <w:t>elm</w:t>
      </w:r>
      <w:r>
        <w:rPr>
          <w:color w:val="231F20"/>
          <w:spacing w:val="-5"/>
        </w:rPr>
        <w:t> </w:t>
      </w:r>
      <w:r>
        <w:rPr>
          <w:color w:val="231F20"/>
        </w:rPr>
        <w:t>clone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high</w:t>
      </w:r>
      <w:r>
        <w:rPr>
          <w:color w:val="231F20"/>
          <w:spacing w:val="-4"/>
        </w:rPr>
        <w:t> </w:t>
      </w:r>
      <w:r>
        <w:rPr>
          <w:color w:val="231F20"/>
        </w:rPr>
        <w:t>levels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DED</w:t>
      </w:r>
      <w:r>
        <w:rPr>
          <w:color w:val="231F20"/>
          <w:spacing w:val="40"/>
        </w:rPr>
        <w:t> </w:t>
      </w:r>
      <w:r>
        <w:rPr>
          <w:color w:val="231F20"/>
        </w:rPr>
        <w:t>tolerance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40">
        <w:r>
          <w:rPr>
            <w:color w:val="2E3092"/>
          </w:rPr>
          <w:t>Townsend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2005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40">
        <w:r>
          <w:rPr>
            <w:color w:val="2E3092"/>
          </w:rPr>
          <w:t>Haugen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Bentz,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RV</w:t>
      </w:r>
      <w:r>
        <w:rPr>
          <w:color w:val="231F20"/>
          <w:spacing w:val="-8"/>
        </w:rPr>
        <w:t> </w:t>
      </w:r>
      <w:r>
        <w:rPr>
          <w:color w:val="231F20"/>
        </w:rPr>
        <w:t>141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RV</w:t>
      </w:r>
      <w:r>
        <w:rPr>
          <w:color w:val="231F20"/>
          <w:spacing w:val="-5"/>
        </w:rPr>
        <w:t> </w:t>
      </w:r>
      <w:r>
        <w:rPr>
          <w:color w:val="231F20"/>
        </w:rPr>
        <w:t>467</w:t>
      </w:r>
      <w:r>
        <w:rPr>
          <w:color w:val="231F20"/>
          <w:spacing w:val="-5"/>
        </w:rPr>
        <w:t> </w:t>
      </w:r>
      <w:r>
        <w:rPr>
          <w:color w:val="231F20"/>
        </w:rPr>
        <w:t>genotypes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unique</w:t>
      </w:r>
      <w:r>
        <w:rPr>
          <w:color w:val="231F20"/>
          <w:spacing w:val="-5"/>
        </w:rPr>
        <w:t> </w:t>
      </w:r>
      <w:r>
        <w:rPr>
          <w:color w:val="231F20"/>
        </w:rPr>
        <w:t>clonal</w:t>
      </w:r>
      <w:r>
        <w:rPr>
          <w:color w:val="231F20"/>
          <w:spacing w:val="-7"/>
        </w:rPr>
        <w:t> </w:t>
      </w:r>
      <w:r>
        <w:rPr>
          <w:color w:val="231F20"/>
        </w:rPr>
        <w:t>lines</w:t>
      </w:r>
      <w:r>
        <w:rPr>
          <w:color w:val="231F20"/>
          <w:spacing w:val="-6"/>
        </w:rPr>
        <w:t> </w:t>
      </w:r>
      <w:r>
        <w:rPr>
          <w:color w:val="231F20"/>
        </w:rPr>
        <w:t>developed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seed</w:t>
      </w:r>
      <w:r>
        <w:rPr>
          <w:color w:val="231F20"/>
          <w:spacing w:val="-4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duced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controlled</w:t>
      </w:r>
      <w:r>
        <w:rPr>
          <w:color w:val="231F20"/>
          <w:spacing w:val="-7"/>
        </w:rPr>
        <w:t> </w:t>
      </w:r>
      <w:r>
        <w:rPr>
          <w:color w:val="231F20"/>
        </w:rPr>
        <w:t>crosses</w:t>
      </w:r>
      <w:r>
        <w:rPr>
          <w:color w:val="231F20"/>
          <w:spacing w:val="-8"/>
        </w:rPr>
        <w:t> </w:t>
      </w:r>
      <w:r>
        <w:rPr>
          <w:color w:val="231F20"/>
        </w:rPr>
        <w:t>between</w:t>
      </w:r>
      <w:r>
        <w:rPr>
          <w:color w:val="231F20"/>
          <w:spacing w:val="-9"/>
        </w:rPr>
        <w:t> </w:t>
      </w:r>
      <w:r>
        <w:rPr>
          <w:color w:val="231F20"/>
        </w:rPr>
        <w:t>known</w:t>
      </w:r>
      <w:r>
        <w:rPr>
          <w:color w:val="231F20"/>
          <w:spacing w:val="-8"/>
        </w:rPr>
        <w:t> </w:t>
      </w:r>
      <w:r>
        <w:rPr>
          <w:color w:val="231F20"/>
        </w:rPr>
        <w:t>DED-resistant</w:t>
      </w:r>
      <w:r>
        <w:rPr>
          <w:color w:val="231F20"/>
          <w:spacing w:val="-7"/>
        </w:rPr>
        <w:t> </w:t>
      </w:r>
      <w:r>
        <w:rPr>
          <w:color w:val="231F20"/>
        </w:rPr>
        <w:t>elms.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un-</w:t>
      </w:r>
      <w:r>
        <w:rPr>
          <w:color w:val="231F20"/>
          <w:spacing w:val="40"/>
        </w:rPr>
        <w:t> </w:t>
      </w:r>
      <w:r>
        <w:rPr>
          <w:color w:val="231F20"/>
        </w:rPr>
        <w:t>published</w:t>
      </w:r>
      <w:r>
        <w:rPr>
          <w:color w:val="231F20"/>
          <w:spacing w:val="-1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1"/>
        </w:rPr>
        <w:t> </w:t>
      </w:r>
      <w:r>
        <w:rPr>
          <w:color w:val="231F20"/>
        </w:rPr>
        <w:t>trial</w:t>
      </w:r>
      <w:r>
        <w:rPr>
          <w:color w:val="231F20"/>
          <w:spacing w:val="-12"/>
        </w:rPr>
        <w:t> </w:t>
      </w:r>
      <w:r>
        <w:rPr>
          <w:color w:val="231F20"/>
        </w:rPr>
        <w:t>has</w:t>
      </w:r>
      <w:r>
        <w:rPr>
          <w:color w:val="231F20"/>
          <w:spacing w:val="-11"/>
        </w:rPr>
        <w:t> </w:t>
      </w:r>
      <w:r>
        <w:rPr>
          <w:color w:val="231F20"/>
        </w:rPr>
        <w:t>indicated</w:t>
      </w:r>
      <w:r>
        <w:rPr>
          <w:color w:val="231F20"/>
          <w:spacing w:val="-10"/>
        </w:rPr>
        <w:t> </w:t>
      </w:r>
      <w:r>
        <w:rPr>
          <w:color w:val="231F20"/>
        </w:rPr>
        <w:t>intermediate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low</w:t>
      </w:r>
      <w:r>
        <w:rPr>
          <w:color w:val="231F20"/>
          <w:spacing w:val="-10"/>
        </w:rPr>
        <w:t> </w:t>
      </w:r>
      <w:r>
        <w:rPr>
          <w:color w:val="231F20"/>
        </w:rPr>
        <w:t>levels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tolerance</w:t>
      </w:r>
    </w:p>
    <w:p>
      <w:pPr>
        <w:pStyle w:val="BodyText"/>
        <w:spacing w:before="110"/>
      </w:pPr>
    </w:p>
    <w:p>
      <w:pPr>
        <w:spacing w:before="0"/>
        <w:ind w:left="10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number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leaves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each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genotype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inoculation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treatment.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3887279</wp:posOffset>
                </wp:positionH>
                <wp:positionV relativeFrom="paragraph">
                  <wp:posOffset>53532</wp:posOffset>
                </wp:positionV>
                <wp:extent cx="3188970" cy="6985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881" y="6480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4.215123pt;width:251.093pt;height:.51024pt;mso-position-horizontal-relative:page;mso-position-vertical-relative:paragraph;z-index:-15722496;mso-wrap-distance-left:0;mso-wrap-distance-right:0" id="docshape16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317" w:val="left" w:leader="none"/>
          <w:tab w:pos="3252" w:val="left" w:leader="none"/>
          <w:tab w:pos="4188" w:val="left" w:leader="none"/>
        </w:tabs>
        <w:spacing w:before="61"/>
        <w:ind w:left="22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Elm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genotypes</w:t>
      </w:r>
      <w:r>
        <w:rPr>
          <w:color w:val="231F20"/>
          <w:spacing w:val="31"/>
          <w:w w:val="110"/>
          <w:sz w:val="12"/>
        </w:rPr>
        <w:t>  </w:t>
      </w:r>
      <w:r>
        <w:rPr>
          <w:color w:val="231F20"/>
          <w:spacing w:val="-2"/>
          <w:w w:val="110"/>
          <w:sz w:val="12"/>
        </w:rPr>
        <w:t>Treatment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96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HPI</w:t>
      </w:r>
      <w:hyperlink w:history="true" w:anchor="_bookmark6">
        <w:r>
          <w:rPr>
            <w:color w:val="2E3092"/>
            <w:spacing w:val="-4"/>
            <w:w w:val="110"/>
            <w:sz w:val="12"/>
            <w:vertAlign w:val="superscript"/>
          </w:rPr>
          <w:t>a</w:t>
        </w:r>
      </w:hyperlink>
      <w:r>
        <w:rPr>
          <w:color w:val="2E3092"/>
          <w:sz w:val="12"/>
          <w:vertAlign w:val="baseline"/>
        </w:rPr>
        <w:tab/>
      </w:r>
      <w:r>
        <w:rPr>
          <w:color w:val="231F20"/>
          <w:w w:val="110"/>
          <w:sz w:val="12"/>
          <w:vertAlign w:val="baseline"/>
        </w:rPr>
        <w:t>4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spacing w:val="-4"/>
          <w:w w:val="110"/>
          <w:sz w:val="12"/>
          <w:vertAlign w:val="baseline"/>
        </w:rPr>
        <w:t>WPI</w:t>
      </w:r>
      <w:hyperlink w:history="true" w:anchor="_bookmark7">
        <w:r>
          <w:rPr>
            <w:color w:val="2E3092"/>
            <w:spacing w:val="-4"/>
            <w:w w:val="110"/>
            <w:sz w:val="12"/>
            <w:vertAlign w:val="superscript"/>
          </w:rPr>
          <w:t>b</w:t>
        </w:r>
      </w:hyperlink>
      <w:r>
        <w:rPr>
          <w:color w:val="2E3092"/>
          <w:sz w:val="12"/>
          <w:vertAlign w:val="baseline"/>
        </w:rPr>
        <w:tab/>
      </w:r>
      <w:r>
        <w:rPr>
          <w:color w:val="231F20"/>
          <w:w w:val="110"/>
          <w:sz w:val="12"/>
          <w:vertAlign w:val="baseline"/>
        </w:rPr>
        <w:t>15</w:t>
      </w:r>
      <w:r>
        <w:rPr>
          <w:color w:val="231F20"/>
          <w:spacing w:val="20"/>
          <w:w w:val="110"/>
          <w:sz w:val="12"/>
          <w:vertAlign w:val="baseline"/>
        </w:rPr>
        <w:t> </w:t>
      </w:r>
      <w:r>
        <w:rPr>
          <w:color w:val="231F20"/>
          <w:spacing w:val="-5"/>
          <w:w w:val="110"/>
          <w:sz w:val="12"/>
          <w:vertAlign w:val="baseline"/>
        </w:rPr>
        <w:t>WPI</w:t>
      </w: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4"/>
        <w:gridCol w:w="370"/>
        <w:gridCol w:w="445"/>
        <w:gridCol w:w="118"/>
        <w:gridCol w:w="370"/>
        <w:gridCol w:w="445"/>
        <w:gridCol w:w="118"/>
        <w:gridCol w:w="370"/>
        <w:gridCol w:w="445"/>
        <w:gridCol w:w="120"/>
      </w:tblGrid>
      <w:tr>
        <w:trPr>
          <w:trHeight w:val="245" w:hRule="atLeast"/>
        </w:trPr>
        <w:tc>
          <w:tcPr>
            <w:tcW w:w="221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Trees</w:t>
            </w:r>
          </w:p>
        </w:tc>
        <w:tc>
          <w:tcPr>
            <w:tcW w:w="44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1" w:right="-1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Leaves</w:t>
            </w:r>
          </w:p>
        </w:tc>
        <w:tc>
          <w:tcPr>
            <w:tcW w:w="11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Trees</w:t>
            </w:r>
          </w:p>
        </w:tc>
        <w:tc>
          <w:tcPr>
            <w:tcW w:w="44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3" w:right="-1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Leaves</w:t>
            </w:r>
          </w:p>
        </w:tc>
        <w:tc>
          <w:tcPr>
            <w:tcW w:w="11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Trees</w:t>
            </w:r>
          </w:p>
        </w:tc>
        <w:tc>
          <w:tcPr>
            <w:tcW w:w="44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6" w:right="-1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Leaves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2214" w:type="dxa"/>
            <w:tcBorders>
              <w:top w:val="single" w:sz="6" w:space="0" w:color="231F20"/>
            </w:tcBorders>
          </w:tcPr>
          <w:p>
            <w:pPr>
              <w:pStyle w:val="TableParagraph"/>
              <w:tabs>
                <w:tab w:pos="1109" w:val="left" w:leader="none"/>
              </w:tabs>
              <w:spacing w:line="129" w:lineRule="exact" w:before="58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NA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57845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Mock-</w:t>
            </w:r>
            <w:r>
              <w:rPr>
                <w:color w:val="231F20"/>
                <w:spacing w:val="-2"/>
                <w:w w:val="110"/>
                <w:sz w:val="12"/>
              </w:rPr>
              <w:t>inoculated</w:t>
            </w:r>
          </w:p>
        </w:tc>
        <w:tc>
          <w:tcPr>
            <w:tcW w:w="37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44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1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1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44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11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5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44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21</w:t>
            </w: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2214" w:type="dxa"/>
          </w:tcPr>
          <w:p>
            <w:pPr>
              <w:pStyle w:val="TableParagraph"/>
              <w:spacing w:line="129" w:lineRule="exact"/>
              <w:ind w:left="11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Inoculated</w:t>
            </w: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445" w:type="dxa"/>
          </w:tcPr>
          <w:p>
            <w:pPr>
              <w:pStyle w:val="TableParagraph"/>
              <w:spacing w:line="129" w:lineRule="exact"/>
              <w:ind w:left="6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445" w:type="dxa"/>
          </w:tcPr>
          <w:p>
            <w:pPr>
              <w:pStyle w:val="TableParagraph"/>
              <w:spacing w:line="129" w:lineRule="exact"/>
              <w:ind w:left="6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24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ind w:left="5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  <w:tc>
          <w:tcPr>
            <w:tcW w:w="445" w:type="dxa"/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32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214" w:type="dxa"/>
          </w:tcPr>
          <w:p>
            <w:pPr>
              <w:pStyle w:val="TableParagraph"/>
              <w:tabs>
                <w:tab w:pos="1109" w:val="left" w:leader="none"/>
              </w:tabs>
              <w:spacing w:line="130" w:lineRule="exact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Princeton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Mock-</w:t>
            </w:r>
            <w:r>
              <w:rPr>
                <w:color w:val="231F20"/>
                <w:spacing w:val="-2"/>
                <w:w w:val="110"/>
                <w:sz w:val="12"/>
              </w:rPr>
              <w:t>inoculated</w:t>
            </w:r>
          </w:p>
        </w:tc>
        <w:tc>
          <w:tcPr>
            <w:tcW w:w="370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445" w:type="dxa"/>
          </w:tcPr>
          <w:p>
            <w:pPr>
              <w:pStyle w:val="TableParagraph"/>
              <w:spacing w:line="130" w:lineRule="exact"/>
              <w:ind w:left="61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line="130" w:lineRule="exact"/>
              <w:ind w:left="2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445" w:type="dxa"/>
          </w:tcPr>
          <w:p>
            <w:pPr>
              <w:pStyle w:val="TableParagraph"/>
              <w:spacing w:line="130" w:lineRule="exact"/>
              <w:ind w:left="63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line="130" w:lineRule="exact"/>
              <w:ind w:left="5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445" w:type="dxa"/>
          </w:tcPr>
          <w:p>
            <w:pPr>
              <w:pStyle w:val="TableParagraph"/>
              <w:spacing w:line="130" w:lineRule="exact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26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214" w:type="dxa"/>
          </w:tcPr>
          <w:p>
            <w:pPr>
              <w:pStyle w:val="TableParagraph"/>
              <w:spacing w:line="129" w:lineRule="exact"/>
              <w:ind w:left="11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Inoculated</w:t>
            </w: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445" w:type="dxa"/>
          </w:tcPr>
          <w:p>
            <w:pPr>
              <w:pStyle w:val="TableParagraph"/>
              <w:spacing w:line="129" w:lineRule="exact"/>
              <w:ind w:left="6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445" w:type="dxa"/>
          </w:tcPr>
          <w:p>
            <w:pPr>
              <w:pStyle w:val="TableParagraph"/>
              <w:spacing w:line="129" w:lineRule="exact"/>
              <w:ind w:left="6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24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ind w:left="5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445" w:type="dxa"/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33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214" w:type="dxa"/>
          </w:tcPr>
          <w:p>
            <w:pPr>
              <w:pStyle w:val="TableParagraph"/>
              <w:tabs>
                <w:tab w:pos="1109" w:val="left" w:leader="none"/>
              </w:tabs>
              <w:spacing w:line="129" w:lineRule="exact"/>
              <w:ind w:left="120"/>
              <w:rPr>
                <w:sz w:val="12"/>
              </w:rPr>
            </w:pPr>
            <w:r>
              <w:rPr>
                <w:color w:val="231F20"/>
                <w:sz w:val="12"/>
              </w:rPr>
              <w:t>RV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141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Mock-</w:t>
            </w:r>
            <w:r>
              <w:rPr>
                <w:color w:val="231F20"/>
                <w:spacing w:val="-2"/>
                <w:w w:val="110"/>
                <w:sz w:val="12"/>
              </w:rPr>
              <w:t>inoculated</w:t>
            </w: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445" w:type="dxa"/>
          </w:tcPr>
          <w:p>
            <w:pPr>
              <w:pStyle w:val="TableParagraph"/>
              <w:spacing w:line="129" w:lineRule="exact"/>
              <w:ind w:left="61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445" w:type="dxa"/>
          </w:tcPr>
          <w:p>
            <w:pPr>
              <w:pStyle w:val="TableParagraph"/>
              <w:spacing w:line="129" w:lineRule="exact"/>
              <w:ind w:left="63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ind w:left="5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445" w:type="dxa"/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19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214" w:type="dxa"/>
          </w:tcPr>
          <w:p>
            <w:pPr>
              <w:pStyle w:val="TableParagraph"/>
              <w:spacing w:line="129" w:lineRule="exact"/>
              <w:ind w:left="11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Inoculated</w:t>
            </w: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445" w:type="dxa"/>
          </w:tcPr>
          <w:p>
            <w:pPr>
              <w:pStyle w:val="TableParagraph"/>
              <w:spacing w:line="129" w:lineRule="exact"/>
              <w:ind w:left="6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445" w:type="dxa"/>
          </w:tcPr>
          <w:p>
            <w:pPr>
              <w:pStyle w:val="TableParagraph"/>
              <w:spacing w:line="129" w:lineRule="exact"/>
              <w:ind w:left="6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24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ind w:left="5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445" w:type="dxa"/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28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214" w:type="dxa"/>
          </w:tcPr>
          <w:p>
            <w:pPr>
              <w:pStyle w:val="TableParagraph"/>
              <w:tabs>
                <w:tab w:pos="1109" w:val="left" w:leader="none"/>
              </w:tabs>
              <w:spacing w:line="129" w:lineRule="exact"/>
              <w:ind w:left="120"/>
              <w:rPr>
                <w:sz w:val="12"/>
              </w:rPr>
            </w:pPr>
            <w:r>
              <w:rPr>
                <w:color w:val="231F20"/>
                <w:sz w:val="12"/>
              </w:rPr>
              <w:t>RV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467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Mock-</w:t>
            </w:r>
            <w:r>
              <w:rPr>
                <w:color w:val="231F20"/>
                <w:spacing w:val="-2"/>
                <w:w w:val="110"/>
                <w:sz w:val="12"/>
              </w:rPr>
              <w:t>inoculated</w:t>
            </w: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445" w:type="dxa"/>
          </w:tcPr>
          <w:p>
            <w:pPr>
              <w:pStyle w:val="TableParagraph"/>
              <w:spacing w:line="129" w:lineRule="exact"/>
              <w:ind w:left="61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445" w:type="dxa"/>
          </w:tcPr>
          <w:p>
            <w:pPr>
              <w:pStyle w:val="TableParagraph"/>
              <w:spacing w:line="129" w:lineRule="exact"/>
              <w:ind w:left="63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ind w:left="5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445" w:type="dxa"/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24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214" w:type="dxa"/>
          </w:tcPr>
          <w:p>
            <w:pPr>
              <w:pStyle w:val="TableParagraph"/>
              <w:spacing w:line="129" w:lineRule="exact"/>
              <w:ind w:left="111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Inoculated</w:t>
            </w: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445" w:type="dxa"/>
          </w:tcPr>
          <w:p>
            <w:pPr>
              <w:pStyle w:val="TableParagraph"/>
              <w:spacing w:line="129" w:lineRule="exact"/>
              <w:ind w:left="6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29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445" w:type="dxa"/>
          </w:tcPr>
          <w:p>
            <w:pPr>
              <w:pStyle w:val="TableParagraph"/>
              <w:spacing w:line="129" w:lineRule="exact"/>
              <w:ind w:left="6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24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ind w:left="5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445" w:type="dxa"/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63" w:hRule="atLeast"/>
        </w:trPr>
        <w:tc>
          <w:tcPr>
            <w:tcW w:w="2214" w:type="dxa"/>
          </w:tcPr>
          <w:p>
            <w:pPr>
              <w:pStyle w:val="TableParagraph"/>
              <w:tabs>
                <w:tab w:pos="1109" w:val="left" w:leader="none"/>
              </w:tabs>
              <w:spacing w:line="122" w:lineRule="exact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Genotype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Mock-</w:t>
            </w:r>
            <w:r>
              <w:rPr>
                <w:color w:val="231F20"/>
                <w:spacing w:val="-2"/>
                <w:w w:val="110"/>
                <w:sz w:val="12"/>
              </w:rPr>
              <w:t>inoculated</w:t>
            </w:r>
          </w:p>
        </w:tc>
        <w:tc>
          <w:tcPr>
            <w:tcW w:w="370" w:type="dxa"/>
          </w:tcPr>
          <w:p>
            <w:pPr>
              <w:pStyle w:val="TableParagraph"/>
              <w:spacing w:line="122" w:lineRule="exac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24</w:t>
            </w:r>
          </w:p>
        </w:tc>
        <w:tc>
          <w:tcPr>
            <w:tcW w:w="445" w:type="dxa"/>
          </w:tcPr>
          <w:p>
            <w:pPr>
              <w:pStyle w:val="TableParagraph"/>
              <w:spacing w:line="122" w:lineRule="exact"/>
              <w:ind w:left="6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58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line="122" w:lineRule="exact"/>
              <w:ind w:left="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24</w:t>
            </w:r>
          </w:p>
        </w:tc>
        <w:tc>
          <w:tcPr>
            <w:tcW w:w="445" w:type="dxa"/>
          </w:tcPr>
          <w:p>
            <w:pPr>
              <w:pStyle w:val="TableParagraph"/>
              <w:spacing w:line="122" w:lineRule="exact"/>
              <w:ind w:left="6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52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0" w:type="dxa"/>
          </w:tcPr>
          <w:p>
            <w:pPr>
              <w:pStyle w:val="TableParagraph"/>
              <w:spacing w:line="122" w:lineRule="exact"/>
              <w:ind w:left="5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19</w:t>
            </w:r>
          </w:p>
        </w:tc>
        <w:tc>
          <w:tcPr>
            <w:tcW w:w="445" w:type="dxa"/>
          </w:tcPr>
          <w:p>
            <w:pPr>
              <w:pStyle w:val="TableParagraph"/>
              <w:spacing w:line="122" w:lineRule="exact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63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19" w:hRule="atLeast"/>
        </w:trPr>
        <w:tc>
          <w:tcPr>
            <w:tcW w:w="2214" w:type="dxa"/>
            <w:tcBorders>
              <w:bottom w:val="single" w:sz="4" w:space="0" w:color="231F20"/>
            </w:tcBorders>
          </w:tcPr>
          <w:p>
            <w:pPr>
              <w:pStyle w:val="TableParagraph"/>
              <w:tabs>
                <w:tab w:pos="1109" w:val="left" w:leader="none"/>
              </w:tabs>
              <w:spacing w:before="15"/>
              <w:ind w:left="23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combined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10"/>
                <w:sz w:val="12"/>
              </w:rPr>
              <w:t>Inoculated</w:t>
            </w:r>
          </w:p>
        </w:tc>
        <w:tc>
          <w:tcPr>
            <w:tcW w:w="37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44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5"/>
              <w:ind w:left="61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133</w:t>
            </w:r>
          </w:p>
        </w:tc>
        <w:tc>
          <w:tcPr>
            <w:tcW w:w="488" w:type="dxa"/>
            <w:gridSpan w:val="2"/>
            <w:tcBorders>
              <w:bottom w:val="single" w:sz="4" w:space="0" w:color="231F20"/>
            </w:tcBorders>
          </w:tcPr>
          <w:p>
            <w:pPr>
              <w:pStyle w:val="TableParagraph"/>
              <w:spacing w:before="15"/>
              <w:ind w:left="12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48</w:t>
            </w:r>
          </w:p>
        </w:tc>
        <w:tc>
          <w:tcPr>
            <w:tcW w:w="44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5"/>
              <w:ind w:left="63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115</w:t>
            </w:r>
          </w:p>
        </w:tc>
        <w:tc>
          <w:tcPr>
            <w:tcW w:w="488" w:type="dxa"/>
            <w:gridSpan w:val="2"/>
            <w:tcBorders>
              <w:bottom w:val="single" w:sz="4" w:space="0" w:color="231F20"/>
            </w:tcBorders>
          </w:tcPr>
          <w:p>
            <w:pPr>
              <w:pStyle w:val="TableParagraph"/>
              <w:spacing w:before="15"/>
              <w:ind w:left="123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31</w:t>
            </w:r>
          </w:p>
        </w:tc>
        <w:tc>
          <w:tcPr>
            <w:tcW w:w="565" w:type="dxa"/>
            <w:gridSpan w:val="2"/>
            <w:tcBorders>
              <w:bottom w:val="single" w:sz="4" w:space="0" w:color="231F20"/>
            </w:tcBorders>
          </w:tcPr>
          <w:p>
            <w:pPr>
              <w:pStyle w:val="TableParagraph"/>
              <w:spacing w:before="15"/>
              <w:ind w:left="6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140</w:t>
            </w:r>
          </w:p>
        </w:tc>
      </w:tr>
    </w:tbl>
    <w:p>
      <w:pPr>
        <w:spacing w:line="302" w:lineRule="auto" w:before="60"/>
        <w:ind w:left="103" w:right="431" w:firstLine="107"/>
        <w:jc w:val="left"/>
        <w:rPr>
          <w:sz w:val="12"/>
        </w:rPr>
      </w:pPr>
      <w:r>
        <w:rPr>
          <w:color w:val="231F20"/>
          <w:w w:val="110"/>
          <w:sz w:val="12"/>
          <w:vertAlign w:val="superscript"/>
        </w:rPr>
        <w:t>a</w:t>
      </w:r>
      <w:r>
        <w:rPr>
          <w:color w:val="231F20"/>
          <w:spacing w:val="19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HPI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35"/>
          <w:sz w:val="12"/>
          <w:vertAlign w:val="baseline"/>
        </w:rPr>
        <w:t>=</w:t>
      </w:r>
      <w:r>
        <w:rPr>
          <w:color w:val="231F20"/>
          <w:spacing w:val="-10"/>
          <w:w w:val="135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hour(s)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post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inoculation;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Leaves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imaged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at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96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HPI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were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sampled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from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different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group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of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trees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compared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to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ones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last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two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sampling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time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points.</w:t>
      </w:r>
    </w:p>
    <w:p>
      <w:pPr>
        <w:spacing w:line="302" w:lineRule="auto" w:before="0"/>
        <w:ind w:left="103" w:right="0" w:firstLine="107"/>
        <w:jc w:val="left"/>
        <w:rPr>
          <w:sz w:val="12"/>
        </w:rPr>
      </w:pPr>
      <w:r>
        <w:rPr>
          <w:color w:val="231F20"/>
          <w:spacing w:val="-2"/>
          <w:w w:val="115"/>
          <w:sz w:val="12"/>
          <w:vertAlign w:val="superscript"/>
        </w:rPr>
        <w:t>b</w:t>
      </w:r>
      <w:r>
        <w:rPr>
          <w:color w:val="231F20"/>
          <w:spacing w:val="18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WPI</w:t>
      </w:r>
      <w:r>
        <w:rPr>
          <w:color w:val="231F20"/>
          <w:spacing w:val="-7"/>
          <w:w w:val="115"/>
          <w:sz w:val="12"/>
          <w:vertAlign w:val="baseline"/>
        </w:rPr>
        <w:t> </w:t>
      </w:r>
      <w:r>
        <w:rPr>
          <w:color w:val="231F20"/>
          <w:spacing w:val="-2"/>
          <w:w w:val="120"/>
          <w:sz w:val="12"/>
          <w:vertAlign w:val="baseline"/>
        </w:rPr>
        <w:t>=</w:t>
      </w:r>
      <w:r>
        <w:rPr>
          <w:color w:val="231F20"/>
          <w:spacing w:val="-6"/>
          <w:w w:val="120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week(s)</w:t>
      </w:r>
      <w:r>
        <w:rPr>
          <w:color w:val="231F20"/>
          <w:spacing w:val="-7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post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inoculation;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The</w:t>
      </w:r>
      <w:r>
        <w:rPr>
          <w:color w:val="231F20"/>
          <w:spacing w:val="-7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same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group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of</w:t>
      </w:r>
      <w:r>
        <w:rPr>
          <w:color w:val="231F20"/>
          <w:spacing w:val="-7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trees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was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sampled</w:t>
      </w:r>
      <w:r>
        <w:rPr>
          <w:color w:val="231F20"/>
          <w:spacing w:val="-7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at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4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and</w:t>
      </w:r>
      <w:r>
        <w:rPr>
          <w:color w:val="231F20"/>
          <w:spacing w:val="-7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15</w:t>
      </w:r>
      <w:r>
        <w:rPr>
          <w:color w:val="231F20"/>
          <w:spacing w:val="40"/>
          <w:w w:val="115"/>
          <w:sz w:val="12"/>
          <w:vertAlign w:val="baseline"/>
        </w:rPr>
        <w:t> </w:t>
      </w:r>
      <w:r>
        <w:rPr>
          <w:color w:val="231F20"/>
          <w:spacing w:val="-4"/>
          <w:w w:val="115"/>
          <w:sz w:val="12"/>
          <w:vertAlign w:val="baseline"/>
        </w:rPr>
        <w:t>WPI.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1" w:lineRule="auto" w:before="110"/>
        <w:ind w:left="103" w:right="38"/>
        <w:jc w:val="both"/>
      </w:pPr>
      <w:bookmarkStart w:name="2.2. Visual disease evaluations" w:id="13"/>
      <w:bookmarkEnd w:id="13"/>
      <w:r>
        <w:rPr/>
      </w:r>
      <w:bookmarkStart w:name="2.3. Spectral image collection" w:id="14"/>
      <w:bookmarkEnd w:id="14"/>
      <w:r>
        <w:rPr/>
      </w:r>
      <w:bookmarkStart w:name="2.4. Analysis of hyper- and multi-spectr" w:id="15"/>
      <w:bookmarkEnd w:id="15"/>
      <w:r>
        <w:rPr/>
      </w:r>
      <w:r>
        <w:rPr>
          <w:color w:val="231F20"/>
        </w:rPr>
        <w:t>for</w:t>
      </w:r>
      <w:r>
        <w:rPr>
          <w:color w:val="231F20"/>
          <w:spacing w:val="39"/>
        </w:rPr>
        <w:t> </w:t>
      </w:r>
      <w:r>
        <w:rPr>
          <w:color w:val="231F20"/>
        </w:rPr>
        <w:t>RV</w:t>
      </w:r>
      <w:r>
        <w:rPr>
          <w:color w:val="231F20"/>
          <w:spacing w:val="40"/>
        </w:rPr>
        <w:t> </w:t>
      </w:r>
      <w:r>
        <w:rPr>
          <w:color w:val="231F20"/>
        </w:rPr>
        <w:t>141</w:t>
      </w:r>
      <w:r>
        <w:rPr>
          <w:color w:val="231F20"/>
          <w:spacing w:val="40"/>
        </w:rPr>
        <w:t> </w:t>
      </w:r>
      <w:r>
        <w:rPr>
          <w:color w:val="231F20"/>
        </w:rPr>
        <w:t>clones,</w:t>
      </w:r>
      <w:r>
        <w:rPr>
          <w:color w:val="231F20"/>
          <w:spacing w:val="39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high</w:t>
      </w:r>
      <w:r>
        <w:rPr>
          <w:color w:val="231F20"/>
          <w:spacing w:val="40"/>
        </w:rPr>
        <w:t> </w:t>
      </w:r>
      <w:r>
        <w:rPr>
          <w:color w:val="231F20"/>
        </w:rPr>
        <w:t>levels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tolerance</w:t>
      </w:r>
      <w:r>
        <w:rPr>
          <w:color w:val="231F20"/>
          <w:spacing w:val="39"/>
        </w:rPr>
        <w:t> </w:t>
      </w:r>
      <w:r>
        <w:rPr>
          <w:color w:val="231F20"/>
        </w:rPr>
        <w:t>for</w:t>
      </w:r>
      <w:r>
        <w:rPr>
          <w:color w:val="231F20"/>
          <w:spacing w:val="39"/>
        </w:rPr>
        <w:t> </w:t>
      </w:r>
      <w:r>
        <w:rPr>
          <w:color w:val="231F20"/>
        </w:rPr>
        <w:t>RV</w:t>
      </w:r>
      <w:r>
        <w:rPr>
          <w:color w:val="231F20"/>
          <w:spacing w:val="40"/>
        </w:rPr>
        <w:t> </w:t>
      </w:r>
      <w:r>
        <w:rPr>
          <w:color w:val="231F20"/>
        </w:rPr>
        <w:t>467</w:t>
      </w:r>
      <w:r>
        <w:rPr>
          <w:color w:val="231F20"/>
          <w:spacing w:val="40"/>
        </w:rPr>
        <w:t> </w:t>
      </w:r>
      <w:r>
        <w:rPr>
          <w:color w:val="231F20"/>
        </w:rPr>
        <w:t>clones</w:t>
      </w:r>
      <w:r>
        <w:rPr>
          <w:color w:val="231F20"/>
          <w:spacing w:val="40"/>
        </w:rPr>
        <w:t> </w:t>
      </w:r>
      <w:r>
        <w:rPr>
          <w:color w:val="231F20"/>
        </w:rPr>
        <w:t>(C. Flower, personal communication). Two levels of pathogen inocula-</w:t>
      </w:r>
      <w:r>
        <w:rPr>
          <w:color w:val="231F20"/>
          <w:spacing w:val="40"/>
        </w:rPr>
        <w:t> </w:t>
      </w:r>
      <w:r>
        <w:rPr>
          <w:color w:val="231F20"/>
        </w:rPr>
        <w:t>tion treatments were tested, including mock inoculation with water</w:t>
      </w:r>
      <w:r>
        <w:rPr>
          <w:color w:val="231F20"/>
          <w:spacing w:val="40"/>
        </w:rPr>
        <w:t> </w:t>
      </w:r>
      <w:r>
        <w:rPr>
          <w:color w:val="231F20"/>
        </w:rPr>
        <w:t>and inoculation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O.</w:t>
      </w:r>
      <w:r>
        <w:rPr>
          <w:i/>
          <w:color w:val="231F20"/>
          <w:spacing w:val="-1"/>
        </w:rPr>
        <w:t> </w:t>
      </w:r>
      <w:r>
        <w:rPr>
          <w:i/>
          <w:color w:val="231F20"/>
        </w:rPr>
        <w:t>novi-ulmi</w:t>
      </w:r>
      <w:r>
        <w:rPr>
          <w:color w:val="231F20"/>
        </w:rPr>
        <w:t>. Trees were inoculated</w:t>
      </w:r>
      <w:r>
        <w:rPr>
          <w:color w:val="231F20"/>
          <w:spacing w:val="-1"/>
        </w:rPr>
        <w:t> </w:t>
      </w:r>
      <w:r>
        <w:rPr>
          <w:color w:val="231F20"/>
        </w:rPr>
        <w:t>following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methods of </w:t>
      </w:r>
      <w:hyperlink w:history="true" w:anchor="_bookmark40">
        <w:r>
          <w:rPr>
            <w:color w:val="2E3092"/>
          </w:rPr>
          <w:t>Pinchot et al. (2017)</w:t>
        </w:r>
      </w:hyperlink>
      <w:r>
        <w:rPr>
          <w:color w:val="231F20"/>
        </w:rPr>
        <w:t>. Brie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y, a sterile grafting knife was</w:t>
      </w:r>
      <w:r>
        <w:rPr>
          <w:color w:val="231F20"/>
          <w:spacing w:val="40"/>
        </w:rPr>
        <w:t> </w:t>
      </w:r>
      <w:r>
        <w:rPr>
          <w:color w:val="231F20"/>
        </w:rPr>
        <w:t>used to make a small incision that extended into the xylem stream,</w:t>
      </w:r>
      <w:r>
        <w:rPr>
          <w:color w:val="231F20"/>
          <w:spacing w:val="40"/>
        </w:rPr>
        <w:t> </w:t>
      </w:r>
      <w:r>
        <w:rPr>
          <w:color w:val="231F20"/>
        </w:rPr>
        <w:t>analogous to a cleft graft, about 10 cm above the base of each potted</w:t>
      </w:r>
      <w:r>
        <w:rPr>
          <w:color w:val="231F20"/>
          <w:spacing w:val="40"/>
        </w:rPr>
        <w:t> </w:t>
      </w:r>
      <w:r>
        <w:rPr>
          <w:color w:val="231F20"/>
        </w:rPr>
        <w:t>tree. Either 5 </w:t>
      </w:r>
      <w:r>
        <w:rPr>
          <w:rFonts w:ascii="Verdana" w:hAnsi="Verdana"/>
          <w:color w:val="231F20"/>
        </w:rPr>
        <w:t>μ</w:t>
      </w:r>
      <w:r>
        <w:rPr>
          <w:color w:val="231F20"/>
        </w:rPr>
        <w:t>l of water or fungal spore solution at a concentration of</w:t>
      </w:r>
      <w:r>
        <w:rPr>
          <w:color w:val="231F20"/>
          <w:spacing w:val="40"/>
        </w:rPr>
        <w:t> </w:t>
      </w:r>
      <w:r>
        <w:rPr>
          <w:color w:val="231F20"/>
        </w:rPr>
        <w:t>5 × 10</w:t>
      </w:r>
      <w:r>
        <w:rPr>
          <w:color w:val="231F20"/>
          <w:vertAlign w:val="superscript"/>
        </w:rPr>
        <w:t>3</w:t>
      </w:r>
      <w:r>
        <w:rPr>
          <w:color w:val="231F20"/>
          <w:vertAlign w:val="baseline"/>
        </w:rPr>
        <w:t> spores/</w:t>
      </w:r>
      <w:r>
        <w:rPr>
          <w:rFonts w:ascii="Verdana" w:hAnsi="Verdana"/>
          <w:color w:val="231F20"/>
          <w:vertAlign w:val="baseline"/>
        </w:rPr>
        <w:t>μ</w:t>
      </w:r>
      <w:r>
        <w:rPr>
          <w:color w:val="231F20"/>
          <w:vertAlign w:val="baseline"/>
        </w:rPr>
        <w:t>l was pipetted into the hole of each tree as the mock-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inoculation or inoculation treatment, respectively. The inoculation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treatment was applied on May 10 to May 12, 2022.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0" w:after="0"/>
        <w:ind w:left="381" w:right="0" w:hanging="278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Visual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disease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evaluations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1" w:lineRule="auto"/>
        <w:ind w:left="103" w:right="38" w:firstLine="238"/>
        <w:jc w:val="both"/>
      </w:pPr>
      <w:r>
        <w:rPr>
          <w:color w:val="231F20"/>
          <w:w w:val="105"/>
        </w:rPr>
        <w:t>Canopy-level</w:t>
      </w:r>
      <w:r>
        <w:rPr>
          <w:color w:val="231F20"/>
          <w:w w:val="105"/>
        </w:rPr>
        <w:t> symptoms</w:t>
      </w:r>
      <w:r>
        <w:rPr>
          <w:color w:val="231F20"/>
          <w:w w:val="105"/>
        </w:rPr>
        <w:t> induced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DED</w:t>
      </w:r>
      <w:r>
        <w:rPr>
          <w:color w:val="231F20"/>
          <w:w w:val="105"/>
        </w:rPr>
        <w:t> infection,</w:t>
      </w:r>
      <w:r>
        <w:rPr>
          <w:color w:val="231F20"/>
          <w:w w:val="105"/>
        </w:rPr>
        <w:t> including wilting, yellowing, and browning, were rated as a percent of a tree (using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5%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decline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ratings)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weekly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throughout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experiment (</w:t>
      </w:r>
      <w:hyperlink w:history="true" w:anchor="_bookmark8">
        <w:r>
          <w:rPr>
            <w:color w:val="2E3092"/>
            <w:w w:val="105"/>
          </w:rPr>
          <w:t>Fig.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31F20"/>
          <w:w w:val="105"/>
        </w:rPr>
        <w:t>C).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completion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experiment,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∼</w:t>
      </w:r>
      <w:r>
        <w:rPr>
          <w:color w:val="231F20"/>
          <w:w w:val="105"/>
        </w:rPr>
        <w:t>18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weeks </w:t>
      </w:r>
      <w:r>
        <w:rPr>
          <w:color w:val="231F20"/>
          <w:spacing w:val="-2"/>
          <w:w w:val="105"/>
        </w:rPr>
        <w:t>post-inoculation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(WPI),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trees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destructively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harvested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con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rm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pathogen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infection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via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xylem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staining.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Disease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progress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curves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w w:val="105"/>
        </w:rPr>
        <w:t> elm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genotype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plotted.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visual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disease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severity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rating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DED symptoms before the completion of the experiment (</w:t>
      </w:r>
      <w:r>
        <w:rPr>
          <w:rFonts w:ascii="Tuffy" w:hAnsi="Tuffy"/>
          <w:b w:val="0"/>
          <w:color w:val="231F20"/>
          <w:w w:val="105"/>
        </w:rPr>
        <w:t>∼</w:t>
      </w:r>
      <w:r>
        <w:rPr>
          <w:color w:val="231F20"/>
          <w:w w:val="105"/>
        </w:rPr>
        <w:t>14 WPI) was </w:t>
      </w:r>
      <w:r>
        <w:rPr>
          <w:color w:val="231F20"/>
          <w:spacing w:val="-2"/>
          <w:w w:val="105"/>
        </w:rPr>
        <w:t>compared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among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elm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genotypes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one-way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Analysis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Variance</w:t>
      </w:r>
      <w:r>
        <w:rPr>
          <w:color w:val="231F20"/>
          <w:w w:val="105"/>
        </w:rPr>
        <w:t> (ANOVA)</w:t>
      </w:r>
      <w:r>
        <w:rPr>
          <w:color w:val="231F20"/>
          <w:w w:val="105"/>
        </w:rPr>
        <w:t> followed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Tukey</w:t>
      </w:r>
      <w:r>
        <w:rPr>
          <w:color w:val="231F20"/>
          <w:w w:val="105"/>
        </w:rPr>
        <w:t> honestly</w:t>
      </w:r>
      <w:r>
        <w:rPr>
          <w:color w:val="231F20"/>
          <w:w w:val="105"/>
        </w:rPr>
        <w:t> signi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cant</w:t>
      </w:r>
      <w:r>
        <w:rPr>
          <w:color w:val="231F20"/>
          <w:w w:val="105"/>
        </w:rPr>
        <w:t> difference</w:t>
      </w:r>
      <w:r>
        <w:rPr>
          <w:color w:val="231F20"/>
          <w:w w:val="105"/>
        </w:rPr>
        <w:t> (HSD;</w:t>
      </w:r>
      <w:r>
        <w:rPr>
          <w:color w:val="231F20"/>
          <w:spacing w:val="40"/>
          <w:w w:val="105"/>
        </w:rPr>
        <w:t> </w:t>
      </w:r>
      <w:r>
        <w:rPr>
          <w:rFonts w:ascii="Verdana" w:hAnsi="Verdana"/>
          <w:color w:val="231F20"/>
          <w:w w:val="105"/>
        </w:rPr>
        <w:t>α</w:t>
      </w:r>
      <w:r>
        <w:rPr>
          <w:rFonts w:ascii="Verdana" w:hAnsi="Verdana"/>
          <w:color w:val="231F20"/>
          <w:spacing w:val="-13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2"/>
          <w:w w:val="125"/>
        </w:rPr>
        <w:t> </w:t>
      </w:r>
      <w:r>
        <w:rPr>
          <w:color w:val="231F20"/>
          <w:w w:val="105"/>
        </w:rPr>
        <w:t>0.05) to evaluate differences in disease severity ratings among elm genotypes.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Spectral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image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collection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  <w:w w:val="105"/>
        </w:rPr>
        <w:t>Hyper-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multi-spectral</w:t>
      </w:r>
      <w:r>
        <w:rPr>
          <w:color w:val="231F20"/>
          <w:w w:val="105"/>
        </w:rPr>
        <w:t> leaf</w:t>
      </w:r>
      <w:r>
        <w:rPr>
          <w:color w:val="231F20"/>
          <w:w w:val="105"/>
        </w:rPr>
        <w:t> images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collected</w:t>
      </w:r>
      <w:r>
        <w:rPr>
          <w:color w:val="231F20"/>
          <w:w w:val="105"/>
        </w:rPr>
        <w:t> utilizing </w:t>
      </w:r>
      <w:r>
        <w:rPr>
          <w:color w:val="231F20"/>
        </w:rPr>
        <w:t>LeafSpec</w:t>
      </w:r>
      <w:r>
        <w:rPr>
          <w:color w:val="231F20"/>
          <w:spacing w:val="-4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three</w:t>
      </w:r>
      <w:r>
        <w:rPr>
          <w:color w:val="231F20"/>
          <w:spacing w:val="-6"/>
        </w:rPr>
        <w:t> </w:t>
      </w:r>
      <w:r>
        <w:rPr>
          <w:color w:val="231F20"/>
        </w:rPr>
        <w:t>sampling</w:t>
      </w:r>
      <w:r>
        <w:rPr>
          <w:color w:val="231F20"/>
          <w:spacing w:val="-6"/>
        </w:rPr>
        <w:t> </w:t>
      </w:r>
      <w:r>
        <w:rPr>
          <w:color w:val="231F20"/>
        </w:rPr>
        <w:t>time</w:t>
      </w:r>
      <w:r>
        <w:rPr>
          <w:color w:val="231F20"/>
          <w:spacing w:val="-6"/>
        </w:rPr>
        <w:t> </w:t>
      </w:r>
      <w:r>
        <w:rPr>
          <w:color w:val="231F20"/>
        </w:rPr>
        <w:t>points,</w:t>
      </w:r>
      <w:r>
        <w:rPr>
          <w:color w:val="231F20"/>
          <w:spacing w:val="-4"/>
        </w:rPr>
        <w:t> </w:t>
      </w:r>
      <w:r>
        <w:rPr>
          <w:color w:val="231F20"/>
        </w:rPr>
        <w:t>including</w:t>
      </w:r>
      <w:r>
        <w:rPr>
          <w:color w:val="231F20"/>
          <w:spacing w:val="-6"/>
        </w:rPr>
        <w:t> </w:t>
      </w:r>
      <w:r>
        <w:rPr>
          <w:color w:val="231F20"/>
        </w:rPr>
        <w:t>96</w:t>
      </w:r>
      <w:r>
        <w:rPr>
          <w:color w:val="231F20"/>
          <w:spacing w:val="-3"/>
        </w:rPr>
        <w:t> </w:t>
      </w:r>
      <w:r>
        <w:rPr>
          <w:color w:val="231F20"/>
        </w:rPr>
        <w:t>h</w:t>
      </w:r>
      <w:r>
        <w:rPr>
          <w:color w:val="231F20"/>
          <w:spacing w:val="-4"/>
        </w:rPr>
        <w:t> </w:t>
      </w:r>
      <w:r>
        <w:rPr>
          <w:color w:val="231F20"/>
        </w:rPr>
        <w:t>post</w:t>
      </w:r>
      <w:r>
        <w:rPr>
          <w:color w:val="231F20"/>
          <w:spacing w:val="-5"/>
        </w:rPr>
        <w:t> </w:t>
      </w:r>
      <w:r>
        <w:rPr>
          <w:color w:val="231F20"/>
        </w:rPr>
        <w:t>inoculation</w:t>
      </w:r>
      <w:r>
        <w:rPr>
          <w:color w:val="231F20"/>
          <w:w w:val="105"/>
        </w:rPr>
        <w:t> (HPI;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before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visible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foliar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symptoms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developed),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4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WPI (during</w:t>
      </w:r>
      <w:r>
        <w:rPr>
          <w:color w:val="231F20"/>
          <w:w w:val="105"/>
        </w:rPr>
        <w:t> early</w:t>
      </w:r>
      <w:r>
        <w:rPr>
          <w:color w:val="231F20"/>
          <w:w w:val="105"/>
        </w:rPr>
        <w:t> foliar</w:t>
      </w:r>
      <w:r>
        <w:rPr>
          <w:color w:val="231F20"/>
          <w:w w:val="105"/>
        </w:rPr>
        <w:t> symptom</w:t>
      </w:r>
      <w:r>
        <w:rPr>
          <w:color w:val="231F20"/>
          <w:w w:val="105"/>
        </w:rPr>
        <w:t> development)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15</w:t>
      </w:r>
      <w:r>
        <w:rPr>
          <w:color w:val="231F20"/>
          <w:w w:val="105"/>
        </w:rPr>
        <w:t> WPI</w:t>
      </w:r>
      <w:r>
        <w:rPr>
          <w:color w:val="231F20"/>
          <w:w w:val="105"/>
        </w:rPr>
        <w:t> (near</w:t>
      </w:r>
      <w:r>
        <w:rPr>
          <w:color w:val="231F20"/>
          <w:w w:val="105"/>
        </w:rPr>
        <w:t> the </w:t>
      </w:r>
      <w:r>
        <w:rPr>
          <w:color w:val="231F20"/>
          <w:spacing w:val="-2"/>
          <w:w w:val="105"/>
        </w:rPr>
        <w:t>conclusion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experiment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foliage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symptoms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visibly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no-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ticeable).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Fifteen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thirty-three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leaves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per treatment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were imaged </w:t>
      </w:r>
      <w:r>
        <w:rPr>
          <w:color w:val="231F20"/>
          <w:spacing w:val="-5"/>
          <w:w w:val="105"/>
        </w:rPr>
        <w:t>for</w:t>
      </w:r>
    </w:p>
    <w:p>
      <w:pPr>
        <w:pStyle w:val="BodyText"/>
        <w:spacing w:line="276" w:lineRule="auto" w:before="110"/>
        <w:ind w:left="103" w:right="117"/>
        <w:jc w:val="both"/>
      </w:pPr>
      <w:r>
        <w:rPr/>
        <w:br w:type="column"/>
      </w:r>
      <w:r>
        <w:rPr>
          <w:color w:val="231F20"/>
          <w:w w:val="105"/>
        </w:rPr>
        <w:t>each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elm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genotype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sampling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point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5">
        <w:r>
          <w:rPr>
            <w:color w:val="2E3092"/>
            <w:w w:val="105"/>
          </w:rPr>
          <w:t>Table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Trees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were destructively</w:t>
      </w:r>
      <w:r>
        <w:rPr>
          <w:color w:val="231F20"/>
          <w:w w:val="105"/>
        </w:rPr>
        <w:t> sampled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different</w:t>
      </w:r>
      <w:r>
        <w:rPr>
          <w:color w:val="231F20"/>
          <w:w w:val="105"/>
        </w:rPr>
        <w:t> study</w:t>
      </w:r>
      <w:r>
        <w:rPr>
          <w:color w:val="231F20"/>
          <w:w w:val="105"/>
        </w:rPr>
        <w:t> at</w:t>
      </w:r>
      <w:r>
        <w:rPr>
          <w:color w:val="231F20"/>
          <w:w w:val="105"/>
        </w:rPr>
        <w:t> 96</w:t>
      </w:r>
      <w:r>
        <w:rPr>
          <w:color w:val="231F20"/>
          <w:w w:val="105"/>
        </w:rPr>
        <w:t> HPI.</w:t>
      </w:r>
      <w:r>
        <w:rPr>
          <w:color w:val="231F20"/>
          <w:w w:val="105"/>
        </w:rPr>
        <w:t> Thus,</w:t>
      </w:r>
      <w:r>
        <w:rPr>
          <w:color w:val="231F20"/>
          <w:w w:val="105"/>
        </w:rPr>
        <w:t> leaves imaged at 96 HPI were from a different group of trees compared to </w:t>
      </w:r>
      <w:r>
        <w:rPr>
          <w:color w:val="231F20"/>
        </w:rPr>
        <w:t>ones</w:t>
      </w:r>
      <w:r>
        <w:rPr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2"/>
        </w:rPr>
        <w:t> </w:t>
      </w:r>
      <w:r>
        <w:rPr>
          <w:color w:val="231F20"/>
        </w:rPr>
        <w:t>4</w:t>
      </w:r>
      <w:r>
        <w:rPr>
          <w:color w:val="231F20"/>
          <w:spacing w:val="-1"/>
        </w:rPr>
        <w:t> </w:t>
      </w:r>
      <w:r>
        <w:rPr>
          <w:color w:val="231F20"/>
        </w:rPr>
        <w:t>and 15</w:t>
      </w:r>
      <w:r>
        <w:rPr>
          <w:color w:val="231F20"/>
          <w:spacing w:val="-1"/>
        </w:rPr>
        <w:t> </w:t>
      </w:r>
      <w:r>
        <w:rPr>
          <w:color w:val="231F20"/>
        </w:rPr>
        <w:t>WPI. Regardless of</w:t>
      </w:r>
      <w:r>
        <w:rPr>
          <w:color w:val="231F20"/>
          <w:spacing w:val="-1"/>
        </w:rPr>
        <w:t> </w:t>
      </w:r>
      <w:r>
        <w:rPr>
          <w:color w:val="231F20"/>
        </w:rPr>
        <w:t>inoculation</w:t>
      </w:r>
      <w:r>
        <w:rPr>
          <w:color w:val="231F20"/>
          <w:spacing w:val="-1"/>
        </w:rPr>
        <w:t> </w:t>
      </w:r>
      <w:r>
        <w:rPr>
          <w:color w:val="231F20"/>
        </w:rPr>
        <w:t>treatment, leaves</w:t>
      </w:r>
      <w:r>
        <w:rPr>
          <w:color w:val="231F20"/>
          <w:spacing w:val="-1"/>
        </w:rPr>
        <w:t> </w:t>
      </w:r>
      <w:r>
        <w:rPr>
          <w:color w:val="231F20"/>
        </w:rPr>
        <w:t>sam-</w:t>
      </w:r>
      <w:r>
        <w:rPr>
          <w:color w:val="231F20"/>
          <w:w w:val="105"/>
        </w:rPr>
        <w:t> pled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sampling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points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(96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HPI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4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WPI)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not show</w:t>
      </w:r>
      <w:r>
        <w:rPr>
          <w:color w:val="231F20"/>
          <w:w w:val="105"/>
        </w:rPr>
        <w:t> any</w:t>
      </w:r>
      <w:r>
        <w:rPr>
          <w:color w:val="231F20"/>
          <w:w w:val="105"/>
        </w:rPr>
        <w:t> obvious</w:t>
      </w:r>
      <w:r>
        <w:rPr>
          <w:color w:val="231F20"/>
          <w:w w:val="105"/>
        </w:rPr>
        <w:t> foliar</w:t>
      </w:r>
      <w:r>
        <w:rPr>
          <w:color w:val="231F20"/>
          <w:w w:val="105"/>
        </w:rPr>
        <w:t> symptoms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DED</w:t>
      </w:r>
      <w:r>
        <w:rPr>
          <w:color w:val="231F20"/>
          <w:w w:val="105"/>
        </w:rPr>
        <w:t> (asymptomatic).</w:t>
      </w:r>
      <w:r>
        <w:rPr>
          <w:color w:val="231F20"/>
          <w:w w:val="105"/>
        </w:rPr>
        <w:t> While leaves sampled from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inoculated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treatment at 15 WPI had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visible DED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symptoms,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including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necrotic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leaf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tips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yellowing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8">
        <w:r>
          <w:rPr>
            <w:color w:val="2E3092"/>
            <w:w w:val="105"/>
          </w:rPr>
          <w:t>Fig.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31F20"/>
          <w:w w:val="105"/>
        </w:rPr>
        <w:t>C).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 detached</w:t>
      </w:r>
      <w:r>
        <w:rPr>
          <w:color w:val="231F20"/>
          <w:w w:val="105"/>
        </w:rPr>
        <w:t> leaf</w:t>
      </w:r>
      <w:r>
        <w:rPr>
          <w:color w:val="231F20"/>
          <w:w w:val="105"/>
        </w:rPr>
        <w:t> method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image</w:t>
      </w:r>
      <w:r>
        <w:rPr>
          <w:color w:val="231F20"/>
          <w:w w:val="105"/>
        </w:rPr>
        <w:t> scans,</w:t>
      </w:r>
      <w:r>
        <w:rPr>
          <w:color w:val="231F20"/>
          <w:w w:val="105"/>
        </w:rPr>
        <w:t> where</w:t>
      </w:r>
      <w:r>
        <w:rPr>
          <w:color w:val="231F20"/>
          <w:w w:val="105"/>
        </w:rPr>
        <w:t> leaves were</w:t>
      </w:r>
      <w:r>
        <w:rPr>
          <w:color w:val="231F20"/>
          <w:w w:val="105"/>
        </w:rPr>
        <w:t> detached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each</w:t>
      </w:r>
      <w:r>
        <w:rPr>
          <w:color w:val="231F20"/>
          <w:w w:val="105"/>
        </w:rPr>
        <w:t> tree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imaged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both</w:t>
      </w:r>
      <w:r>
        <w:rPr>
          <w:color w:val="231F20"/>
          <w:w w:val="105"/>
        </w:rPr>
        <w:t> hyper-</w:t>
      </w:r>
      <w:r>
        <w:rPr>
          <w:color w:val="231F20"/>
          <w:w w:val="105"/>
        </w:rPr>
        <w:t> and </w:t>
      </w:r>
      <w:r>
        <w:rPr>
          <w:color w:val="231F20"/>
        </w:rPr>
        <w:t>multi-spectral</w:t>
      </w:r>
      <w:r>
        <w:rPr>
          <w:color w:val="231F20"/>
          <w:spacing w:val="-5"/>
        </w:rPr>
        <w:t> </w:t>
      </w:r>
      <w:r>
        <w:rPr>
          <w:color w:val="231F20"/>
        </w:rPr>
        <w:t>LeafSpec</w:t>
      </w:r>
      <w:r>
        <w:rPr>
          <w:color w:val="231F20"/>
          <w:spacing w:val="-5"/>
        </w:rPr>
        <w:t> </w:t>
      </w:r>
      <w:r>
        <w:rPr>
          <w:color w:val="231F20"/>
        </w:rPr>
        <w:t>imagers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8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A,</w:t>
      </w:r>
      <w:r>
        <w:rPr>
          <w:color w:val="231F20"/>
          <w:spacing w:val="-7"/>
        </w:rPr>
        <w:t> </w:t>
      </w:r>
      <w:r>
        <w:rPr>
          <w:color w:val="231F20"/>
        </w:rPr>
        <w:t>B).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w w:val="105"/>
        </w:rPr>
        <w:t> two devices is listed in </w:t>
      </w:r>
      <w:hyperlink w:history="true" w:anchor="_bookmark9">
        <w:r>
          <w:rPr>
            <w:color w:val="2E3092"/>
            <w:w w:val="105"/>
          </w:rPr>
          <w:t>Table 2</w:t>
        </w:r>
      </w:hyperlink>
      <w:r>
        <w:rPr>
          <w:color w:val="231F20"/>
          <w:w w:val="105"/>
        </w:rPr>
        <w:t>. Due to logistical constraints, leaves sampled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96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HPI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4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WPI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1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stored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imaged </w:t>
      </w:r>
      <w:r>
        <w:rPr>
          <w:color w:val="231F20"/>
        </w:rPr>
        <w:t>6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24</w:t>
      </w:r>
      <w:r>
        <w:rPr>
          <w:color w:val="231F20"/>
          <w:spacing w:val="-3"/>
        </w:rPr>
        <w:t> </w:t>
      </w:r>
      <w:r>
        <w:rPr>
          <w:color w:val="231F20"/>
        </w:rPr>
        <w:t>h</w:t>
      </w:r>
      <w:r>
        <w:rPr>
          <w:color w:val="231F20"/>
          <w:spacing w:val="-3"/>
        </w:rPr>
        <w:t> </w:t>
      </w:r>
      <w:r>
        <w:rPr>
          <w:color w:val="231F20"/>
        </w:rPr>
        <w:t>after</w:t>
      </w:r>
      <w:r>
        <w:rPr>
          <w:color w:val="231F20"/>
          <w:spacing w:val="-5"/>
        </w:rPr>
        <w:t> </w:t>
      </w:r>
      <w:r>
        <w:rPr>
          <w:color w:val="231F20"/>
        </w:rPr>
        <w:t>leaves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detached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trees.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comparison,</w:t>
      </w:r>
      <w:r>
        <w:rPr>
          <w:color w:val="231F20"/>
          <w:spacing w:val="-5"/>
        </w:rPr>
        <w:t> </w:t>
      </w:r>
      <w:r>
        <w:rPr>
          <w:color w:val="231F20"/>
        </w:rPr>
        <w:t>leaves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imaged</w:t>
      </w:r>
      <w:r>
        <w:rPr>
          <w:color w:val="231F20"/>
          <w:w w:val="105"/>
        </w:rPr>
        <w:t> immediately</w:t>
      </w:r>
      <w:r>
        <w:rPr>
          <w:color w:val="231F20"/>
          <w:w w:val="105"/>
        </w:rPr>
        <w:t> after</w:t>
      </w:r>
      <w:r>
        <w:rPr>
          <w:color w:val="231F20"/>
          <w:w w:val="105"/>
        </w:rPr>
        <w:t> detachment</w:t>
      </w:r>
      <w:r>
        <w:rPr>
          <w:color w:val="231F20"/>
          <w:w w:val="105"/>
        </w:rPr>
        <w:t> at</w:t>
      </w:r>
      <w:r>
        <w:rPr>
          <w:color w:val="231F20"/>
          <w:w w:val="105"/>
        </w:rPr>
        <w:t> 15</w:t>
      </w:r>
      <w:r>
        <w:rPr>
          <w:color w:val="231F20"/>
          <w:w w:val="105"/>
        </w:rPr>
        <w:t> WPI.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total</w:t>
      </w:r>
      <w:r>
        <w:rPr>
          <w:color w:val="231F20"/>
          <w:w w:val="105"/>
        </w:rPr>
        <w:t> 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561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leaves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scanned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sampling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points,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resulting in</w:t>
      </w:r>
      <w:r>
        <w:rPr>
          <w:color w:val="231F20"/>
          <w:w w:val="105"/>
        </w:rPr>
        <w:t> 561</w:t>
      </w:r>
      <w:r>
        <w:rPr>
          <w:color w:val="231F20"/>
          <w:w w:val="105"/>
        </w:rPr>
        <w:t> hyperspectral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561</w:t>
      </w:r>
      <w:r>
        <w:rPr>
          <w:color w:val="231F20"/>
          <w:w w:val="105"/>
        </w:rPr>
        <w:t> multispectral</w:t>
      </w:r>
      <w:r>
        <w:rPr>
          <w:color w:val="231F20"/>
          <w:w w:val="105"/>
        </w:rPr>
        <w:t> image</w:t>
      </w:r>
      <w:r>
        <w:rPr>
          <w:color w:val="231F20"/>
          <w:w w:val="105"/>
        </w:rPr>
        <w:t> cube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les, </w:t>
      </w:r>
      <w:r>
        <w:rPr>
          <w:color w:val="231F20"/>
          <w:spacing w:val="-2"/>
          <w:w w:val="105"/>
        </w:rPr>
        <w:t>respectively.</w:t>
      </w:r>
    </w:p>
    <w:p>
      <w:pPr>
        <w:pStyle w:val="BodyText"/>
        <w:spacing w:before="1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Analysis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hyper-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multi-spectral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image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cubes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8"/>
        </w:rPr>
        <w:t> </w:t>
      </w:r>
      <w:r>
        <w:rPr>
          <w:color w:val="231F20"/>
        </w:rPr>
        <w:t>chart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analysis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hyper-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multi-spectral</w:t>
      </w:r>
      <w:r>
        <w:rPr>
          <w:color w:val="231F20"/>
          <w:spacing w:val="-10"/>
        </w:rPr>
        <w:t> </w:t>
      </w:r>
      <w:r>
        <w:rPr>
          <w:color w:val="231F20"/>
        </w:rPr>
        <w:t>LeafSpec</w:t>
      </w:r>
      <w:r>
        <w:rPr>
          <w:color w:val="231F20"/>
          <w:spacing w:val="40"/>
        </w:rPr>
        <w:t> </w:t>
      </w:r>
      <w:r>
        <w:rPr>
          <w:color w:val="231F20"/>
        </w:rPr>
        <w:t>images is illustrated in </w:t>
      </w:r>
      <w:hyperlink w:history="true" w:anchor="_bookmark10">
        <w:r>
          <w:rPr>
            <w:color w:val="2E3092"/>
          </w:rPr>
          <w:t>Fig. 2</w:t>
        </w:r>
      </w:hyperlink>
      <w:r>
        <w:rPr>
          <w:color w:val="231F20"/>
        </w:rPr>
        <w:t>. Brie</w:t>
      </w:r>
      <w:r>
        <w:rPr>
          <w:rFonts w:ascii="Times New Roman"/>
          <w:color w:val="231F20"/>
        </w:rPr>
        <w:t>fl</w:t>
      </w:r>
      <w:r>
        <w:rPr>
          <w:color w:val="231F20"/>
        </w:rPr>
        <w:t>y, raw hyper- and multi-spectral</w:t>
      </w:r>
      <w:r>
        <w:rPr>
          <w:color w:val="231F20"/>
          <w:spacing w:val="40"/>
        </w:rPr>
        <w:t> </w:t>
      </w:r>
      <w:r>
        <w:rPr>
          <w:color w:val="231F20"/>
        </w:rPr>
        <w:t>LeafSpec images were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calibrated with a reference image of a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strip</w:t>
      </w:r>
      <w:r>
        <w:rPr>
          <w:color w:val="231F20"/>
          <w:spacing w:val="-10"/>
        </w:rPr>
        <w:t> </w:t>
      </w:r>
      <w:r>
        <w:rPr>
          <w:color w:val="231F20"/>
        </w:rPr>
        <w:t>made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white</w:t>
      </w:r>
      <w:r>
        <w:rPr>
          <w:color w:val="231F20"/>
          <w:spacing w:val="-8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materials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40">
        <w:r>
          <w:rPr>
            <w:color w:val="2E3092"/>
          </w:rPr>
          <w:t>Wang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2020a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Then,</w:t>
      </w:r>
      <w:r>
        <w:rPr>
          <w:color w:val="231F20"/>
          <w:spacing w:val="-10"/>
        </w:rPr>
        <w:t> </w:t>
      </w:r>
      <w:r>
        <w:rPr>
          <w:color w:val="231F20"/>
        </w:rPr>
        <w:t>leaf</w:t>
      </w:r>
      <w:r>
        <w:rPr>
          <w:color w:val="231F20"/>
          <w:spacing w:val="-7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gions in each image were segmented from the background using a</w:t>
      </w:r>
      <w:r>
        <w:rPr>
          <w:color w:val="231F20"/>
          <w:spacing w:val="40"/>
        </w:rPr>
        <w:t> </w:t>
      </w:r>
      <w:r>
        <w:rPr>
          <w:color w:val="231F20"/>
        </w:rPr>
        <w:t>threshold method based on normalized difference vegetation index</w:t>
      </w:r>
      <w:r>
        <w:rPr>
          <w:color w:val="231F20"/>
          <w:spacing w:val="40"/>
        </w:rPr>
        <w:t> </w:t>
      </w:r>
      <w:r>
        <w:rPr>
          <w:color w:val="231F20"/>
        </w:rPr>
        <w:t>(NDVI) heatmaps derived from the calibrated image cubes (</w:t>
      </w:r>
      <w:hyperlink w:history="true" w:anchor="_bookmark40">
        <w:r>
          <w:rPr>
            <w:color w:val="2E3092"/>
          </w:rPr>
          <w:t>Ma et al.,</w:t>
        </w:r>
      </w:hyperlink>
      <w:r>
        <w:rPr>
          <w:color w:val="2E3092"/>
          <w:spacing w:val="40"/>
        </w:rPr>
        <w:t> </w:t>
      </w:r>
      <w:hyperlink w:history="true" w:anchor="_bookmark40"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40">
        <w:r>
          <w:rPr>
            <w:color w:val="2E3092"/>
          </w:rPr>
          <w:t>Song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2023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Traditional</w:t>
      </w:r>
      <w:r>
        <w:rPr>
          <w:color w:val="231F20"/>
          <w:spacing w:val="-9"/>
        </w:rPr>
        <w:t>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methods,</w:t>
      </w:r>
      <w:r>
        <w:rPr>
          <w:color w:val="231F20"/>
          <w:spacing w:val="-9"/>
        </w:rPr>
        <w:t> </w:t>
      </w:r>
      <w:r>
        <w:rPr>
          <w:color w:val="231F20"/>
        </w:rPr>
        <w:t>includ-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6"/>
        </w:rPr>
        <w:t> </w:t>
      </w:r>
      <w:r>
        <w:rPr>
          <w:color w:val="231F20"/>
        </w:rPr>
        <w:t>SVM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PLS-DA,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spectrum</w:t>
      </w:r>
      <w:r>
        <w:rPr>
          <w:color w:val="231F20"/>
          <w:spacing w:val="-9"/>
        </w:rPr>
        <w:t> </w:t>
      </w:r>
      <w:r>
        <w:rPr>
          <w:color w:val="231F20"/>
        </w:rPr>
        <w:t>analysis.</w:t>
      </w:r>
      <w:r>
        <w:rPr>
          <w:color w:val="231F20"/>
          <w:spacing w:val="-6"/>
        </w:rPr>
        <w:t> </w:t>
      </w:r>
      <w:r>
        <w:rPr>
          <w:color w:val="231F20"/>
        </w:rPr>
        <w:t>While</w:t>
      </w:r>
      <w:r>
        <w:rPr>
          <w:color w:val="231F20"/>
          <w:spacing w:val="-7"/>
        </w:rPr>
        <w:t> </w:t>
      </w:r>
      <w:r>
        <w:rPr>
          <w:color w:val="231F20"/>
        </w:rPr>
        <w:t>state-</w:t>
      </w:r>
      <w:r>
        <w:rPr>
          <w:color w:val="231F20"/>
          <w:spacing w:val="40"/>
        </w:rPr>
        <w:t> </w:t>
      </w:r>
      <w:r>
        <w:rPr>
          <w:color w:val="231F20"/>
        </w:rPr>
        <w:t>of-art deep learning</w:t>
      </w:r>
      <w:r>
        <w:rPr>
          <w:color w:val="231F20"/>
          <w:spacing w:val="-1"/>
        </w:rPr>
        <w:t> </w:t>
      </w:r>
      <w:r>
        <w:rPr>
          <w:color w:val="231F20"/>
        </w:rPr>
        <w:t>models, ResNet18, were used for the</w:t>
      </w:r>
      <w:r>
        <w:rPr>
          <w:color w:val="231F20"/>
          <w:spacing w:val="-1"/>
        </w:rPr>
        <w:t> </w:t>
      </w:r>
      <w:r>
        <w:rPr>
          <w:color w:val="231F20"/>
        </w:rPr>
        <w:t>spectral cube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analysis.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(either</w:t>
      </w:r>
      <w:r>
        <w:rPr>
          <w:color w:val="231F20"/>
          <w:spacing w:val="-4"/>
        </w:rPr>
        <w:t> </w:t>
      </w:r>
      <w:r>
        <w:rPr>
          <w:color w:val="231F20"/>
        </w:rPr>
        <w:t>spectra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cube</w:t>
      </w:r>
      <w:r>
        <w:rPr>
          <w:color w:val="231F20"/>
          <w:spacing w:val="-2"/>
        </w:rPr>
        <w:t> </w:t>
      </w:r>
      <w:r>
        <w:rPr>
          <w:color w:val="231F20"/>
        </w:rPr>
        <w:t>images)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elm</w:t>
      </w:r>
      <w:r>
        <w:rPr>
          <w:color w:val="231F20"/>
          <w:spacing w:val="-3"/>
        </w:rPr>
        <w:t> </w:t>
      </w:r>
      <w:r>
        <w:rPr>
          <w:color w:val="231F20"/>
        </w:rPr>
        <w:t>geno-</w:t>
      </w:r>
      <w:r>
        <w:rPr>
          <w:color w:val="231F20"/>
          <w:spacing w:val="40"/>
        </w:rPr>
        <w:t> </w:t>
      </w:r>
      <w:r>
        <w:rPr>
          <w:color w:val="231F20"/>
        </w:rPr>
        <w:t>type were split into training (70% data)</w:t>
      </w:r>
      <w:r>
        <w:rPr>
          <w:color w:val="231F20"/>
          <w:spacing w:val="-1"/>
        </w:rPr>
        <w:t> </w:t>
      </w:r>
      <w:r>
        <w:rPr>
          <w:color w:val="231F20"/>
        </w:rPr>
        <w:t>and testing (30% data) subsets</w:t>
      </w:r>
      <w:r>
        <w:rPr>
          <w:color w:val="231F20"/>
          <w:spacing w:val="40"/>
        </w:rPr>
        <w:t> </w:t>
      </w:r>
      <w:r>
        <w:rPr>
          <w:color w:val="231F20"/>
        </w:rPr>
        <w:t>using the</w:t>
      </w:r>
      <w:r>
        <w:rPr>
          <w:color w:val="231F20"/>
          <w:spacing w:val="-2"/>
        </w:rPr>
        <w:t> </w:t>
      </w:r>
      <w:r>
        <w:rPr>
          <w:color w:val="231F20"/>
        </w:rPr>
        <w:t>same</w:t>
      </w:r>
      <w:r>
        <w:rPr>
          <w:color w:val="231F20"/>
          <w:spacing w:val="-2"/>
        </w:rPr>
        <w:t> </w:t>
      </w:r>
      <w:r>
        <w:rPr>
          <w:color w:val="231F20"/>
        </w:rPr>
        <w:t>random seed to evaluate the</w:t>
      </w:r>
      <w:r>
        <w:rPr>
          <w:color w:val="231F20"/>
          <w:spacing w:val="-2"/>
        </w:rPr>
        <w:t> </w:t>
      </w:r>
      <w:r>
        <w:rPr>
          <w:color w:val="231F20"/>
        </w:rPr>
        <w:t>training</w:t>
      </w:r>
      <w:r>
        <w:rPr>
          <w:color w:val="231F20"/>
          <w:spacing w:val="-2"/>
        </w:rPr>
        <w:t> </w:t>
      </w:r>
      <w:r>
        <w:rPr>
          <w:color w:val="231F20"/>
        </w:rPr>
        <w:t>and testing</w:t>
      </w:r>
      <w:r>
        <w:rPr>
          <w:color w:val="231F20"/>
          <w:spacing w:val="-2"/>
        </w:rPr>
        <w:t> </w:t>
      </w:r>
      <w:r>
        <w:rPr>
          <w:color w:val="231F20"/>
        </w:rPr>
        <w:t>classi-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9"/>
        </w:rPr>
        <w:t> </w:t>
      </w:r>
      <w:r>
        <w:rPr>
          <w:color w:val="231F20"/>
        </w:rPr>
        <w:t>accuracies</w:t>
      </w:r>
      <w:r>
        <w:rPr>
          <w:color w:val="231F20"/>
          <w:spacing w:val="51"/>
        </w:rPr>
        <w:t> </w:t>
      </w:r>
      <w:r>
        <w:rPr>
          <w:color w:val="231F20"/>
        </w:rPr>
        <w:t>of</w:t>
      </w:r>
      <w:r>
        <w:rPr>
          <w:color w:val="231F20"/>
          <w:spacing w:val="50"/>
        </w:rPr>
        <w:t> </w:t>
      </w:r>
      <w:r>
        <w:rPr>
          <w:color w:val="231F20"/>
        </w:rPr>
        <w:t>each</w:t>
      </w:r>
      <w:r>
        <w:rPr>
          <w:color w:val="231F20"/>
          <w:spacing w:val="49"/>
        </w:rPr>
        <w:t> </w:t>
      </w:r>
      <w:r>
        <w:rPr>
          <w:color w:val="231F20"/>
        </w:rPr>
        <w:t>machine</w:t>
      </w:r>
      <w:r>
        <w:rPr>
          <w:color w:val="231F20"/>
          <w:spacing w:val="48"/>
        </w:rPr>
        <w:t> </w:t>
      </w:r>
      <w:r>
        <w:rPr>
          <w:color w:val="231F20"/>
        </w:rPr>
        <w:t>learning-based</w:t>
      </w:r>
      <w:r>
        <w:rPr>
          <w:color w:val="231F20"/>
          <w:spacing w:val="50"/>
        </w:rPr>
        <w:t> </w:t>
      </w:r>
      <w:r>
        <w:rPr>
          <w:color w:val="231F20"/>
        </w:rPr>
        <w:t>model</w:t>
      </w:r>
      <w:r>
        <w:rPr>
          <w:color w:val="231F20"/>
          <w:spacing w:val="49"/>
        </w:rPr>
        <w:t> </w:t>
      </w:r>
      <w:r>
        <w:rPr>
          <w:color w:val="231F20"/>
        </w:rPr>
        <w:t>for</w:t>
      </w:r>
      <w:r>
        <w:rPr>
          <w:color w:val="231F20"/>
          <w:spacing w:val="48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w:drawing>
          <wp:inline distT="0" distB="0" distL="0" distR="0">
            <wp:extent cx="4318783" cy="3444240"/>
            <wp:effectExtent l="0" t="0" r="0" b="0"/>
            <wp:docPr id="20" name="Image 20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783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9"/>
        <w:rPr>
          <w:sz w:val="12"/>
        </w:rPr>
      </w:pPr>
    </w:p>
    <w:p>
      <w:pPr>
        <w:spacing w:line="297" w:lineRule="auto" w:before="0"/>
        <w:ind w:left="103" w:right="120" w:firstLine="0"/>
        <w:jc w:val="left"/>
        <w:rPr>
          <w:sz w:val="12"/>
        </w:rPr>
      </w:pPr>
      <w:bookmarkStart w:name="_bookmark8" w:id="16"/>
      <w:bookmarkEnd w:id="1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Handheld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LeafSpec: (A) the hyperspectral leaf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imager; 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multispectral leaf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imager. (C)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 potted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elm tree showing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foliar symptoms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Dutch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elm disease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(DED) 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∼</w:t>
      </w:r>
      <w:r>
        <w:rPr>
          <w:color w:val="231F20"/>
          <w:spacing w:val="-2"/>
          <w:w w:val="110"/>
          <w:sz w:val="12"/>
        </w:rPr>
        <w:t>4 weeks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post-inoculation with </w:t>
      </w:r>
      <w:r>
        <w:rPr>
          <w:i/>
          <w:color w:val="231F20"/>
          <w:spacing w:val="-2"/>
          <w:w w:val="110"/>
          <w:sz w:val="12"/>
        </w:rPr>
        <w:t>Ophiostoma novo-ulmi</w:t>
      </w:r>
      <w:r>
        <w:rPr>
          <w:color w:val="231F20"/>
          <w:spacing w:val="-2"/>
          <w:w w:val="110"/>
          <w:sz w:val="12"/>
        </w:rPr>
        <w:t>, the causal agent of DED.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before="128"/>
        <w:ind w:left="103" w:right="0" w:firstLine="0"/>
        <w:jc w:val="left"/>
        <w:rPr>
          <w:sz w:val="12"/>
        </w:rPr>
      </w:pPr>
      <w:bookmarkStart w:name="2.4.1. Analysis of averaged spectra deri" w:id="17"/>
      <w:bookmarkEnd w:id="17"/>
      <w:r>
        <w:rPr/>
      </w:r>
      <w:bookmarkStart w:name="2.4.3. Visualization of spectral and spa" w:id="18"/>
      <w:bookmarkEnd w:id="18"/>
      <w:r>
        <w:rPr/>
      </w:r>
      <w:bookmarkStart w:name="_bookmark9" w:id="19"/>
      <w:bookmarkEnd w:id="1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484555</wp:posOffset>
                </wp:positionH>
                <wp:positionV relativeFrom="paragraph">
                  <wp:posOffset>162156</wp:posOffset>
                </wp:positionV>
                <wp:extent cx="3188335" cy="698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768243pt;width:251.036pt;height:.51025pt;mso-position-horizontal-relative:page;mso-position-vertical-relative:paragraph;z-index:15736320" id="docshape1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z w:val="12"/>
        </w:rPr>
        <w:t>Con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gurations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hyper-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multi-spectral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LeafSpec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imaging</w:t>
      </w:r>
      <w:r>
        <w:rPr>
          <w:color w:val="231F20"/>
          <w:spacing w:val="22"/>
          <w:sz w:val="12"/>
        </w:rPr>
        <w:t> </w:t>
      </w:r>
      <w:r>
        <w:rPr>
          <w:color w:val="231F20"/>
          <w:spacing w:val="-2"/>
          <w:sz w:val="12"/>
        </w:rPr>
        <w:t>devices.</w:t>
      </w:r>
    </w:p>
    <w:p>
      <w:pPr>
        <w:pStyle w:val="BodyText"/>
        <w:spacing w:line="276" w:lineRule="auto" w:before="97"/>
        <w:ind w:left="103"/>
      </w:pPr>
      <w:r>
        <w:rPr/>
        <w:br w:type="column"/>
      </w:r>
      <w:r>
        <w:rPr>
          <w:color w:val="231F20"/>
        </w:rPr>
        <w:t>(CNN) models, ResNet18, were built 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ne-tuned to classify </w:t>
      </w:r>
      <w:r>
        <w:rPr>
          <w:color w:val="231F20"/>
        </w:rPr>
        <w:t>leaves</w:t>
      </w:r>
      <w:r>
        <w:rPr>
          <w:color w:val="231F20"/>
          <w:spacing w:val="40"/>
        </w:rPr>
        <w:t> </w:t>
      </w:r>
      <w:r>
        <w:rPr>
          <w:color w:val="231F20"/>
        </w:rPr>
        <w:t>collected</w:t>
      </w:r>
      <w:r>
        <w:rPr>
          <w:color w:val="231F20"/>
          <w:spacing w:val="53"/>
        </w:rPr>
        <w:t> </w:t>
      </w:r>
      <w:r>
        <w:rPr>
          <w:color w:val="231F20"/>
        </w:rPr>
        <w:t>from</w:t>
      </w:r>
      <w:r>
        <w:rPr>
          <w:color w:val="231F20"/>
          <w:spacing w:val="55"/>
        </w:rPr>
        <w:t> </w:t>
      </w:r>
      <w:r>
        <w:rPr>
          <w:color w:val="231F20"/>
        </w:rPr>
        <w:t>mock-inoculated</w:t>
      </w:r>
      <w:r>
        <w:rPr>
          <w:color w:val="231F20"/>
          <w:spacing w:val="54"/>
        </w:rPr>
        <w:t> </w:t>
      </w:r>
      <w:r>
        <w:rPr>
          <w:color w:val="231F20"/>
        </w:rPr>
        <w:t>and</w:t>
      </w:r>
      <w:r>
        <w:rPr>
          <w:color w:val="231F20"/>
          <w:spacing w:val="54"/>
        </w:rPr>
        <w:t> </w:t>
      </w:r>
      <w:r>
        <w:rPr>
          <w:color w:val="231F20"/>
        </w:rPr>
        <w:t>inoculated</w:t>
      </w:r>
      <w:r>
        <w:rPr>
          <w:color w:val="231F20"/>
          <w:spacing w:val="54"/>
        </w:rPr>
        <w:t> </w:t>
      </w:r>
      <w:r>
        <w:rPr>
          <w:color w:val="231F20"/>
        </w:rPr>
        <w:t>elm</w:t>
      </w:r>
      <w:r>
        <w:rPr>
          <w:color w:val="231F20"/>
          <w:spacing w:val="52"/>
        </w:rPr>
        <w:t> </w:t>
      </w:r>
      <w:r>
        <w:rPr>
          <w:color w:val="231F20"/>
        </w:rPr>
        <w:t>trees.</w:t>
      </w:r>
      <w:r>
        <w:rPr>
          <w:color w:val="231F20"/>
          <w:spacing w:val="53"/>
        </w:rPr>
        <w:t> </w:t>
      </w:r>
      <w:r>
        <w:rPr>
          <w:color w:val="231F20"/>
          <w:spacing w:val="-2"/>
        </w:rPr>
        <w:t>ResNet</w:t>
      </w:r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4102" w:space="1257"/>
            <w:col w:w="5251"/>
          </w:cols>
        </w:sectPr>
      </w:pPr>
    </w:p>
    <w:p>
      <w:pPr>
        <w:tabs>
          <w:tab w:pos="1674" w:val="left" w:leader="none"/>
        </w:tabs>
        <w:spacing w:line="300" w:lineRule="auto" w:before="71"/>
        <w:ind w:left="1674" w:right="0" w:hanging="1453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Con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gurations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Hyperspectral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LeafSpec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imager</w:t>
      </w:r>
    </w:p>
    <w:p>
      <w:pPr>
        <w:spacing w:line="302" w:lineRule="auto" w:before="73"/>
        <w:ind w:left="79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Multispectral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LeafSpec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imager</w:t>
      </w:r>
    </w:p>
    <w:p>
      <w:pPr>
        <w:pStyle w:val="BodyText"/>
        <w:spacing w:line="276" w:lineRule="auto" w:before="1"/>
        <w:ind w:left="222" w:right="118"/>
      </w:pPr>
      <w:r>
        <w:rPr/>
        <w:br w:type="column"/>
      </w:r>
      <w:r>
        <w:rPr>
          <w:color w:val="231F20"/>
        </w:rPr>
        <w:t>models</w:t>
      </w:r>
      <w:r>
        <w:rPr>
          <w:color w:val="231F20"/>
          <w:spacing w:val="-2"/>
        </w:rPr>
        <w:t> </w:t>
      </w:r>
      <w:r>
        <w:rPr>
          <w:color w:val="231F20"/>
        </w:rPr>
        <w:t>reformulate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layers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learning</w:t>
      </w:r>
      <w:r>
        <w:rPr>
          <w:color w:val="231F20"/>
          <w:spacing w:val="-5"/>
        </w:rPr>
        <w:t> </w:t>
      </w:r>
      <w:r>
        <w:rPr>
          <w:color w:val="231F20"/>
        </w:rPr>
        <w:t>residual</w:t>
      </w:r>
      <w:r>
        <w:rPr>
          <w:color w:val="231F20"/>
          <w:spacing w:val="-5"/>
        </w:rPr>
        <w:t> </w:t>
      </w:r>
      <w:r>
        <w:rPr>
          <w:color w:val="231F20"/>
        </w:rPr>
        <w:t>functions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refer-</w:t>
      </w:r>
      <w:r>
        <w:rPr>
          <w:color w:val="231F20"/>
          <w:w w:val="105"/>
        </w:rPr>
        <w:t> ence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inputs,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facilitates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substantially</w:t>
      </w:r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3023" w:space="40"/>
            <w:col w:w="1430" w:space="746"/>
            <w:col w:w="5371"/>
          </w:cols>
        </w:sect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70" y="0"/>
                                </a:moveTo>
                                <a:lnTo>
                                  <a:pt x="3188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170" y="6477"/>
                                </a:lnTo>
                                <a:lnTo>
                                  <a:pt x="3188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18" coordorigin="0,0" coordsize="5021,11">
                <v:rect style="position:absolute;left:0;top:0;width:5021;height:11" id="docshape1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674" w:val="left" w:leader="none"/>
          <w:tab w:pos="3141" w:val="left" w:leader="none"/>
        </w:tabs>
        <w:spacing w:line="302" w:lineRule="auto" w:before="66"/>
        <w:ind w:left="222" w:right="1442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Mechanism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Push-broom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Snapshot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Embedded light source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w w:val="110"/>
          <w:sz w:val="12"/>
        </w:rPr>
        <w:t>Halogen lights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LED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panel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Number of wavebands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w w:val="110"/>
          <w:sz w:val="12"/>
        </w:rPr>
        <w:t>368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2"/>
          <w:w w:val="110"/>
          <w:sz w:val="12"/>
        </w:rPr>
        <w:t>6</w:t>
      </w:r>
    </w:p>
    <w:p>
      <w:pPr>
        <w:tabs>
          <w:tab w:pos="1674" w:val="left" w:leader="none"/>
          <w:tab w:pos="3141" w:val="left" w:leader="none"/>
        </w:tabs>
        <w:spacing w:line="288" w:lineRule="auto" w:before="0"/>
        <w:ind w:left="222" w:right="160" w:firstLine="0"/>
        <w:jc w:val="left"/>
        <w:rPr>
          <w:rFonts w:ascii="Tuffy" w:hAnsi="Tuffy"/>
          <w:b w:val="0"/>
          <w:sz w:val="12"/>
        </w:rPr>
      </w:pPr>
      <w:r>
        <w:rPr>
          <w:color w:val="231F20"/>
          <w:w w:val="110"/>
          <w:sz w:val="12"/>
        </w:rPr>
        <w:t>Spectral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range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446 to 929</w:t>
      </w:r>
      <w:r>
        <w:rPr>
          <w:color w:val="231F20"/>
          <w:w w:val="110"/>
          <w:sz w:val="12"/>
        </w:rPr>
        <w:t> nm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400,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473,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560,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595,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660,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880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nm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Spectral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resolution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1 to 2</w:t>
      </w:r>
      <w:r>
        <w:rPr>
          <w:color w:val="231F20"/>
          <w:w w:val="110"/>
          <w:sz w:val="12"/>
        </w:rPr>
        <w:t> nm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–</w:t>
      </w:r>
    </w:p>
    <w:p>
      <w:pPr>
        <w:tabs>
          <w:tab w:pos="1674" w:val="left" w:leader="none"/>
          <w:tab w:pos="3141" w:val="left" w:leader="none"/>
        </w:tabs>
        <w:spacing w:line="143" w:lineRule="exact" w:before="0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Spatial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resolution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w w:val="110"/>
          <w:sz w:val="12"/>
        </w:rPr>
        <w:t>∼</w:t>
      </w:r>
      <w:r>
        <w:rPr>
          <w:color w:val="231F20"/>
          <w:w w:val="110"/>
          <w:sz w:val="12"/>
        </w:rPr>
        <w:t>0.5</w:t>
      </w:r>
      <w:r>
        <w:rPr>
          <w:color w:val="231F20"/>
          <w:spacing w:val="1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mm/pixel</w:t>
      </w:r>
      <w:r>
        <w:rPr>
          <w:color w:val="231F20"/>
          <w:sz w:val="12"/>
        </w:rPr>
        <w:tab/>
      </w:r>
      <w:r>
        <w:rPr>
          <w:rFonts w:ascii="Tuffy" w:hAnsi="Tuffy"/>
          <w:b w:val="0"/>
          <w:color w:val="231F20"/>
          <w:w w:val="110"/>
          <w:sz w:val="12"/>
        </w:rPr>
        <w:t>∼</w:t>
      </w:r>
      <w:r>
        <w:rPr>
          <w:color w:val="231F20"/>
          <w:w w:val="110"/>
          <w:sz w:val="12"/>
        </w:rPr>
        <w:t>0.04</w:t>
      </w:r>
      <w:r>
        <w:rPr>
          <w:color w:val="231F20"/>
          <w:spacing w:val="-2"/>
          <w:w w:val="110"/>
          <w:sz w:val="12"/>
        </w:rPr>
        <w:t> mm/pixel</w:t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0" coordorigin="0,0" coordsize="5021,11">
                <v:rect style="position:absolute;left:0;top:0;width:5021;height:11" id="docshape21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12"/>
        <w:rPr>
          <w:sz w:val="12"/>
        </w:rPr>
      </w:pPr>
    </w:p>
    <w:p>
      <w:pPr>
        <w:pStyle w:val="BodyText"/>
        <w:spacing w:line="276" w:lineRule="auto"/>
        <w:ind w:left="103"/>
      </w:pPr>
      <w:r>
        <w:rPr>
          <w:color w:val="231F20"/>
        </w:rPr>
        <w:t>detection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DED.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detailed</w:t>
      </w:r>
      <w:r>
        <w:rPr>
          <w:color w:val="231F20"/>
          <w:spacing w:val="-9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procedures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hyper-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multi-</w:t>
      </w:r>
      <w:r>
        <w:rPr>
          <w:color w:val="231F20"/>
          <w:spacing w:val="40"/>
        </w:rPr>
        <w:t> </w:t>
      </w:r>
      <w:r>
        <w:rPr>
          <w:color w:val="231F20"/>
        </w:rPr>
        <w:t>spectral LeafSpec images were described in the following subsections.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76" w:lineRule="auto" w:before="0" w:after="0"/>
        <w:ind w:left="103" w:right="40" w:firstLine="0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Analysis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averaged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spectra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derived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from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hyper-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multi-spectral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image cubes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averaged</w:t>
      </w:r>
      <w:r>
        <w:rPr>
          <w:color w:val="231F20"/>
          <w:spacing w:val="-2"/>
        </w:rPr>
        <w:t> </w:t>
      </w:r>
      <w:r>
        <w:rPr>
          <w:color w:val="231F20"/>
        </w:rPr>
        <w:t>spectrum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leaf</w:t>
      </w:r>
      <w:r>
        <w:rPr>
          <w:color w:val="231F20"/>
          <w:spacing w:val="-5"/>
        </w:rPr>
        <w:t> </w:t>
      </w:r>
      <w:r>
        <w:rPr>
          <w:color w:val="231F20"/>
        </w:rPr>
        <w:t>sample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calculated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averaging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spectrums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pixels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leaf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regions.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preprocessing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steps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averaged</w:t>
      </w:r>
      <w:r>
        <w:rPr>
          <w:color w:val="231F20"/>
          <w:w w:val="105"/>
        </w:rPr>
        <w:t> spectra</w:t>
      </w:r>
      <w:r>
        <w:rPr>
          <w:color w:val="231F20"/>
          <w:w w:val="105"/>
        </w:rPr>
        <w:t> derived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hyperspectral</w:t>
      </w:r>
      <w:r>
        <w:rPr>
          <w:color w:val="231F20"/>
          <w:w w:val="105"/>
        </w:rPr>
        <w:t> image</w:t>
      </w:r>
      <w:r>
        <w:rPr>
          <w:color w:val="231F20"/>
          <w:w w:val="105"/>
        </w:rPr>
        <w:t> cubes</w:t>
      </w:r>
      <w:r>
        <w:rPr>
          <w:color w:val="231F20"/>
          <w:w w:val="105"/>
        </w:rPr>
        <w:t> were adapted from </w:t>
      </w:r>
      <w:hyperlink w:history="true" w:anchor="_bookmark40">
        <w:r>
          <w:rPr>
            <w:color w:val="2E3092"/>
            <w:w w:val="105"/>
          </w:rPr>
          <w:t>Wei et al. (2021a)</w:t>
        </w:r>
      </w:hyperlink>
      <w:r>
        <w:rPr>
          <w:color w:val="231F20"/>
          <w:w w:val="105"/>
        </w:rPr>
        <w:t>. First, wavelengths at two extreme ends</w:t>
      </w:r>
      <w:r>
        <w:rPr>
          <w:color w:val="231F20"/>
          <w:w w:val="105"/>
        </w:rPr>
        <w:t> (&lt;490</w:t>
      </w:r>
      <w:r>
        <w:rPr>
          <w:color w:val="231F20"/>
          <w:w w:val="105"/>
        </w:rPr>
        <w:t> nm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&gt;900</w:t>
      </w:r>
      <w:r>
        <w:rPr>
          <w:color w:val="231F20"/>
          <w:w w:val="105"/>
        </w:rPr>
        <w:t> nm)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removed.</w:t>
      </w:r>
      <w:r>
        <w:rPr>
          <w:color w:val="231F20"/>
          <w:w w:val="105"/>
        </w:rPr>
        <w:t> Then,</w:t>
      </w:r>
      <w:r>
        <w:rPr>
          <w:color w:val="231F20"/>
          <w:w w:val="105"/>
        </w:rPr>
        <w:t> spectra</w:t>
      </w:r>
      <w:r>
        <w:rPr>
          <w:color w:val="231F20"/>
          <w:w w:val="105"/>
        </w:rPr>
        <w:t> were </w:t>
      </w:r>
      <w:r>
        <w:rPr>
          <w:color w:val="231F20"/>
        </w:rPr>
        <w:t>smoothed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Savitzky-Golay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second-order</w:t>
      </w:r>
      <w:r>
        <w:rPr>
          <w:color w:val="231F20"/>
          <w:spacing w:val="-1"/>
        </w:rPr>
        <w:t> </w:t>
      </w:r>
      <w:r>
        <w:rPr>
          <w:color w:val="231F20"/>
        </w:rPr>
        <w:t>polynomial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window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size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11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points.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Lastly,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features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reduced by half to 156 wavelengths/bands using a self-developed spec-</w:t>
      </w:r>
      <w:r>
        <w:rPr>
          <w:color w:val="231F20"/>
          <w:w w:val="105"/>
        </w:rPr>
        <w:t> </w:t>
      </w:r>
      <w:r>
        <w:rPr>
          <w:color w:val="231F20"/>
        </w:rPr>
        <w:t>tral</w:t>
      </w:r>
      <w:r>
        <w:rPr>
          <w:color w:val="231F20"/>
          <w:spacing w:val="-10"/>
        </w:rPr>
        <w:t> </w:t>
      </w:r>
      <w:r>
        <w:rPr>
          <w:color w:val="231F20"/>
        </w:rPr>
        <w:t>binning</w:t>
      </w:r>
      <w:r>
        <w:rPr>
          <w:color w:val="231F20"/>
          <w:spacing w:val="-10"/>
        </w:rPr>
        <w:t> </w:t>
      </w:r>
      <w:r>
        <w:rPr>
          <w:color w:val="231F20"/>
        </w:rPr>
        <w:t>function.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comparison,</w:t>
      </w:r>
      <w:r>
        <w:rPr>
          <w:color w:val="231F20"/>
          <w:spacing w:val="-10"/>
        </w:rPr>
        <w:t> </w:t>
      </w:r>
      <w:r>
        <w:rPr>
          <w:color w:val="231F20"/>
        </w:rPr>
        <w:t>averaged</w:t>
      </w:r>
      <w:r>
        <w:rPr>
          <w:color w:val="231F20"/>
          <w:spacing w:val="-7"/>
        </w:rPr>
        <w:t> </w:t>
      </w:r>
      <w:r>
        <w:rPr>
          <w:color w:val="231F20"/>
        </w:rPr>
        <w:t>spectra</w:t>
      </w:r>
      <w:r>
        <w:rPr>
          <w:color w:val="231F20"/>
          <w:spacing w:val="-9"/>
        </w:rPr>
        <w:t> </w:t>
      </w:r>
      <w:r>
        <w:rPr>
          <w:color w:val="231F20"/>
        </w:rPr>
        <w:t>derived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6-band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multispectral image were directly used for further analysis.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To classify the mock-inoculated and DED-inoculated treatments,</w:t>
      </w:r>
      <w:r>
        <w:rPr>
          <w:color w:val="231F20"/>
          <w:spacing w:val="40"/>
        </w:rPr>
        <w:t> </w:t>
      </w:r>
      <w:r>
        <w:rPr>
          <w:color w:val="231F20"/>
        </w:rPr>
        <w:t>two commonly used supervised machine learning models were tested</w:t>
      </w:r>
      <w:r>
        <w:rPr>
          <w:color w:val="231F20"/>
          <w:spacing w:val="40"/>
        </w:rPr>
        <w:t> </w:t>
      </w:r>
      <w:r>
        <w:rPr>
          <w:color w:val="231F20"/>
        </w:rPr>
        <w:t>on the averaged spectra derived from hyper- and multi-spectral</w:t>
      </w:r>
      <w:r>
        <w:rPr>
          <w:color w:val="231F20"/>
          <w:spacing w:val="40"/>
        </w:rPr>
        <w:t> </w:t>
      </w:r>
      <w:r>
        <w:rPr>
          <w:color w:val="231F20"/>
        </w:rPr>
        <w:t>LeafSpec images, including linear support vector machine (SVM)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partial least square discriminant analysis (PLS-DA). The linear kernel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SVM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linear</w:t>
      </w:r>
      <w:r>
        <w:rPr>
          <w:color w:val="231F20"/>
          <w:spacing w:val="-10"/>
        </w:rPr>
        <w:t> </w:t>
      </w:r>
      <w:r>
        <w:rPr>
          <w:color w:val="231F20"/>
        </w:rPr>
        <w:t>separator</w:t>
      </w:r>
      <w:r>
        <w:rPr>
          <w:color w:val="231F20"/>
          <w:spacing w:val="-9"/>
        </w:rPr>
        <w:t> </w:t>
      </w:r>
      <w:r>
        <w:rPr>
          <w:color w:val="231F20"/>
        </w:rPr>
        <w:t>(hyperplane)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maximizes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margin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-5"/>
        </w:rPr>
        <w:t> </w:t>
      </w:r>
      <w:r>
        <w:rPr>
          <w:color w:val="231F20"/>
        </w:rPr>
        <w:t>classes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least</w:t>
      </w:r>
      <w:r>
        <w:rPr>
          <w:color w:val="231F20"/>
          <w:spacing w:val="-4"/>
        </w:rPr>
        <w:t> </w:t>
      </w:r>
      <w:r>
        <w:rPr>
          <w:color w:val="231F20"/>
        </w:rPr>
        <w:t>error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34">
        <w:r>
          <w:rPr>
            <w:color w:val="2E3092"/>
          </w:rPr>
          <w:t>Cortes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Vapnik,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1995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PLS-DA</w:t>
      </w:r>
      <w:r>
        <w:rPr>
          <w:color w:val="231F20"/>
          <w:spacing w:val="40"/>
        </w:rPr>
        <w:t> </w:t>
      </w:r>
      <w:r>
        <w:rPr>
          <w:color w:val="231F20"/>
        </w:rPr>
        <w:t>aims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latent</w:t>
      </w:r>
      <w:r>
        <w:rPr>
          <w:color w:val="231F20"/>
          <w:spacing w:val="-10"/>
        </w:rPr>
        <w:t> </w:t>
      </w:r>
      <w:r>
        <w:rPr>
          <w:color w:val="231F20"/>
        </w:rPr>
        <w:t>space</w:t>
      </w:r>
      <w:r>
        <w:rPr>
          <w:color w:val="231F20"/>
          <w:spacing w:val="-9"/>
        </w:rPr>
        <w:t> </w:t>
      </w:r>
      <w:r>
        <w:rPr>
          <w:color w:val="231F20"/>
        </w:rPr>
        <w:t>representation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maximizes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separation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-10"/>
        </w:rPr>
        <w:t> </w:t>
      </w:r>
      <w:r>
        <w:rPr>
          <w:color w:val="231F20"/>
        </w:rPr>
        <w:t>classes.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handle</w:t>
      </w:r>
      <w:r>
        <w:rPr>
          <w:color w:val="231F20"/>
          <w:spacing w:val="-10"/>
        </w:rPr>
        <w:t> </w:t>
      </w:r>
      <w:r>
        <w:rPr>
          <w:color w:val="231F20"/>
        </w:rPr>
        <w:t>multicollinearity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spectral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cap-</w:t>
      </w:r>
      <w:r>
        <w:rPr>
          <w:color w:val="231F20"/>
          <w:spacing w:val="40"/>
        </w:rPr>
        <w:t> </w:t>
      </w:r>
      <w:r>
        <w:rPr>
          <w:color w:val="231F20"/>
        </w:rPr>
        <w:t>ture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relevant</w:t>
      </w:r>
      <w:r>
        <w:rPr>
          <w:color w:val="231F20"/>
          <w:spacing w:val="-9"/>
        </w:rPr>
        <w:t> </w:t>
      </w:r>
      <w:r>
        <w:rPr>
          <w:color w:val="231F20"/>
        </w:rPr>
        <w:t>variation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Chevallier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2006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hyperparameters for SVM and PLS-DA models were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ne-toned using</w:t>
      </w:r>
      <w:r>
        <w:rPr>
          <w:color w:val="231F20"/>
          <w:spacing w:val="40"/>
        </w:rPr>
        <w:t> </w:t>
      </w:r>
      <w:r>
        <w:rPr>
          <w:color w:val="231F20"/>
        </w:rPr>
        <w:t>grid search and 10-fold cross-validation. The hyperparameters for</w:t>
      </w:r>
      <w:r>
        <w:rPr>
          <w:color w:val="231F20"/>
          <w:spacing w:val="80"/>
        </w:rPr>
        <w:t> </w:t>
      </w:r>
      <w:r>
        <w:rPr>
          <w:color w:val="231F20"/>
        </w:rPr>
        <w:t>each model were selected according to the best training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bookmarkStart w:name="3. Results and discussion" w:id="20"/>
      <w:bookmarkEnd w:id="20"/>
      <w:r>
        <w:rPr>
          <w:color w:val="231F20"/>
        </w:rPr>
        <w:t>a</w:t>
      </w:r>
      <w:r>
        <w:rPr>
          <w:color w:val="231F20"/>
        </w:rPr>
        <w:t>ccuracy.</w:t>
      </w:r>
      <w:r>
        <w:rPr>
          <w:color w:val="231F20"/>
          <w:spacing w:val="23"/>
        </w:rPr>
        <w:t> </w:t>
      </w:r>
      <w:r>
        <w:rPr>
          <w:color w:val="231F20"/>
        </w:rPr>
        <w:t>The range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penalty parameter</w:t>
      </w:r>
      <w:r>
        <w:rPr>
          <w:color w:val="231F20"/>
          <w:spacing w:val="23"/>
        </w:rPr>
        <w:t> </w:t>
      </w:r>
      <w:r>
        <w:rPr>
          <w:color w:val="231F20"/>
        </w:rPr>
        <w:t>C in</w:t>
      </w:r>
      <w:r>
        <w:rPr>
          <w:color w:val="231F20"/>
          <w:spacing w:val="22"/>
        </w:rPr>
        <w:t> </w:t>
      </w:r>
      <w:r>
        <w:rPr>
          <w:color w:val="231F20"/>
        </w:rPr>
        <w:t>the SVM</w:t>
      </w:r>
      <w:r>
        <w:rPr>
          <w:color w:val="231F20"/>
          <w:spacing w:val="22"/>
        </w:rPr>
        <w:t> </w:t>
      </w:r>
      <w:r>
        <w:rPr>
          <w:color w:val="231F20"/>
        </w:rPr>
        <w:t>models</w:t>
      </w:r>
      <w:r>
        <w:rPr>
          <w:color w:val="231F20"/>
          <w:spacing w:val="23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set</w:t>
      </w:r>
      <w:r>
        <w:rPr>
          <w:color w:val="231F20"/>
          <w:spacing w:val="17"/>
        </w:rPr>
        <w:t> </w:t>
      </w:r>
      <w:r>
        <w:rPr>
          <w:color w:val="231F20"/>
        </w:rPr>
        <w:t>from</w:t>
      </w:r>
      <w:r>
        <w:rPr>
          <w:color w:val="231F20"/>
          <w:spacing w:val="16"/>
        </w:rPr>
        <w:t> </w:t>
      </w:r>
      <w:r>
        <w:rPr>
          <w:color w:val="231F20"/>
        </w:rPr>
        <w:t>0.001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1000</w:t>
      </w:r>
      <w:r>
        <w:rPr>
          <w:color w:val="231F20"/>
          <w:spacing w:val="16"/>
        </w:rPr>
        <w:t> </w:t>
      </w:r>
      <w:r>
        <w:rPr>
          <w:color w:val="231F20"/>
        </w:rPr>
        <w:t>on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logarithmic</w:t>
      </w:r>
      <w:r>
        <w:rPr>
          <w:color w:val="231F20"/>
          <w:spacing w:val="16"/>
        </w:rPr>
        <w:t> </w:t>
      </w:r>
      <w:r>
        <w:rPr>
          <w:color w:val="231F20"/>
        </w:rPr>
        <w:t>scale</w:t>
      </w:r>
      <w:r>
        <w:rPr>
          <w:color w:val="231F20"/>
          <w:spacing w:val="18"/>
        </w:rPr>
        <w:t> </w:t>
      </w:r>
      <w:r>
        <w:rPr>
          <w:color w:val="231F20"/>
        </w:rPr>
        <w:t>between</w:t>
      </w:r>
      <w:r>
        <w:rPr>
          <w:color w:val="231F20"/>
          <w:spacing w:val="-1"/>
          <w:w w:val="140"/>
        </w:rPr>
        <w:t> </w:t>
      </w:r>
      <w:r>
        <w:rPr>
          <w:color w:val="231F20"/>
          <w:w w:val="140"/>
        </w:rPr>
        <w:t>10</w:t>
      </w:r>
      <w:r>
        <w:rPr>
          <w:rFonts w:ascii="Tuffy" w:hAnsi="Tuffy"/>
          <w:b w:val="0"/>
          <w:color w:val="231F20"/>
          <w:w w:val="140"/>
          <w:vertAlign w:val="superscript"/>
        </w:rPr>
        <w:t>−</w:t>
      </w:r>
      <w:r>
        <w:rPr>
          <w:color w:val="231F20"/>
          <w:w w:val="140"/>
          <w:vertAlign w:val="superscript"/>
        </w:rPr>
        <w:t>3</w:t>
      </w:r>
      <w:r>
        <w:rPr>
          <w:color w:val="231F20"/>
          <w:w w:val="14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10</w:t>
      </w:r>
      <w:r>
        <w:rPr>
          <w:color w:val="231F20"/>
          <w:vertAlign w:val="superscript"/>
        </w:rPr>
        <w:t>3</w:t>
      </w:r>
      <w:r>
        <w:rPr>
          <w:color w:val="231F20"/>
          <w:spacing w:val="40"/>
          <w:vertAlign w:val="baseline"/>
        </w:rPr>
        <w:t> </w:t>
      </w:r>
      <w:bookmarkStart w:name="3.1. Visual ratings of foliar symptoms i" w:id="21"/>
      <w:bookmarkEnd w:id="21"/>
      <w:r>
        <w:rPr>
          <w:color w:val="231F20"/>
          <w:vertAlign w:val="baseline"/>
        </w:rPr>
        <w:t>in</w:t>
      </w:r>
      <w:r>
        <w:rPr>
          <w:color w:val="231F20"/>
          <w:vertAlign w:val="baseline"/>
        </w:rPr>
        <w:t> order to maximize the margin for better classi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 results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minimize the misclassi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 errors and over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tting concerns.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range of the number of latent variables for PLS-DA models was set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from 2 to 5 for similar reasons. The detailed hyperparameters for each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machine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learning-based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study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listed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Table S1. SVM and PLSDA models were built using the SVM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PLSRegression packages, respectively. Both packages are in the scikit-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learn library in Python (</w:t>
      </w:r>
      <w:hyperlink w:history="true" w:anchor="_bookmark46">
        <w:r>
          <w:rPr>
            <w:color w:val="2E3092"/>
            <w:vertAlign w:val="baseline"/>
          </w:rPr>
          <w:t>Pedregosa et al., 2011</w:t>
        </w:r>
      </w:hyperlink>
      <w:r>
        <w:rPr>
          <w:color w:val="231F20"/>
          <w:vertAlign w:val="baseline"/>
        </w:rPr>
        <w:t>).</w:t>
      </w:r>
    </w:p>
    <w:p>
      <w:pPr>
        <w:pStyle w:val="BodyText"/>
        <w:spacing w:before="38"/>
      </w:pPr>
    </w:p>
    <w:p>
      <w:pPr>
        <w:pStyle w:val="ListParagraph"/>
        <w:numPr>
          <w:ilvl w:val="2"/>
          <w:numId w:val="1"/>
        </w:numPr>
        <w:tabs>
          <w:tab w:pos="539" w:val="left" w:leader="none"/>
        </w:tabs>
        <w:spacing w:line="276" w:lineRule="auto" w:before="0" w:after="0"/>
        <w:ind w:left="103" w:right="41" w:firstLine="0"/>
        <w:jc w:val="both"/>
        <w:rPr>
          <w:i/>
          <w:sz w:val="16"/>
        </w:rPr>
      </w:pPr>
      <w:bookmarkStart w:name="2.4.2. Direct analysis of hyper- and mul" w:id="22"/>
      <w:bookmarkEnd w:id="22"/>
      <w:r>
        <w:rPr/>
      </w:r>
      <w:r>
        <w:rPr>
          <w:i/>
          <w:color w:val="231F20"/>
          <w:sz w:val="16"/>
        </w:rPr>
        <w:t>Direct analysis of hyper- and multi-spectral cube images using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pre-trained CNN models</w:t>
      </w: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To make full use of the spectral and spatial features in hyper-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multi-spectral</w:t>
      </w:r>
      <w:r>
        <w:rPr>
          <w:color w:val="231F20"/>
          <w:spacing w:val="79"/>
        </w:rPr>
        <w:t> </w:t>
      </w:r>
      <w:r>
        <w:rPr>
          <w:color w:val="231F20"/>
        </w:rPr>
        <w:t>images,</w:t>
      </w:r>
      <w:r>
        <w:rPr>
          <w:color w:val="231F20"/>
          <w:spacing w:val="62"/>
          <w:w w:val="150"/>
        </w:rPr>
        <w:t> </w:t>
      </w:r>
      <w:r>
        <w:rPr>
          <w:color w:val="231F20"/>
        </w:rPr>
        <w:t>pre-trained</w:t>
      </w:r>
      <w:r>
        <w:rPr>
          <w:color w:val="231F20"/>
          <w:spacing w:val="61"/>
          <w:w w:val="150"/>
        </w:rPr>
        <w:t> </w:t>
      </w:r>
      <w:r>
        <w:rPr>
          <w:color w:val="231F20"/>
        </w:rPr>
        <w:t>convolutional</w:t>
      </w:r>
      <w:r>
        <w:rPr>
          <w:color w:val="231F20"/>
          <w:spacing w:val="62"/>
          <w:w w:val="150"/>
        </w:rPr>
        <w:t> </w:t>
      </w:r>
      <w:r>
        <w:rPr>
          <w:color w:val="231F20"/>
        </w:rPr>
        <w:t>neural</w:t>
      </w:r>
      <w:r>
        <w:rPr>
          <w:color w:val="231F20"/>
          <w:spacing w:val="60"/>
          <w:w w:val="150"/>
        </w:rPr>
        <w:t> </w:t>
      </w:r>
      <w:r>
        <w:rPr>
          <w:color w:val="231F20"/>
          <w:spacing w:val="-2"/>
        </w:rPr>
        <w:t>network</w:t>
      </w:r>
    </w:p>
    <w:p>
      <w:pPr>
        <w:pStyle w:val="BodyText"/>
        <w:spacing w:line="276" w:lineRule="auto" w:before="9"/>
        <w:ind w:left="103" w:right="118"/>
        <w:jc w:val="both"/>
      </w:pPr>
      <w:r>
        <w:rPr/>
        <w:br w:type="column"/>
      </w:r>
      <w:r>
        <w:rPr>
          <w:color w:val="231F20"/>
        </w:rPr>
        <w:t>deeper networks (</w:t>
      </w:r>
      <w:hyperlink w:history="true" w:anchor="_bookmark40">
        <w:r>
          <w:rPr>
            <w:color w:val="2E3092"/>
          </w:rPr>
          <w:t>He et al., 2016</w:t>
        </w:r>
      </w:hyperlink>
      <w:r>
        <w:rPr>
          <w:color w:val="231F20"/>
        </w:rPr>
        <w:t>). ResNet18, with its deep layers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skip</w:t>
      </w:r>
      <w:r>
        <w:rPr>
          <w:color w:val="231F20"/>
          <w:spacing w:val="-1"/>
        </w:rPr>
        <w:t> </w:t>
      </w:r>
      <w:r>
        <w:rPr>
          <w:color w:val="231F20"/>
        </w:rPr>
        <w:t>connections,</w:t>
      </w:r>
      <w:r>
        <w:rPr>
          <w:color w:val="231F20"/>
          <w:spacing w:val="-1"/>
        </w:rPr>
        <w:t> </w:t>
      </w:r>
      <w:r>
        <w:rPr>
          <w:color w:val="231F20"/>
        </w:rPr>
        <w:t>may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potential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effectively</w:t>
      </w:r>
      <w:r>
        <w:rPr>
          <w:color w:val="231F20"/>
          <w:spacing w:val="-1"/>
        </w:rPr>
        <w:t> </w:t>
      </w:r>
      <w:r>
        <w:rPr>
          <w:color w:val="231F20"/>
        </w:rPr>
        <w:t>capture</w:t>
      </w:r>
      <w:r>
        <w:rPr>
          <w:color w:val="231F20"/>
          <w:spacing w:val="-2"/>
        </w:rPr>
        <w:t> </w:t>
      </w:r>
      <w:r>
        <w:rPr>
          <w:color w:val="231F20"/>
        </w:rPr>
        <w:t>complex</w:t>
      </w:r>
      <w:r>
        <w:rPr>
          <w:color w:val="231F20"/>
          <w:spacing w:val="40"/>
        </w:rPr>
        <w:t> </w:t>
      </w:r>
      <w:r>
        <w:rPr>
          <w:color w:val="231F20"/>
        </w:rPr>
        <w:t>spatial and spectral features from leaf-level spectral images. During</w:t>
      </w:r>
      <w:r>
        <w:rPr>
          <w:color w:val="231F20"/>
          <w:spacing w:val="40"/>
        </w:rPr>
        <w:t> </w:t>
      </w:r>
      <w:r>
        <w:rPr>
          <w:color w:val="231F20"/>
        </w:rPr>
        <w:t>preprocessing,</w:t>
      </w:r>
      <w:r>
        <w:rPr>
          <w:color w:val="231F20"/>
          <w:spacing w:val="40"/>
        </w:rPr>
        <w:t> </w:t>
      </w:r>
      <w:r>
        <w:rPr>
          <w:color w:val="231F20"/>
        </w:rPr>
        <w:t>spectral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extreme</w:t>
      </w:r>
      <w:r>
        <w:rPr>
          <w:color w:val="231F20"/>
          <w:spacing w:val="40"/>
        </w:rPr>
        <w:t> </w:t>
      </w:r>
      <w:r>
        <w:rPr>
          <w:color w:val="231F20"/>
        </w:rPr>
        <w:t>ends</w:t>
      </w:r>
      <w:r>
        <w:rPr>
          <w:color w:val="231F20"/>
          <w:spacing w:val="40"/>
        </w:rPr>
        <w:t> </w:t>
      </w:r>
      <w:r>
        <w:rPr>
          <w:color w:val="231F20"/>
        </w:rPr>
        <w:t>(&lt;490</w:t>
      </w:r>
      <w:r>
        <w:rPr>
          <w:color w:val="231F20"/>
          <w:spacing w:val="40"/>
        </w:rPr>
        <w:t> </w:t>
      </w:r>
      <w:r>
        <w:rPr>
          <w:color w:val="231F20"/>
        </w:rPr>
        <w:t>nm</w:t>
      </w:r>
      <w:r>
        <w:rPr>
          <w:color w:val="231F20"/>
          <w:spacing w:val="80"/>
        </w:rPr>
        <w:t> </w:t>
      </w:r>
      <w:r>
        <w:rPr>
          <w:color w:val="231F20"/>
        </w:rPr>
        <w:t>and &gt;900 nm) were removed, and neighbor images were binned to-</w:t>
      </w:r>
      <w:r>
        <w:rPr>
          <w:color w:val="231F20"/>
          <w:spacing w:val="40"/>
        </w:rPr>
        <w:t> </w:t>
      </w:r>
      <w:r>
        <w:rPr>
          <w:color w:val="231F20"/>
        </w:rPr>
        <w:t>gether</w:t>
      </w:r>
      <w:r>
        <w:rPr>
          <w:color w:val="231F20"/>
          <w:spacing w:val="39"/>
        </w:rPr>
        <w:t> </w:t>
      </w:r>
      <w:r>
        <w:rPr>
          <w:color w:val="231F20"/>
        </w:rPr>
        <w:t>using</w:t>
      </w:r>
      <w:r>
        <w:rPr>
          <w:color w:val="231F20"/>
          <w:spacing w:val="37"/>
        </w:rPr>
        <w:t> </w:t>
      </w:r>
      <w:r>
        <w:rPr>
          <w:color w:val="231F20"/>
        </w:rPr>
        <w:t>a</w:t>
      </w:r>
      <w:r>
        <w:rPr>
          <w:color w:val="231F20"/>
          <w:spacing w:val="37"/>
        </w:rPr>
        <w:t> </w:t>
      </w:r>
      <w:r>
        <w:rPr>
          <w:color w:val="231F20"/>
        </w:rPr>
        <w:t>window</w:t>
      </w:r>
      <w:r>
        <w:rPr>
          <w:color w:val="231F20"/>
          <w:spacing w:val="37"/>
        </w:rPr>
        <w:t> </w:t>
      </w:r>
      <w:r>
        <w:rPr>
          <w:color w:val="231F20"/>
        </w:rPr>
        <w:t>size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5</w:t>
      </w:r>
      <w:r>
        <w:rPr>
          <w:color w:val="231F20"/>
          <w:spacing w:val="36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reduce</w:t>
      </w:r>
      <w:r>
        <w:rPr>
          <w:color w:val="231F20"/>
          <w:spacing w:val="37"/>
        </w:rPr>
        <w:t> </w:t>
      </w:r>
      <w:r>
        <w:rPr>
          <w:color w:val="231F20"/>
        </w:rPr>
        <w:t>multilinearity.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band image of 560 nm in the multispectral image at 15 WPI was aban-</w:t>
      </w:r>
      <w:r>
        <w:rPr>
          <w:color w:val="231F20"/>
          <w:spacing w:val="40"/>
        </w:rPr>
        <w:t> </w:t>
      </w:r>
      <w:r>
        <w:rPr>
          <w:color w:val="231F20"/>
        </w:rPr>
        <w:t>doned as an outlier after visual checking of all image bands. After pre-</w:t>
      </w:r>
      <w:r>
        <w:rPr>
          <w:color w:val="231F20"/>
          <w:spacing w:val="40"/>
        </w:rPr>
        <w:t> </w:t>
      </w:r>
      <w:r>
        <w:rPr>
          <w:color w:val="231F20"/>
        </w:rPr>
        <w:t>processing, 62-band image cubes were used as input to build the</w:t>
      </w:r>
      <w:r>
        <w:rPr>
          <w:color w:val="231F20"/>
          <w:spacing w:val="40"/>
        </w:rPr>
        <w:t> </w:t>
      </w:r>
      <w:r>
        <w:rPr>
          <w:color w:val="231F20"/>
        </w:rPr>
        <w:t>hyperspectral ResNet18 models for all three sampling time points. For</w:t>
      </w:r>
      <w:r>
        <w:rPr>
          <w:color w:val="231F20"/>
          <w:spacing w:val="40"/>
        </w:rPr>
        <w:t> </w:t>
      </w:r>
      <w:r>
        <w:rPr>
          <w:color w:val="231F20"/>
        </w:rPr>
        <w:t>the multispectral ResNet18 models, 6-band image cubes were used as</w:t>
      </w:r>
      <w:r>
        <w:rPr>
          <w:color w:val="231F20"/>
          <w:spacing w:val="40"/>
        </w:rPr>
        <w:t> </w:t>
      </w:r>
      <w:r>
        <w:rPr>
          <w:color w:val="231F20"/>
        </w:rPr>
        <w:t>input for 96 HPI and 4 WPI, and 5-band image cubes were used for 15</w:t>
      </w:r>
      <w:r>
        <w:rPr>
          <w:color w:val="231F20"/>
          <w:spacing w:val="40"/>
        </w:rPr>
        <w:t> </w:t>
      </w:r>
      <w:r>
        <w:rPr>
          <w:color w:val="231F20"/>
        </w:rPr>
        <w:t>WPI. The adaptive moment estimation algorithm, known as the Adam</w:t>
      </w:r>
      <w:r>
        <w:rPr>
          <w:color w:val="231F20"/>
          <w:spacing w:val="40"/>
        </w:rPr>
        <w:t> </w:t>
      </w:r>
      <w:r>
        <w:rPr>
          <w:color w:val="231F20"/>
        </w:rPr>
        <w:t>optimizer, was chosen to iterate the cross-entropy loss function with a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38"/>
        </w:rPr>
        <w:t> </w:t>
      </w:r>
      <w:r>
        <w:rPr>
          <w:color w:val="231F20"/>
        </w:rPr>
        <w:t>rate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0.001.</w:t>
      </w:r>
      <w:r>
        <w:rPr>
          <w:color w:val="231F20"/>
          <w:spacing w:val="38"/>
        </w:rPr>
        <w:t> </w:t>
      </w:r>
      <w:r>
        <w:rPr>
          <w:color w:val="231F20"/>
        </w:rPr>
        <w:t>A total of</w:t>
      </w:r>
      <w:r>
        <w:rPr>
          <w:color w:val="231F20"/>
          <w:spacing w:val="39"/>
        </w:rPr>
        <w:t> </w:t>
      </w:r>
      <w:r>
        <w:rPr>
          <w:color w:val="231F20"/>
        </w:rPr>
        <w:t>200</w:t>
      </w:r>
      <w:r>
        <w:rPr>
          <w:color w:val="231F20"/>
          <w:spacing w:val="38"/>
        </w:rPr>
        <w:t> </w:t>
      </w:r>
      <w:r>
        <w:rPr>
          <w:color w:val="231F20"/>
        </w:rPr>
        <w:t>epochs</w:t>
      </w:r>
      <w:r>
        <w:rPr>
          <w:color w:val="231F20"/>
          <w:spacing w:val="38"/>
        </w:rPr>
        <w:t> </w:t>
      </w:r>
      <w:r>
        <w:rPr>
          <w:color w:val="231F20"/>
        </w:rPr>
        <w:t>were</w:t>
      </w:r>
      <w:r>
        <w:rPr>
          <w:color w:val="231F20"/>
          <w:spacing w:val="38"/>
        </w:rPr>
        <w:t> </w:t>
      </w:r>
      <w:r>
        <w:rPr>
          <w:color w:val="231F20"/>
        </w:rPr>
        <w:t>executed</w:t>
      </w:r>
      <w:r>
        <w:rPr>
          <w:color w:val="231F20"/>
          <w:spacing w:val="38"/>
        </w:rPr>
        <w:t> </w:t>
      </w:r>
      <w:r>
        <w:rPr>
          <w:color w:val="231F20"/>
        </w:rPr>
        <w:t>while</w:t>
      </w:r>
      <w:r>
        <w:rPr>
          <w:color w:val="231F20"/>
          <w:spacing w:val="40"/>
        </w:rPr>
        <w:t> </w:t>
      </w:r>
      <w:r>
        <w:rPr>
          <w:color w:val="231F20"/>
        </w:rPr>
        <w:t>using a callback function to record the best performance of the trained</w:t>
      </w:r>
      <w:r>
        <w:rPr>
          <w:color w:val="231F20"/>
          <w:spacing w:val="40"/>
        </w:rPr>
        <w:t> </w:t>
      </w:r>
      <w:r>
        <w:rPr>
          <w:color w:val="231F20"/>
        </w:rPr>
        <w:t>ResNet18 models. The ResNet-18 model architecture was built using</w:t>
      </w:r>
      <w:r>
        <w:rPr>
          <w:color w:val="231F20"/>
          <w:spacing w:val="40"/>
        </w:rPr>
        <w:t> </w:t>
      </w:r>
      <w:r>
        <w:rPr>
          <w:color w:val="231F20"/>
        </w:rPr>
        <w:t>the PyTorch library in Python (</w:t>
      </w:r>
      <w:hyperlink w:history="true" w:anchor="_bookmark45">
        <w:r>
          <w:rPr>
            <w:color w:val="2E3092"/>
          </w:rPr>
          <w:t>Paszke et al., 2019</w:t>
        </w:r>
      </w:hyperlink>
      <w:r>
        <w:rPr>
          <w:color w:val="231F20"/>
        </w:rPr>
        <w:t>).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491" w:val="left" w:leader="none"/>
        </w:tabs>
        <w:spacing w:line="276" w:lineRule="auto" w:before="0" w:after="0"/>
        <w:ind w:left="103" w:right="118" w:firstLine="0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Visualization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6"/>
          <w:sz w:val="16"/>
        </w:rPr>
        <w:t>spectral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6"/>
          <w:sz w:val="16"/>
        </w:rPr>
        <w:t>spatial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6"/>
          <w:sz w:val="16"/>
        </w:rPr>
        <w:t>feature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6"/>
          <w:sz w:val="16"/>
        </w:rPr>
        <w:t>patterns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6"/>
          <w:sz w:val="16"/>
        </w:rPr>
        <w:t>DED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pacing w:val="-6"/>
          <w:sz w:val="16"/>
        </w:rPr>
        <w:t>detection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2"/>
          <w:sz w:val="16"/>
        </w:rPr>
        <w:t>models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better</w:t>
      </w:r>
      <w:r>
        <w:rPr>
          <w:color w:val="231F20"/>
          <w:spacing w:val="-10"/>
        </w:rPr>
        <w:t> </w:t>
      </w:r>
      <w:r>
        <w:rPr>
          <w:color w:val="231F20"/>
        </w:rPr>
        <w:t>interpret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built</w:t>
      </w:r>
      <w:r>
        <w:rPr>
          <w:color w:val="231F20"/>
          <w:spacing w:val="-9"/>
        </w:rPr>
        <w:t> </w:t>
      </w:r>
      <w:r>
        <w:rPr>
          <w:color w:val="231F20"/>
        </w:rPr>
        <w:t>upon</w:t>
      </w:r>
      <w:r>
        <w:rPr>
          <w:color w:val="231F20"/>
          <w:spacing w:val="-10"/>
        </w:rPr>
        <w:t>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algorithms, spectral and spatial</w:t>
      </w:r>
      <w:r>
        <w:rPr>
          <w:color w:val="231F20"/>
          <w:spacing w:val="-1"/>
        </w:rPr>
        <w:t> </w:t>
      </w:r>
      <w:r>
        <w:rPr>
          <w:color w:val="231F20"/>
        </w:rPr>
        <w:t>feature importance</w:t>
      </w:r>
      <w:r>
        <w:rPr>
          <w:color w:val="231F20"/>
          <w:spacing w:val="-2"/>
        </w:rPr>
        <w:t> </w:t>
      </w:r>
      <w:r>
        <w:rPr>
          <w:color w:val="231F20"/>
        </w:rPr>
        <w:t>patterns were plot-</w:t>
      </w:r>
      <w:r>
        <w:rPr>
          <w:color w:val="231F20"/>
          <w:spacing w:val="40"/>
        </w:rPr>
        <w:t> </w:t>
      </w:r>
      <w:r>
        <w:rPr>
          <w:color w:val="231F20"/>
        </w:rPr>
        <w:t>ted for the best-performing SVM models built upon averaged </w:t>
      </w:r>
      <w:r>
        <w:rPr>
          <w:color w:val="231F20"/>
        </w:rPr>
        <w:t>spectra</w:t>
      </w:r>
      <w:r>
        <w:rPr>
          <w:color w:val="231F20"/>
          <w:spacing w:val="40"/>
        </w:rPr>
        <w:t> </w:t>
      </w:r>
      <w:r>
        <w:rPr>
          <w:color w:val="231F20"/>
        </w:rPr>
        <w:t>derived from hyperspectral images and the ResNet18 CNN model built</w:t>
      </w:r>
      <w:r>
        <w:rPr>
          <w:color w:val="231F20"/>
          <w:spacing w:val="40"/>
        </w:rPr>
        <w:t> </w:t>
      </w:r>
      <w:r>
        <w:rPr>
          <w:color w:val="231F20"/>
        </w:rPr>
        <w:t>upon multispectral images, respectively. In the linear SVM models,</w:t>
      </w:r>
      <w:r>
        <w:rPr>
          <w:color w:val="231F20"/>
          <w:spacing w:val="40"/>
        </w:rPr>
        <w:t> </w:t>
      </w:r>
      <w:r>
        <w:rPr>
          <w:color w:val="231F20"/>
        </w:rPr>
        <w:t>spectral</w:t>
      </w:r>
      <w:r>
        <w:rPr>
          <w:color w:val="231F20"/>
          <w:spacing w:val="-5"/>
        </w:rPr>
        <w:t> </w:t>
      </w:r>
      <w:r>
        <w:rPr>
          <w:color w:val="231F20"/>
        </w:rPr>
        <w:t>feature</w:t>
      </w:r>
      <w:r>
        <w:rPr>
          <w:color w:val="231F20"/>
          <w:spacing w:val="-4"/>
        </w:rPr>
        <w:t> </w:t>
      </w:r>
      <w:r>
        <w:rPr>
          <w:color w:val="231F20"/>
        </w:rPr>
        <w:t>importance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measured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cients,</w:t>
      </w:r>
      <w:r>
        <w:rPr>
          <w:color w:val="231F20"/>
          <w:spacing w:val="-5"/>
        </w:rPr>
        <w:t> </w:t>
      </w:r>
      <w:r>
        <w:rPr>
          <w:color w:val="231F20"/>
        </w:rPr>
        <w:t>representing</w:t>
      </w:r>
      <w:r>
        <w:rPr>
          <w:color w:val="231F20"/>
          <w:spacing w:val="40"/>
        </w:rPr>
        <w:t> </w:t>
      </w:r>
      <w:r>
        <w:rPr>
          <w:color w:val="231F20"/>
        </w:rPr>
        <w:t>the weights assigned to each predictor variable in the linear combina-</w:t>
      </w:r>
      <w:r>
        <w:rPr>
          <w:color w:val="231F20"/>
          <w:spacing w:val="40"/>
        </w:rPr>
        <w:t> </w:t>
      </w:r>
      <w:r>
        <w:rPr>
          <w:color w:val="231F20"/>
        </w:rPr>
        <w:t>tion that was used to make predictions. In the ResNet18 CNN model</w:t>
      </w:r>
      <w:r>
        <w:rPr>
          <w:color w:val="231F20"/>
          <w:spacing w:val="40"/>
        </w:rPr>
        <w:t> </w:t>
      </w:r>
      <w:r>
        <w:rPr>
          <w:color w:val="231F20"/>
        </w:rPr>
        <w:t>built upon multispectral cube images, the class-speci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feature</w:t>
      </w:r>
      <w:r>
        <w:rPr>
          <w:color w:val="231F20"/>
          <w:spacing w:val="40"/>
        </w:rPr>
        <w:t> </w:t>
      </w:r>
      <w:r>
        <w:rPr>
          <w:color w:val="231F20"/>
        </w:rPr>
        <w:t>heatmaps were generated using Gradient-weighted Class Activation</w:t>
      </w:r>
      <w:r>
        <w:rPr>
          <w:color w:val="231F20"/>
          <w:spacing w:val="40"/>
        </w:rPr>
        <w:t> </w:t>
      </w:r>
      <w:r>
        <w:rPr>
          <w:color w:val="231F20"/>
        </w:rPr>
        <w:t>Mapping (Grad-CAM) (</w:t>
      </w:r>
      <w:hyperlink w:history="true" w:anchor="_bookmark40">
        <w:r>
          <w:rPr>
            <w:color w:val="2E3092"/>
          </w:rPr>
          <w:t>Selvaraju et al., 2017</w:t>
        </w:r>
      </w:hyperlink>
      <w:r>
        <w:rPr>
          <w:color w:val="231F20"/>
        </w:rPr>
        <w:t>). The highlighted regions</w:t>
      </w:r>
      <w:r>
        <w:rPr>
          <w:color w:val="231F20"/>
          <w:spacing w:val="40"/>
        </w:rPr>
        <w:t> </w:t>
      </w:r>
      <w:r>
        <w:rPr>
          <w:color w:val="231F20"/>
        </w:rPr>
        <w:t>in each</w:t>
      </w:r>
      <w:r>
        <w:rPr>
          <w:color w:val="231F20"/>
          <w:spacing w:val="-1"/>
        </w:rPr>
        <w:t> </w:t>
      </w:r>
      <w:r>
        <w:rPr>
          <w:color w:val="231F20"/>
        </w:rPr>
        <w:t>Grad-CAM heatmap represent</w:t>
      </w:r>
      <w:r>
        <w:rPr>
          <w:color w:val="231F20"/>
          <w:spacing w:val="-1"/>
        </w:rPr>
        <w:t> </w:t>
      </w:r>
      <w:r>
        <w:rPr>
          <w:color w:val="231F20"/>
        </w:rPr>
        <w:t>relatively important</w:t>
      </w:r>
      <w:r>
        <w:rPr>
          <w:color w:val="231F20"/>
          <w:spacing w:val="-1"/>
        </w:rPr>
        <w:t> </w:t>
      </w:r>
      <w:r>
        <w:rPr>
          <w:color w:val="231F20"/>
        </w:rPr>
        <w:t>features for</w:t>
      </w:r>
      <w:r>
        <w:rPr>
          <w:color w:val="231F20"/>
          <w:spacing w:val="40"/>
        </w:rPr>
        <w:t> </w:t>
      </w:r>
      <w:r>
        <w:rPr>
          <w:color w:val="231F20"/>
        </w:rPr>
        <w:t>the model's prediction, which might indicate symptomatic leaves in</w:t>
      </w:r>
      <w:r>
        <w:rPr>
          <w:color w:val="231F20"/>
          <w:spacing w:val="80"/>
        </w:rPr>
        <w:t> </w:t>
      </w:r>
      <w:r>
        <w:rPr>
          <w:color w:val="231F20"/>
        </w:rPr>
        <w:t>the current study.</w:t>
      </w:r>
    </w:p>
    <w:p>
      <w:pPr>
        <w:pStyle w:val="BodyText"/>
        <w:spacing w:before="140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Results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Visual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ratings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foliar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symptoms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induced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by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DED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infection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development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foliar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symptoms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potentially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induced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DED </w:t>
      </w:r>
      <w:r>
        <w:rPr>
          <w:color w:val="231F20"/>
        </w:rPr>
        <w:t>after</w:t>
      </w:r>
      <w:r>
        <w:rPr>
          <w:color w:val="231F20"/>
          <w:spacing w:val="-6"/>
        </w:rPr>
        <w:t> </w:t>
      </w:r>
      <w:r>
        <w:rPr>
          <w:color w:val="231F20"/>
        </w:rPr>
        <w:t>inoculation</w:t>
      </w:r>
      <w:r>
        <w:rPr>
          <w:color w:val="231F20"/>
          <w:spacing w:val="-7"/>
        </w:rPr>
        <w:t> </w:t>
      </w:r>
      <w:r>
        <w:rPr>
          <w:color w:val="231F20"/>
        </w:rPr>
        <w:t>varied</w:t>
      </w:r>
      <w:r>
        <w:rPr>
          <w:color w:val="231F20"/>
          <w:spacing w:val="-9"/>
        </w:rPr>
        <w:t> </w:t>
      </w:r>
      <w:r>
        <w:rPr>
          <w:color w:val="231F20"/>
        </w:rPr>
        <w:t>among</w:t>
      </w:r>
      <w:r>
        <w:rPr>
          <w:color w:val="231F20"/>
          <w:spacing w:val="-9"/>
        </w:rPr>
        <w:t> </w:t>
      </w:r>
      <w:r>
        <w:rPr>
          <w:color w:val="231F20"/>
        </w:rPr>
        <w:t>elm</w:t>
      </w:r>
      <w:r>
        <w:rPr>
          <w:color w:val="231F20"/>
          <w:spacing w:val="-8"/>
        </w:rPr>
        <w:t> </w:t>
      </w:r>
      <w:r>
        <w:rPr>
          <w:color w:val="231F20"/>
        </w:rPr>
        <w:t>genotypes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11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Foliar</w:t>
      </w:r>
      <w:r>
        <w:rPr>
          <w:color w:val="231F20"/>
          <w:spacing w:val="-9"/>
        </w:rPr>
        <w:t> </w:t>
      </w:r>
      <w:r>
        <w:rPr>
          <w:color w:val="231F20"/>
        </w:rPr>
        <w:t>symptoms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wilting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observed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early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2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WPI.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However,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among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four</w:t>
      </w:r>
      <w:r>
        <w:rPr>
          <w:color w:val="231F20"/>
          <w:w w:val="105"/>
        </w:rPr>
        <w:t> elm</w:t>
      </w:r>
      <w:r>
        <w:rPr>
          <w:color w:val="231F20"/>
          <w:w w:val="105"/>
        </w:rPr>
        <w:t> genotypes,</w:t>
      </w:r>
      <w:r>
        <w:rPr>
          <w:color w:val="231F20"/>
          <w:w w:val="105"/>
        </w:rPr>
        <w:t> only</w:t>
      </w:r>
      <w:r>
        <w:rPr>
          <w:color w:val="231F20"/>
          <w:w w:val="105"/>
        </w:rPr>
        <w:t> NA</w:t>
      </w:r>
      <w:r>
        <w:rPr>
          <w:color w:val="231F20"/>
          <w:w w:val="105"/>
        </w:rPr>
        <w:t> 57845</w:t>
      </w:r>
      <w:r>
        <w:rPr>
          <w:color w:val="231F20"/>
          <w:w w:val="105"/>
        </w:rPr>
        <w:t> had</w:t>
      </w:r>
      <w:r>
        <w:rPr>
          <w:color w:val="231F20"/>
          <w:w w:val="105"/>
        </w:rPr>
        <w:t> an</w:t>
      </w:r>
      <w:r>
        <w:rPr>
          <w:color w:val="231F20"/>
          <w:w w:val="105"/>
        </w:rPr>
        <w:t> average</w:t>
      </w:r>
      <w:r>
        <w:rPr>
          <w:color w:val="231F20"/>
          <w:w w:val="105"/>
        </w:rPr>
        <w:t> rating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over</w:t>
      </w:r>
      <w:r>
        <w:rPr>
          <w:color w:val="231F20"/>
          <w:w w:val="105"/>
        </w:rPr>
        <w:t> 20% </w:t>
      </w:r>
      <w:r>
        <w:rPr>
          <w:color w:val="231F20"/>
        </w:rPr>
        <w:t>throughout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experiment.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decrease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visual</w:t>
      </w:r>
      <w:r>
        <w:rPr>
          <w:color w:val="231F20"/>
          <w:spacing w:val="-9"/>
        </w:rPr>
        <w:t> </w:t>
      </w:r>
      <w:r>
        <w:rPr>
          <w:color w:val="231F20"/>
        </w:rPr>
        <w:t>ratings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DED</w:t>
      </w:r>
      <w:r>
        <w:rPr>
          <w:color w:val="231F20"/>
          <w:spacing w:val="-8"/>
        </w:rPr>
        <w:t> </w:t>
      </w:r>
      <w:r>
        <w:rPr>
          <w:color w:val="231F20"/>
        </w:rPr>
        <w:t>severity</w:t>
      </w:r>
      <w:r>
        <w:rPr>
          <w:color w:val="231F20"/>
          <w:spacing w:val="40"/>
        </w:rPr>
        <w:t> </w:t>
      </w:r>
      <w:r>
        <w:rPr>
          <w:color w:val="231F20"/>
        </w:rPr>
        <w:t>occurred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6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9</w:t>
      </w:r>
      <w:r>
        <w:rPr>
          <w:color w:val="231F20"/>
          <w:spacing w:val="-9"/>
        </w:rPr>
        <w:t> </w:t>
      </w:r>
      <w:r>
        <w:rPr>
          <w:color w:val="231F20"/>
        </w:rPr>
        <w:t>WPI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11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A)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tandem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second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ush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veg-</w:t>
      </w:r>
      <w:r>
        <w:rPr>
          <w:color w:val="231F20"/>
          <w:w w:val="105"/>
        </w:rPr>
        <w:t> etative</w:t>
      </w:r>
      <w:r>
        <w:rPr>
          <w:color w:val="231F20"/>
          <w:w w:val="105"/>
        </w:rPr>
        <w:t> growth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epicormic</w:t>
      </w:r>
      <w:r>
        <w:rPr>
          <w:color w:val="231F20"/>
          <w:w w:val="105"/>
        </w:rPr>
        <w:t> branches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basal</w:t>
      </w:r>
      <w:r>
        <w:rPr>
          <w:color w:val="231F20"/>
          <w:w w:val="105"/>
        </w:rPr>
        <w:t> sprouts</w:t>
      </w:r>
      <w:r>
        <w:rPr>
          <w:color w:val="231F20"/>
          <w:w w:val="105"/>
        </w:rPr>
        <w:t> (data</w:t>
      </w:r>
      <w:r>
        <w:rPr>
          <w:color w:val="231F20"/>
          <w:w w:val="105"/>
        </w:rPr>
        <w:t> not shown).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14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WPI,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57845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had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greatest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severity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ratings among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four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elm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genotypes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</w:t>
      </w:r>
      <w:r>
        <w:rPr>
          <w:i/>
          <w:color w:val="231F20"/>
          <w:w w:val="105"/>
        </w:rPr>
        <w:t>P</w:t>
      </w:r>
      <w:r>
        <w:rPr>
          <w:i/>
          <w:color w:val="231F20"/>
          <w:spacing w:val="-5"/>
          <w:w w:val="105"/>
        </w:rPr>
        <w:t> </w:t>
      </w:r>
      <w:r>
        <w:rPr>
          <w:color w:val="231F20"/>
          <w:w w:val="105"/>
        </w:rPr>
        <w:t>&lt;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0.0001),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numerically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followed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by </w:t>
      </w:r>
      <w:r>
        <w:rPr>
          <w:color w:val="231F20"/>
        </w:rPr>
        <w:t>RV</w:t>
      </w:r>
      <w:r>
        <w:rPr>
          <w:color w:val="231F20"/>
          <w:spacing w:val="-2"/>
        </w:rPr>
        <w:t> </w:t>
      </w:r>
      <w:r>
        <w:rPr>
          <w:color w:val="231F20"/>
        </w:rPr>
        <w:t>141,</w:t>
      </w:r>
      <w:r>
        <w:rPr>
          <w:color w:val="231F20"/>
          <w:spacing w:val="-2"/>
        </w:rPr>
        <w:t> </w:t>
      </w:r>
      <w:r>
        <w:rPr>
          <w:color w:val="231F20"/>
        </w:rPr>
        <w:t>Princeton,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RV</w:t>
      </w:r>
      <w:r>
        <w:rPr>
          <w:color w:val="231F20"/>
          <w:spacing w:val="-2"/>
        </w:rPr>
        <w:t> </w:t>
      </w:r>
      <w:r>
        <w:rPr>
          <w:color w:val="231F20"/>
        </w:rPr>
        <w:t>467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11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B). The visual</w:t>
      </w:r>
      <w:r>
        <w:rPr>
          <w:color w:val="231F20"/>
          <w:spacing w:val="-2"/>
        </w:rPr>
        <w:t> </w:t>
      </w:r>
      <w:r>
        <w:rPr>
          <w:color w:val="231F20"/>
        </w:rPr>
        <w:t>assessment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  <w:spacing w:val="-5"/>
        </w:rPr>
        <w:t>DED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204"/>
        <w:rPr>
          <w:sz w:val="20"/>
        </w:rPr>
      </w:pPr>
    </w:p>
    <w:p>
      <w:pPr>
        <w:pStyle w:val="BodyText"/>
        <w:ind w:left="301"/>
        <w:rPr>
          <w:sz w:val="20"/>
        </w:rPr>
      </w:pPr>
      <w:r>
        <w:rPr>
          <w:sz w:val="20"/>
        </w:rPr>
        <w:drawing>
          <wp:inline distT="0" distB="0" distL="0" distR="0">
            <wp:extent cx="6358492" cy="984504"/>
            <wp:effectExtent l="0" t="0" r="0" b="0"/>
            <wp:docPr id="26" name="Image 26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8492" cy="98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7"/>
        <w:rPr>
          <w:sz w:val="12"/>
        </w:rPr>
      </w:pPr>
    </w:p>
    <w:p>
      <w:pPr>
        <w:spacing w:before="0"/>
        <w:ind w:left="0" w:right="17" w:firstLine="0"/>
        <w:jc w:val="center"/>
        <w:rPr>
          <w:sz w:val="12"/>
        </w:rPr>
      </w:pPr>
      <w:bookmarkStart w:name="_bookmark10" w:id="23"/>
      <w:bookmarkEnd w:id="2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 The</w:t>
      </w:r>
      <w:r>
        <w:rPr>
          <w:color w:val="231F20"/>
          <w:spacing w:val="-3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chart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hyper-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multi-spectral LeafSpec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 analysis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Dutch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elm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 detection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resistant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screening.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667"/>
        <w:rPr>
          <w:sz w:val="20"/>
        </w:rPr>
      </w:pPr>
      <w:r>
        <w:rPr>
          <w:sz w:val="20"/>
        </w:rPr>
        <w:drawing>
          <wp:inline distT="0" distB="0" distL="0" distR="0">
            <wp:extent cx="5877324" cy="2179320"/>
            <wp:effectExtent l="0" t="0" r="0" b="0"/>
            <wp:docPr id="27" name="Image 27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324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line="290" w:lineRule="auto" w:before="0"/>
        <w:ind w:left="103" w:right="120" w:firstLine="0"/>
        <w:jc w:val="both"/>
        <w:rPr>
          <w:sz w:val="12"/>
        </w:rPr>
      </w:pPr>
      <w:bookmarkStart w:name="_bookmark11" w:id="24"/>
      <w:bookmarkEnd w:id="2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progress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curves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elm trees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inoculated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 </w:t>
      </w:r>
      <w:r>
        <w:rPr>
          <w:i/>
          <w:color w:val="231F20"/>
          <w:spacing w:val="-2"/>
          <w:w w:val="110"/>
          <w:sz w:val="12"/>
        </w:rPr>
        <w:t>Ophiostoma novo-ulmi </w:t>
      </w:r>
      <w:r>
        <w:rPr>
          <w:color w:val="231F20"/>
          <w:spacing w:val="-2"/>
          <w:w w:val="110"/>
          <w:sz w:val="12"/>
        </w:rPr>
        <w:t>based 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visual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assessment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foliar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symptoms potentially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induced by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infection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Dutch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elm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(shaped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regions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95%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dence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intervals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estimated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visual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rating,</w:t>
      </w:r>
      <w:r>
        <w:rPr>
          <w:color w:val="231F20"/>
          <w:spacing w:val="-6"/>
          <w:w w:val="110"/>
          <w:sz w:val="12"/>
        </w:rPr>
        <w:t> </w:t>
      </w:r>
      <w:r>
        <w:rPr>
          <w:i/>
          <w:color w:val="231F20"/>
          <w:spacing w:val="-2"/>
          <w:w w:val="110"/>
          <w:sz w:val="12"/>
        </w:rPr>
        <w:t>N</w:t>
      </w:r>
      <w:r>
        <w:rPr>
          <w:i/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30"/>
          <w:sz w:val="12"/>
        </w:rPr>
        <w:t>=</w:t>
      </w:r>
      <w:r>
        <w:rPr>
          <w:color w:val="231F20"/>
          <w:spacing w:val="-7"/>
          <w:w w:val="130"/>
          <w:sz w:val="12"/>
        </w:rPr>
        <w:t> </w:t>
      </w:r>
      <w:r>
        <w:rPr>
          <w:color w:val="231F20"/>
          <w:spacing w:val="-2"/>
          <w:w w:val="110"/>
          <w:sz w:val="12"/>
        </w:rPr>
        <w:t>4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12);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severity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among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four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elm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genotypes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weeks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post-inoculation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one-way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Analysis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Variance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(ANOVA)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followed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Tukey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honestly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signi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difference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(HSD)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7"/>
          <w:w w:val="110"/>
          <w:sz w:val="12"/>
        </w:rPr>
        <w:t> </w:t>
      </w:r>
      <w:r>
        <w:rPr>
          <w:rFonts w:ascii="Verdana" w:hAnsi="Verdana"/>
          <w:color w:val="231F20"/>
          <w:w w:val="110"/>
          <w:sz w:val="12"/>
        </w:rPr>
        <w:t>α</w:t>
      </w:r>
      <w:r>
        <w:rPr>
          <w:rFonts w:ascii="Verdana" w:hAnsi="Verdana"/>
          <w:color w:val="231F20"/>
          <w:spacing w:val="-15"/>
          <w:w w:val="110"/>
          <w:sz w:val="12"/>
        </w:rPr>
        <w:t> </w:t>
      </w:r>
      <w:r>
        <w:rPr>
          <w:color w:val="231F20"/>
          <w:w w:val="110"/>
          <w:sz w:val="12"/>
        </w:rPr>
        <w:t>level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0.05.</w:t>
      </w:r>
    </w:p>
    <w:p>
      <w:pPr>
        <w:pStyle w:val="BodyText"/>
        <w:spacing w:before="12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symptoms</w:t>
      </w:r>
      <w:r>
        <w:rPr>
          <w:color w:val="231F20"/>
          <w:spacing w:val="-6"/>
        </w:rPr>
        <w:t> </w:t>
      </w:r>
      <w:r>
        <w:rPr>
          <w:color w:val="231F20"/>
        </w:rPr>
        <w:t>among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four</w:t>
      </w:r>
      <w:r>
        <w:rPr>
          <w:color w:val="231F20"/>
          <w:spacing w:val="-6"/>
        </w:rPr>
        <w:t> </w:t>
      </w:r>
      <w:r>
        <w:rPr>
          <w:color w:val="231F20"/>
        </w:rPr>
        <w:t>elm</w:t>
      </w:r>
      <w:r>
        <w:rPr>
          <w:color w:val="231F20"/>
          <w:spacing w:val="-3"/>
        </w:rPr>
        <w:t> </w:t>
      </w:r>
      <w:r>
        <w:rPr>
          <w:color w:val="231F20"/>
        </w:rPr>
        <w:t>genotypes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current</w:t>
      </w:r>
      <w:r>
        <w:rPr>
          <w:color w:val="231F20"/>
          <w:spacing w:val="-6"/>
        </w:rPr>
        <w:t> </w:t>
      </w:r>
      <w:r>
        <w:rPr>
          <w:color w:val="231F20"/>
        </w:rPr>
        <w:t>study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consis-</w:t>
      </w:r>
      <w:r>
        <w:rPr>
          <w:color w:val="231F20"/>
          <w:spacing w:val="40"/>
        </w:rPr>
        <w:t> </w:t>
      </w:r>
      <w:r>
        <w:rPr>
          <w:color w:val="231F20"/>
        </w:rPr>
        <w:t>tent with previous studies (</w:t>
      </w:r>
      <w:hyperlink w:history="true" w:anchor="_bookmark37">
        <w:r>
          <w:rPr>
            <w:color w:val="2E3092"/>
          </w:rPr>
          <w:t>Flower et al., 2017</w:t>
        </w:r>
      </w:hyperlink>
      <w:r>
        <w:rPr>
          <w:color w:val="231F20"/>
        </w:rPr>
        <w:t>; </w:t>
      </w:r>
      <w:hyperlink w:history="true" w:anchor="_bookmark40">
        <w:r>
          <w:rPr>
            <w:color w:val="2E3092"/>
          </w:rPr>
          <w:t>Pinchot et al., 2017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which found NA 57845 as susceptible and Princeton and RV 467 as</w:t>
      </w:r>
      <w:r>
        <w:rPr>
          <w:color w:val="231F20"/>
          <w:spacing w:val="40"/>
        </w:rPr>
        <w:t> </w:t>
      </w:r>
      <w:r>
        <w:rPr>
          <w:color w:val="231F20"/>
        </w:rPr>
        <w:t>resistant to DED. Previous studies found RV 141 to initially exhibit</w:t>
      </w:r>
      <w:r>
        <w:rPr>
          <w:color w:val="231F20"/>
          <w:spacing w:val="40"/>
        </w:rPr>
        <w:t> </w:t>
      </w:r>
      <w:r>
        <w:rPr>
          <w:color w:val="231F20"/>
        </w:rPr>
        <w:t>high tolerance to DED (</w:t>
      </w:r>
      <w:hyperlink w:history="true" w:anchor="_bookmark37">
        <w:r>
          <w:rPr>
            <w:color w:val="2E3092"/>
          </w:rPr>
          <w:t>Flower et al., 2017</w:t>
        </w:r>
      </w:hyperlink>
      <w:r>
        <w:rPr>
          <w:color w:val="231F20"/>
        </w:rPr>
        <w:t>; </w:t>
      </w:r>
      <w:hyperlink w:history="true" w:anchor="_bookmark40">
        <w:r>
          <w:rPr>
            <w:color w:val="2E3092"/>
          </w:rPr>
          <w:t>Pinchot et al., 2017</w:t>
        </w:r>
      </w:hyperlink>
      <w:r>
        <w:rPr>
          <w:color w:val="231F20"/>
        </w:rPr>
        <w:t>), with</w:t>
      </w:r>
      <w:r>
        <w:rPr>
          <w:color w:val="231F20"/>
          <w:spacing w:val="40"/>
        </w:rPr>
        <w:t> </w:t>
      </w:r>
      <w:r>
        <w:rPr>
          <w:color w:val="231F20"/>
        </w:rPr>
        <w:t>symptom</w:t>
      </w:r>
      <w:r>
        <w:rPr>
          <w:color w:val="231F20"/>
          <w:spacing w:val="-4"/>
        </w:rPr>
        <w:t> </w:t>
      </w:r>
      <w:r>
        <w:rPr>
          <w:color w:val="231F20"/>
        </w:rPr>
        <w:t>development</w:t>
      </w:r>
      <w:r>
        <w:rPr>
          <w:color w:val="231F20"/>
          <w:spacing w:val="-7"/>
        </w:rPr>
        <w:t> </w:t>
      </w:r>
      <w:r>
        <w:rPr>
          <w:color w:val="231F20"/>
        </w:rPr>
        <w:t>increasing</w:t>
      </w:r>
      <w:r>
        <w:rPr>
          <w:color w:val="231F20"/>
          <w:spacing w:val="-8"/>
        </w:rPr>
        <w:t> </w:t>
      </w:r>
      <w:r>
        <w:rPr>
          <w:color w:val="231F20"/>
        </w:rPr>
        <w:t>substantially</w:t>
      </w:r>
      <w:r>
        <w:rPr>
          <w:color w:val="231F20"/>
          <w:spacing w:val="-7"/>
        </w:rPr>
        <w:t> </w:t>
      </w:r>
      <w:r>
        <w:rPr>
          <w:color w:val="231F20"/>
        </w:rPr>
        <w:t>two</w:t>
      </w:r>
      <w:r>
        <w:rPr>
          <w:color w:val="231F20"/>
          <w:spacing w:val="-4"/>
        </w:rPr>
        <w:t> </w:t>
      </w:r>
      <w:r>
        <w:rPr>
          <w:color w:val="231F20"/>
        </w:rPr>
        <w:t>years</w:t>
      </w:r>
      <w:r>
        <w:rPr>
          <w:color w:val="231F20"/>
          <w:spacing w:val="-7"/>
        </w:rPr>
        <w:t> </w:t>
      </w:r>
      <w:r>
        <w:rPr>
          <w:color w:val="231F20"/>
        </w:rPr>
        <w:t>after</w:t>
      </w:r>
      <w:r>
        <w:rPr>
          <w:color w:val="231F20"/>
          <w:spacing w:val="-6"/>
        </w:rPr>
        <w:t> </w:t>
      </w:r>
      <w:r>
        <w:rPr>
          <w:color w:val="231F20"/>
        </w:rPr>
        <w:t>inocula-</w:t>
      </w:r>
      <w:r>
        <w:rPr>
          <w:color w:val="231F20"/>
          <w:spacing w:val="40"/>
        </w:rPr>
        <w:t> </w:t>
      </w:r>
      <w:r>
        <w:rPr>
          <w:color w:val="231F20"/>
        </w:rPr>
        <w:t>tion (Flower, personal communication).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2"/>
        </w:rPr>
        <w:t>At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14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WPI,</w:t>
      </w:r>
      <w:r>
        <w:rPr>
          <w:color w:val="231F20"/>
          <w:spacing w:val="-6"/>
        </w:rPr>
        <w:t> </w:t>
      </w:r>
      <w:r>
        <w:rPr>
          <w:rFonts w:ascii="Tuffy" w:hAnsi="Tuffy"/>
          <w:b w:val="0"/>
          <w:color w:val="231F20"/>
          <w:spacing w:val="-2"/>
        </w:rPr>
        <w:t>∼</w:t>
      </w:r>
      <w:r>
        <w:rPr>
          <w:color w:val="231F20"/>
          <w:spacing w:val="-2"/>
        </w:rPr>
        <w:t>67.6%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elm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trees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inoculated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7"/>
        </w:rPr>
        <w:t> </w:t>
      </w:r>
      <w:r>
        <w:rPr>
          <w:i/>
          <w:color w:val="231F20"/>
          <w:spacing w:val="-2"/>
        </w:rPr>
        <w:t>O.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novi-ulmi</w:t>
      </w:r>
      <w:r>
        <w:rPr>
          <w:i/>
          <w:color w:val="231F20"/>
          <w:spacing w:val="-4"/>
        </w:rPr>
        <w:t> </w:t>
      </w:r>
      <w:r>
        <w:rPr>
          <w:color w:val="231F20"/>
          <w:spacing w:val="-2"/>
        </w:rPr>
        <w:t>(</w:t>
      </w:r>
      <w:r>
        <w:rPr>
          <w:i/>
          <w:color w:val="231F20"/>
          <w:spacing w:val="-2"/>
        </w:rPr>
        <w:t>N</w:t>
      </w:r>
      <w:r>
        <w:rPr>
          <w:i/>
          <w:color w:val="231F20"/>
          <w:spacing w:val="-3"/>
        </w:rPr>
        <w:t> </w:t>
      </w:r>
      <w:r>
        <w:rPr>
          <w:color w:val="231F20"/>
          <w:spacing w:val="-2"/>
          <w:w w:val="125"/>
        </w:rPr>
        <w:t>=</w:t>
      </w:r>
      <w:r>
        <w:rPr>
          <w:color w:val="231F20"/>
          <w:spacing w:val="-11"/>
          <w:w w:val="125"/>
        </w:rPr>
        <w:t> </w:t>
      </w:r>
      <w:r>
        <w:rPr>
          <w:color w:val="231F20"/>
          <w:spacing w:val="-2"/>
        </w:rPr>
        <w:t>68)</w:t>
      </w:r>
      <w:r>
        <w:rPr>
          <w:color w:val="231F20"/>
          <w:spacing w:val="40"/>
        </w:rPr>
        <w:t> </w:t>
      </w:r>
      <w:r>
        <w:rPr>
          <w:color w:val="231F20"/>
        </w:rPr>
        <w:t>showed</w:t>
      </w:r>
      <w:r>
        <w:rPr>
          <w:color w:val="231F20"/>
          <w:spacing w:val="-7"/>
        </w:rPr>
        <w:t> </w:t>
      </w:r>
      <w:r>
        <w:rPr>
          <w:color w:val="231F20"/>
        </w:rPr>
        <w:t>foliar</w:t>
      </w:r>
      <w:r>
        <w:rPr>
          <w:color w:val="231F20"/>
          <w:spacing w:val="-10"/>
        </w:rPr>
        <w:t> </w:t>
      </w:r>
      <w:r>
        <w:rPr>
          <w:color w:val="231F20"/>
        </w:rPr>
        <w:t>symptoms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DED,</w:t>
      </w:r>
      <w:r>
        <w:rPr>
          <w:color w:val="231F20"/>
          <w:spacing w:val="-7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wilting,</w:t>
      </w:r>
      <w:r>
        <w:rPr>
          <w:color w:val="231F20"/>
          <w:spacing w:val="-7"/>
        </w:rPr>
        <w:t> </w:t>
      </w:r>
      <w:r>
        <w:rPr>
          <w:color w:val="231F20"/>
        </w:rPr>
        <w:t>yellowing,</w:t>
      </w:r>
      <w:r>
        <w:rPr>
          <w:color w:val="231F20"/>
          <w:spacing w:val="-8"/>
        </w:rPr>
        <w:t> </w:t>
      </w:r>
      <w:r>
        <w:rPr>
          <w:color w:val="231F20"/>
        </w:rPr>
        <w:t>or</w:t>
      </w:r>
      <w:r>
        <w:rPr>
          <w:color w:val="231F20"/>
          <w:spacing w:val="-8"/>
        </w:rPr>
        <w:t> </w:t>
      </w:r>
      <w:r>
        <w:rPr>
          <w:color w:val="231F20"/>
        </w:rPr>
        <w:t>necrosis,</w:t>
      </w:r>
      <w:r>
        <w:rPr>
          <w:color w:val="231F20"/>
          <w:spacing w:val="40"/>
        </w:rPr>
        <w:t> </w:t>
      </w:r>
      <w:r>
        <w:rPr>
          <w:color w:val="231F20"/>
        </w:rPr>
        <w:t>and 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rmed infection with DED via underbark staining. However,</w:t>
      </w:r>
      <w:r>
        <w:rPr>
          <w:color w:val="231F20"/>
          <w:spacing w:val="40"/>
        </w:rPr>
        <w:t> </w:t>
      </w:r>
      <w:r>
        <w:rPr>
          <w:color w:val="231F20"/>
        </w:rPr>
        <w:t>nearly 40% of mock-inoculated elm trees (</w:t>
      </w:r>
      <w:r>
        <w:rPr>
          <w:i/>
          <w:color w:val="231F20"/>
        </w:rPr>
        <w:t>N </w:t>
      </w:r>
      <w:r>
        <w:rPr>
          <w:color w:val="231F20"/>
          <w:w w:val="125"/>
        </w:rPr>
        <w:t>= </w:t>
      </w:r>
      <w:r>
        <w:rPr>
          <w:color w:val="231F20"/>
        </w:rPr>
        <w:t>25) also showed some</w:t>
      </w:r>
      <w:r>
        <w:rPr>
          <w:color w:val="231F20"/>
          <w:spacing w:val="40"/>
        </w:rPr>
        <w:t> </w:t>
      </w:r>
      <w:r>
        <w:rPr>
          <w:color w:val="231F20"/>
        </w:rPr>
        <w:t>foliar symptoms, such as wilting and yellowing, but none exhibited</w:t>
      </w:r>
      <w:r>
        <w:rPr>
          <w:color w:val="231F20"/>
          <w:spacing w:val="40"/>
        </w:rPr>
        <w:t> </w:t>
      </w:r>
      <w:r>
        <w:rPr>
          <w:color w:val="231F20"/>
        </w:rPr>
        <w:t>discolorations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xylem</w:t>
      </w:r>
      <w:r>
        <w:rPr>
          <w:color w:val="231F20"/>
          <w:spacing w:val="-3"/>
        </w:rPr>
        <w:t> </w:t>
      </w:r>
      <w:r>
        <w:rPr>
          <w:color w:val="231F20"/>
        </w:rPr>
        <w:t>tissues</w:t>
      </w:r>
      <w:r>
        <w:rPr>
          <w:color w:val="231F20"/>
          <w:spacing w:val="-4"/>
        </w:rPr>
        <w:t> </w:t>
      </w:r>
      <w:r>
        <w:rPr>
          <w:color w:val="231F20"/>
        </w:rPr>
        <w:t>indicating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absence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DED</w:t>
      </w:r>
      <w:r>
        <w:rPr>
          <w:color w:val="231F20"/>
          <w:spacing w:val="-3"/>
        </w:rPr>
        <w:t> </w:t>
      </w:r>
      <w:r>
        <w:rPr>
          <w:color w:val="231F20"/>
        </w:rPr>
        <w:t>infec-</w:t>
      </w:r>
      <w:r>
        <w:rPr>
          <w:color w:val="231F20"/>
          <w:spacing w:val="40"/>
        </w:rPr>
        <w:t> </w:t>
      </w:r>
      <w:r>
        <w:rPr>
          <w:color w:val="231F20"/>
        </w:rPr>
        <w:t>tion (data not shown). Foliar symptoms could be attributed to other</w:t>
      </w:r>
      <w:r>
        <w:rPr>
          <w:color w:val="231F20"/>
          <w:spacing w:val="40"/>
        </w:rPr>
        <w:t> </w:t>
      </w:r>
      <w:r>
        <w:rPr>
          <w:color w:val="231F20"/>
        </w:rPr>
        <w:t>causes</w:t>
      </w:r>
      <w:r>
        <w:rPr>
          <w:color w:val="231F20"/>
          <w:spacing w:val="-3"/>
        </w:rPr>
        <w:t> </w:t>
      </w:r>
      <w:r>
        <w:rPr>
          <w:color w:val="231F20"/>
        </w:rPr>
        <w:t>besides</w:t>
      </w:r>
      <w:r>
        <w:rPr>
          <w:color w:val="231F20"/>
          <w:spacing w:val="-3"/>
        </w:rPr>
        <w:t> </w:t>
      </w:r>
      <w:r>
        <w:rPr>
          <w:color w:val="231F20"/>
        </w:rPr>
        <w:t>DED,</w:t>
      </w:r>
      <w:r>
        <w:rPr>
          <w:color w:val="231F20"/>
          <w:spacing w:val="-5"/>
        </w:rPr>
        <w:t> </w:t>
      </w:r>
      <w:r>
        <w:rPr>
          <w:color w:val="231F20"/>
        </w:rPr>
        <w:t>so</w:t>
      </w:r>
      <w:r>
        <w:rPr>
          <w:color w:val="231F20"/>
          <w:spacing w:val="-4"/>
        </w:rPr>
        <w:t> </w:t>
      </w:r>
      <w:r>
        <w:rPr>
          <w:color w:val="231F20"/>
        </w:rPr>
        <w:t>more</w:t>
      </w:r>
      <w:r>
        <w:rPr>
          <w:color w:val="231F20"/>
          <w:spacing w:val="-3"/>
        </w:rPr>
        <w:t> </w:t>
      </w:r>
      <w:r>
        <w:rPr>
          <w:color w:val="231F20"/>
        </w:rPr>
        <w:t>sensitive</w:t>
      </w:r>
      <w:r>
        <w:rPr>
          <w:color w:val="231F20"/>
          <w:spacing w:val="-3"/>
        </w:rPr>
        <w:t> </w:t>
      </w:r>
      <w:r>
        <w:rPr>
          <w:color w:val="231F20"/>
        </w:rPr>
        <w:t>methods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evaluating</w:t>
      </w:r>
      <w:r>
        <w:rPr>
          <w:color w:val="231F20"/>
          <w:spacing w:val="-3"/>
        </w:rPr>
        <w:t> </w:t>
      </w:r>
      <w:r>
        <w:rPr>
          <w:color w:val="231F20"/>
        </w:rPr>
        <w:t>DED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needed.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1"/>
        </w:numPr>
        <w:tabs>
          <w:tab w:pos="427" w:val="left" w:leader="none"/>
        </w:tabs>
        <w:spacing w:line="276" w:lineRule="auto" w:before="0" w:after="0"/>
        <w:ind w:left="103" w:right="41" w:firstLine="0"/>
        <w:jc w:val="left"/>
        <w:rPr>
          <w:i/>
          <w:sz w:val="16"/>
        </w:rPr>
      </w:pPr>
      <w:bookmarkStart w:name="3.2. Classification performances for DED" w:id="25"/>
      <w:bookmarkEnd w:id="25"/>
      <w:r>
        <w:rPr/>
      </w:r>
      <w:r>
        <w:rPr>
          <w:i/>
          <w:color w:val="231F20"/>
          <w:sz w:val="16"/>
        </w:rPr>
        <w:t>Classi</w:t>
      </w:r>
      <w:r>
        <w:rPr>
          <w:rFonts w:ascii="Times New Roman"/>
          <w:i/>
          <w:color w:val="231F20"/>
          <w:sz w:val="16"/>
        </w:rPr>
        <w:t>fi</w:t>
      </w:r>
      <w:r>
        <w:rPr>
          <w:i/>
          <w:color w:val="231F20"/>
          <w:sz w:val="16"/>
        </w:rPr>
        <w:t>cation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z w:val="16"/>
        </w:rPr>
        <w:t>performances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z w:val="16"/>
        </w:rPr>
        <w:t>for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z w:val="16"/>
        </w:rPr>
        <w:t>DED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z w:val="16"/>
        </w:rPr>
        <w:t>detection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z w:val="16"/>
        </w:rPr>
        <w:t>using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z w:val="16"/>
        </w:rPr>
        <w:t>hyper-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z w:val="16"/>
        </w:rPr>
        <w:t>and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multi-spectral leaf images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Regardless of hyper- or multispectral images and machine learning</w:t>
      </w:r>
      <w:r>
        <w:rPr>
          <w:color w:val="231F20"/>
          <w:spacing w:val="40"/>
        </w:rPr>
        <w:t> </w:t>
      </w:r>
      <w:r>
        <w:rPr>
          <w:color w:val="231F20"/>
        </w:rPr>
        <w:t>methods used, overall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accuracies varied among different</w:t>
      </w:r>
      <w:r>
        <w:rPr>
          <w:color w:val="231F20"/>
          <w:spacing w:val="40"/>
        </w:rPr>
        <w:t> </w:t>
      </w:r>
      <w:r>
        <w:rPr>
          <w:color w:val="231F20"/>
        </w:rPr>
        <w:t>sampling time points after inoculation treatments to separate leaves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mock-inoculated and</w:t>
      </w:r>
      <w:r>
        <w:rPr>
          <w:color w:val="231F20"/>
          <w:spacing w:val="-1"/>
        </w:rPr>
        <w:t> </w:t>
      </w:r>
      <w:r>
        <w:rPr>
          <w:color w:val="231F20"/>
        </w:rPr>
        <w:t>inoculated</w:t>
      </w:r>
      <w:r>
        <w:rPr>
          <w:color w:val="231F20"/>
          <w:spacing w:val="-1"/>
        </w:rPr>
        <w:t> </w:t>
      </w:r>
      <w:r>
        <w:rPr>
          <w:color w:val="231F20"/>
        </w:rPr>
        <w:t>elm trees.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highest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9"/>
        </w:rPr>
        <w:t> </w:t>
      </w:r>
      <w:r>
        <w:rPr>
          <w:color w:val="231F20"/>
        </w:rPr>
        <w:t>accuracy</w:t>
      </w:r>
      <w:r>
        <w:rPr>
          <w:color w:val="231F20"/>
          <w:spacing w:val="8"/>
        </w:rPr>
        <w:t> </w:t>
      </w:r>
      <w:r>
        <w:rPr>
          <w:color w:val="231F20"/>
        </w:rPr>
        <w:t>was</w:t>
      </w:r>
      <w:r>
        <w:rPr>
          <w:color w:val="231F20"/>
          <w:spacing w:val="7"/>
        </w:rPr>
        <w:t> </w:t>
      </w:r>
      <w:r>
        <w:rPr>
          <w:color w:val="231F20"/>
        </w:rPr>
        <w:t>achieved</w:t>
      </w:r>
      <w:r>
        <w:rPr>
          <w:color w:val="231F20"/>
          <w:spacing w:val="10"/>
        </w:rPr>
        <w:t> </w:t>
      </w:r>
      <w:r>
        <w:rPr>
          <w:color w:val="231F20"/>
        </w:rPr>
        <w:t>at</w:t>
      </w:r>
      <w:r>
        <w:rPr>
          <w:color w:val="231F20"/>
          <w:spacing w:val="8"/>
        </w:rPr>
        <w:t> </w:t>
      </w:r>
      <w:r>
        <w:rPr>
          <w:color w:val="231F20"/>
        </w:rPr>
        <w:t>15</w:t>
      </w:r>
      <w:r>
        <w:rPr>
          <w:color w:val="231F20"/>
          <w:spacing w:val="9"/>
        </w:rPr>
        <w:t> </w:t>
      </w:r>
      <w:r>
        <w:rPr>
          <w:color w:val="231F20"/>
        </w:rPr>
        <w:t>WPI,</w:t>
      </w:r>
      <w:r>
        <w:rPr>
          <w:color w:val="231F20"/>
          <w:spacing w:val="7"/>
        </w:rPr>
        <w:t> </w:t>
      </w:r>
      <w:r>
        <w:rPr>
          <w:color w:val="231F20"/>
        </w:rPr>
        <w:t>followed</w:t>
      </w:r>
      <w:r>
        <w:rPr>
          <w:color w:val="231F20"/>
          <w:spacing w:val="8"/>
        </w:rPr>
        <w:t> </w:t>
      </w:r>
      <w:r>
        <w:rPr>
          <w:color w:val="231F20"/>
        </w:rPr>
        <w:t>by</w:t>
      </w:r>
      <w:r>
        <w:rPr>
          <w:color w:val="231F20"/>
          <w:spacing w:val="9"/>
        </w:rPr>
        <w:t> </w:t>
      </w:r>
      <w:r>
        <w:rPr>
          <w:color w:val="231F20"/>
        </w:rPr>
        <w:t>96</w:t>
      </w:r>
      <w:r>
        <w:rPr>
          <w:color w:val="231F20"/>
          <w:spacing w:val="9"/>
        </w:rPr>
        <w:t> </w:t>
      </w:r>
      <w:r>
        <w:rPr>
          <w:color w:val="231F20"/>
        </w:rPr>
        <w:t>HPI,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4</w:t>
      </w:r>
      <w:r>
        <w:rPr>
          <w:color w:val="231F20"/>
          <w:spacing w:val="9"/>
        </w:rPr>
        <w:t> </w:t>
      </w:r>
      <w:r>
        <w:rPr>
          <w:color w:val="231F20"/>
          <w:spacing w:val="-5"/>
        </w:rPr>
        <w:t>WPI</w:t>
      </w:r>
    </w:p>
    <w:p>
      <w:pPr>
        <w:pStyle w:val="BodyText"/>
        <w:spacing w:line="273" w:lineRule="auto" w:before="107"/>
        <w:ind w:left="103" w:right="118"/>
        <w:jc w:val="both"/>
      </w:pPr>
      <w:r>
        <w:rPr/>
        <w:br w:type="column"/>
      </w:r>
      <w:r>
        <w:rPr>
          <w:color w:val="231F20"/>
        </w:rPr>
        <w:t>had the lowest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accuracies (</w:t>
      </w:r>
      <w:hyperlink w:history="true" w:anchor="_bookmark12">
        <w:r>
          <w:rPr>
            <w:color w:val="2E3092"/>
          </w:rPr>
          <w:t>Table 3</w:t>
        </w:r>
      </w:hyperlink>
      <w:r>
        <w:rPr>
          <w:color w:val="231F20"/>
        </w:rPr>
        <w:t>). The lower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"/>
        </w:rPr>
        <w:t> </w:t>
      </w:r>
      <w:r>
        <w:rPr>
          <w:color w:val="231F20"/>
        </w:rPr>
        <w:t>accuracy at</w:t>
      </w:r>
      <w:r>
        <w:rPr>
          <w:color w:val="231F20"/>
          <w:spacing w:val="-2"/>
        </w:rPr>
        <w:t> </w:t>
      </w:r>
      <w:r>
        <w:rPr>
          <w:color w:val="231F20"/>
        </w:rPr>
        <w:t>4 WPI than 96</w:t>
      </w:r>
      <w:r>
        <w:rPr>
          <w:color w:val="231F20"/>
          <w:spacing w:val="-1"/>
        </w:rPr>
        <w:t> </w:t>
      </w:r>
      <w:r>
        <w:rPr>
          <w:color w:val="231F20"/>
        </w:rPr>
        <w:t>HPI can be</w:t>
      </w:r>
      <w:r>
        <w:rPr>
          <w:color w:val="231F20"/>
          <w:spacing w:val="-1"/>
        </w:rPr>
        <w:t> </w:t>
      </w:r>
      <w:r>
        <w:rPr>
          <w:color w:val="231F20"/>
        </w:rPr>
        <w:t>potentially explained by the</w:t>
      </w:r>
      <w:r>
        <w:rPr>
          <w:color w:val="231F20"/>
          <w:spacing w:val="40"/>
        </w:rPr>
        <w:t> </w:t>
      </w:r>
      <w:r>
        <w:rPr>
          <w:color w:val="231F20"/>
        </w:rPr>
        <w:t>second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ush of</w:t>
      </w:r>
      <w:r>
        <w:rPr>
          <w:color w:val="231F20"/>
          <w:spacing w:val="40"/>
        </w:rPr>
        <w:t> </w:t>
      </w:r>
      <w:r>
        <w:rPr>
          <w:color w:val="231F20"/>
        </w:rPr>
        <w:t>vegetative</w:t>
      </w:r>
      <w:r>
        <w:rPr>
          <w:color w:val="231F20"/>
          <w:spacing w:val="40"/>
        </w:rPr>
        <w:t> </w:t>
      </w:r>
      <w:r>
        <w:rPr>
          <w:color w:val="231F20"/>
        </w:rPr>
        <w:t>growth</w:t>
      </w:r>
      <w:r>
        <w:rPr>
          <w:color w:val="231F20"/>
          <w:spacing w:val="40"/>
        </w:rPr>
        <w:t> </w:t>
      </w:r>
      <w:r>
        <w:rPr>
          <w:color w:val="231F20"/>
        </w:rPr>
        <w:t>caused by</w:t>
      </w:r>
      <w:r>
        <w:rPr>
          <w:color w:val="231F20"/>
          <w:spacing w:val="40"/>
        </w:rPr>
        <w:t> </w:t>
      </w:r>
      <w:r>
        <w:rPr>
          <w:color w:val="231F20"/>
        </w:rPr>
        <w:t>fertilizer</w:t>
      </w:r>
      <w:r>
        <w:rPr>
          <w:color w:val="231F20"/>
          <w:spacing w:val="40"/>
        </w:rPr>
        <w:t> </w:t>
      </w:r>
      <w:r>
        <w:rPr>
          <w:color w:val="231F20"/>
        </w:rPr>
        <w:t>applications</w:t>
      </w:r>
      <w:r>
        <w:rPr>
          <w:color w:val="231F20"/>
          <w:spacing w:val="40"/>
        </w:rPr>
        <w:t> </w:t>
      </w:r>
      <w:r>
        <w:rPr>
          <w:color w:val="231F20"/>
        </w:rPr>
        <w:t>after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6"/>
        </w:rPr>
        <w:t> </w:t>
      </w:r>
      <w:r>
        <w:rPr>
          <w:color w:val="231F20"/>
        </w:rPr>
        <w:t>sampling</w:t>
      </w:r>
      <w:r>
        <w:rPr>
          <w:color w:val="231F20"/>
          <w:spacing w:val="-8"/>
        </w:rPr>
        <w:t> </w:t>
      </w:r>
      <w:r>
        <w:rPr>
          <w:color w:val="231F20"/>
        </w:rPr>
        <w:t>time</w:t>
      </w:r>
      <w:r>
        <w:rPr>
          <w:color w:val="231F20"/>
          <w:spacing w:val="-8"/>
        </w:rPr>
        <w:t> </w:t>
      </w:r>
      <w:r>
        <w:rPr>
          <w:color w:val="231F20"/>
        </w:rPr>
        <w:t>point</w:t>
      </w:r>
      <w:r>
        <w:rPr>
          <w:color w:val="231F20"/>
          <w:spacing w:val="-8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96</w:t>
      </w:r>
      <w:r>
        <w:rPr>
          <w:color w:val="231F20"/>
          <w:spacing w:val="-8"/>
        </w:rPr>
        <w:t> </w:t>
      </w:r>
      <w:r>
        <w:rPr>
          <w:color w:val="231F20"/>
        </w:rPr>
        <w:t>HPI.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new</w:t>
      </w:r>
      <w:r>
        <w:rPr>
          <w:color w:val="231F20"/>
          <w:spacing w:val="-6"/>
        </w:rPr>
        <w:t> </w:t>
      </w:r>
      <w:r>
        <w:rPr>
          <w:color w:val="231F20"/>
        </w:rPr>
        <w:t>vegetative</w:t>
      </w:r>
      <w:r>
        <w:rPr>
          <w:color w:val="231F20"/>
          <w:spacing w:val="-6"/>
        </w:rPr>
        <w:t> </w:t>
      </w:r>
      <w:r>
        <w:rPr>
          <w:color w:val="231F20"/>
        </w:rPr>
        <w:t>growth</w:t>
      </w:r>
      <w:r>
        <w:rPr>
          <w:color w:val="231F20"/>
          <w:spacing w:val="40"/>
        </w:rPr>
        <w:t> </w:t>
      </w:r>
      <w:r>
        <w:rPr>
          <w:color w:val="231F20"/>
        </w:rPr>
        <w:t>might outweigh the DED infection and lead to less prominent spectral</w:t>
      </w:r>
      <w:r>
        <w:rPr>
          <w:color w:val="231F20"/>
          <w:spacing w:val="40"/>
        </w:rPr>
        <w:t> </w:t>
      </w:r>
      <w:r>
        <w:rPr>
          <w:color w:val="231F20"/>
        </w:rPr>
        <w:t>signals</w:t>
      </w:r>
      <w:r>
        <w:rPr>
          <w:color w:val="231F20"/>
          <w:spacing w:val="-1"/>
        </w:rPr>
        <w:t> </w:t>
      </w:r>
      <w:r>
        <w:rPr>
          <w:color w:val="231F20"/>
        </w:rPr>
        <w:t>at 4 WPI than</w:t>
      </w:r>
      <w:r>
        <w:rPr>
          <w:color w:val="231F20"/>
          <w:spacing w:val="-1"/>
        </w:rPr>
        <w:t> </w:t>
      </w:r>
      <w:r>
        <w:rPr>
          <w:color w:val="231F20"/>
        </w:rPr>
        <w:t>96</w:t>
      </w:r>
      <w:r>
        <w:rPr>
          <w:color w:val="231F20"/>
          <w:spacing w:val="-1"/>
        </w:rPr>
        <w:t> </w:t>
      </w:r>
      <w:r>
        <w:rPr>
          <w:color w:val="231F20"/>
        </w:rPr>
        <w:t>HPI.</w:t>
      </w:r>
      <w:r>
        <w:rPr>
          <w:color w:val="231F20"/>
          <w:spacing w:val="-1"/>
        </w:rPr>
        <w:t> </w:t>
      </w:r>
      <w:r>
        <w:rPr>
          <w:color w:val="231F20"/>
        </w:rPr>
        <w:t>Leaves sampled from the inoculated</w:t>
      </w:r>
      <w:r>
        <w:rPr>
          <w:color w:val="231F20"/>
          <w:spacing w:val="-1"/>
        </w:rPr>
        <w:t> </w:t>
      </w:r>
      <w:r>
        <w:rPr>
          <w:color w:val="231F20"/>
        </w:rPr>
        <w:t>elm</w:t>
      </w:r>
      <w:r>
        <w:rPr>
          <w:color w:val="231F20"/>
          <w:spacing w:val="40"/>
        </w:rPr>
        <w:t> </w:t>
      </w:r>
      <w:r>
        <w:rPr>
          <w:color w:val="231F20"/>
        </w:rPr>
        <w:t>trees at 15 WPI already had visible DED symptoms, so it was expected</w:t>
      </w:r>
      <w:r>
        <w:rPr>
          <w:color w:val="231F20"/>
          <w:spacing w:val="40"/>
        </w:rPr>
        <w:t> </w:t>
      </w:r>
      <w:r>
        <w:rPr>
          <w:color w:val="231F20"/>
        </w:rPr>
        <w:t>to have a higher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28"/>
        </w:rPr>
        <w:t> </w:t>
      </w:r>
      <w:r>
        <w:rPr>
          <w:color w:val="231F20"/>
        </w:rPr>
        <w:t>performance at 15 WPI than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80"/>
        </w:rPr>
        <w:t> </w:t>
      </w:r>
      <w:r>
        <w:rPr>
          <w:color w:val="231F20"/>
        </w:rPr>
        <w:t>two sampling time points with no obvious foliar symptoms of DED. In</w:t>
      </w:r>
      <w:r>
        <w:rPr>
          <w:color w:val="231F20"/>
          <w:spacing w:val="40"/>
        </w:rPr>
        <w:t> </w:t>
      </w:r>
      <w:r>
        <w:rPr>
          <w:color w:val="231F20"/>
        </w:rPr>
        <w:t>addition, the temporary wet-ice storage of leaves before imaging at 96</w:t>
      </w:r>
      <w:r>
        <w:rPr>
          <w:color w:val="231F20"/>
          <w:spacing w:val="40"/>
        </w:rPr>
        <w:t> </w:t>
      </w:r>
      <w:r>
        <w:rPr>
          <w:color w:val="231F20"/>
        </w:rPr>
        <w:t>HPI and 4 WPI might also cause leaf chemical statuses, as suggested</w:t>
      </w:r>
      <w:r>
        <w:rPr>
          <w:color w:val="231F20"/>
          <w:spacing w:val="80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hyperlink w:history="true" w:anchor="_bookmark40">
        <w:r>
          <w:rPr>
            <w:color w:val="2E3092"/>
          </w:rPr>
          <w:t>Juneau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Tarasoff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(2012)</w:t>
        </w:r>
      </w:hyperlink>
      <w:r>
        <w:rPr>
          <w:color w:val="231F20"/>
        </w:rPr>
        <w:t>.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may</w:t>
      </w:r>
      <w:r>
        <w:rPr>
          <w:color w:val="231F20"/>
          <w:spacing w:val="-5"/>
        </w:rPr>
        <w:t> </w:t>
      </w:r>
      <w:r>
        <w:rPr>
          <w:color w:val="231F20"/>
        </w:rPr>
        <w:t>potentially</w:t>
      </w:r>
      <w:r>
        <w:rPr>
          <w:color w:val="231F20"/>
          <w:spacing w:val="-5"/>
        </w:rPr>
        <w:t> </w:t>
      </w:r>
      <w:r>
        <w:rPr>
          <w:color w:val="231F20"/>
        </w:rPr>
        <w:t>confound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DED</w:t>
      </w:r>
      <w:r>
        <w:rPr>
          <w:color w:val="231F20"/>
          <w:spacing w:val="40"/>
        </w:rPr>
        <w:t> </w:t>
      </w:r>
      <w:r>
        <w:rPr>
          <w:color w:val="231F20"/>
        </w:rPr>
        <w:t>signals and lead to a lower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performance in separating</w:t>
      </w:r>
      <w:r>
        <w:rPr>
          <w:color w:val="231F20"/>
          <w:spacing w:val="40"/>
        </w:rPr>
        <w:t> </w:t>
      </w:r>
      <w:r>
        <w:rPr>
          <w:color w:val="231F20"/>
        </w:rPr>
        <w:t>leaves from mock-inoculated and inoculated elm trees at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two</w:t>
      </w:r>
      <w:r>
        <w:rPr>
          <w:color w:val="231F20"/>
          <w:spacing w:val="40"/>
        </w:rPr>
        <w:t> </w:t>
      </w:r>
      <w:r>
        <w:rPr>
          <w:color w:val="231F20"/>
        </w:rPr>
        <w:t>sampling time points than 15 WPI (</w:t>
      </w:r>
      <w:hyperlink w:history="true" w:anchor="_bookmark12">
        <w:r>
          <w:rPr>
            <w:color w:val="2E3092"/>
          </w:rPr>
          <w:t>Table 3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3"/>
        <w:ind w:left="103" w:right="117" w:firstLine="239"/>
        <w:jc w:val="both"/>
      </w:pPr>
      <w:r>
        <w:rPr>
          <w:color w:val="231F20"/>
        </w:rPr>
        <w:t>Generally,</w:t>
      </w:r>
      <w:r>
        <w:rPr>
          <w:color w:val="231F20"/>
          <w:spacing w:val="-7"/>
        </w:rPr>
        <w:t> </w:t>
      </w:r>
      <w:r>
        <w:rPr>
          <w:color w:val="231F20"/>
        </w:rPr>
        <w:t>models</w:t>
      </w:r>
      <w:r>
        <w:rPr>
          <w:color w:val="231F20"/>
          <w:spacing w:val="-6"/>
        </w:rPr>
        <w:t> </w:t>
      </w:r>
      <w:r>
        <w:rPr>
          <w:color w:val="231F20"/>
        </w:rPr>
        <w:t>built</w:t>
      </w:r>
      <w:r>
        <w:rPr>
          <w:color w:val="231F20"/>
          <w:spacing w:val="-7"/>
        </w:rPr>
        <w:t> </w:t>
      </w:r>
      <w:r>
        <w:rPr>
          <w:color w:val="231F20"/>
        </w:rPr>
        <w:t>upon</w:t>
      </w:r>
      <w:r>
        <w:rPr>
          <w:color w:val="231F20"/>
          <w:spacing w:val="-7"/>
        </w:rPr>
        <w:t> </w:t>
      </w:r>
      <w:r>
        <w:rPr>
          <w:color w:val="231F20"/>
        </w:rPr>
        <w:t>hyperspectral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had</w:t>
      </w:r>
      <w:r>
        <w:rPr>
          <w:color w:val="231F20"/>
          <w:spacing w:val="-6"/>
        </w:rPr>
        <w:t> </w:t>
      </w:r>
      <w:r>
        <w:rPr>
          <w:color w:val="231F20"/>
        </w:rPr>
        <w:t>higher</w:t>
      </w:r>
      <w:r>
        <w:rPr>
          <w:color w:val="231F20"/>
          <w:spacing w:val="-7"/>
        </w:rPr>
        <w:t> </w:t>
      </w:r>
      <w:r>
        <w:rPr>
          <w:color w:val="231F20"/>
        </w:rPr>
        <w:t>training</w:t>
      </w:r>
      <w:r>
        <w:rPr>
          <w:color w:val="231F20"/>
          <w:spacing w:val="40"/>
        </w:rPr>
        <w:t> </w:t>
      </w:r>
      <w:r>
        <w:rPr>
          <w:color w:val="231F20"/>
        </w:rPr>
        <w:t>accuracy but varied testing accuracies compared to models built upon</w:t>
      </w:r>
      <w:r>
        <w:rPr>
          <w:color w:val="231F20"/>
          <w:spacing w:val="40"/>
        </w:rPr>
        <w:t> </w:t>
      </w:r>
      <w:r>
        <w:rPr>
          <w:color w:val="231F20"/>
        </w:rPr>
        <w:t>multispectral data (averaged spectrum or cube image) (</w:t>
      </w:r>
      <w:hyperlink w:history="true" w:anchor="_bookmark12">
        <w:r>
          <w:rPr>
            <w:color w:val="2E3092"/>
          </w:rPr>
          <w:t>Table 3</w:t>
        </w:r>
      </w:hyperlink>
      <w:r>
        <w:rPr>
          <w:color w:val="231F20"/>
        </w:rPr>
        <w:t>). The</w:t>
      </w:r>
      <w:r>
        <w:rPr>
          <w:color w:val="231F20"/>
          <w:spacing w:val="40"/>
        </w:rPr>
        <w:t> </w:t>
      </w:r>
      <w:r>
        <w:rPr>
          <w:color w:val="231F20"/>
        </w:rPr>
        <w:t>training</w:t>
      </w:r>
      <w:r>
        <w:rPr>
          <w:color w:val="231F20"/>
          <w:spacing w:val="27"/>
        </w:rPr>
        <w:t> </w:t>
      </w:r>
      <w:r>
        <w:rPr>
          <w:color w:val="231F20"/>
        </w:rPr>
        <w:t>accuracy</w:t>
      </w:r>
      <w:r>
        <w:rPr>
          <w:color w:val="231F20"/>
          <w:spacing w:val="29"/>
        </w:rPr>
        <w:t> </w:t>
      </w:r>
      <w:r>
        <w:rPr>
          <w:color w:val="231F20"/>
        </w:rPr>
        <w:t>represents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accuracy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model</w:t>
      </w:r>
      <w:r>
        <w:rPr>
          <w:color w:val="231F20"/>
          <w:spacing w:val="31"/>
        </w:rPr>
        <w:t> </w:t>
      </w:r>
      <w:r>
        <w:rPr>
          <w:color w:val="231F20"/>
        </w:rPr>
        <w:t>on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data</w:t>
      </w:r>
      <w:r>
        <w:rPr>
          <w:color w:val="231F20"/>
          <w:spacing w:val="30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was trained on, while the testing accuracy indicates the model's</w:t>
      </w:r>
      <w:r>
        <w:rPr>
          <w:color w:val="231F20"/>
          <w:spacing w:val="40"/>
        </w:rPr>
        <w:t> </w:t>
      </w:r>
      <w:r>
        <w:rPr>
          <w:color w:val="231F20"/>
        </w:rPr>
        <w:t>performance on unseen data. Models built upon hyperspectral data</w:t>
      </w:r>
      <w:r>
        <w:rPr>
          <w:color w:val="231F20"/>
          <w:spacing w:val="80"/>
        </w:rPr>
        <w:t> </w:t>
      </w:r>
      <w:r>
        <w:rPr>
          <w:color w:val="231F20"/>
        </w:rPr>
        <w:t>can capture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spectral variations and potentially extract more</w:t>
      </w:r>
      <w:r>
        <w:rPr>
          <w:color w:val="231F20"/>
          <w:spacing w:val="40"/>
        </w:rPr>
        <w:t> </w:t>
      </w:r>
      <w:r>
        <w:rPr>
          <w:color w:val="231F20"/>
        </w:rPr>
        <w:t>discriminative features of leaves collected from mock-inoculated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inoculated elm trees, leading to higher training accuracy than multi-</w:t>
      </w:r>
      <w:r>
        <w:rPr>
          <w:color w:val="231F20"/>
          <w:spacing w:val="40"/>
        </w:rPr>
        <w:t> </w:t>
      </w:r>
      <w:r>
        <w:rPr>
          <w:color w:val="231F20"/>
        </w:rPr>
        <w:t>spectral</w:t>
      </w:r>
      <w:r>
        <w:rPr>
          <w:color w:val="231F20"/>
          <w:spacing w:val="36"/>
        </w:rPr>
        <w:t> </w:t>
      </w:r>
      <w:r>
        <w:rPr>
          <w:color w:val="231F20"/>
        </w:rPr>
        <w:t>data.</w:t>
      </w:r>
      <w:r>
        <w:rPr>
          <w:color w:val="231F20"/>
          <w:spacing w:val="37"/>
        </w:rPr>
        <w:t> </w:t>
      </w:r>
      <w:r>
        <w:rPr>
          <w:color w:val="231F20"/>
        </w:rPr>
        <w:t>However,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testing</w:t>
      </w:r>
      <w:r>
        <w:rPr>
          <w:color w:val="231F20"/>
          <w:spacing w:val="37"/>
        </w:rPr>
        <w:t> </w:t>
      </w:r>
      <w:r>
        <w:rPr>
          <w:color w:val="231F20"/>
        </w:rPr>
        <w:t>accuracies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these</w:t>
      </w:r>
      <w:r>
        <w:rPr>
          <w:color w:val="231F20"/>
          <w:spacing w:val="37"/>
        </w:rPr>
        <w:t> </w:t>
      </w:r>
      <w:r>
        <w:rPr>
          <w:color w:val="231F20"/>
        </w:rPr>
        <w:t>models</w:t>
      </w:r>
      <w:r>
        <w:rPr>
          <w:color w:val="231F20"/>
          <w:spacing w:val="36"/>
        </w:rPr>
        <w:t> </w:t>
      </w:r>
      <w:r>
        <w:rPr>
          <w:color w:val="231F20"/>
          <w:spacing w:val="-5"/>
        </w:rPr>
        <w:t>can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53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2" w:id="26"/>
      <w:bookmarkEnd w:id="26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accuracies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machine learning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analysis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hyper-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multi-spectral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 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separate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leaves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mock-inoculated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inoculated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elm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trees.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9"/>
        <w:gridCol w:w="2005"/>
        <w:gridCol w:w="1567"/>
        <w:gridCol w:w="795"/>
        <w:gridCol w:w="724"/>
        <w:gridCol w:w="698"/>
        <w:gridCol w:w="728"/>
        <w:gridCol w:w="648"/>
        <w:gridCol w:w="698"/>
        <w:gridCol w:w="758"/>
        <w:gridCol w:w="657"/>
        <w:gridCol w:w="120"/>
      </w:tblGrid>
      <w:tr>
        <w:trPr>
          <w:trHeight w:val="248" w:hRule="atLeast"/>
        </w:trPr>
        <w:tc>
          <w:tcPr>
            <w:tcW w:w="97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Models</w:t>
            </w:r>
          </w:p>
        </w:tc>
        <w:tc>
          <w:tcPr>
            <w:tcW w:w="200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43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Input</w:t>
            </w:r>
          </w:p>
        </w:tc>
        <w:tc>
          <w:tcPr>
            <w:tcW w:w="156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38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Dataset</w:t>
            </w:r>
          </w:p>
        </w:tc>
        <w:tc>
          <w:tcPr>
            <w:tcW w:w="79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96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HPI</w:t>
            </w:r>
            <w:hyperlink w:history="true" w:anchor="_bookmark18">
              <w:r>
                <w:rPr>
                  <w:color w:val="2E3092"/>
                  <w:spacing w:val="-4"/>
                  <w:w w:val="105"/>
                  <w:sz w:val="12"/>
                  <w:vertAlign w:val="superscript"/>
                </w:rPr>
                <w:t>f</w:t>
              </w:r>
            </w:hyperlink>
          </w:p>
        </w:tc>
        <w:tc>
          <w:tcPr>
            <w:tcW w:w="72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9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2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4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WPI</w:t>
            </w:r>
            <w:hyperlink w:history="true" w:anchor="_bookmark19">
              <w:r>
                <w:rPr>
                  <w:color w:val="2E3092"/>
                  <w:spacing w:val="-4"/>
                  <w:w w:val="110"/>
                  <w:sz w:val="12"/>
                  <w:vertAlign w:val="superscript"/>
                </w:rPr>
                <w:t>g</w:t>
              </w:r>
            </w:hyperlink>
          </w:p>
        </w:tc>
        <w:tc>
          <w:tcPr>
            <w:tcW w:w="64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9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5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15</w:t>
            </w:r>
            <w:r>
              <w:rPr>
                <w:color w:val="231F20"/>
                <w:spacing w:val="13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WPI</w:t>
            </w:r>
          </w:p>
        </w:tc>
        <w:tc>
          <w:tcPr>
            <w:tcW w:w="65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0" w:type="dxa"/>
            <w:vMerge w:val="restart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0" w:hRule="atLeast"/>
        </w:trPr>
        <w:tc>
          <w:tcPr>
            <w:tcW w:w="97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00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56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95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before="60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Hyper</w:t>
            </w:r>
            <w:hyperlink w:history="true" w:anchor="_bookmark20">
              <w:r>
                <w:rPr>
                  <w:color w:val="2E3092"/>
                  <w:spacing w:val="-2"/>
                  <w:w w:val="110"/>
                  <w:sz w:val="12"/>
                  <w:vertAlign w:val="superscript"/>
                </w:rPr>
                <w:t>h</w:t>
              </w:r>
            </w:hyperlink>
          </w:p>
        </w:tc>
        <w:tc>
          <w:tcPr>
            <w:tcW w:w="724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before="60"/>
              <w:ind w:right="-15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Multi</w:t>
            </w:r>
            <w:hyperlink w:history="true" w:anchor="_bookmark21">
              <w:r>
                <w:rPr>
                  <w:color w:val="2E3092"/>
                  <w:spacing w:val="-2"/>
                  <w:w w:val="110"/>
                  <w:sz w:val="12"/>
                  <w:vertAlign w:val="superscript"/>
                </w:rPr>
                <w:t>i</w:t>
              </w:r>
            </w:hyperlink>
          </w:p>
        </w:tc>
        <w:tc>
          <w:tcPr>
            <w:tcW w:w="69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28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before="60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Hyper</w:t>
            </w:r>
          </w:p>
        </w:tc>
        <w:tc>
          <w:tcPr>
            <w:tcW w:w="648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before="60"/>
              <w:ind w:right="1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Multi</w:t>
            </w:r>
          </w:p>
        </w:tc>
        <w:tc>
          <w:tcPr>
            <w:tcW w:w="69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58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before="60"/>
              <w:ind w:left="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Hyper</w:t>
            </w:r>
          </w:p>
        </w:tc>
        <w:tc>
          <w:tcPr>
            <w:tcW w:w="657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before="60"/>
              <w:ind w:right="2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Multi</w:t>
            </w:r>
          </w:p>
        </w:tc>
        <w:tc>
          <w:tcPr>
            <w:tcW w:w="120" w:type="dxa"/>
            <w:vMerge/>
            <w:tcBorders>
              <w:top w:val="nil"/>
              <w:bottom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1" w:hRule="atLeast"/>
        </w:trPr>
        <w:tc>
          <w:tcPr>
            <w:tcW w:w="979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SVM</w:t>
            </w:r>
            <w:hyperlink w:history="true" w:anchor="_bookmark13">
              <w:r>
                <w:rPr>
                  <w:color w:val="2E3092"/>
                  <w:spacing w:val="-4"/>
                  <w:w w:val="110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200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43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Averaged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spectrum</w:t>
            </w:r>
            <w:hyperlink w:history="true" w:anchor="_bookmark16">
              <w:r>
                <w:rPr>
                  <w:color w:val="2E3092"/>
                  <w:spacing w:val="-2"/>
                  <w:w w:val="110"/>
                  <w:sz w:val="12"/>
                  <w:vertAlign w:val="superscript"/>
                </w:rPr>
                <w:t>d</w:t>
              </w:r>
            </w:hyperlink>
          </w:p>
        </w:tc>
        <w:tc>
          <w:tcPr>
            <w:tcW w:w="156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38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Training</w:t>
            </w:r>
          </w:p>
        </w:tc>
        <w:tc>
          <w:tcPr>
            <w:tcW w:w="79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72.18</w:t>
            </w:r>
          </w:p>
        </w:tc>
        <w:tc>
          <w:tcPr>
            <w:tcW w:w="72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right="18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62.41</w:t>
            </w:r>
          </w:p>
        </w:tc>
        <w:tc>
          <w:tcPr>
            <w:tcW w:w="698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2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69.83</w:t>
            </w:r>
          </w:p>
        </w:tc>
        <w:tc>
          <w:tcPr>
            <w:tcW w:w="64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right="-15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63.79</w:t>
            </w:r>
          </w:p>
        </w:tc>
        <w:tc>
          <w:tcPr>
            <w:tcW w:w="698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5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99.30</w:t>
            </w:r>
          </w:p>
        </w:tc>
        <w:tc>
          <w:tcPr>
            <w:tcW w:w="65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right="-15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85.92</w:t>
            </w:r>
          </w:p>
        </w:tc>
        <w:tc>
          <w:tcPr>
            <w:tcW w:w="120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63" w:hRule="atLeast"/>
        </w:trPr>
        <w:tc>
          <w:tcPr>
            <w:tcW w:w="97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00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567" w:type="dxa"/>
          </w:tcPr>
          <w:p>
            <w:pPr>
              <w:pStyle w:val="TableParagraph"/>
              <w:spacing w:line="122" w:lineRule="exact"/>
              <w:ind w:left="38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Testing</w:t>
            </w:r>
          </w:p>
        </w:tc>
        <w:tc>
          <w:tcPr>
            <w:tcW w:w="795" w:type="dxa"/>
          </w:tcPr>
          <w:p>
            <w:pPr>
              <w:pStyle w:val="TableParagraph"/>
              <w:spacing w:line="122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62.07</w:t>
            </w:r>
          </w:p>
        </w:tc>
        <w:tc>
          <w:tcPr>
            <w:tcW w:w="724" w:type="dxa"/>
          </w:tcPr>
          <w:p>
            <w:pPr>
              <w:pStyle w:val="TableParagraph"/>
              <w:spacing w:line="122" w:lineRule="exact"/>
              <w:ind w:right="18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62.07</w:t>
            </w:r>
          </w:p>
        </w:tc>
        <w:tc>
          <w:tcPr>
            <w:tcW w:w="69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28" w:type="dxa"/>
          </w:tcPr>
          <w:p>
            <w:pPr>
              <w:pStyle w:val="TableParagraph"/>
              <w:spacing w:line="122" w:lineRule="exact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56.86</w:t>
            </w:r>
          </w:p>
        </w:tc>
        <w:tc>
          <w:tcPr>
            <w:tcW w:w="648" w:type="dxa"/>
          </w:tcPr>
          <w:p>
            <w:pPr>
              <w:pStyle w:val="TableParagraph"/>
              <w:spacing w:line="122" w:lineRule="exact"/>
              <w:ind w:right="-15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43.14</w:t>
            </w:r>
          </w:p>
        </w:tc>
        <w:tc>
          <w:tcPr>
            <w:tcW w:w="69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line="122" w:lineRule="exact"/>
              <w:ind w:left="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90.16</w:t>
            </w:r>
          </w:p>
        </w:tc>
        <w:tc>
          <w:tcPr>
            <w:tcW w:w="657" w:type="dxa"/>
          </w:tcPr>
          <w:p>
            <w:pPr>
              <w:pStyle w:val="TableParagraph"/>
              <w:spacing w:line="122" w:lineRule="exact"/>
              <w:ind w:right="-15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75.81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</w:tbl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6"/>
        <w:gridCol w:w="1690"/>
        <w:gridCol w:w="1446"/>
        <w:gridCol w:w="1098"/>
        <w:gridCol w:w="1109"/>
        <w:gridCol w:w="1049"/>
        <w:gridCol w:w="1038"/>
        <w:gridCol w:w="1093"/>
        <w:gridCol w:w="792"/>
      </w:tblGrid>
      <w:tr>
        <w:trPr>
          <w:trHeight w:val="327" w:hRule="atLeast"/>
        </w:trPr>
        <w:tc>
          <w:tcPr>
            <w:tcW w:w="1066" w:type="dxa"/>
          </w:tcPr>
          <w:p>
            <w:pPr>
              <w:pStyle w:val="TableParagraph"/>
              <w:spacing w:before="100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PLS-</w:t>
            </w:r>
            <w:r>
              <w:rPr>
                <w:color w:val="231F20"/>
                <w:spacing w:val="-5"/>
                <w:sz w:val="12"/>
              </w:rPr>
              <w:t>DA</w:t>
            </w:r>
            <w:hyperlink w:history="true" w:anchor="_bookmark14">
              <w:r>
                <w:rPr>
                  <w:color w:val="2E3092"/>
                  <w:spacing w:val="-5"/>
                  <w:sz w:val="12"/>
                  <w:vertAlign w:val="superscript"/>
                </w:rPr>
                <w:t>b</w:t>
              </w:r>
            </w:hyperlink>
          </w:p>
        </w:tc>
        <w:tc>
          <w:tcPr>
            <w:tcW w:w="1690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446" w:type="dxa"/>
          </w:tcPr>
          <w:p>
            <w:pPr>
              <w:pStyle w:val="TableParagraph"/>
              <w:spacing w:before="15"/>
              <w:ind w:left="61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Training</w:t>
            </w:r>
          </w:p>
          <w:p>
            <w:pPr>
              <w:pStyle w:val="TableParagraph"/>
              <w:spacing w:line="122" w:lineRule="exact" w:before="34"/>
              <w:ind w:left="61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Testing</w:t>
            </w:r>
          </w:p>
        </w:tc>
        <w:tc>
          <w:tcPr>
            <w:tcW w:w="1098" w:type="dxa"/>
          </w:tcPr>
          <w:p>
            <w:pPr>
              <w:pStyle w:val="TableParagraph"/>
              <w:spacing w:before="15"/>
              <w:ind w:left="35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68.42</w:t>
            </w:r>
          </w:p>
          <w:p>
            <w:pPr>
              <w:pStyle w:val="TableParagraph"/>
              <w:spacing w:line="122" w:lineRule="exact" w:before="34"/>
              <w:ind w:left="35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65.52</w:t>
            </w:r>
          </w:p>
        </w:tc>
        <w:tc>
          <w:tcPr>
            <w:tcW w:w="1109" w:type="dxa"/>
          </w:tcPr>
          <w:p>
            <w:pPr>
              <w:pStyle w:val="TableParagraph"/>
              <w:spacing w:before="15"/>
              <w:ind w:left="42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57.89</w:t>
            </w:r>
          </w:p>
          <w:p>
            <w:pPr>
              <w:pStyle w:val="TableParagraph"/>
              <w:spacing w:line="122" w:lineRule="exact" w:before="34"/>
              <w:ind w:left="42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53.45</w:t>
            </w:r>
          </w:p>
        </w:tc>
        <w:tc>
          <w:tcPr>
            <w:tcW w:w="1049" w:type="dxa"/>
          </w:tcPr>
          <w:p>
            <w:pPr>
              <w:pStyle w:val="TableParagraph"/>
              <w:spacing w:before="15"/>
              <w:ind w:right="3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68.97</w:t>
            </w:r>
          </w:p>
          <w:p>
            <w:pPr>
              <w:pStyle w:val="TableParagraph"/>
              <w:spacing w:line="122" w:lineRule="exact" w:before="34"/>
              <w:ind w:right="3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60.78</w:t>
            </w:r>
          </w:p>
        </w:tc>
        <w:tc>
          <w:tcPr>
            <w:tcW w:w="1038" w:type="dxa"/>
          </w:tcPr>
          <w:p>
            <w:pPr>
              <w:pStyle w:val="TableParagraph"/>
              <w:spacing w:before="15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63.79</w:t>
            </w:r>
          </w:p>
          <w:p>
            <w:pPr>
              <w:pStyle w:val="TableParagraph"/>
              <w:spacing w:line="122" w:lineRule="exact" w:before="34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43.14</w:t>
            </w:r>
          </w:p>
        </w:tc>
        <w:tc>
          <w:tcPr>
            <w:tcW w:w="1093" w:type="dxa"/>
          </w:tcPr>
          <w:p>
            <w:pPr>
              <w:pStyle w:val="TableParagraph"/>
              <w:spacing w:before="15"/>
              <w:ind w:left="3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85.92</w:t>
            </w:r>
          </w:p>
          <w:p>
            <w:pPr>
              <w:pStyle w:val="TableParagraph"/>
              <w:spacing w:line="122" w:lineRule="exact" w:before="34"/>
              <w:ind w:left="3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88.52</w:t>
            </w:r>
          </w:p>
        </w:tc>
        <w:tc>
          <w:tcPr>
            <w:tcW w:w="792" w:type="dxa"/>
          </w:tcPr>
          <w:p>
            <w:pPr>
              <w:pStyle w:val="TableParagraph"/>
              <w:spacing w:before="15"/>
              <w:ind w:left="34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83.80</w:t>
            </w:r>
          </w:p>
          <w:p>
            <w:pPr>
              <w:pStyle w:val="TableParagraph"/>
              <w:spacing w:line="122" w:lineRule="exact" w:before="34"/>
              <w:ind w:left="34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69.35</w:t>
            </w:r>
          </w:p>
        </w:tc>
      </w:tr>
      <w:tr>
        <w:trPr>
          <w:trHeight w:val="178" w:hRule="atLeast"/>
        </w:trPr>
        <w:tc>
          <w:tcPr>
            <w:tcW w:w="1066" w:type="dxa"/>
          </w:tcPr>
          <w:p>
            <w:pPr>
              <w:pStyle w:val="TableParagraph"/>
              <w:spacing w:line="129" w:lineRule="exact" w:before="29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ResNet18</w:t>
            </w:r>
            <w:hyperlink w:history="true" w:anchor="_bookmark15">
              <w:r>
                <w:rPr>
                  <w:color w:val="2E3092"/>
                  <w:spacing w:val="-2"/>
                  <w:w w:val="110"/>
                  <w:sz w:val="12"/>
                  <w:vertAlign w:val="superscript"/>
                </w:rPr>
                <w:t>c</w:t>
              </w:r>
            </w:hyperlink>
          </w:p>
        </w:tc>
        <w:tc>
          <w:tcPr>
            <w:tcW w:w="1690" w:type="dxa"/>
          </w:tcPr>
          <w:p>
            <w:pPr>
              <w:pStyle w:val="TableParagraph"/>
              <w:spacing w:line="129" w:lineRule="exact" w:before="29"/>
              <w:ind w:left="34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Cube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</w:t>
            </w:r>
            <w:hyperlink w:history="true" w:anchor="_bookmark17">
              <w:r>
                <w:rPr>
                  <w:color w:val="2E3092"/>
                  <w:spacing w:val="-2"/>
                  <w:w w:val="110"/>
                  <w:sz w:val="12"/>
                  <w:vertAlign w:val="superscript"/>
                </w:rPr>
                <w:t>e</w:t>
              </w:r>
            </w:hyperlink>
          </w:p>
        </w:tc>
        <w:tc>
          <w:tcPr>
            <w:tcW w:w="1446" w:type="dxa"/>
          </w:tcPr>
          <w:p>
            <w:pPr>
              <w:pStyle w:val="TableParagraph"/>
              <w:spacing w:line="129" w:lineRule="exact" w:before="29"/>
              <w:ind w:left="61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Training</w:t>
            </w:r>
          </w:p>
        </w:tc>
        <w:tc>
          <w:tcPr>
            <w:tcW w:w="1098" w:type="dxa"/>
          </w:tcPr>
          <w:p>
            <w:pPr>
              <w:pStyle w:val="TableParagraph"/>
              <w:spacing w:line="129" w:lineRule="exact" w:before="29"/>
              <w:ind w:left="35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63.36</w:t>
            </w:r>
          </w:p>
        </w:tc>
        <w:tc>
          <w:tcPr>
            <w:tcW w:w="1109" w:type="dxa"/>
          </w:tcPr>
          <w:p>
            <w:pPr>
              <w:pStyle w:val="TableParagraph"/>
              <w:spacing w:line="129" w:lineRule="exact" w:before="29"/>
              <w:ind w:left="6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69.17</w:t>
            </w:r>
          </w:p>
        </w:tc>
        <w:tc>
          <w:tcPr>
            <w:tcW w:w="1049" w:type="dxa"/>
          </w:tcPr>
          <w:p>
            <w:pPr>
              <w:pStyle w:val="TableParagraph"/>
              <w:spacing w:line="129" w:lineRule="exact" w:before="29"/>
              <w:ind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62.61</w:t>
            </w:r>
          </w:p>
        </w:tc>
        <w:tc>
          <w:tcPr>
            <w:tcW w:w="1038" w:type="dxa"/>
          </w:tcPr>
          <w:p>
            <w:pPr>
              <w:pStyle w:val="TableParagraph"/>
              <w:spacing w:line="129" w:lineRule="exact" w:before="29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57.14</w:t>
            </w:r>
          </w:p>
        </w:tc>
        <w:tc>
          <w:tcPr>
            <w:tcW w:w="1093" w:type="dxa"/>
          </w:tcPr>
          <w:p>
            <w:pPr>
              <w:pStyle w:val="TableParagraph"/>
              <w:spacing w:line="129" w:lineRule="exact" w:before="29"/>
              <w:ind w:left="71" w:right="7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100.00</w:t>
            </w:r>
          </w:p>
        </w:tc>
        <w:tc>
          <w:tcPr>
            <w:tcW w:w="792" w:type="dxa"/>
          </w:tcPr>
          <w:p>
            <w:pPr>
              <w:pStyle w:val="TableParagraph"/>
              <w:spacing w:line="129" w:lineRule="exact" w:before="29"/>
              <w:ind w:right="11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95.00</w:t>
            </w:r>
          </w:p>
        </w:tc>
      </w:tr>
      <w:tr>
        <w:trPr>
          <w:trHeight w:val="212" w:hRule="atLeast"/>
        </w:trPr>
        <w:tc>
          <w:tcPr>
            <w:tcW w:w="106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69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446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61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Testing</w:t>
            </w:r>
          </w:p>
        </w:tc>
        <w:tc>
          <w:tcPr>
            <w:tcW w:w="1098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5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70.00</w:t>
            </w:r>
          </w:p>
        </w:tc>
        <w:tc>
          <w:tcPr>
            <w:tcW w:w="1109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6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66.67</w:t>
            </w:r>
          </w:p>
        </w:tc>
        <w:tc>
          <w:tcPr>
            <w:tcW w:w="1049" w:type="dxa"/>
            <w:tcBorders>
              <w:bottom w:val="single" w:sz="4" w:space="0" w:color="231F20"/>
            </w:tcBorders>
          </w:tcPr>
          <w:p>
            <w:pPr>
              <w:pStyle w:val="TableParagraph"/>
              <w:ind w:right="3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67.31</w:t>
            </w:r>
          </w:p>
        </w:tc>
        <w:tc>
          <w:tcPr>
            <w:tcW w:w="1038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66.67</w:t>
            </w:r>
          </w:p>
        </w:tc>
        <w:tc>
          <w:tcPr>
            <w:tcW w:w="1093" w:type="dxa"/>
            <w:tcBorders>
              <w:bottom w:val="single" w:sz="4" w:space="0" w:color="231F20"/>
            </w:tcBorders>
          </w:tcPr>
          <w:p>
            <w:pPr>
              <w:pStyle w:val="TableParagraph"/>
              <w:ind w:right="7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92.06</w:t>
            </w:r>
          </w:p>
        </w:tc>
        <w:tc>
          <w:tcPr>
            <w:tcW w:w="792" w:type="dxa"/>
            <w:tcBorders>
              <w:bottom w:val="single" w:sz="4" w:space="0" w:color="231F20"/>
            </w:tcBorders>
          </w:tcPr>
          <w:p>
            <w:pPr>
              <w:pStyle w:val="TableParagraph"/>
              <w:ind w:right="11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92.19</w:t>
            </w:r>
          </w:p>
        </w:tc>
      </w:tr>
    </w:tbl>
    <w:p>
      <w:pPr>
        <w:spacing w:before="72"/>
        <w:ind w:left="209" w:right="0" w:firstLine="0"/>
        <w:jc w:val="left"/>
        <w:rPr>
          <w:sz w:val="12"/>
        </w:rPr>
      </w:pPr>
      <w:bookmarkStart w:name="_bookmark13" w:id="27"/>
      <w:bookmarkEnd w:id="27"/>
      <w:r>
        <w:rPr/>
      </w:r>
      <w:r>
        <w:rPr>
          <w:color w:val="231F20"/>
          <w:w w:val="110"/>
          <w:sz w:val="12"/>
          <w:vertAlign w:val="superscript"/>
        </w:rPr>
        <w:t>a</w:t>
      </w:r>
      <w:r>
        <w:rPr>
          <w:color w:val="231F20"/>
          <w:spacing w:val="37"/>
          <w:w w:val="110"/>
          <w:sz w:val="12"/>
          <w:vertAlign w:val="baseline"/>
        </w:rPr>
        <w:t> </w:t>
      </w:r>
      <w:bookmarkStart w:name="_bookmark14" w:id="28"/>
      <w:bookmarkEnd w:id="28"/>
      <w:r>
        <w:rPr>
          <w:color w:val="231F20"/>
          <w:w w:val="110"/>
          <w:sz w:val="12"/>
          <w:vertAlign w:val="baseline"/>
        </w:rPr>
        <w:t>S</w:t>
      </w:r>
      <w:r>
        <w:rPr>
          <w:color w:val="231F20"/>
          <w:w w:val="110"/>
          <w:sz w:val="12"/>
          <w:vertAlign w:val="baseline"/>
        </w:rPr>
        <w:t>VM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=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Linear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support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vector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machine.</w:t>
      </w:r>
    </w:p>
    <w:p>
      <w:pPr>
        <w:spacing w:before="36"/>
        <w:ind w:left="209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  <w:vertAlign w:val="superscript"/>
        </w:rPr>
        <w:t>b</w:t>
      </w:r>
      <w:r>
        <w:rPr>
          <w:color w:val="231F20"/>
          <w:spacing w:val="41"/>
          <w:w w:val="110"/>
          <w:sz w:val="12"/>
          <w:vertAlign w:val="baseline"/>
        </w:rPr>
        <w:t> </w:t>
      </w:r>
      <w:bookmarkStart w:name="_bookmark15" w:id="29"/>
      <w:bookmarkEnd w:id="29"/>
      <w:r>
        <w:rPr>
          <w:color w:val="231F20"/>
          <w:spacing w:val="-2"/>
          <w:w w:val="110"/>
          <w:sz w:val="12"/>
          <w:vertAlign w:val="baseline"/>
        </w:rPr>
        <w:t>P</w:t>
      </w:r>
      <w:r>
        <w:rPr>
          <w:color w:val="231F20"/>
          <w:spacing w:val="-2"/>
          <w:w w:val="110"/>
          <w:sz w:val="12"/>
          <w:vertAlign w:val="baseline"/>
        </w:rPr>
        <w:t>LS-DA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=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Partial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least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square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discriminant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analysis.</w:t>
      </w:r>
    </w:p>
    <w:p>
      <w:pPr>
        <w:spacing w:before="34"/>
        <w:ind w:left="209" w:right="0" w:firstLine="0"/>
        <w:jc w:val="left"/>
        <w:rPr>
          <w:sz w:val="12"/>
        </w:rPr>
      </w:pPr>
      <w:r>
        <w:rPr>
          <w:color w:val="231F20"/>
          <w:w w:val="110"/>
          <w:sz w:val="12"/>
          <w:vertAlign w:val="superscript"/>
        </w:rPr>
        <w:t>c</w:t>
      </w:r>
      <w:r>
        <w:rPr>
          <w:color w:val="231F20"/>
          <w:spacing w:val="35"/>
          <w:w w:val="110"/>
          <w:sz w:val="12"/>
          <w:vertAlign w:val="baseline"/>
        </w:rPr>
        <w:t> </w:t>
      </w:r>
      <w:bookmarkStart w:name="_bookmark16" w:id="30"/>
      <w:bookmarkEnd w:id="30"/>
      <w:r>
        <w:rPr>
          <w:color w:val="231F20"/>
          <w:w w:val="110"/>
          <w:sz w:val="12"/>
          <w:vertAlign w:val="baseline"/>
        </w:rPr>
        <w:t>R</w:t>
      </w:r>
      <w:r>
        <w:rPr>
          <w:color w:val="231F20"/>
          <w:w w:val="110"/>
          <w:sz w:val="12"/>
          <w:vertAlign w:val="baseline"/>
        </w:rPr>
        <w:t>esNet18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=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pretrained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18-layer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deep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convolutional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neural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network.</w:t>
      </w:r>
    </w:p>
    <w:p>
      <w:pPr>
        <w:spacing w:before="33"/>
        <w:ind w:left="209" w:right="0" w:firstLine="0"/>
        <w:jc w:val="left"/>
        <w:rPr>
          <w:sz w:val="12"/>
        </w:rPr>
      </w:pPr>
      <w:r>
        <w:rPr>
          <w:color w:val="231F20"/>
          <w:w w:val="110"/>
          <w:sz w:val="12"/>
          <w:vertAlign w:val="superscript"/>
        </w:rPr>
        <w:t>d</w:t>
      </w:r>
      <w:r>
        <w:rPr>
          <w:color w:val="231F20"/>
          <w:spacing w:val="35"/>
          <w:w w:val="110"/>
          <w:sz w:val="12"/>
          <w:vertAlign w:val="baseline"/>
        </w:rPr>
        <w:t> </w:t>
      </w:r>
      <w:bookmarkStart w:name="_bookmark17" w:id="31"/>
      <w:bookmarkEnd w:id="31"/>
      <w:r>
        <w:rPr>
          <w:color w:val="231F20"/>
          <w:w w:val="110"/>
          <w:sz w:val="12"/>
          <w:vertAlign w:val="baseline"/>
        </w:rPr>
        <w:t>A</w:t>
      </w:r>
      <w:r>
        <w:rPr>
          <w:color w:val="231F20"/>
          <w:w w:val="110"/>
          <w:sz w:val="12"/>
          <w:vertAlign w:val="baseline"/>
        </w:rPr>
        <w:t>veraged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spectrum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=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spectrum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pro</w:t>
      </w:r>
      <w:r>
        <w:rPr>
          <w:rFonts w:ascii="Times New Roman"/>
          <w:color w:val="231F20"/>
          <w:w w:val="110"/>
          <w:sz w:val="12"/>
          <w:vertAlign w:val="baseline"/>
        </w:rPr>
        <w:t>fi</w:t>
      </w:r>
      <w:r>
        <w:rPr>
          <w:color w:val="231F20"/>
          <w:w w:val="110"/>
          <w:sz w:val="12"/>
          <w:vertAlign w:val="baseline"/>
        </w:rPr>
        <w:t>le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calculated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by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averaging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all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pixels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of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leaf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image.</w:t>
      </w:r>
    </w:p>
    <w:p>
      <w:pPr>
        <w:spacing w:before="35"/>
        <w:ind w:left="209" w:right="0" w:firstLine="0"/>
        <w:jc w:val="left"/>
        <w:rPr>
          <w:sz w:val="12"/>
        </w:rPr>
      </w:pPr>
      <w:r>
        <w:rPr>
          <w:color w:val="231F20"/>
          <w:w w:val="110"/>
          <w:sz w:val="12"/>
          <w:vertAlign w:val="superscript"/>
        </w:rPr>
        <w:t>e</w:t>
      </w:r>
      <w:r>
        <w:rPr>
          <w:color w:val="231F20"/>
          <w:spacing w:val="34"/>
          <w:w w:val="110"/>
          <w:sz w:val="12"/>
          <w:vertAlign w:val="baseline"/>
        </w:rPr>
        <w:t> </w:t>
      </w:r>
      <w:bookmarkStart w:name="_bookmark18" w:id="32"/>
      <w:bookmarkEnd w:id="32"/>
      <w:r>
        <w:rPr>
          <w:color w:val="231F20"/>
          <w:w w:val="110"/>
          <w:sz w:val="12"/>
          <w:vertAlign w:val="baseline"/>
        </w:rPr>
        <w:t>C</w:t>
      </w:r>
      <w:r>
        <w:rPr>
          <w:color w:val="231F20"/>
          <w:w w:val="110"/>
          <w:sz w:val="12"/>
          <w:vertAlign w:val="baseline"/>
        </w:rPr>
        <w:t>ube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image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=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three-dimensional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hyper-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or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multispectral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image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cubes.</w:t>
      </w:r>
    </w:p>
    <w:p>
      <w:pPr>
        <w:spacing w:before="35"/>
        <w:ind w:left="209" w:right="0" w:firstLine="0"/>
        <w:jc w:val="left"/>
        <w:rPr>
          <w:sz w:val="12"/>
        </w:rPr>
      </w:pPr>
      <w:r>
        <w:rPr>
          <w:color w:val="231F20"/>
          <w:spacing w:val="-2"/>
          <w:w w:val="115"/>
          <w:sz w:val="12"/>
          <w:vertAlign w:val="superscript"/>
        </w:rPr>
        <w:t>f</w:t>
      </w:r>
      <w:r>
        <w:rPr>
          <w:color w:val="231F20"/>
          <w:spacing w:val="30"/>
          <w:w w:val="115"/>
          <w:sz w:val="12"/>
          <w:vertAlign w:val="baseline"/>
        </w:rPr>
        <w:t> </w:t>
      </w:r>
      <w:bookmarkStart w:name="_bookmark19" w:id="33"/>
      <w:bookmarkEnd w:id="33"/>
      <w:r>
        <w:rPr>
          <w:color w:val="231F20"/>
          <w:spacing w:val="-2"/>
          <w:w w:val="115"/>
          <w:sz w:val="12"/>
          <w:vertAlign w:val="baseline"/>
        </w:rPr>
        <w:t>H</w:t>
      </w:r>
      <w:r>
        <w:rPr>
          <w:color w:val="231F20"/>
          <w:spacing w:val="-2"/>
          <w:w w:val="115"/>
          <w:sz w:val="12"/>
          <w:vertAlign w:val="baseline"/>
        </w:rPr>
        <w:t>PI</w:t>
      </w:r>
      <w:r>
        <w:rPr>
          <w:color w:val="231F20"/>
          <w:spacing w:val="-7"/>
          <w:w w:val="115"/>
          <w:sz w:val="12"/>
          <w:vertAlign w:val="baseline"/>
        </w:rPr>
        <w:t> </w:t>
      </w:r>
      <w:r>
        <w:rPr>
          <w:color w:val="231F20"/>
          <w:spacing w:val="-2"/>
          <w:w w:val="130"/>
          <w:sz w:val="12"/>
          <w:vertAlign w:val="baseline"/>
        </w:rPr>
        <w:t>=</w:t>
      </w:r>
      <w:r>
        <w:rPr>
          <w:color w:val="231F20"/>
          <w:spacing w:val="-7"/>
          <w:w w:val="130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hour(s)</w:t>
      </w:r>
      <w:r>
        <w:rPr>
          <w:color w:val="231F20"/>
          <w:spacing w:val="-6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post</w:t>
      </w:r>
      <w:r>
        <w:rPr>
          <w:color w:val="231F20"/>
          <w:spacing w:val="-7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inoculation.</w:t>
      </w:r>
    </w:p>
    <w:p>
      <w:pPr>
        <w:spacing w:before="35"/>
        <w:ind w:left="209" w:right="0" w:firstLine="0"/>
        <w:jc w:val="left"/>
        <w:rPr>
          <w:sz w:val="12"/>
        </w:rPr>
      </w:pPr>
      <w:r>
        <w:rPr>
          <w:color w:val="231F20"/>
          <w:spacing w:val="-2"/>
          <w:w w:val="120"/>
          <w:sz w:val="12"/>
          <w:vertAlign w:val="superscript"/>
        </w:rPr>
        <w:t>g</w:t>
      </w:r>
      <w:r>
        <w:rPr>
          <w:color w:val="231F20"/>
          <w:spacing w:val="22"/>
          <w:w w:val="120"/>
          <w:sz w:val="12"/>
          <w:vertAlign w:val="baseline"/>
        </w:rPr>
        <w:t> </w:t>
      </w:r>
      <w:bookmarkStart w:name="_bookmark20" w:id="34"/>
      <w:bookmarkEnd w:id="34"/>
      <w:r>
        <w:rPr>
          <w:color w:val="231F20"/>
          <w:spacing w:val="-2"/>
          <w:w w:val="120"/>
          <w:sz w:val="12"/>
          <w:vertAlign w:val="baseline"/>
        </w:rPr>
        <w:t>W</w:t>
      </w:r>
      <w:r>
        <w:rPr>
          <w:color w:val="231F20"/>
          <w:spacing w:val="-2"/>
          <w:w w:val="120"/>
          <w:sz w:val="12"/>
          <w:vertAlign w:val="baseline"/>
        </w:rPr>
        <w:t>PI</w:t>
      </w:r>
      <w:r>
        <w:rPr>
          <w:color w:val="231F20"/>
          <w:spacing w:val="-7"/>
          <w:w w:val="120"/>
          <w:sz w:val="12"/>
          <w:vertAlign w:val="baseline"/>
        </w:rPr>
        <w:t> </w:t>
      </w:r>
      <w:r>
        <w:rPr>
          <w:color w:val="231F20"/>
          <w:spacing w:val="-2"/>
          <w:w w:val="125"/>
          <w:sz w:val="12"/>
          <w:vertAlign w:val="baseline"/>
        </w:rPr>
        <w:t>=</w:t>
      </w:r>
      <w:r>
        <w:rPr>
          <w:color w:val="231F20"/>
          <w:spacing w:val="-7"/>
          <w:w w:val="125"/>
          <w:sz w:val="12"/>
          <w:vertAlign w:val="baseline"/>
        </w:rPr>
        <w:t> </w:t>
      </w:r>
      <w:r>
        <w:rPr>
          <w:color w:val="231F20"/>
          <w:spacing w:val="-2"/>
          <w:w w:val="120"/>
          <w:sz w:val="12"/>
          <w:vertAlign w:val="baseline"/>
        </w:rPr>
        <w:t>week(s)</w:t>
      </w:r>
      <w:r>
        <w:rPr>
          <w:color w:val="231F20"/>
          <w:spacing w:val="-6"/>
          <w:w w:val="120"/>
          <w:sz w:val="12"/>
          <w:vertAlign w:val="baseline"/>
        </w:rPr>
        <w:t> </w:t>
      </w:r>
      <w:r>
        <w:rPr>
          <w:color w:val="231F20"/>
          <w:spacing w:val="-2"/>
          <w:w w:val="120"/>
          <w:sz w:val="12"/>
          <w:vertAlign w:val="baseline"/>
        </w:rPr>
        <w:t>post</w:t>
      </w:r>
      <w:r>
        <w:rPr>
          <w:color w:val="231F20"/>
          <w:spacing w:val="-7"/>
          <w:w w:val="120"/>
          <w:sz w:val="12"/>
          <w:vertAlign w:val="baseline"/>
        </w:rPr>
        <w:t> </w:t>
      </w:r>
      <w:r>
        <w:rPr>
          <w:color w:val="231F20"/>
          <w:spacing w:val="-2"/>
          <w:w w:val="120"/>
          <w:sz w:val="12"/>
          <w:vertAlign w:val="baseline"/>
        </w:rPr>
        <w:t>inoculation.</w:t>
      </w:r>
    </w:p>
    <w:p>
      <w:pPr>
        <w:spacing w:before="35"/>
        <w:ind w:left="209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  <w:vertAlign w:val="superscript"/>
        </w:rPr>
        <w:t>h</w:t>
      </w:r>
      <w:r>
        <w:rPr>
          <w:color w:val="231F20"/>
          <w:spacing w:val="51"/>
          <w:w w:val="110"/>
          <w:sz w:val="12"/>
          <w:vertAlign w:val="baseline"/>
        </w:rPr>
        <w:t> </w:t>
      </w:r>
      <w:bookmarkStart w:name="_bookmark21" w:id="35"/>
      <w:bookmarkEnd w:id="35"/>
      <w:r>
        <w:rPr>
          <w:color w:val="231F20"/>
          <w:spacing w:val="-2"/>
          <w:w w:val="110"/>
          <w:sz w:val="12"/>
          <w:vertAlign w:val="baseline"/>
        </w:rPr>
        <w:t>H</w:t>
      </w:r>
      <w:r>
        <w:rPr>
          <w:color w:val="231F20"/>
          <w:spacing w:val="-2"/>
          <w:w w:val="110"/>
          <w:sz w:val="12"/>
          <w:vertAlign w:val="baseline"/>
        </w:rPr>
        <w:t>yper</w:t>
      </w:r>
      <w:r>
        <w:rPr>
          <w:color w:val="231F20"/>
          <w:spacing w:val="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=</w:t>
      </w:r>
      <w:r>
        <w:rPr>
          <w:color w:val="231F20"/>
          <w:spacing w:val="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high-spectral</w:t>
      </w:r>
      <w:r>
        <w:rPr>
          <w:color w:val="231F20"/>
          <w:spacing w:val="2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resolution</w:t>
      </w:r>
      <w:r>
        <w:rPr>
          <w:color w:val="231F20"/>
          <w:spacing w:val="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hyperspectral</w:t>
      </w:r>
      <w:r>
        <w:rPr>
          <w:color w:val="231F20"/>
          <w:spacing w:val="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LeafSpec</w:t>
      </w:r>
      <w:r>
        <w:rPr>
          <w:color w:val="231F20"/>
          <w:spacing w:val="2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image.</w:t>
      </w:r>
    </w:p>
    <w:p>
      <w:pPr>
        <w:spacing w:before="36"/>
        <w:ind w:left="209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  <w:vertAlign w:val="superscript"/>
        </w:rPr>
        <w:t>i</w:t>
      </w:r>
      <w:r>
        <w:rPr>
          <w:color w:val="231F20"/>
          <w:spacing w:val="47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Multi</w:t>
      </w:r>
      <w:r>
        <w:rPr>
          <w:color w:val="231F20"/>
          <w:spacing w:val="2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=</w:t>
      </w:r>
      <w:r>
        <w:rPr>
          <w:color w:val="231F2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high-spatial</w:t>
      </w:r>
      <w:r>
        <w:rPr>
          <w:color w:val="231F20"/>
          <w:spacing w:val="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resolution</w:t>
      </w:r>
      <w:r>
        <w:rPr>
          <w:color w:val="231F20"/>
          <w:spacing w:val="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multispectral</w:t>
      </w:r>
      <w:r>
        <w:rPr>
          <w:color w:val="231F2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LeafSpec</w:t>
      </w:r>
      <w:r>
        <w:rPr>
          <w:color w:val="231F20"/>
          <w:spacing w:val="2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image.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40"/>
        <w:jc w:val="both"/>
      </w:pPr>
      <w:bookmarkStart w:name="_bookmark22" w:id="36"/>
      <w:bookmarkEnd w:id="36"/>
      <w:r>
        <w:rPr/>
      </w:r>
      <w:r>
        <w:rPr>
          <w:color w:val="231F20"/>
        </w:rPr>
        <w:t>vary, indicating their sensitivity to different testing scenarios. For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built</w:t>
      </w:r>
      <w:r>
        <w:rPr>
          <w:color w:val="231F20"/>
          <w:spacing w:val="40"/>
        </w:rPr>
        <w:t> </w:t>
      </w:r>
      <w:r>
        <w:rPr>
          <w:color w:val="231F20"/>
        </w:rPr>
        <w:t>upon</w:t>
      </w:r>
      <w:r>
        <w:rPr>
          <w:color w:val="231F20"/>
          <w:spacing w:val="40"/>
        </w:rPr>
        <w:t> </w:t>
      </w:r>
      <w:r>
        <w:rPr>
          <w:color w:val="231F20"/>
        </w:rPr>
        <w:t>the averaged spectrums,</w:t>
      </w:r>
      <w:r>
        <w:rPr>
          <w:color w:val="231F20"/>
          <w:spacing w:val="40"/>
        </w:rPr>
        <w:t> </w:t>
      </w:r>
      <w:r>
        <w:rPr>
          <w:color w:val="231F20"/>
        </w:rPr>
        <w:t>hyperspectral</w:t>
      </w:r>
      <w:r>
        <w:rPr>
          <w:color w:val="231F20"/>
          <w:spacing w:val="40"/>
        </w:rPr>
        <w:t> </w:t>
      </w:r>
      <w:r>
        <w:rPr>
          <w:color w:val="231F20"/>
        </w:rPr>
        <w:t>typically</w:t>
      </w:r>
      <w:r>
        <w:rPr>
          <w:color w:val="231F20"/>
          <w:spacing w:val="40"/>
        </w:rPr>
        <w:t> </w:t>
      </w:r>
      <w:r>
        <w:rPr>
          <w:color w:val="231F20"/>
        </w:rPr>
        <w:t>had higher testing accuracies than multispectral. While for models</w:t>
      </w:r>
      <w:r>
        <w:rPr>
          <w:color w:val="231F20"/>
          <w:spacing w:val="40"/>
        </w:rPr>
        <w:t> </w:t>
      </w:r>
      <w:r>
        <w:rPr>
          <w:color w:val="231F20"/>
        </w:rPr>
        <w:t>built upon cube images, multispectral had comparable testing accura-</w:t>
      </w:r>
      <w:r>
        <w:rPr>
          <w:color w:val="231F20"/>
          <w:spacing w:val="40"/>
        </w:rPr>
        <w:t> </w:t>
      </w:r>
      <w:r>
        <w:rPr>
          <w:color w:val="231F20"/>
        </w:rPr>
        <w:t>cies with hyperspectral (</w:t>
      </w:r>
      <w:hyperlink w:history="true" w:anchor="_bookmark12">
        <w:r>
          <w:rPr>
            <w:color w:val="2E3092"/>
          </w:rPr>
          <w:t>Table 3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For both hyper- and multi-spectral images, deep learning models</w:t>
      </w:r>
      <w:r>
        <w:rPr>
          <w:color w:val="231F20"/>
          <w:spacing w:val="40"/>
        </w:rPr>
        <w:t> </w:t>
      </w:r>
      <w:r>
        <w:rPr>
          <w:color w:val="231F20"/>
        </w:rPr>
        <w:t>built</w:t>
      </w:r>
      <w:r>
        <w:rPr>
          <w:color w:val="231F20"/>
          <w:spacing w:val="-5"/>
        </w:rPr>
        <w:t> </w:t>
      </w:r>
      <w:r>
        <w:rPr>
          <w:color w:val="231F20"/>
        </w:rPr>
        <w:t>upon</w:t>
      </w:r>
      <w:r>
        <w:rPr>
          <w:color w:val="231F20"/>
          <w:spacing w:val="-3"/>
        </w:rPr>
        <w:t> </w:t>
      </w:r>
      <w:r>
        <w:rPr>
          <w:color w:val="231F20"/>
        </w:rPr>
        <w:t>cube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4"/>
        </w:rPr>
        <w:t> </w:t>
      </w:r>
      <w:r>
        <w:rPr>
          <w:color w:val="231F20"/>
        </w:rPr>
        <w:t>had</w:t>
      </w:r>
      <w:r>
        <w:rPr>
          <w:color w:val="231F20"/>
          <w:spacing w:val="-4"/>
        </w:rPr>
        <w:t> </w:t>
      </w:r>
      <w:r>
        <w:rPr>
          <w:color w:val="231F20"/>
        </w:rPr>
        <w:t>higher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comparable</w:t>
      </w:r>
      <w:r>
        <w:rPr>
          <w:color w:val="231F20"/>
          <w:spacing w:val="-5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3"/>
        </w:rPr>
        <w:t> </w:t>
      </w:r>
      <w:r>
        <w:rPr>
          <w:color w:val="231F20"/>
        </w:rPr>
        <w:t>accura-</w:t>
      </w:r>
      <w:r>
        <w:rPr>
          <w:color w:val="231F20"/>
          <w:spacing w:val="40"/>
        </w:rPr>
        <w:t> </w:t>
      </w:r>
      <w:r>
        <w:rPr>
          <w:color w:val="231F20"/>
        </w:rPr>
        <w:t>cies in the training datasets but always higher accuracies in the testing</w:t>
      </w:r>
      <w:r>
        <w:rPr>
          <w:color w:val="231F20"/>
          <w:spacing w:val="40"/>
        </w:rPr>
        <w:t> </w:t>
      </w:r>
      <w:r>
        <w:rPr>
          <w:color w:val="231F20"/>
        </w:rPr>
        <w:t>datasets</w:t>
      </w:r>
      <w:r>
        <w:rPr>
          <w:color w:val="231F20"/>
          <w:spacing w:val="-2"/>
        </w:rPr>
        <w:t> </w:t>
      </w:r>
      <w:r>
        <w:rPr>
          <w:color w:val="231F20"/>
        </w:rPr>
        <w:t>than</w:t>
      </w:r>
      <w:r>
        <w:rPr>
          <w:color w:val="231F20"/>
          <w:spacing w:val="-3"/>
        </w:rPr>
        <w:t> </w:t>
      </w:r>
      <w:r>
        <w:rPr>
          <w:color w:val="231F20"/>
        </w:rPr>
        <w:t>traditional</w:t>
      </w:r>
      <w:r>
        <w:rPr>
          <w:color w:val="231F20"/>
          <w:spacing w:val="-1"/>
        </w:rPr>
        <w:t> </w:t>
      </w:r>
      <w:r>
        <w:rPr>
          <w:color w:val="231F20"/>
        </w:rPr>
        <w:t>machine</w:t>
      </w:r>
      <w:r>
        <w:rPr>
          <w:color w:val="231F20"/>
          <w:spacing w:val="-3"/>
        </w:rPr>
        <w:t> </w:t>
      </w:r>
      <w:r>
        <w:rPr>
          <w:color w:val="231F20"/>
        </w:rPr>
        <w:t>learning</w:t>
      </w:r>
      <w:r>
        <w:rPr>
          <w:color w:val="231F20"/>
          <w:spacing w:val="-1"/>
        </w:rPr>
        <w:t> </w:t>
      </w:r>
      <w:r>
        <w:rPr>
          <w:color w:val="231F20"/>
        </w:rPr>
        <w:t>models</w:t>
      </w:r>
      <w:r>
        <w:rPr>
          <w:color w:val="231F20"/>
          <w:spacing w:val="-1"/>
        </w:rPr>
        <w:t> </w:t>
      </w:r>
      <w:r>
        <w:rPr>
          <w:color w:val="231F20"/>
        </w:rPr>
        <w:t>built</w:t>
      </w:r>
      <w:r>
        <w:rPr>
          <w:color w:val="231F20"/>
          <w:spacing w:val="-2"/>
        </w:rPr>
        <w:t> </w:t>
      </w:r>
      <w:r>
        <w:rPr>
          <w:color w:val="231F20"/>
        </w:rPr>
        <w:t>upon</w:t>
      </w:r>
      <w:r>
        <w:rPr>
          <w:color w:val="231F20"/>
          <w:spacing w:val="-1"/>
        </w:rPr>
        <w:t> </w:t>
      </w:r>
      <w:r>
        <w:rPr>
          <w:color w:val="231F20"/>
        </w:rPr>
        <w:t>averaged</w:t>
      </w:r>
      <w:r>
        <w:rPr>
          <w:color w:val="231F20"/>
          <w:spacing w:val="40"/>
        </w:rPr>
        <w:t> </w:t>
      </w:r>
      <w:r>
        <w:rPr>
          <w:color w:val="231F20"/>
        </w:rPr>
        <w:t>spectrum (</w:t>
      </w:r>
      <w:hyperlink w:history="true" w:anchor="_bookmark12">
        <w:r>
          <w:rPr>
            <w:color w:val="2E3092"/>
          </w:rPr>
          <w:t>Table 3</w:t>
        </w:r>
      </w:hyperlink>
      <w:r>
        <w:rPr>
          <w:color w:val="231F20"/>
        </w:rPr>
        <w:t>). Deep learning models, including ResNet18, </w:t>
      </w:r>
      <w:r>
        <w:rPr>
          <w:color w:val="231F20"/>
        </w:rPr>
        <w:t>often</w:t>
      </w:r>
      <w:r>
        <w:rPr>
          <w:color w:val="231F20"/>
          <w:spacing w:val="40"/>
        </w:rPr>
        <w:t> </w:t>
      </w:r>
      <w:r>
        <w:rPr>
          <w:color w:val="231F20"/>
        </w:rPr>
        <w:t>require larger amounts of training data compared to traditional ma-</w:t>
      </w:r>
      <w:r>
        <w:rPr>
          <w:color w:val="231F20"/>
          <w:spacing w:val="40"/>
        </w:rPr>
        <w:t> </w:t>
      </w:r>
      <w:r>
        <w:rPr>
          <w:color w:val="231F20"/>
        </w:rPr>
        <w:t>chine learning models, such as SVM or PLS-DA (</w:t>
      </w:r>
      <w:hyperlink w:history="true" w:anchor="_bookmark47">
        <w:r>
          <w:rPr>
            <w:color w:val="2E3092"/>
          </w:rPr>
          <w:t>Zhang et al., 2020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 lower training accuracies of ResNet18 than SVM or PLS-DA could</w:t>
      </w:r>
      <w:r>
        <w:rPr>
          <w:color w:val="231F20"/>
          <w:spacing w:val="40"/>
        </w:rPr>
        <w:t> </w:t>
      </w:r>
      <w:r>
        <w:rPr>
          <w:color w:val="231F20"/>
        </w:rPr>
        <w:t>be potentially explained by the limited sample size in the current</w:t>
      </w:r>
      <w:r>
        <w:rPr>
          <w:color w:val="231F20"/>
          <w:spacing w:val="80"/>
        </w:rPr>
        <w:t> </w:t>
      </w:r>
      <w:r>
        <w:rPr>
          <w:color w:val="231F20"/>
        </w:rPr>
        <w:t>study.</w:t>
      </w:r>
      <w:r>
        <w:rPr>
          <w:color w:val="231F20"/>
          <w:spacing w:val="-1"/>
        </w:rPr>
        <w:t> </w:t>
      </w:r>
      <w:r>
        <w:rPr>
          <w:color w:val="231F20"/>
        </w:rPr>
        <w:t>However, the higher testing</w:t>
      </w:r>
      <w:r>
        <w:rPr>
          <w:color w:val="231F20"/>
          <w:spacing w:val="-1"/>
        </w:rPr>
        <w:t> </w:t>
      </w:r>
      <w:r>
        <w:rPr>
          <w:color w:val="231F20"/>
        </w:rPr>
        <w:t>accuracies of ResNet18 models sug-</w:t>
      </w:r>
      <w:r>
        <w:rPr>
          <w:color w:val="231F20"/>
          <w:spacing w:val="40"/>
        </w:rPr>
        <w:t> </w:t>
      </w:r>
      <w:r>
        <w:rPr>
          <w:color w:val="231F20"/>
        </w:rPr>
        <w:t>gest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they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effectively</w:t>
      </w:r>
      <w:r>
        <w:rPr>
          <w:color w:val="231F20"/>
          <w:spacing w:val="-4"/>
        </w:rPr>
        <w:t> </w:t>
      </w:r>
      <w:r>
        <w:rPr>
          <w:color w:val="231F20"/>
        </w:rPr>
        <w:t>generalize</w:t>
      </w:r>
      <w:r>
        <w:rPr>
          <w:color w:val="231F20"/>
          <w:spacing w:val="-5"/>
        </w:rPr>
        <w:t> </w:t>
      </w:r>
      <w:r>
        <w:rPr>
          <w:color w:val="231F20"/>
        </w:rPr>
        <w:t>their</w:t>
      </w:r>
      <w:r>
        <w:rPr>
          <w:color w:val="231F20"/>
          <w:spacing w:val="-5"/>
        </w:rPr>
        <w:t> </w:t>
      </w:r>
      <w:r>
        <w:rPr>
          <w:color w:val="231F20"/>
        </w:rPr>
        <w:t>learned</w:t>
      </w:r>
      <w:r>
        <w:rPr>
          <w:color w:val="231F20"/>
          <w:spacing w:val="-4"/>
        </w:rPr>
        <w:t> </w:t>
      </w:r>
      <w:r>
        <w:rPr>
          <w:color w:val="231F20"/>
        </w:rPr>
        <w:t>representations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distinguish</w:t>
      </w:r>
      <w:r>
        <w:rPr>
          <w:color w:val="231F20"/>
          <w:spacing w:val="-10"/>
        </w:rPr>
        <w:t> </w:t>
      </w:r>
      <w:r>
        <w:rPr>
          <w:color w:val="231F20"/>
        </w:rPr>
        <w:t>between</w:t>
      </w:r>
      <w:r>
        <w:rPr>
          <w:color w:val="231F20"/>
          <w:spacing w:val="-10"/>
        </w:rPr>
        <w:t> </w:t>
      </w:r>
      <w:r>
        <w:rPr>
          <w:color w:val="231F20"/>
        </w:rPr>
        <w:t>mock-inoculated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DED-inoculated</w:t>
      </w:r>
      <w:r>
        <w:rPr>
          <w:color w:val="231F20"/>
          <w:spacing w:val="-10"/>
        </w:rPr>
        <w:t> </w:t>
      </w:r>
      <w:r>
        <w:rPr>
          <w:color w:val="231F20"/>
        </w:rPr>
        <w:t>treatment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unseen</w:t>
      </w:r>
      <w:r>
        <w:rPr>
          <w:color w:val="231F20"/>
          <w:spacing w:val="-10"/>
        </w:rPr>
        <w:t> </w:t>
      </w:r>
      <w:r>
        <w:rPr>
          <w:color w:val="231F20"/>
        </w:rPr>
        <w:t>spectral</w:t>
      </w:r>
      <w:r>
        <w:rPr>
          <w:color w:val="231F20"/>
          <w:spacing w:val="-10"/>
        </w:rPr>
        <w:t> </w:t>
      </w:r>
      <w:r>
        <w:rPr>
          <w:color w:val="231F20"/>
        </w:rPr>
        <w:t>leaf</w:t>
      </w:r>
      <w:r>
        <w:rPr>
          <w:color w:val="231F20"/>
          <w:spacing w:val="-9"/>
        </w:rPr>
        <w:t> </w:t>
      </w:r>
      <w:r>
        <w:rPr>
          <w:color w:val="231F20"/>
        </w:rPr>
        <w:t>images.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addition,</w:t>
      </w:r>
      <w:r>
        <w:rPr>
          <w:color w:val="231F20"/>
          <w:spacing w:val="-9"/>
        </w:rPr>
        <w:t> </w:t>
      </w:r>
      <w:r>
        <w:rPr>
          <w:color w:val="231F20"/>
        </w:rPr>
        <w:t>ResNet18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built</w:t>
      </w:r>
      <w:r>
        <w:rPr>
          <w:color w:val="231F20"/>
          <w:spacing w:val="-10"/>
        </w:rPr>
        <w:t> </w:t>
      </w:r>
      <w:r>
        <w:rPr>
          <w:color w:val="231F20"/>
        </w:rPr>
        <w:t>di-</w:t>
      </w:r>
      <w:r>
        <w:rPr>
          <w:color w:val="231F20"/>
          <w:spacing w:val="40"/>
        </w:rPr>
        <w:t> </w:t>
      </w:r>
      <w:r>
        <w:rPr>
          <w:color w:val="231F20"/>
        </w:rPr>
        <w:t>rectly upon spectral image cubes, which allowed them to simulta-</w:t>
      </w:r>
      <w:r>
        <w:rPr>
          <w:color w:val="231F20"/>
          <w:spacing w:val="40"/>
        </w:rPr>
        <w:t> </w:t>
      </w:r>
      <w:r>
        <w:rPr>
          <w:color w:val="231F20"/>
        </w:rPr>
        <w:t>neously capture spatial and spectral features of DED infection. In</w:t>
      </w:r>
      <w:r>
        <w:rPr>
          <w:color w:val="231F20"/>
          <w:spacing w:val="40"/>
        </w:rPr>
        <w:t> </w:t>
      </w:r>
      <w:r>
        <w:rPr>
          <w:color w:val="231F20"/>
        </w:rPr>
        <w:t>contrast, SVM or PLS-DA models built upon spectrum derived from</w:t>
      </w:r>
      <w:r>
        <w:rPr>
          <w:color w:val="231F20"/>
          <w:spacing w:val="40"/>
        </w:rPr>
        <w:t> </w:t>
      </w:r>
      <w:r>
        <w:rPr>
          <w:color w:val="231F20"/>
        </w:rPr>
        <w:t>spectral images only considered spectral features, potentially missing</w:t>
      </w:r>
      <w:r>
        <w:rPr>
          <w:color w:val="231F20"/>
          <w:spacing w:val="40"/>
        </w:rPr>
        <w:t> </w:t>
      </w:r>
      <w:r>
        <w:rPr>
          <w:color w:val="231F20"/>
        </w:rPr>
        <w:t>out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valuable</w:t>
      </w:r>
      <w:r>
        <w:rPr>
          <w:color w:val="231F20"/>
          <w:spacing w:val="-3"/>
        </w:rPr>
        <w:t> </w:t>
      </w:r>
      <w:r>
        <w:rPr>
          <w:color w:val="231F20"/>
        </w:rPr>
        <w:t>spatial</w:t>
      </w:r>
      <w:r>
        <w:rPr>
          <w:color w:val="231F20"/>
          <w:spacing w:val="-5"/>
        </w:rPr>
        <w:t> </w:t>
      </w:r>
      <w:r>
        <w:rPr>
          <w:color w:val="231F20"/>
        </w:rPr>
        <w:t>information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aid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accurate</w:t>
      </w:r>
      <w:r>
        <w:rPr>
          <w:color w:val="231F20"/>
          <w:spacing w:val="-5"/>
        </w:rPr>
        <w:t> </w:t>
      </w:r>
      <w:r>
        <w:rPr>
          <w:color w:val="231F20"/>
        </w:rPr>
        <w:t>DED</w:t>
      </w:r>
      <w:r>
        <w:rPr>
          <w:color w:val="231F20"/>
          <w:spacing w:val="-4"/>
        </w:rPr>
        <w:t> </w:t>
      </w:r>
      <w:r>
        <w:rPr>
          <w:color w:val="231F20"/>
        </w:rPr>
        <w:t>detec-</w:t>
      </w:r>
      <w:r>
        <w:rPr>
          <w:color w:val="231F20"/>
          <w:spacing w:val="40"/>
        </w:rPr>
        <w:t> </w:t>
      </w:r>
      <w:r>
        <w:rPr>
          <w:color w:val="231F20"/>
        </w:rPr>
        <w:t>tion. Nevertheless, results indicate that the deep learning models con-</w:t>
      </w:r>
      <w:r>
        <w:rPr>
          <w:color w:val="231F20"/>
          <w:spacing w:val="40"/>
        </w:rPr>
        <w:t> </w:t>
      </w:r>
      <w:r>
        <w:rPr>
          <w:color w:val="231F20"/>
        </w:rPr>
        <w:t>sidering both spectral and spatial features of high-resolution LeafSpec</w:t>
      </w:r>
      <w:r>
        <w:rPr>
          <w:color w:val="231F20"/>
          <w:spacing w:val="40"/>
        </w:rPr>
        <w:t> </w:t>
      </w:r>
      <w:r>
        <w:rPr>
          <w:color w:val="231F20"/>
        </w:rPr>
        <w:t>images have advantages over traditional machine learning models</w:t>
      </w:r>
      <w:r>
        <w:rPr>
          <w:color w:val="231F20"/>
          <w:spacing w:val="80"/>
        </w:rPr>
        <w:t> </w:t>
      </w:r>
      <w:r>
        <w:rPr>
          <w:color w:val="231F20"/>
        </w:rPr>
        <w:t>built upon spectral features alone for DED detection.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To better visualize leaves sampled from healthy and DED-infected</w:t>
      </w:r>
      <w:r>
        <w:rPr>
          <w:color w:val="231F20"/>
          <w:spacing w:val="40"/>
        </w:rPr>
        <w:t> </w:t>
      </w:r>
      <w:r>
        <w:rPr>
          <w:color w:val="231F20"/>
        </w:rPr>
        <w:t>elm trees,</w:t>
      </w:r>
      <w:r>
        <w:rPr>
          <w:color w:val="231F20"/>
          <w:spacing w:val="-2"/>
        </w:rPr>
        <w:t> </w:t>
      </w:r>
      <w:r>
        <w:rPr>
          <w:color w:val="231F20"/>
        </w:rPr>
        <w:t>leaf-level attention maps representing</w:t>
      </w:r>
      <w:r>
        <w:rPr>
          <w:color w:val="231F20"/>
          <w:spacing w:val="-3"/>
        </w:rPr>
        <w:t> </w:t>
      </w:r>
      <w:r>
        <w:rPr>
          <w:color w:val="231F20"/>
        </w:rPr>
        <w:t>spatial feature impor-</w:t>
      </w:r>
      <w:r>
        <w:rPr>
          <w:color w:val="231F20"/>
          <w:spacing w:val="40"/>
        </w:rPr>
        <w:t> </w:t>
      </w:r>
      <w:r>
        <w:rPr>
          <w:color w:val="231F20"/>
        </w:rPr>
        <w:t>tance were generated using Grad-CAM in the ResNet18 CNN model</w:t>
      </w:r>
      <w:r>
        <w:rPr>
          <w:color w:val="231F20"/>
          <w:spacing w:val="40"/>
        </w:rPr>
        <w:t> </w:t>
      </w:r>
      <w:r>
        <w:rPr>
          <w:color w:val="231F20"/>
        </w:rPr>
        <w:t>built</w:t>
      </w:r>
      <w:r>
        <w:rPr>
          <w:color w:val="231F20"/>
          <w:spacing w:val="-10"/>
        </w:rPr>
        <w:t> </w:t>
      </w:r>
      <w:r>
        <w:rPr>
          <w:color w:val="231F20"/>
        </w:rPr>
        <w:t>upon</w:t>
      </w:r>
      <w:r>
        <w:rPr>
          <w:color w:val="231F20"/>
          <w:spacing w:val="-10"/>
        </w:rPr>
        <w:t> </w:t>
      </w:r>
      <w:r>
        <w:rPr>
          <w:color w:val="231F20"/>
        </w:rPr>
        <w:t>multispectral</w:t>
      </w:r>
      <w:r>
        <w:rPr>
          <w:color w:val="231F20"/>
          <w:spacing w:val="-9"/>
        </w:rPr>
        <w:t> </w:t>
      </w:r>
      <w:r>
        <w:rPr>
          <w:color w:val="231F20"/>
        </w:rPr>
        <w:t>cube</w:t>
      </w:r>
      <w:r>
        <w:rPr>
          <w:color w:val="231F20"/>
          <w:spacing w:val="-10"/>
        </w:rPr>
        <w:t> </w:t>
      </w:r>
      <w:r>
        <w:rPr>
          <w:color w:val="231F20"/>
        </w:rPr>
        <w:t>images.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hotter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areas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attention</w:t>
      </w:r>
      <w:r>
        <w:rPr>
          <w:color w:val="231F20"/>
          <w:spacing w:val="40"/>
        </w:rPr>
        <w:t> </w:t>
      </w:r>
      <w:r>
        <w:rPr>
          <w:color w:val="231F20"/>
        </w:rPr>
        <w:t>map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prioritized</w:t>
      </w:r>
      <w:r>
        <w:rPr>
          <w:color w:val="231F20"/>
          <w:spacing w:val="-3"/>
        </w:rPr>
        <w:t> </w:t>
      </w:r>
      <w:r>
        <w:rPr>
          <w:color w:val="231F20"/>
        </w:rPr>
        <w:t>locations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CNN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DED</w:t>
      </w:r>
      <w:r>
        <w:rPr>
          <w:color w:val="231F20"/>
          <w:spacing w:val="-2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tection. Two distinct feature distributions were observed between</w:t>
      </w:r>
      <w:r>
        <w:rPr>
          <w:color w:val="231F20"/>
          <w:spacing w:val="40"/>
        </w:rPr>
        <w:t> </w:t>
      </w:r>
      <w:r>
        <w:rPr>
          <w:color w:val="231F20"/>
        </w:rPr>
        <w:t>leaves from inoculated and mock-inoculated trees. Edges and symp-</w:t>
      </w:r>
      <w:r>
        <w:rPr>
          <w:color w:val="231F20"/>
          <w:spacing w:val="40"/>
        </w:rPr>
        <w:t> </w:t>
      </w:r>
      <w:r>
        <w:rPr>
          <w:color w:val="231F20"/>
        </w:rPr>
        <w:t>tomatic spots on the leaves were highlighted as important spatial fea-</w:t>
      </w:r>
      <w:r>
        <w:rPr>
          <w:color w:val="231F20"/>
          <w:spacing w:val="40"/>
        </w:rPr>
        <w:t> </w:t>
      </w:r>
      <w:r>
        <w:rPr>
          <w:color w:val="231F20"/>
        </w:rPr>
        <w:t>tures to distinguish leaves from inoculated and mock-inoculated trees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</w:t>
      </w:r>
      <w:hyperlink w:history="true" w:anchor="_bookmark22">
        <w:r>
          <w:rPr>
            <w:color w:val="2E3092"/>
            <w:spacing w:val="-2"/>
          </w:rPr>
          <w:t>Fig. 4</w:t>
        </w:r>
      </w:hyperlink>
      <w:r>
        <w:rPr>
          <w:color w:val="231F20"/>
          <w:spacing w:val="-2"/>
        </w:rPr>
        <w:t>). DED infection affects the xylem water transportation, thus lead-</w:t>
      </w:r>
      <w:r>
        <w:rPr>
          <w:color w:val="231F20"/>
          <w:spacing w:val="40"/>
        </w:rPr>
        <w:t> </w:t>
      </w:r>
      <w:r>
        <w:rPr>
          <w:color w:val="231F20"/>
        </w:rPr>
        <w:t>ing to foliar wilting symptoms (</w:t>
      </w:r>
      <w:hyperlink w:history="true" w:anchor="_bookmark39">
        <w:r>
          <w:rPr>
            <w:color w:val="2E3092"/>
          </w:rPr>
          <w:t>Haugen, 1998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D'Arcy, 2000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Bernier,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2022</w:t>
        </w:r>
      </w:hyperlink>
      <w:r>
        <w:rPr>
          <w:color w:val="231F20"/>
        </w:rPr>
        <w:t>). At the leaf level, edges are away from the main xylem channel,</w:t>
      </w:r>
      <w:r>
        <w:rPr>
          <w:color w:val="231F20"/>
          <w:spacing w:val="40"/>
        </w:rPr>
        <w:t> </w:t>
      </w:r>
      <w:r>
        <w:rPr>
          <w:color w:val="231F20"/>
        </w:rPr>
        <w:t>typically major or second veins. Plants usually sacri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ce leaf edges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when under vascular stress, which could explain why leaf edges were</w:t>
      </w:r>
      <w:r>
        <w:rPr>
          <w:color w:val="231F20"/>
          <w:spacing w:val="40"/>
        </w:rPr>
        <w:t> </w:t>
      </w:r>
      <w:r>
        <w:rPr>
          <w:color w:val="231F20"/>
        </w:rPr>
        <w:t>selected in addition to symptomatic spots when differentiating elm</w:t>
      </w:r>
      <w:r>
        <w:rPr>
          <w:color w:val="231F20"/>
          <w:spacing w:val="40"/>
        </w:rPr>
        <w:t> </w:t>
      </w:r>
      <w:r>
        <w:rPr>
          <w:color w:val="231F20"/>
        </w:rPr>
        <w:t>leaves from inoculated and mock-inoculated trees.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1"/>
        </w:numPr>
        <w:tabs>
          <w:tab w:pos="390" w:val="left" w:leader="none"/>
        </w:tabs>
        <w:spacing w:line="276" w:lineRule="auto" w:before="0" w:after="0"/>
        <w:ind w:left="103" w:right="40" w:firstLine="0"/>
        <w:jc w:val="left"/>
        <w:rPr>
          <w:i/>
          <w:sz w:val="16"/>
        </w:rPr>
      </w:pPr>
      <w:bookmarkStart w:name="3.3. Spectral and spatial feature patter" w:id="37"/>
      <w:bookmarkEnd w:id="37"/>
      <w:r>
        <w:rPr/>
      </w:r>
      <w:r>
        <w:rPr>
          <w:i/>
          <w:color w:val="231F20"/>
          <w:spacing w:val="-2"/>
          <w:sz w:val="16"/>
        </w:rPr>
        <w:t>Spectral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and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spatial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feature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patterns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of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elm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genotypes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with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different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susceptibility to DED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best-performing DED detection models were investigated fur-</w:t>
      </w:r>
      <w:r>
        <w:rPr>
          <w:color w:val="231F20"/>
          <w:spacing w:val="40"/>
        </w:rPr>
        <w:t> </w:t>
      </w:r>
      <w:r>
        <w:rPr>
          <w:color w:val="231F20"/>
        </w:rPr>
        <w:t>ther to explore their applications in screening different elm genotypes</w:t>
      </w:r>
      <w:r>
        <w:rPr>
          <w:color w:val="231F20"/>
          <w:spacing w:val="40"/>
        </w:rPr>
        <w:t> </w:t>
      </w:r>
      <w:r>
        <w:rPr>
          <w:color w:val="231F20"/>
        </w:rPr>
        <w:t>for DED resistance. Because disease progressed differently among the</w:t>
      </w:r>
      <w:r>
        <w:rPr>
          <w:color w:val="231F20"/>
          <w:spacing w:val="40"/>
        </w:rPr>
        <w:t> </w:t>
      </w:r>
      <w:r>
        <w:rPr>
          <w:color w:val="231F20"/>
        </w:rPr>
        <w:t>four elm genotypes,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models were built and cross-</w:t>
      </w:r>
      <w:r>
        <w:rPr>
          <w:color w:val="231F20"/>
          <w:spacing w:val="40"/>
        </w:rPr>
        <w:t> </w:t>
      </w:r>
      <w:r>
        <w:rPr>
          <w:color w:val="231F20"/>
        </w:rPr>
        <w:t>validated</w:t>
      </w:r>
      <w:r>
        <w:rPr>
          <w:color w:val="231F20"/>
          <w:spacing w:val="40"/>
        </w:rPr>
        <w:t> </w:t>
      </w:r>
      <w:r>
        <w:rPr>
          <w:color w:val="231F20"/>
        </w:rPr>
        <w:t>among</w:t>
      </w:r>
      <w:r>
        <w:rPr>
          <w:color w:val="231F20"/>
          <w:spacing w:val="40"/>
        </w:rPr>
        <w:t> </w:t>
      </w:r>
      <w:r>
        <w:rPr>
          <w:color w:val="231F20"/>
        </w:rPr>
        <w:t>elm</w:t>
      </w:r>
      <w:r>
        <w:rPr>
          <w:color w:val="231F20"/>
          <w:spacing w:val="40"/>
        </w:rPr>
        <w:t> </w:t>
      </w:r>
      <w:r>
        <w:rPr>
          <w:color w:val="231F20"/>
        </w:rPr>
        <w:t>genotypes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averaged</w:t>
      </w:r>
      <w:r>
        <w:rPr>
          <w:color w:val="231F20"/>
          <w:spacing w:val="40"/>
        </w:rPr>
        <w:t> </w:t>
      </w:r>
      <w:r>
        <w:rPr>
          <w:color w:val="231F20"/>
        </w:rPr>
        <w:t>spectrum</w:t>
      </w:r>
      <w:r>
        <w:rPr>
          <w:color w:val="231F20"/>
          <w:spacing w:val="40"/>
        </w:rPr>
        <w:t> </w:t>
      </w:r>
      <w:r>
        <w:rPr>
          <w:color w:val="231F20"/>
        </w:rPr>
        <w:t>derived</w:t>
      </w:r>
      <w:r>
        <w:rPr>
          <w:color w:val="231F20"/>
          <w:spacing w:val="40"/>
        </w:rPr>
        <w:t> </w:t>
      </w:r>
      <w:r>
        <w:rPr>
          <w:color w:val="231F20"/>
        </w:rPr>
        <w:t>from hyperspectral image cubes (</w:t>
      </w:r>
      <w:hyperlink w:history="true" w:anchor="_bookmark23">
        <w:r>
          <w:rPr>
            <w:color w:val="2E3092"/>
          </w:rPr>
          <w:t>Fig. 5</w:t>
        </w:r>
      </w:hyperlink>
      <w:r>
        <w:rPr>
          <w:color w:val="231F20"/>
        </w:rPr>
        <w:t>A). Interestingly, the NA 57845</w:t>
      </w:r>
      <w:r>
        <w:rPr>
          <w:color w:val="231F20"/>
          <w:spacing w:val="40"/>
        </w:rPr>
        <w:t> </w:t>
      </w:r>
      <w:r>
        <w:rPr>
          <w:color w:val="231F20"/>
        </w:rPr>
        <w:t>model performed better in classifying the spectrums of itself and RV</w:t>
      </w:r>
      <w:r>
        <w:rPr>
          <w:color w:val="231F20"/>
          <w:spacing w:val="40"/>
        </w:rPr>
        <w:t> </w:t>
      </w:r>
      <w:r>
        <w:rPr>
          <w:color w:val="231F20"/>
        </w:rPr>
        <w:t>141 than the spectrums of Princeton and RV 467. These two models</w:t>
      </w:r>
      <w:r>
        <w:rPr>
          <w:color w:val="231F20"/>
          <w:spacing w:val="40"/>
        </w:rPr>
        <w:t> </w:t>
      </w:r>
      <w:r>
        <w:rPr>
          <w:color w:val="231F20"/>
        </w:rPr>
        <w:t>also had better performance in classifying the combined spectrums</w:t>
      </w:r>
      <w:r>
        <w:rPr>
          <w:color w:val="231F20"/>
          <w:spacing w:val="40"/>
        </w:rPr>
        <w:t> </w:t>
      </w:r>
      <w:r>
        <w:rPr>
          <w:color w:val="231F20"/>
        </w:rPr>
        <w:t>than Princeton and RV 467 models. On the other hand, the Princeton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performed</w:t>
      </w:r>
      <w:r>
        <w:rPr>
          <w:color w:val="231F20"/>
          <w:spacing w:val="-5"/>
        </w:rPr>
        <w:t> </w:t>
      </w:r>
      <w:r>
        <w:rPr>
          <w:color w:val="231F20"/>
        </w:rPr>
        <w:t>better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classifying</w:t>
      </w:r>
      <w:r>
        <w:rPr>
          <w:color w:val="231F20"/>
          <w:spacing w:val="-7"/>
        </w:rPr>
        <w:t> </w:t>
      </w:r>
      <w:r>
        <w:rPr>
          <w:color w:val="231F20"/>
        </w:rPr>
        <w:t>itself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RV</w:t>
      </w:r>
      <w:r>
        <w:rPr>
          <w:color w:val="231F20"/>
          <w:spacing w:val="-5"/>
        </w:rPr>
        <w:t> </w:t>
      </w:r>
      <w:r>
        <w:rPr>
          <w:color w:val="231F20"/>
        </w:rPr>
        <w:t>467</w:t>
      </w:r>
      <w:r>
        <w:rPr>
          <w:color w:val="231F20"/>
          <w:spacing w:val="-4"/>
        </w:rPr>
        <w:t> </w:t>
      </w:r>
      <w:r>
        <w:rPr>
          <w:color w:val="231F20"/>
        </w:rPr>
        <w:t>than</w:t>
      </w:r>
      <w:r>
        <w:rPr>
          <w:color w:val="231F20"/>
          <w:spacing w:val="-5"/>
        </w:rPr>
        <w:t> </w:t>
      </w:r>
      <w:r>
        <w:rPr>
          <w:color w:val="231F20"/>
        </w:rPr>
        <w:t>classifying</w:t>
      </w:r>
      <w:r>
        <w:rPr>
          <w:color w:val="231F20"/>
          <w:spacing w:val="40"/>
        </w:rPr>
        <w:t> </w:t>
      </w:r>
      <w:r>
        <w:rPr>
          <w:color w:val="231F20"/>
        </w:rPr>
        <w:t>spectrums of NA 57845 and RV 141. These</w:t>
      </w:r>
      <w:r>
        <w:rPr>
          <w:color w:val="231F20"/>
          <w:spacing w:val="-1"/>
        </w:rPr>
        <w:t> </w:t>
      </w:r>
      <w:r>
        <w:rPr>
          <w:color w:val="231F20"/>
        </w:rPr>
        <w:t>results suggest</w:t>
      </w:r>
      <w:r>
        <w:rPr>
          <w:color w:val="231F20"/>
          <w:spacing w:val="-1"/>
        </w:rPr>
        <w:t> </w:t>
      </w:r>
      <w:r>
        <w:rPr>
          <w:color w:val="231F20"/>
        </w:rPr>
        <w:t>that spectral</w:t>
      </w:r>
      <w:r>
        <w:rPr>
          <w:color w:val="231F20"/>
          <w:spacing w:val="40"/>
        </w:rPr>
        <w:t> </w:t>
      </w:r>
      <w:r>
        <w:rPr>
          <w:color w:val="231F20"/>
        </w:rPr>
        <w:t>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susceptible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resistant</w:t>
      </w:r>
      <w:r>
        <w:rPr>
          <w:color w:val="231F20"/>
          <w:spacing w:val="-10"/>
        </w:rPr>
        <w:t> </w:t>
      </w:r>
      <w:r>
        <w:rPr>
          <w:color w:val="231F20"/>
        </w:rPr>
        <w:t>elm</w:t>
      </w:r>
      <w:r>
        <w:rPr>
          <w:color w:val="231F20"/>
          <w:spacing w:val="-8"/>
        </w:rPr>
        <w:t> </w:t>
      </w:r>
      <w:r>
        <w:rPr>
          <w:color w:val="231F20"/>
        </w:rPr>
        <w:t>genotypes</w:t>
      </w:r>
      <w:r>
        <w:rPr>
          <w:color w:val="231F20"/>
          <w:spacing w:val="-10"/>
        </w:rPr>
        <w:t> </w:t>
      </w:r>
      <w:r>
        <w:rPr>
          <w:color w:val="231F20"/>
        </w:rPr>
        <w:t>differ</w:t>
      </w:r>
      <w:r>
        <w:rPr>
          <w:color w:val="231F20"/>
          <w:spacing w:val="-9"/>
        </w:rPr>
        <w:t> </w:t>
      </w:r>
      <w:r>
        <w:rPr>
          <w:color w:val="231F20"/>
        </w:rPr>
        <w:t>following</w:t>
      </w:r>
      <w:r>
        <w:rPr>
          <w:color w:val="231F20"/>
          <w:spacing w:val="-9"/>
        </w:rPr>
        <w:t> </w:t>
      </w:r>
      <w:r>
        <w:rPr>
          <w:color w:val="231F20"/>
        </w:rPr>
        <w:t>inoc-</w:t>
      </w:r>
      <w:r>
        <w:rPr>
          <w:color w:val="231F20"/>
          <w:spacing w:val="40"/>
        </w:rPr>
        <w:t> </w:t>
      </w:r>
      <w:r>
        <w:rPr>
          <w:color w:val="231F20"/>
        </w:rPr>
        <w:t>ulation. This may indicate differences in induced chemicals between</w:t>
      </w:r>
      <w:r>
        <w:rPr>
          <w:color w:val="231F20"/>
          <w:spacing w:val="40"/>
        </w:rPr>
        <w:t> </w:t>
      </w:r>
      <w:r>
        <w:rPr>
          <w:color w:val="231F20"/>
        </w:rPr>
        <w:t>susceptible and resistant trees following infection with </w:t>
      </w:r>
      <w:r>
        <w:rPr>
          <w:i/>
          <w:color w:val="231F20"/>
        </w:rPr>
        <w:t>O. novo-ulmi,</w:t>
      </w:r>
      <w:r>
        <w:rPr>
          <w:i/>
          <w:color w:val="231F20"/>
          <w:spacing w:val="40"/>
        </w:rPr>
        <w:t> </w:t>
      </w:r>
      <w:r>
        <w:rPr>
          <w:color w:val="231F20"/>
        </w:rPr>
        <w:t>as reported in previous studies (</w:t>
      </w:r>
      <w:hyperlink w:history="true" w:anchor="_bookmark40">
        <w:r>
          <w:rPr>
            <w:color w:val="2E3092"/>
          </w:rPr>
          <w:t>Martin et al., 2005a, 2005b, 2007,</w:t>
        </w:r>
      </w:hyperlink>
      <w:r>
        <w:rPr>
          <w:color w:val="2E3092"/>
          <w:spacing w:val="40"/>
        </w:rPr>
        <w:t> </w:t>
      </w:r>
      <w:hyperlink w:history="true" w:anchor="_bookmark40">
        <w:r>
          <w:rPr>
            <w:color w:val="2E3092"/>
            <w:spacing w:val="-2"/>
          </w:rPr>
          <w:t>2008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  <w:spacing w:val="-2"/>
          <w:w w:val="105"/>
        </w:rPr>
        <w:t>Among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averaged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spectrum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models,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SVM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built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upon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hyperspectral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15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WPI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had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highest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prediction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accuracies</w:t>
      </w:r>
    </w:p>
    <w:p>
      <w:pPr>
        <w:spacing w:line="240" w:lineRule="auto" w:before="1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ind w:left="167"/>
        <w:rPr>
          <w:sz w:val="20"/>
        </w:rPr>
      </w:pPr>
      <w:r>
        <w:rPr>
          <w:sz w:val="20"/>
        </w:rPr>
        <w:drawing>
          <wp:inline distT="0" distB="0" distL="0" distR="0">
            <wp:extent cx="3110213" cy="3438144"/>
            <wp:effectExtent l="0" t="0" r="0" b="0"/>
            <wp:docPr id="28" name="Image 28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21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line="302" w:lineRule="auto" w:before="1"/>
        <w:ind w:left="103" w:right="118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Fig. 4. RGB and attention maps of representative leaves from elm trees mock-inoculated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inoculated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6"/>
          <w:w w:val="110"/>
          <w:sz w:val="12"/>
        </w:rPr>
        <w:t> </w:t>
      </w:r>
      <w:r>
        <w:rPr>
          <w:i/>
          <w:color w:val="231F20"/>
          <w:spacing w:val="-2"/>
          <w:w w:val="110"/>
          <w:sz w:val="12"/>
        </w:rPr>
        <w:t>O.</w:t>
      </w:r>
      <w:r>
        <w:rPr>
          <w:i/>
          <w:color w:val="231F20"/>
          <w:spacing w:val="-5"/>
          <w:w w:val="110"/>
          <w:sz w:val="12"/>
        </w:rPr>
        <w:t> </w:t>
      </w:r>
      <w:r>
        <w:rPr>
          <w:i/>
          <w:color w:val="231F20"/>
          <w:spacing w:val="-2"/>
          <w:w w:val="110"/>
          <w:sz w:val="12"/>
        </w:rPr>
        <w:t>novo-ulmi</w:t>
      </w:r>
      <w:r>
        <w:rPr>
          <w:color w:val="231F20"/>
          <w:spacing w:val="-2"/>
          <w:w w:val="110"/>
          <w:sz w:val="12"/>
        </w:rPr>
        <w:t>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causal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Dutch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elm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(DED).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RGB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ages were derived from multispectral leaf images at 15 weeks post inoculation. Attention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maps representing the spatial feature patterns of the ResNet18 CNN model for DED detec-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tion were generated using Gradient-weighted Class Activation Mapping. The highlighted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regions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each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attention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map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were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most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important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regions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predict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infection.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7"/>
        <w:rPr>
          <w:sz w:val="12"/>
        </w:rPr>
      </w:pPr>
    </w:p>
    <w:p>
      <w:pPr>
        <w:pStyle w:val="BodyText"/>
        <w:spacing w:line="273" w:lineRule="auto"/>
        <w:ind w:left="103" w:right="117"/>
        <w:jc w:val="both"/>
      </w:pP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distinguishing</w:t>
      </w:r>
      <w:r>
        <w:rPr>
          <w:color w:val="231F20"/>
          <w:spacing w:val="-2"/>
        </w:rPr>
        <w:t> </w:t>
      </w:r>
      <w:r>
        <w:rPr>
          <w:color w:val="231F20"/>
        </w:rPr>
        <w:t>leaves from healthy</w:t>
      </w:r>
      <w:r>
        <w:rPr>
          <w:color w:val="231F20"/>
          <w:spacing w:val="-2"/>
        </w:rPr>
        <w:t> </w:t>
      </w:r>
      <w:r>
        <w:rPr>
          <w:color w:val="231F20"/>
        </w:rPr>
        <w:t>and diseased elm trees. To exam-</w:t>
      </w:r>
      <w:r>
        <w:rPr>
          <w:color w:val="231F20"/>
          <w:spacing w:val="40"/>
        </w:rPr>
        <w:t> </w:t>
      </w:r>
      <w:r>
        <w:rPr>
          <w:color w:val="231F20"/>
        </w:rPr>
        <w:t>ine which spectral wavelength(s) were most important for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tion, the 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cients of the linear SVM models were plotted in </w:t>
      </w:r>
      <w:hyperlink w:history="true" w:anchor="_bookmark23">
        <w:r>
          <w:rPr>
            <w:color w:val="2E3092"/>
          </w:rPr>
          <w:t>Fig. 5</w:t>
        </w:r>
      </w:hyperlink>
      <w:r>
        <w:rPr>
          <w:color w:val="231F20"/>
        </w:rPr>
        <w:t>B.</w:t>
      </w:r>
      <w:r>
        <w:rPr>
          <w:color w:val="231F20"/>
          <w:spacing w:val="40"/>
        </w:rPr>
        <w:t> </w:t>
      </w:r>
      <w:r>
        <w:rPr>
          <w:color w:val="231F20"/>
        </w:rPr>
        <w:t>Interestingly, in the visible region (e.g., </w:t>
      </w:r>
      <w:r>
        <w:rPr>
          <w:rFonts w:ascii="Tuffy" w:hAnsi="Tuffy"/>
          <w:b w:val="0"/>
          <w:color w:val="231F20"/>
        </w:rPr>
        <w:t>∼</w:t>
      </w:r>
      <w:r>
        <w:rPr>
          <w:color w:val="231F20"/>
        </w:rPr>
        <w:t>490 to 680 nm), NA 57845</w:t>
      </w:r>
      <w:r>
        <w:rPr>
          <w:color w:val="231F20"/>
          <w:spacing w:val="40"/>
        </w:rPr>
        <w:t> </w:t>
      </w:r>
      <w:r>
        <w:rPr>
          <w:color w:val="231F20"/>
        </w:rPr>
        <w:t>and RV 141 models had similar 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patterns, while Princeton</w:t>
      </w:r>
      <w:r>
        <w:rPr>
          <w:color w:val="231F20"/>
          <w:spacing w:val="40"/>
        </w:rPr>
        <w:t> </w:t>
      </w:r>
      <w:r>
        <w:rPr>
          <w:color w:val="231F20"/>
        </w:rPr>
        <w:t>and RV</w:t>
      </w:r>
      <w:r>
        <w:rPr>
          <w:color w:val="231F20"/>
          <w:spacing w:val="-2"/>
        </w:rPr>
        <w:t> </w:t>
      </w:r>
      <w:r>
        <w:rPr>
          <w:color w:val="231F20"/>
        </w:rPr>
        <w:t>467 had similar</w:t>
      </w:r>
      <w:r>
        <w:rPr>
          <w:color w:val="231F20"/>
          <w:spacing w:val="-1"/>
        </w:rPr>
        <w:t> </w:t>
      </w:r>
      <w:r>
        <w:rPr>
          <w:color w:val="231F20"/>
        </w:rPr>
        <w:t>patterns. Moreover,</w:t>
      </w:r>
      <w:r>
        <w:rPr>
          <w:color w:val="231F20"/>
          <w:spacing w:val="-2"/>
        </w:rPr>
        <w:t> </w:t>
      </w:r>
      <w:r>
        <w:rPr>
          <w:color w:val="231F20"/>
        </w:rPr>
        <w:t>the patterns</w:t>
      </w:r>
      <w:r>
        <w:rPr>
          <w:color w:val="231F20"/>
          <w:spacing w:val="-2"/>
        </w:rPr>
        <w:t> </w:t>
      </w:r>
      <w:r>
        <w:rPr>
          <w:color w:val="231F20"/>
        </w:rPr>
        <w:t>of susceptible</w:t>
      </w:r>
      <w:r>
        <w:rPr>
          <w:color w:val="231F20"/>
          <w:spacing w:val="40"/>
        </w:rPr>
        <w:t> </w:t>
      </w:r>
      <w:r>
        <w:rPr>
          <w:color w:val="231F20"/>
        </w:rPr>
        <w:t>genotypes (NA 57845 and RV 141) differed from resistant genotypes</w:t>
      </w:r>
      <w:r>
        <w:rPr>
          <w:color w:val="231F20"/>
          <w:spacing w:val="40"/>
        </w:rPr>
        <w:t> </w:t>
      </w:r>
      <w:r>
        <w:rPr>
          <w:color w:val="231F20"/>
        </w:rPr>
        <w:t>(Princeton and RV 467). In the part of the Red-edge region (e.g. </w:t>
      </w:r>
      <w:r>
        <w:rPr>
          <w:rFonts w:ascii="Tuffy" w:hAnsi="Tuffy"/>
          <w:b w:val="0"/>
          <w:color w:val="231F20"/>
        </w:rPr>
        <w:t>∼</w:t>
      </w:r>
      <w:r>
        <w:rPr>
          <w:color w:val="231F20"/>
        </w:rPr>
        <w:t>700</w:t>
      </w:r>
      <w:r>
        <w:rPr>
          <w:color w:val="231F20"/>
          <w:spacing w:val="40"/>
        </w:rPr>
        <w:t> </w:t>
      </w:r>
      <w:r>
        <w:rPr>
          <w:color w:val="231F20"/>
        </w:rPr>
        <w:t>to 730 nm), RV 141 and RV 467 had similar patterns, and NA 57845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Princeton</w:t>
      </w:r>
      <w:r>
        <w:rPr>
          <w:color w:val="231F20"/>
          <w:spacing w:val="40"/>
        </w:rPr>
        <w:t> </w:t>
      </w:r>
      <w:r>
        <w:rPr>
          <w:color w:val="231F20"/>
        </w:rPr>
        <w:t>had</w:t>
      </w:r>
      <w:r>
        <w:rPr>
          <w:color w:val="231F20"/>
          <w:spacing w:val="40"/>
        </w:rPr>
        <w:t> </w:t>
      </w:r>
      <w:r>
        <w:rPr>
          <w:color w:val="231F20"/>
        </w:rPr>
        <w:t>similar</w:t>
      </w:r>
      <w:r>
        <w:rPr>
          <w:color w:val="231F20"/>
          <w:spacing w:val="40"/>
        </w:rPr>
        <w:t> </w:t>
      </w:r>
      <w:r>
        <w:rPr>
          <w:color w:val="231F20"/>
        </w:rPr>
        <w:t>patterns.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near-infrared</w:t>
      </w:r>
      <w:r>
        <w:rPr>
          <w:color w:val="231F20"/>
          <w:spacing w:val="40"/>
        </w:rPr>
        <w:t> </w:t>
      </w:r>
      <w:r>
        <w:rPr>
          <w:color w:val="231F20"/>
        </w:rPr>
        <w:t>region</w:t>
      </w:r>
      <w:r>
        <w:rPr>
          <w:color w:val="231F20"/>
          <w:spacing w:val="40"/>
        </w:rPr>
        <w:t> </w:t>
      </w:r>
      <w:r>
        <w:rPr>
          <w:color w:val="231F20"/>
        </w:rPr>
        <w:t>(e.g., 800 to 900 nm), the feature importance was low, as indicated by</w:t>
      </w:r>
      <w:r>
        <w:rPr>
          <w:color w:val="231F20"/>
          <w:spacing w:val="40"/>
        </w:rPr>
        <w:t> </w:t>
      </w:r>
      <w:r>
        <w:rPr>
          <w:color w:val="231F20"/>
        </w:rPr>
        <w:t>the 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cients being close to 0 (</w:t>
      </w:r>
      <w:hyperlink w:history="true" w:anchor="_bookmark23">
        <w:r>
          <w:rPr>
            <w:color w:val="2E3092"/>
          </w:rPr>
          <w:t>Fig. 5</w:t>
        </w:r>
      </w:hyperlink>
      <w:r>
        <w:rPr>
          <w:color w:val="231F20"/>
        </w:rPr>
        <w:t>B). Overall, the visible region of</w:t>
      </w:r>
      <w:r>
        <w:rPr>
          <w:color w:val="231F20"/>
          <w:spacing w:val="40"/>
        </w:rPr>
        <w:t> </w:t>
      </w:r>
      <w:r>
        <w:rPr>
          <w:color w:val="231F20"/>
        </w:rPr>
        <w:t>the spectrum was important in distinguishing leaves from inoculated</w:t>
      </w:r>
      <w:r>
        <w:rPr>
          <w:color w:val="231F20"/>
          <w:spacing w:val="40"/>
        </w:rPr>
        <w:t> </w:t>
      </w:r>
      <w:r>
        <w:rPr>
          <w:color w:val="231F20"/>
        </w:rPr>
        <w:t>and mock-inoculated trees, which agreed with one previous report on</w:t>
      </w:r>
      <w:r>
        <w:rPr>
          <w:color w:val="231F20"/>
          <w:spacing w:val="40"/>
        </w:rPr>
        <w:t> </w:t>
      </w:r>
      <w:r>
        <w:rPr>
          <w:color w:val="231F20"/>
        </w:rPr>
        <w:t>spectral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 characteristics of DED by </w:t>
      </w:r>
      <w:hyperlink w:history="true" w:anchor="_bookmark41">
        <w:r>
          <w:rPr>
            <w:color w:val="2E3092"/>
          </w:rPr>
          <w:t>Wilson et al. (1998)</w:t>
        </w:r>
      </w:hyperlink>
      <w:r>
        <w:rPr>
          <w:color w:val="231F20"/>
        </w:rPr>
        <w:t>. The</w:t>
      </w:r>
      <w:r>
        <w:rPr>
          <w:color w:val="231F20"/>
          <w:spacing w:val="40"/>
        </w:rPr>
        <w:t> </w:t>
      </w:r>
      <w:r>
        <w:rPr>
          <w:color w:val="231F20"/>
        </w:rPr>
        <w:t>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ectance/transmittance at the visible region is related to leaf pig-</w:t>
      </w:r>
      <w:r>
        <w:rPr>
          <w:color w:val="231F20"/>
          <w:spacing w:val="40"/>
        </w:rPr>
        <w:t> </w:t>
      </w:r>
      <w:r>
        <w:rPr>
          <w:color w:val="231F20"/>
        </w:rPr>
        <w:t>ments</w:t>
      </w:r>
      <w:r>
        <w:rPr>
          <w:color w:val="231F20"/>
          <w:spacing w:val="-6"/>
        </w:rPr>
        <w:t> </w:t>
      </w:r>
      <w:r>
        <w:rPr>
          <w:color w:val="231F20"/>
        </w:rPr>
        <w:t>such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chlorophyll.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wilting,</w:t>
      </w:r>
      <w:r>
        <w:rPr>
          <w:color w:val="231F20"/>
          <w:spacing w:val="-6"/>
        </w:rPr>
        <w:t> </w:t>
      </w:r>
      <w:r>
        <w:rPr>
          <w:color w:val="231F20"/>
        </w:rPr>
        <w:t>yellowing,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eventually</w:t>
      </w:r>
      <w:r>
        <w:rPr>
          <w:color w:val="231F20"/>
          <w:spacing w:val="-6"/>
        </w:rPr>
        <w:t> </w:t>
      </w:r>
      <w:r>
        <w:rPr>
          <w:color w:val="231F20"/>
        </w:rPr>
        <w:t>brow-</w:t>
      </w:r>
      <w:r>
        <w:rPr>
          <w:color w:val="231F20"/>
          <w:spacing w:val="40"/>
        </w:rPr>
        <w:t> </w:t>
      </w:r>
      <w:r>
        <w:rPr>
          <w:color w:val="231F20"/>
        </w:rPr>
        <w:t>ning symptoms induced by DED might be caused by leaf pigment</w:t>
      </w:r>
      <w:r>
        <w:rPr>
          <w:color w:val="231F20"/>
          <w:spacing w:val="40"/>
        </w:rPr>
        <w:t> </w:t>
      </w:r>
      <w:r>
        <w:rPr>
          <w:color w:val="231F20"/>
        </w:rPr>
        <w:t>changes, which were captured by spectral imaging tools.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Among models directly built upon hyper- and multi-spectral image</w:t>
      </w:r>
      <w:r>
        <w:rPr>
          <w:color w:val="231F20"/>
          <w:spacing w:val="40"/>
        </w:rPr>
        <w:t> </w:t>
      </w:r>
      <w:r>
        <w:rPr>
          <w:color w:val="231F20"/>
        </w:rPr>
        <w:t>cubes,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multispectral</w:t>
      </w:r>
      <w:r>
        <w:rPr>
          <w:color w:val="231F20"/>
          <w:spacing w:val="-8"/>
        </w:rPr>
        <w:t> </w:t>
      </w:r>
      <w:r>
        <w:rPr>
          <w:color w:val="231F20"/>
        </w:rPr>
        <w:t>ResNet18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15</w:t>
      </w:r>
      <w:r>
        <w:rPr>
          <w:color w:val="231F20"/>
          <w:spacing w:val="-7"/>
        </w:rPr>
        <w:t> </w:t>
      </w:r>
      <w:r>
        <w:rPr>
          <w:color w:val="231F20"/>
        </w:rPr>
        <w:t>WPI</w:t>
      </w:r>
      <w:r>
        <w:rPr>
          <w:color w:val="231F20"/>
          <w:spacing w:val="-6"/>
        </w:rPr>
        <w:t> </w:t>
      </w:r>
      <w:r>
        <w:rPr>
          <w:color w:val="231F20"/>
        </w:rPr>
        <w:t>had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highest</w:t>
      </w:r>
      <w:r>
        <w:rPr>
          <w:color w:val="231F20"/>
          <w:spacing w:val="-7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diction accuracies in distinguishing leaves from healthy and </w:t>
      </w:r>
      <w:r>
        <w:rPr>
          <w:color w:val="231F20"/>
        </w:rPr>
        <w:t>diseased</w:t>
      </w:r>
      <w:r>
        <w:rPr>
          <w:color w:val="231F20"/>
          <w:spacing w:val="40"/>
        </w:rPr>
        <w:t> </w:t>
      </w:r>
      <w:r>
        <w:rPr>
          <w:color w:val="231F20"/>
        </w:rPr>
        <w:t>elm trees. To investigate whether spatial feature patterns were useful</w:t>
      </w:r>
      <w:r>
        <w:rPr>
          <w:color w:val="231F20"/>
          <w:spacing w:val="40"/>
        </w:rPr>
        <w:t> </w:t>
      </w:r>
      <w:r>
        <w:rPr>
          <w:color w:val="231F20"/>
        </w:rPr>
        <w:t>for disease-resistant genotype screening, attention maps in the</w:t>
      </w:r>
      <w:r>
        <w:rPr>
          <w:color w:val="231F20"/>
          <w:spacing w:val="40"/>
        </w:rPr>
        <w:t> </w:t>
      </w:r>
      <w:r>
        <w:rPr>
          <w:color w:val="231F20"/>
        </w:rPr>
        <w:t>ResNet18 CNN models for DED detection were compared among the</w:t>
      </w:r>
      <w:r>
        <w:rPr>
          <w:color w:val="231F20"/>
          <w:spacing w:val="40"/>
        </w:rPr>
        <w:t> </w:t>
      </w:r>
      <w:r>
        <w:rPr>
          <w:color w:val="231F20"/>
        </w:rPr>
        <w:t>four elm genotypes evaluated in this study. Susceptible elm genotypes</w:t>
      </w:r>
      <w:r>
        <w:rPr>
          <w:color w:val="231F20"/>
          <w:spacing w:val="40"/>
        </w:rPr>
        <w:t> </w:t>
      </w:r>
      <w:r>
        <w:rPr>
          <w:color w:val="231F20"/>
        </w:rPr>
        <w:t>(NA 57845 and RV 141) had similar attention maps that differed from</w:t>
      </w:r>
      <w:r>
        <w:rPr>
          <w:color w:val="231F20"/>
          <w:spacing w:val="40"/>
        </w:rPr>
        <w:t> </w:t>
      </w:r>
      <w:r>
        <w:rPr>
          <w:color w:val="231F20"/>
        </w:rPr>
        <w:t>those of the resistant elm genotypes (Princeton and RV 467) (</w:t>
      </w:r>
      <w:hyperlink w:history="true" w:anchor="_bookmark24">
        <w:r>
          <w:rPr>
            <w:color w:val="2E3092"/>
          </w:rPr>
          <w:t>Fig. 6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Both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susceptible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resistant</w:t>
      </w:r>
      <w:r>
        <w:rPr>
          <w:color w:val="231F20"/>
          <w:spacing w:val="40"/>
        </w:rPr>
        <w:t> </w:t>
      </w:r>
      <w:r>
        <w:rPr>
          <w:color w:val="231F20"/>
        </w:rPr>
        <w:t>elm</w:t>
      </w:r>
      <w:r>
        <w:rPr>
          <w:color w:val="231F20"/>
          <w:spacing w:val="40"/>
        </w:rPr>
        <w:t> </w:t>
      </w:r>
      <w:r>
        <w:rPr>
          <w:color w:val="231F20"/>
        </w:rPr>
        <w:t>genotypes</w:t>
      </w:r>
      <w:r>
        <w:rPr>
          <w:color w:val="231F20"/>
          <w:spacing w:val="40"/>
        </w:rPr>
        <w:t> </w:t>
      </w:r>
      <w:r>
        <w:rPr>
          <w:color w:val="231F20"/>
        </w:rPr>
        <w:t>underwent</w:t>
      </w:r>
      <w:r>
        <w:rPr>
          <w:color w:val="231F20"/>
          <w:spacing w:val="40"/>
        </w:rPr>
        <w:t>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types of treatments: inoculated and mock-inoculated. However, when</w:t>
      </w:r>
      <w:r>
        <w:rPr>
          <w:color w:val="231F20"/>
          <w:spacing w:val="40"/>
        </w:rPr>
        <w:t> </w:t>
      </w:r>
      <w:r>
        <w:rPr>
          <w:color w:val="231F20"/>
        </w:rPr>
        <w:t>examining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attention</w:t>
      </w:r>
      <w:r>
        <w:rPr>
          <w:color w:val="231F20"/>
          <w:spacing w:val="30"/>
        </w:rPr>
        <w:t> </w:t>
      </w:r>
      <w:r>
        <w:rPr>
          <w:color w:val="231F20"/>
        </w:rPr>
        <w:t>maps,</w:t>
      </w:r>
      <w:r>
        <w:rPr>
          <w:color w:val="231F20"/>
          <w:spacing w:val="30"/>
        </w:rPr>
        <w:t> </w:t>
      </w:r>
      <w:r>
        <w:rPr>
          <w:color w:val="231F20"/>
        </w:rPr>
        <w:t>it</w:t>
      </w:r>
      <w:r>
        <w:rPr>
          <w:color w:val="231F20"/>
          <w:spacing w:val="31"/>
        </w:rPr>
        <w:t> </w:t>
      </w:r>
      <w:r>
        <w:rPr>
          <w:color w:val="231F20"/>
        </w:rPr>
        <w:t>was</w:t>
      </w:r>
      <w:r>
        <w:rPr>
          <w:color w:val="231F20"/>
          <w:spacing w:val="29"/>
        </w:rPr>
        <w:t> </w:t>
      </w:r>
      <w:r>
        <w:rPr>
          <w:color w:val="231F20"/>
        </w:rPr>
        <w:t>observed</w:t>
      </w:r>
      <w:r>
        <w:rPr>
          <w:color w:val="231F20"/>
          <w:spacing w:val="31"/>
        </w:rPr>
        <w:t> </w:t>
      </w:r>
      <w:r>
        <w:rPr>
          <w:color w:val="231F20"/>
        </w:rPr>
        <w:t>that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  <w:spacing w:val="-2"/>
        </w:rPr>
        <w:t>susceptible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2"/>
        <w:rPr>
          <w:sz w:val="20"/>
        </w:rPr>
      </w:pPr>
      <w:r>
        <w:rPr>
          <w:sz w:val="20"/>
        </w:rPr>
        <w:drawing>
          <wp:inline distT="0" distB="0" distL="0" distR="0">
            <wp:extent cx="6489580" cy="2328672"/>
            <wp:effectExtent l="0" t="0" r="0" b="0"/>
            <wp:docPr id="29" name="Image 29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580" cy="232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line="297" w:lineRule="auto" w:before="1"/>
        <w:ind w:left="103" w:right="0" w:firstLine="0"/>
        <w:jc w:val="left"/>
        <w:rPr>
          <w:sz w:val="12"/>
        </w:rPr>
      </w:pPr>
      <w:bookmarkStart w:name="_bookmark23" w:id="38"/>
      <w:bookmarkEnd w:id="3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Linear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Support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Vector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Machine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(SVM)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each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elm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genotype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Dutch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elm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(DED)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cross-validation;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Coef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cients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plots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linear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SVM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models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representing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importance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spectral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wavelengths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features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models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each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elm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genotype.</w:t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</w:rPr>
        <w:t>elm genotypes showed attention maps with colors similar to those of</w:t>
      </w:r>
      <w:r>
        <w:rPr>
          <w:color w:val="231F20"/>
          <w:spacing w:val="40"/>
        </w:rPr>
        <w:t> </w:t>
      </w:r>
      <w:r>
        <w:rPr>
          <w:color w:val="231F20"/>
        </w:rPr>
        <w:t>the inoculated group, indicating a response to the disease. On the</w:t>
      </w:r>
      <w:r>
        <w:rPr>
          <w:color w:val="231F20"/>
          <w:spacing w:val="80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hand,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attention</w:t>
      </w:r>
      <w:r>
        <w:rPr>
          <w:color w:val="231F20"/>
          <w:spacing w:val="-5"/>
        </w:rPr>
        <w:t> </w:t>
      </w:r>
      <w:r>
        <w:rPr>
          <w:color w:val="231F20"/>
        </w:rPr>
        <w:t>maps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resistant</w:t>
      </w:r>
      <w:r>
        <w:rPr>
          <w:color w:val="231F20"/>
          <w:spacing w:val="-7"/>
        </w:rPr>
        <w:t> </w:t>
      </w:r>
      <w:r>
        <w:rPr>
          <w:color w:val="231F20"/>
        </w:rPr>
        <w:t>elm</w:t>
      </w:r>
      <w:r>
        <w:rPr>
          <w:color w:val="231F20"/>
          <w:spacing w:val="-4"/>
        </w:rPr>
        <w:t> </w:t>
      </w:r>
      <w:r>
        <w:rPr>
          <w:color w:val="231F20"/>
        </w:rPr>
        <w:t>genotypes</w:t>
      </w:r>
      <w:r>
        <w:rPr>
          <w:color w:val="231F20"/>
          <w:spacing w:val="-5"/>
        </w:rPr>
        <w:t> </w:t>
      </w:r>
      <w:r>
        <w:rPr>
          <w:color w:val="231F20"/>
        </w:rPr>
        <w:t>exhibited</w:t>
      </w:r>
      <w:r>
        <w:rPr>
          <w:color w:val="231F20"/>
          <w:spacing w:val="40"/>
        </w:rPr>
        <w:t> </w:t>
      </w:r>
      <w:r>
        <w:rPr>
          <w:color w:val="231F20"/>
        </w:rPr>
        <w:t>colors</w:t>
      </w:r>
      <w:r>
        <w:rPr>
          <w:color w:val="231F20"/>
          <w:spacing w:val="-10"/>
        </w:rPr>
        <w:t> </w:t>
      </w:r>
      <w:r>
        <w:rPr>
          <w:color w:val="231F20"/>
        </w:rPr>
        <w:t>resembling</w:t>
      </w:r>
      <w:r>
        <w:rPr>
          <w:color w:val="231F20"/>
          <w:spacing w:val="-10"/>
        </w:rPr>
        <w:t> </w:t>
      </w:r>
      <w:r>
        <w:rPr>
          <w:color w:val="231F20"/>
        </w:rPr>
        <w:t>those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mock-inoculated</w:t>
      </w:r>
      <w:r>
        <w:rPr>
          <w:color w:val="231F20"/>
          <w:spacing w:val="-10"/>
        </w:rPr>
        <w:t> </w:t>
      </w:r>
      <w:r>
        <w:rPr>
          <w:color w:val="231F20"/>
        </w:rPr>
        <w:t>group,</w:t>
      </w:r>
      <w:r>
        <w:rPr>
          <w:color w:val="231F20"/>
          <w:spacing w:val="-10"/>
        </w:rPr>
        <w:t> </w:t>
      </w:r>
      <w:r>
        <w:rPr>
          <w:color w:val="231F20"/>
        </w:rPr>
        <w:t>suggesting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lack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response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Figs.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4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</w:t>
      </w:r>
      <w:r>
        <w:rPr>
          <w:color w:val="231F20"/>
          <w:spacing w:val="-9"/>
        </w:rPr>
        <w:t> </w:t>
      </w:r>
      <w:r>
        <w:rPr>
          <w:color w:val="231F20"/>
        </w:rPr>
        <w:t>provide</w:t>
      </w:r>
      <w:r>
        <w:rPr>
          <w:color w:val="231F20"/>
          <w:spacing w:val="-9"/>
        </w:rPr>
        <w:t> </w:t>
      </w:r>
      <w:r>
        <w:rPr>
          <w:color w:val="231F20"/>
        </w:rPr>
        <w:t>further</w:t>
      </w:r>
      <w:r>
        <w:rPr>
          <w:color w:val="231F20"/>
          <w:spacing w:val="40"/>
        </w:rPr>
        <w:t> </w:t>
      </w:r>
      <w:r>
        <w:rPr>
          <w:color w:val="231F20"/>
        </w:rPr>
        <w:t>evidence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leaf-level</w:t>
      </w:r>
      <w:r>
        <w:rPr>
          <w:color w:val="231F20"/>
          <w:spacing w:val="-7"/>
        </w:rPr>
        <w:t> </w:t>
      </w:r>
      <w:r>
        <w:rPr>
          <w:color w:val="231F20"/>
        </w:rPr>
        <w:t>spatial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-9"/>
        </w:rPr>
        <w:t> </w:t>
      </w:r>
      <w:r>
        <w:rPr>
          <w:color w:val="231F20"/>
        </w:rPr>
        <w:t>patterns</w:t>
      </w:r>
      <w:r>
        <w:rPr>
          <w:color w:val="231F20"/>
          <w:spacing w:val="-9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deep</w:t>
      </w:r>
      <w:r>
        <w:rPr>
          <w:color w:val="231F20"/>
          <w:spacing w:val="-10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effectively</w:t>
      </w:r>
      <w:r>
        <w:rPr>
          <w:color w:val="231F20"/>
          <w:spacing w:val="-8"/>
        </w:rPr>
        <w:t> </w:t>
      </w:r>
      <w:r>
        <w:rPr>
          <w:color w:val="231F20"/>
        </w:rPr>
        <w:t>distinguish</w:t>
      </w:r>
      <w:r>
        <w:rPr>
          <w:color w:val="231F20"/>
          <w:spacing w:val="-10"/>
        </w:rPr>
        <w:t> </w:t>
      </w:r>
      <w:r>
        <w:rPr>
          <w:color w:val="231F20"/>
        </w:rPr>
        <w:t>between</w:t>
      </w:r>
      <w:r>
        <w:rPr>
          <w:color w:val="231F20"/>
          <w:spacing w:val="-7"/>
        </w:rPr>
        <w:t> </w:t>
      </w:r>
      <w:r>
        <w:rPr>
          <w:color w:val="231F20"/>
        </w:rPr>
        <w:t>susceptible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resistant</w:t>
      </w:r>
      <w:r>
        <w:rPr>
          <w:color w:val="231F20"/>
          <w:spacing w:val="40"/>
        </w:rPr>
        <w:t> </w:t>
      </w:r>
      <w:r>
        <w:rPr>
          <w:color w:val="231F20"/>
        </w:rPr>
        <w:t>elm genotypes, which can be useful for identifying disease-resistant</w:t>
      </w:r>
      <w:r>
        <w:rPr>
          <w:color w:val="231F20"/>
          <w:spacing w:val="40"/>
        </w:rPr>
        <w:t> </w:t>
      </w:r>
      <w:r>
        <w:rPr>
          <w:color w:val="231F20"/>
        </w:rPr>
        <w:t>genotypes and informing disease management strategies.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0" w:after="0"/>
        <w:ind w:left="381" w:right="0" w:hanging="278"/>
        <w:jc w:val="left"/>
        <w:rPr>
          <w:i/>
          <w:sz w:val="16"/>
        </w:rPr>
      </w:pPr>
      <w:bookmarkStart w:name="3.4. Advantages and limitations" w:id="39"/>
      <w:bookmarkEnd w:id="39"/>
      <w:r>
        <w:rPr/>
      </w:r>
      <w:r>
        <w:rPr>
          <w:i/>
          <w:color w:val="231F20"/>
          <w:spacing w:val="-8"/>
          <w:sz w:val="16"/>
        </w:rPr>
        <w:t>Advantages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limitations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03" w:right="40" w:firstLine="238"/>
        <w:jc w:val="both"/>
      </w:pPr>
      <w:r>
        <w:rPr>
          <w:color w:val="231F20"/>
        </w:rPr>
        <w:t>Two</w:t>
      </w:r>
      <w:r>
        <w:rPr>
          <w:color w:val="231F20"/>
          <w:spacing w:val="-5"/>
        </w:rPr>
        <w:t> </w:t>
      </w:r>
      <w:r>
        <w:rPr>
          <w:color w:val="231F20"/>
        </w:rPr>
        <w:t>novel</w:t>
      </w:r>
      <w:r>
        <w:rPr>
          <w:color w:val="231F20"/>
          <w:spacing w:val="-5"/>
        </w:rPr>
        <w:t> </w:t>
      </w:r>
      <w:r>
        <w:rPr>
          <w:color w:val="231F20"/>
        </w:rPr>
        <w:t>leaf-level</w:t>
      </w:r>
      <w:r>
        <w:rPr>
          <w:color w:val="231F20"/>
          <w:spacing w:val="-7"/>
        </w:rPr>
        <w:t> </w:t>
      </w:r>
      <w:r>
        <w:rPr>
          <w:color w:val="231F20"/>
        </w:rPr>
        <w:t>imaging</w:t>
      </w:r>
      <w:r>
        <w:rPr>
          <w:color w:val="231F20"/>
          <w:spacing w:val="-7"/>
        </w:rPr>
        <w:t> </w:t>
      </w:r>
      <w:r>
        <w:rPr>
          <w:color w:val="231F20"/>
        </w:rPr>
        <w:t>solutions,</w:t>
      </w:r>
      <w:r>
        <w:rPr>
          <w:color w:val="231F20"/>
          <w:spacing w:val="-5"/>
        </w:rPr>
        <w:t> </w:t>
      </w:r>
      <w:r>
        <w:rPr>
          <w:color w:val="231F20"/>
        </w:rPr>
        <w:t>including</w:t>
      </w:r>
      <w:r>
        <w:rPr>
          <w:color w:val="231F20"/>
          <w:spacing w:val="-8"/>
        </w:rPr>
        <w:t> </w:t>
      </w:r>
      <w:r>
        <w:rPr>
          <w:color w:val="231F20"/>
        </w:rPr>
        <w:t>high</w:t>
      </w:r>
      <w:r>
        <w:rPr>
          <w:color w:val="231F20"/>
          <w:spacing w:val="-7"/>
        </w:rPr>
        <w:t> </w:t>
      </w:r>
      <w:r>
        <w:rPr>
          <w:color w:val="231F20"/>
        </w:rPr>
        <w:t>spectral</w:t>
      </w:r>
      <w:r>
        <w:rPr>
          <w:color w:val="231F20"/>
          <w:spacing w:val="-7"/>
        </w:rPr>
        <w:t> </w:t>
      </w:r>
      <w:r>
        <w:rPr>
          <w:color w:val="231F20"/>
        </w:rPr>
        <w:t>reso-</w:t>
      </w:r>
      <w:r>
        <w:rPr>
          <w:color w:val="231F20"/>
          <w:spacing w:val="40"/>
        </w:rPr>
        <w:t> </w:t>
      </w:r>
      <w:r>
        <w:rPr>
          <w:color w:val="231F20"/>
        </w:rPr>
        <w:t>lution HSI and high spatial resolution MSI combined with machine</w:t>
      </w:r>
      <w:r>
        <w:rPr>
          <w:color w:val="231F20"/>
          <w:spacing w:val="40"/>
        </w:rPr>
        <w:t> </w:t>
      </w:r>
      <w:r>
        <w:rPr>
          <w:color w:val="231F20"/>
        </w:rPr>
        <w:t>learning, were evaluated side-by-side for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time in detecting</w:t>
      </w:r>
      <w:r>
        <w:rPr>
          <w:color w:val="231F20"/>
          <w:spacing w:val="40"/>
        </w:rPr>
        <w:t> </w:t>
      </w:r>
      <w:r>
        <w:rPr>
          <w:color w:val="231F20"/>
        </w:rPr>
        <w:t>DED and screening</w:t>
      </w:r>
      <w:r>
        <w:rPr>
          <w:color w:val="231F20"/>
          <w:spacing w:val="1"/>
        </w:rPr>
        <w:t> </w:t>
      </w:r>
      <w:r>
        <w:rPr>
          <w:color w:val="231F20"/>
        </w:rPr>
        <w:t>genotypes for</w:t>
      </w:r>
      <w:r>
        <w:rPr>
          <w:color w:val="231F20"/>
          <w:spacing w:val="1"/>
        </w:rPr>
        <w:t> </w:t>
      </w:r>
      <w:r>
        <w:rPr>
          <w:color w:val="231F20"/>
        </w:rPr>
        <w:t>disease</w:t>
      </w:r>
      <w:r>
        <w:rPr>
          <w:color w:val="231F20"/>
          <w:spacing w:val="1"/>
        </w:rPr>
        <w:t> </w:t>
      </w:r>
      <w:r>
        <w:rPr>
          <w:color w:val="231F20"/>
        </w:rPr>
        <w:t>resistance in</w:t>
      </w:r>
      <w:r>
        <w:rPr>
          <w:color w:val="231F20"/>
          <w:spacing w:val="-1"/>
        </w:rPr>
        <w:t> </w:t>
      </w:r>
      <w:r>
        <w:rPr>
          <w:color w:val="231F20"/>
        </w:rPr>
        <w:t>American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elms.</w:t>
      </w:r>
    </w:p>
    <w:p>
      <w:pPr>
        <w:pStyle w:val="BodyText"/>
        <w:spacing w:line="276" w:lineRule="auto" w:before="109"/>
        <w:ind w:left="103" w:right="119"/>
        <w:jc w:val="both"/>
      </w:pPr>
      <w:r>
        <w:rPr/>
        <w:br w:type="column"/>
      </w:r>
      <w:r>
        <w:rPr>
          <w:color w:val="231F20"/>
        </w:rPr>
        <w:t>Results indicated that HSI had an advantage in detecting DED </w:t>
      </w:r>
      <w:r>
        <w:rPr>
          <w:color w:val="231F20"/>
        </w:rPr>
        <w:t>during</w:t>
      </w:r>
      <w:r>
        <w:rPr>
          <w:color w:val="231F20"/>
          <w:w w:val="105"/>
        </w:rPr>
        <w:t> the early stage of infection before disease symptoms were visible to human</w:t>
      </w:r>
      <w:r>
        <w:rPr>
          <w:color w:val="231F20"/>
          <w:w w:val="105"/>
        </w:rPr>
        <w:t> eyes.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rich</w:t>
      </w:r>
      <w:r>
        <w:rPr>
          <w:color w:val="231F20"/>
          <w:w w:val="105"/>
        </w:rPr>
        <w:t> spectral</w:t>
      </w:r>
      <w:r>
        <w:rPr>
          <w:color w:val="231F20"/>
          <w:w w:val="105"/>
        </w:rPr>
        <w:t> information</w:t>
      </w:r>
      <w:r>
        <w:rPr>
          <w:color w:val="231F20"/>
          <w:w w:val="105"/>
        </w:rPr>
        <w:t> provided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HSI</w:t>
      </w:r>
      <w:r>
        <w:rPr>
          <w:color w:val="231F20"/>
          <w:w w:val="105"/>
        </w:rPr>
        <w:t> could potentially capture plant early responses to the pathogen infection. </w:t>
      </w:r>
      <w:r>
        <w:rPr>
          <w:color w:val="231F20"/>
          <w:spacing w:val="-2"/>
          <w:w w:val="105"/>
        </w:rPr>
        <w:t>Meanwhile,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MSI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combined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deep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showed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advan-</w:t>
      </w:r>
      <w:r>
        <w:rPr>
          <w:color w:val="231F20"/>
          <w:w w:val="105"/>
        </w:rPr>
        <w:t> tage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capturing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symptomatic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spots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leaves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foliar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disease </w:t>
      </w:r>
      <w:r>
        <w:rPr>
          <w:color w:val="231F20"/>
          <w:spacing w:val="-2"/>
          <w:w w:val="105"/>
        </w:rPr>
        <w:t>symptoms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appeared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because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high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spatial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resolution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images.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</w:t>
      </w:r>
      <w:r>
        <w:rPr>
          <w:color w:val="231F20"/>
        </w:rPr>
        <w:t>innovative engineering design of LeafSpec, which includes an enclosed</w:t>
      </w:r>
      <w:r>
        <w:rPr>
          <w:color w:val="231F20"/>
          <w:w w:val="105"/>
        </w:rPr>
        <w:t> imaging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chamber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embedded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uniform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light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sources,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ensured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imaging</w:t>
      </w:r>
      <w:r>
        <w:rPr>
          <w:color w:val="231F20"/>
          <w:spacing w:val="-6"/>
        </w:rPr>
        <w:t> </w:t>
      </w:r>
      <w:r>
        <w:rPr>
          <w:color w:val="231F20"/>
        </w:rPr>
        <w:t>quality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high</w:t>
      </w:r>
      <w:r>
        <w:rPr>
          <w:color w:val="231F20"/>
          <w:spacing w:val="-4"/>
        </w:rPr>
        <w:t> </w:t>
      </w:r>
      <w:r>
        <w:rPr>
          <w:color w:val="231F20"/>
        </w:rPr>
        <w:t>signal-over-noise</w:t>
      </w:r>
      <w:r>
        <w:rPr>
          <w:color w:val="231F20"/>
          <w:spacing w:val="-6"/>
        </w:rPr>
        <w:t> </w:t>
      </w:r>
      <w:r>
        <w:rPr>
          <w:color w:val="231F20"/>
        </w:rPr>
        <w:t>ratio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thus</w:t>
      </w:r>
      <w:r>
        <w:rPr>
          <w:color w:val="231F20"/>
          <w:spacing w:val="-5"/>
        </w:rPr>
        <w:t> </w:t>
      </w:r>
      <w:r>
        <w:rPr>
          <w:color w:val="231F20"/>
        </w:rPr>
        <w:t>built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suc-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cessful foundation for further machine learning-based analysis.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  <w:w w:val="105"/>
        </w:rPr>
        <w:t>On the other hand, we acknowledged that the current study had some limitations. Firstly, as a proof-of-concept study, the elm trees </w:t>
      </w:r>
      <w:r>
        <w:rPr>
          <w:color w:val="231F20"/>
        </w:rPr>
        <w:t>evaluated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grown</w:t>
      </w:r>
      <w:r>
        <w:rPr>
          <w:color w:val="231F20"/>
          <w:spacing w:val="-5"/>
        </w:rPr>
        <w:t> </w:t>
      </w:r>
      <w:r>
        <w:rPr>
          <w:color w:val="231F20"/>
        </w:rPr>
        <w:t>under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controlled</w:t>
      </w:r>
      <w:r>
        <w:rPr>
          <w:color w:val="231F20"/>
          <w:spacing w:val="-4"/>
        </w:rPr>
        <w:t> </w:t>
      </w:r>
      <w:r>
        <w:rPr>
          <w:color w:val="231F20"/>
        </w:rPr>
        <w:t>environment.</w:t>
      </w:r>
      <w:r>
        <w:rPr>
          <w:color w:val="231F20"/>
          <w:spacing w:val="-3"/>
        </w:rPr>
        <w:t> </w:t>
      </w:r>
      <w:r>
        <w:rPr>
          <w:color w:val="231F20"/>
        </w:rPr>
        <w:t>Factors</w:t>
      </w:r>
      <w:r>
        <w:rPr>
          <w:color w:val="231F20"/>
          <w:spacing w:val="-3"/>
        </w:rPr>
        <w:t> </w:t>
      </w:r>
      <w:r>
        <w:rPr>
          <w:color w:val="231F20"/>
        </w:rPr>
        <w:t>like</w:t>
      </w:r>
      <w:r>
        <w:rPr>
          <w:color w:val="231F20"/>
          <w:spacing w:val="-4"/>
        </w:rPr>
        <w:t> </w:t>
      </w:r>
      <w:r>
        <w:rPr>
          <w:color w:val="231F20"/>
        </w:rPr>
        <w:t>dif-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ferent light conditions, seasonal variations,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or interactions with other</w:t>
      </w:r>
      <w:r>
        <w:rPr>
          <w:color w:val="231F20"/>
          <w:w w:val="105"/>
        </w:rPr>
        <w:t> pathogens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might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uence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spectral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signatures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8"/>
          <w:w w:val="105"/>
        </w:rPr>
        <w:t> </w:t>
      </w:r>
      <w:r>
        <w:rPr>
          <w:color w:val="231F20"/>
          <w:spacing w:val="-2"/>
          <w:w w:val="105"/>
        </w:rPr>
        <w:t>leaves.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ind w:left="1013"/>
        <w:rPr>
          <w:sz w:val="20"/>
        </w:rPr>
      </w:pPr>
      <w:r>
        <w:rPr>
          <w:sz w:val="20"/>
        </w:rPr>
        <w:drawing>
          <wp:inline distT="0" distB="0" distL="0" distR="0">
            <wp:extent cx="5438571" cy="2926080"/>
            <wp:effectExtent l="0" t="0" r="0" b="0"/>
            <wp:docPr id="30" name="Image 30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57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line="302" w:lineRule="auto" w:before="0"/>
        <w:ind w:left="103" w:right="120" w:firstLine="0"/>
        <w:jc w:val="both"/>
        <w:rPr>
          <w:sz w:val="12"/>
        </w:rPr>
      </w:pPr>
      <w:bookmarkStart w:name="_bookmark24" w:id="40"/>
      <w:bookmarkEnd w:id="40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6.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RGB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attention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maps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representative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leaves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each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elm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genotype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infected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Dutch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elm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disease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(DED).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RGB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images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were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derived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multispectral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leaf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images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at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15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weeks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post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inoculation.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Attention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maps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representing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spatial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feature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patterns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 ResNet18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 model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were generated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 Gradient-weighted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Activation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Mapping.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highlighted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regions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each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attention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map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were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most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important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regions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predict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infection.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4. Conclusions" w:id="41"/>
      <w:bookmarkEnd w:id="41"/>
      <w:r>
        <w:rPr/>
      </w:r>
      <w:bookmarkStart w:name="Appendix A. Supplementary data" w:id="42"/>
      <w:bookmarkEnd w:id="42"/>
      <w:r>
        <w:rPr/>
      </w:r>
      <w:bookmarkStart w:name="References" w:id="43"/>
      <w:bookmarkEnd w:id="43"/>
      <w:r>
        <w:rPr/>
      </w:r>
      <w:bookmarkStart w:name="_bookmark25" w:id="44"/>
      <w:bookmarkEnd w:id="44"/>
      <w:r>
        <w:rPr/>
      </w:r>
      <w:r>
        <w:rPr>
          <w:color w:val="231F20"/>
          <w:spacing w:val="-2"/>
          <w:w w:val="105"/>
        </w:rPr>
        <w:t>Secondly,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only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four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genotypes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American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elms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included 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study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due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logistical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constraints.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future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studies,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would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valu-</w:t>
      </w:r>
      <w:r>
        <w:rPr>
          <w:color w:val="231F20"/>
          <w:w w:val="105"/>
        </w:rPr>
        <w:t> able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explore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broader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range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elm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genotypes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further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assess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model's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generalizability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validate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developed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study </w:t>
      </w:r>
      <w:r>
        <w:rPr>
          <w:color w:val="231F20"/>
        </w:rPr>
        <w:t>under</w:t>
      </w:r>
      <w:r>
        <w:rPr>
          <w:color w:val="231F20"/>
          <w:spacing w:val="-7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environmental</w:t>
      </w:r>
      <w:r>
        <w:rPr>
          <w:color w:val="231F20"/>
          <w:spacing w:val="-7"/>
        </w:rPr>
        <w:t> </w:t>
      </w:r>
      <w:r>
        <w:rPr>
          <w:color w:val="231F20"/>
        </w:rPr>
        <w:t>conditions,</w:t>
      </w:r>
      <w:r>
        <w:rPr>
          <w:color w:val="231F20"/>
          <w:spacing w:val="-5"/>
        </w:rPr>
        <w:t> </w:t>
      </w:r>
      <w:r>
        <w:rPr>
          <w:color w:val="231F20"/>
        </w:rPr>
        <w:t>potentially</w:t>
      </w:r>
      <w:r>
        <w:rPr>
          <w:color w:val="231F20"/>
          <w:spacing w:val="-6"/>
        </w:rPr>
        <w:t> </w:t>
      </w:r>
      <w:r>
        <w:rPr>
          <w:color w:val="231F20"/>
        </w:rPr>
        <w:t>enhancing</w:t>
      </w:r>
      <w:r>
        <w:rPr>
          <w:color w:val="231F20"/>
          <w:spacing w:val="-7"/>
        </w:rPr>
        <w:t> </w:t>
      </w:r>
      <w:r>
        <w:rPr>
          <w:color w:val="231F20"/>
        </w:rPr>
        <w:t>its</w:t>
      </w:r>
      <w:r>
        <w:rPr>
          <w:color w:val="231F20"/>
          <w:spacing w:val="-5"/>
        </w:rPr>
        <w:t> </w:t>
      </w:r>
      <w:r>
        <w:rPr>
          <w:color w:val="231F20"/>
        </w:rPr>
        <w:t>ap-</w:t>
      </w:r>
      <w:r>
        <w:rPr>
          <w:color w:val="231F20"/>
          <w:w w:val="105"/>
        </w:rPr>
        <w:t> plicability.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broadening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scope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evaluated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elm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genotypes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 testing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varied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environmental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settings,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believe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immense </w:t>
      </w:r>
      <w:r>
        <w:rPr>
          <w:color w:val="231F20"/>
        </w:rPr>
        <w:t>potential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extend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applicability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proposed</w:t>
      </w:r>
      <w:r>
        <w:rPr>
          <w:color w:val="231F20"/>
          <w:spacing w:val="-4"/>
        </w:rPr>
        <w:t> </w:t>
      </w:r>
      <w:r>
        <w:rPr>
          <w:color w:val="231F20"/>
        </w:rPr>
        <w:t>imaging</w:t>
      </w:r>
      <w:r>
        <w:rPr>
          <w:color w:val="231F20"/>
          <w:spacing w:val="40"/>
        </w:rPr>
        <w:t> </w:t>
      </w:r>
      <w:r>
        <w:rPr>
          <w:color w:val="231F20"/>
        </w:rPr>
        <w:t>solutions</w:t>
      </w:r>
      <w:r>
        <w:rPr>
          <w:color w:val="231F20"/>
          <w:spacing w:val="-1"/>
        </w:rPr>
        <w:t> </w:t>
      </w:r>
      <w:r>
        <w:rPr>
          <w:color w:val="231F20"/>
        </w:rPr>
        <w:t>that would pave the</w:t>
      </w:r>
      <w:r>
        <w:rPr>
          <w:color w:val="231F20"/>
          <w:spacing w:val="-1"/>
        </w:rPr>
        <w:t> </w:t>
      </w:r>
      <w:r>
        <w:rPr>
          <w:color w:val="231F20"/>
        </w:rPr>
        <w:t>way</w:t>
      </w:r>
      <w:r>
        <w:rPr>
          <w:color w:val="231F20"/>
          <w:spacing w:val="-2"/>
        </w:rPr>
        <w:t> </w:t>
      </w:r>
      <w:r>
        <w:rPr>
          <w:color w:val="231F20"/>
        </w:rPr>
        <w:t>for advanced, accurate, and</w:t>
      </w:r>
      <w:r>
        <w:rPr>
          <w:color w:val="231F20"/>
          <w:spacing w:val="-1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w w:val="105"/>
        </w:rPr>
        <w:t> DED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detection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resistance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screening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future.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In the current study, high-resolution leaf images collected using</w:t>
      </w:r>
      <w:r>
        <w:rPr>
          <w:color w:val="231F20"/>
          <w:spacing w:val="40"/>
        </w:rPr>
        <w:t> </w:t>
      </w:r>
      <w:r>
        <w:rPr>
          <w:color w:val="231F20"/>
        </w:rPr>
        <w:t>both hyper and multi-spectral LeafSpec imagers combined with ma-</w:t>
      </w:r>
      <w:r>
        <w:rPr>
          <w:color w:val="231F20"/>
          <w:spacing w:val="40"/>
        </w:rPr>
        <w:t> </w:t>
      </w:r>
      <w:r>
        <w:rPr>
          <w:color w:val="231F20"/>
        </w:rPr>
        <w:t>chine learning were able to separate leaves from DED-infected and</w:t>
      </w:r>
      <w:r>
        <w:rPr>
          <w:color w:val="231F20"/>
          <w:spacing w:val="40"/>
        </w:rPr>
        <w:t> </w:t>
      </w:r>
      <w:r>
        <w:rPr>
          <w:color w:val="231F20"/>
        </w:rPr>
        <w:t>non-infected trees, although accuracy varied depending on machine</w:t>
      </w:r>
      <w:r>
        <w:rPr>
          <w:color w:val="231F20"/>
          <w:spacing w:val="40"/>
        </w:rPr>
        <w:t> </w:t>
      </w:r>
      <w:r>
        <w:rPr>
          <w:color w:val="231F20"/>
        </w:rPr>
        <w:t>learning model and time point following inoculation. Deep learning</w:t>
      </w:r>
      <w:r>
        <w:rPr>
          <w:color w:val="231F20"/>
          <w:spacing w:val="40"/>
        </w:rPr>
        <w:t> </w:t>
      </w:r>
      <w:r>
        <w:rPr>
          <w:color w:val="231F20"/>
        </w:rPr>
        <w:t>models that incorporate both spectral and spatial features of high-</w:t>
      </w:r>
      <w:r>
        <w:rPr>
          <w:color w:val="231F20"/>
          <w:spacing w:val="40"/>
        </w:rPr>
        <w:t> </w:t>
      </w:r>
      <w:r>
        <w:rPr>
          <w:color w:val="231F20"/>
        </w:rPr>
        <w:t>resolution spectral leaf images demonstrate superior performance</w:t>
      </w:r>
      <w:r>
        <w:rPr>
          <w:color w:val="231F20"/>
          <w:spacing w:val="80"/>
        </w:rPr>
        <w:t> </w:t>
      </w:r>
      <w:r>
        <w:rPr>
          <w:color w:val="231F20"/>
        </w:rPr>
        <w:t>than traditional machine learning models built upon spectral features</w:t>
      </w:r>
      <w:r>
        <w:rPr>
          <w:color w:val="231F20"/>
          <w:spacing w:val="40"/>
        </w:rPr>
        <w:t> </w:t>
      </w:r>
      <w:r>
        <w:rPr>
          <w:color w:val="231F20"/>
        </w:rPr>
        <w:t>alone in detecting DED infection in American elm. Distinct leaf-level</w:t>
      </w:r>
      <w:r>
        <w:rPr>
          <w:color w:val="231F20"/>
          <w:spacing w:val="40"/>
        </w:rPr>
        <w:t> </w:t>
      </w:r>
      <w:r>
        <w:rPr>
          <w:color w:val="231F20"/>
        </w:rPr>
        <w:t>spatial feature distributions were also observed between elm leaves</w:t>
      </w:r>
      <w:r>
        <w:rPr>
          <w:color w:val="231F20"/>
          <w:spacing w:val="40"/>
        </w:rPr>
        <w:t> </w:t>
      </w:r>
      <w:r>
        <w:rPr>
          <w:color w:val="231F20"/>
        </w:rPr>
        <w:t>from inoculated and mock-inoculated elm trees. Similar spectral and</w:t>
      </w:r>
      <w:r>
        <w:rPr>
          <w:color w:val="231F20"/>
          <w:spacing w:val="40"/>
        </w:rPr>
        <w:t> </w:t>
      </w:r>
      <w:r>
        <w:rPr>
          <w:color w:val="231F20"/>
        </w:rPr>
        <w:t>spatial patterns were found between elm genotypes with similar sus-</w:t>
      </w:r>
      <w:r>
        <w:rPr>
          <w:color w:val="231F20"/>
          <w:spacing w:val="40"/>
        </w:rPr>
        <w:t> </w:t>
      </w:r>
      <w:r>
        <w:rPr>
          <w:color w:val="231F20"/>
        </w:rPr>
        <w:t>ceptibility to DED after pathogen inoculation. Results demonstrate</w:t>
      </w:r>
      <w:r>
        <w:rPr>
          <w:color w:val="231F20"/>
          <w:spacing w:val="40"/>
        </w:rPr>
        <w:t> </w:t>
      </w:r>
      <w:r>
        <w:rPr>
          <w:color w:val="231F20"/>
        </w:rPr>
        <w:t>that machine learning-based spectral and spatial analysis of high-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resolution hyper- and multi-spectral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leaf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images can detect DED and po-</w:t>
      </w:r>
      <w:r>
        <w:rPr>
          <w:color w:val="231F20"/>
          <w:spacing w:val="40"/>
        </w:rPr>
        <w:t> </w:t>
      </w:r>
      <w:r>
        <w:rPr>
          <w:color w:val="231F20"/>
        </w:rPr>
        <w:t>tentially be useful in screening for elm genotypes for susceptibility to</w:t>
      </w:r>
      <w:r>
        <w:rPr>
          <w:color w:val="231F20"/>
          <w:spacing w:val="40"/>
        </w:rPr>
        <w:t> </w:t>
      </w:r>
      <w:r>
        <w:rPr>
          <w:color w:val="231F20"/>
        </w:rPr>
        <w:t>DED.</w:t>
      </w:r>
      <w:r>
        <w:rPr>
          <w:color w:val="231F20"/>
          <w:spacing w:val="-6"/>
        </w:rPr>
        <w:t> </w:t>
      </w:r>
      <w:r>
        <w:rPr>
          <w:color w:val="231F20"/>
        </w:rPr>
        <w:t>Though</w:t>
      </w:r>
      <w:r>
        <w:rPr>
          <w:color w:val="231F20"/>
          <w:spacing w:val="-5"/>
        </w:rPr>
        <w:t> </w:t>
      </w:r>
      <w:r>
        <w:rPr>
          <w:color w:val="231F20"/>
        </w:rPr>
        <w:t>further</w:t>
      </w:r>
      <w:r>
        <w:rPr>
          <w:color w:val="231F20"/>
          <w:spacing w:val="-5"/>
        </w:rPr>
        <w:t> </w:t>
      </w:r>
      <w:r>
        <w:rPr>
          <w:color w:val="231F20"/>
        </w:rPr>
        <w:t>studies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needed,</w:t>
      </w:r>
      <w:r>
        <w:rPr>
          <w:color w:val="231F20"/>
          <w:spacing w:val="-4"/>
        </w:rPr>
        <w:t> </w:t>
      </w:r>
      <w:r>
        <w:rPr>
          <w:color w:val="231F20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</w:rPr>
        <w:t>high-precision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por-</w:t>
      </w:r>
      <w:r>
        <w:rPr>
          <w:color w:val="231F20"/>
          <w:spacing w:val="40"/>
        </w:rPr>
        <w:t> </w:t>
      </w:r>
      <w:r>
        <w:rPr>
          <w:color w:val="231F20"/>
        </w:rPr>
        <w:t>table spectral</w:t>
      </w:r>
      <w:r>
        <w:rPr>
          <w:color w:val="231F20"/>
          <w:spacing w:val="-1"/>
        </w:rPr>
        <w:t> </w:t>
      </w:r>
      <w:r>
        <w:rPr>
          <w:color w:val="231F20"/>
        </w:rPr>
        <w:t>leaf imagers combined with machine learning</w:t>
      </w:r>
      <w:r>
        <w:rPr>
          <w:color w:val="231F20"/>
          <w:spacing w:val="-2"/>
        </w:rPr>
        <w:t> </w:t>
      </w:r>
      <w:r>
        <w:rPr>
          <w:color w:val="231F20"/>
        </w:rPr>
        <w:t>have dem-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onstrated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promising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potential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accurate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disease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phenotyping</w:t>
      </w:r>
      <w:r>
        <w:rPr>
          <w:color w:val="231F20"/>
        </w:rPr>
        <w:t> </w:t>
      </w:r>
      <w:r>
        <w:rPr>
          <w:color w:val="231F20"/>
          <w:spacing w:val="-2"/>
        </w:rPr>
        <w:t>in</w:t>
      </w:r>
      <w:r>
        <w:rPr>
          <w:color w:val="231F20"/>
        </w:rPr>
        <w:t> </w:t>
      </w:r>
      <w:r>
        <w:rPr>
          <w:color w:val="231F20"/>
          <w:spacing w:val="-2"/>
        </w:rPr>
        <w:t>trees.</w:t>
      </w:r>
    </w:p>
    <w:p>
      <w:pPr>
        <w:pStyle w:val="BodyText"/>
        <w:spacing w:before="29"/>
      </w:pPr>
    </w:p>
    <w:p>
      <w:pPr>
        <w:pStyle w:val="BodyText"/>
        <w:ind w:left="103"/>
      </w:pPr>
      <w:bookmarkStart w:name="Disclosure" w:id="45"/>
      <w:bookmarkEnd w:id="45"/>
      <w:r>
        <w:rPr/>
      </w:r>
      <w:r>
        <w:rPr>
          <w:color w:val="231F20"/>
          <w:spacing w:val="-2"/>
          <w:w w:val="105"/>
        </w:rPr>
        <w:t>Disclosure</w:t>
      </w:r>
    </w:p>
    <w:p>
      <w:pPr>
        <w:pStyle w:val="BodyText"/>
        <w:spacing w:before="55"/>
      </w:pPr>
    </w:p>
    <w:p>
      <w:pPr>
        <w:pStyle w:val="BodyText"/>
        <w:ind w:left="341"/>
      </w:pPr>
      <w:bookmarkStart w:name="_bookmark26" w:id="46"/>
      <w:bookmarkEnd w:id="46"/>
      <w:r>
        <w:rPr/>
      </w:r>
      <w:r>
        <w:rPr>
          <w:color w:val="231F20"/>
          <w:spacing w:val="-5"/>
        </w:rPr>
        <w:t>N/A</w:t>
      </w:r>
    </w:p>
    <w:p>
      <w:pPr>
        <w:pStyle w:val="BodyText"/>
        <w:spacing w:before="55"/>
      </w:pPr>
    </w:p>
    <w:p>
      <w:pPr>
        <w:pStyle w:val="BodyText"/>
        <w:ind w:left="103"/>
      </w:pPr>
      <w:bookmarkStart w:name="CRediT authorship contribution statement" w:id="47"/>
      <w:bookmarkEnd w:id="47"/>
      <w:r>
        <w:rPr/>
      </w:r>
      <w:bookmarkStart w:name="_bookmark27" w:id="48"/>
      <w:bookmarkEnd w:id="48"/>
      <w:r>
        <w:rPr/>
      </w:r>
      <w:r>
        <w:rPr>
          <w:color w:val="231F20"/>
        </w:rPr>
        <w:t>CRediT</w:t>
      </w:r>
      <w:r>
        <w:rPr>
          <w:color w:val="231F20"/>
          <w:spacing w:val="25"/>
        </w:rPr>
        <w:t> </w:t>
      </w:r>
      <w:r>
        <w:rPr>
          <w:color w:val="231F20"/>
        </w:rPr>
        <w:t>authorship</w:t>
      </w:r>
      <w:r>
        <w:rPr>
          <w:color w:val="231F20"/>
          <w:spacing w:val="29"/>
        </w:rPr>
        <w:t> </w:t>
      </w:r>
      <w:r>
        <w:rPr>
          <w:color w:val="231F20"/>
        </w:rPr>
        <w:t>contribution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68" w:lineRule="auto"/>
        <w:ind w:left="103" w:right="38" w:firstLine="238"/>
        <w:jc w:val="both"/>
      </w:pPr>
      <w:bookmarkStart w:name="_bookmark31" w:id="49"/>
      <w:bookmarkEnd w:id="49"/>
      <w:r>
        <w:rPr/>
      </w:r>
      <w:r>
        <w:rPr>
          <w:color w:val="231F20"/>
        </w:rPr>
        <w:t>Xing Wei: Conceptualization, Methodology, Investigation, </w:t>
      </w:r>
      <w:r>
        <w:rPr>
          <w:color w:val="231F20"/>
        </w:rPr>
        <w:t>Formal</w:t>
      </w:r>
      <w:r>
        <w:rPr>
          <w:color w:val="231F20"/>
          <w:spacing w:val="40"/>
        </w:rPr>
        <w:t> </w:t>
      </w:r>
      <w:bookmarkStart w:name="_bookmark34" w:id="50"/>
      <w:bookmarkEnd w:id="50"/>
      <w:r>
        <w:rPr>
          <w:color w:val="231F20"/>
        </w:rPr>
        <w:t>a</w:t>
      </w:r>
      <w:r>
        <w:rPr>
          <w:color w:val="231F20"/>
        </w:rPr>
        <w:t>nalysis,</w:t>
      </w:r>
      <w:r>
        <w:rPr>
          <w:color w:val="231F20"/>
          <w:spacing w:val="-10"/>
        </w:rPr>
        <w:t> </w:t>
      </w:r>
      <w:r>
        <w:rPr>
          <w:color w:val="231F20"/>
        </w:rPr>
        <w:t>Software,</w:t>
      </w:r>
      <w:r>
        <w:rPr>
          <w:color w:val="231F20"/>
          <w:spacing w:val="-10"/>
        </w:rPr>
        <w:t> </w:t>
      </w:r>
      <w:r>
        <w:rPr>
          <w:color w:val="231F20"/>
        </w:rPr>
        <w:t>Visualization,</w:t>
      </w:r>
      <w:r>
        <w:rPr>
          <w:color w:val="231F20"/>
          <w:spacing w:val="-9"/>
        </w:rPr>
        <w:t> </w:t>
      </w:r>
      <w:r>
        <w:rPr>
          <w:color w:val="231F20"/>
        </w:rPr>
        <w:t>Project</w:t>
      </w:r>
      <w:r>
        <w:rPr>
          <w:color w:val="231F20"/>
          <w:spacing w:val="-10"/>
        </w:rPr>
        <w:t> </w:t>
      </w:r>
      <w:r>
        <w:rPr>
          <w:color w:val="231F20"/>
        </w:rPr>
        <w:t>administration,</w:t>
      </w:r>
      <w:r>
        <w:rPr>
          <w:color w:val="231F20"/>
          <w:spacing w:val="-10"/>
        </w:rPr>
        <w:t> </w:t>
      </w:r>
      <w:r>
        <w:rPr>
          <w:color w:val="231F20"/>
        </w:rPr>
        <w:t>Writing</w:t>
      </w:r>
      <w:r>
        <w:rPr>
          <w:color w:val="231F20"/>
          <w:spacing w:val="-9"/>
        </w:rPr>
        <w:t> </w:t>
      </w:r>
      <w:r>
        <w:rPr>
          <w:color w:val="231F20"/>
        </w:rPr>
        <w:t>-</w:t>
      </w:r>
      <w:r>
        <w:rPr>
          <w:color w:val="231F20"/>
          <w:spacing w:val="-10"/>
        </w:rPr>
        <w:t> </w:t>
      </w:r>
      <w:r>
        <w:rPr>
          <w:color w:val="231F20"/>
        </w:rPr>
        <w:t>orig-</w:t>
      </w:r>
      <w:r>
        <w:rPr>
          <w:color w:val="231F20"/>
          <w:spacing w:val="40"/>
        </w:rPr>
        <w:t> </w:t>
      </w:r>
      <w:r>
        <w:rPr>
          <w:color w:val="231F20"/>
        </w:rPr>
        <w:t>inal draft. Jinnuo Zhang: Data curation, Formal analysis, Software,</w:t>
      </w:r>
      <w:r>
        <w:rPr>
          <w:color w:val="231F20"/>
          <w:spacing w:val="40"/>
        </w:rPr>
        <w:t> </w:t>
      </w:r>
      <w:bookmarkStart w:name="_bookmark29" w:id="51"/>
      <w:bookmarkEnd w:id="51"/>
      <w:r>
        <w:rPr>
          <w:color w:val="231F20"/>
        </w:rPr>
        <w:t>Vis</w:t>
      </w:r>
      <w:r>
        <w:rPr>
          <w:color w:val="231F20"/>
        </w:rPr>
        <w:t>ualization,</w:t>
      </w:r>
      <w:r>
        <w:rPr>
          <w:color w:val="231F20"/>
          <w:spacing w:val="-8"/>
        </w:rPr>
        <w:t> </w:t>
      </w:r>
      <w:r>
        <w:rPr>
          <w:color w:val="231F20"/>
        </w:rPr>
        <w:t>Writing</w:t>
      </w:r>
      <w:r>
        <w:rPr>
          <w:color w:val="231F20"/>
          <w:spacing w:val="-7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review</w:t>
      </w:r>
      <w:r>
        <w:rPr>
          <w:color w:val="231F20"/>
          <w:spacing w:val="-3"/>
        </w:rPr>
        <w:t> </w:t>
      </w:r>
      <w:r>
        <w:rPr>
          <w:color w:val="231F20"/>
        </w:rPr>
        <w:t>&amp;</w:t>
      </w:r>
      <w:r>
        <w:rPr>
          <w:color w:val="231F20"/>
          <w:spacing w:val="-6"/>
        </w:rPr>
        <w:t> </w:t>
      </w:r>
      <w:r>
        <w:rPr>
          <w:color w:val="231F20"/>
        </w:rPr>
        <w:t>editing.</w:t>
      </w:r>
      <w:r>
        <w:rPr>
          <w:color w:val="231F20"/>
          <w:spacing w:val="-5"/>
        </w:rPr>
        <w:t> </w:t>
      </w:r>
      <w:r>
        <w:rPr>
          <w:color w:val="231F20"/>
        </w:rPr>
        <w:t>Anna</w:t>
      </w:r>
      <w:r>
        <w:rPr>
          <w:color w:val="231F20"/>
          <w:spacing w:val="-3"/>
        </w:rPr>
        <w:t> </w:t>
      </w:r>
      <w:r>
        <w:rPr>
          <w:color w:val="231F20"/>
        </w:rPr>
        <w:t>O.</w:t>
      </w:r>
      <w:r>
        <w:rPr>
          <w:color w:val="231F20"/>
          <w:spacing w:val="-5"/>
        </w:rPr>
        <w:t> </w:t>
      </w:r>
      <w:r>
        <w:rPr>
          <w:color w:val="231F20"/>
        </w:rPr>
        <w:t>Conrad:</w:t>
      </w:r>
      <w:r>
        <w:rPr>
          <w:color w:val="231F20"/>
          <w:spacing w:val="-3"/>
        </w:rPr>
        <w:t> </w:t>
      </w:r>
      <w:r>
        <w:rPr>
          <w:color w:val="231F20"/>
        </w:rPr>
        <w:t>Conceptual-</w:t>
      </w:r>
      <w:r>
        <w:rPr>
          <w:color w:val="231F20"/>
          <w:spacing w:val="40"/>
        </w:rPr>
        <w:t> </w:t>
      </w:r>
      <w:r>
        <w:rPr>
          <w:color w:val="231F20"/>
        </w:rPr>
        <w:t>ization, Methodology,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 Charles E. Flower:</w:t>
      </w:r>
      <w:r>
        <w:rPr>
          <w:color w:val="231F20"/>
          <w:spacing w:val="40"/>
        </w:rPr>
        <w:t> </w:t>
      </w:r>
      <w:bookmarkStart w:name="_bookmark33" w:id="52"/>
      <w:bookmarkEnd w:id="52"/>
      <w:r>
        <w:rPr>
          <w:color w:val="231F20"/>
        </w:rPr>
        <w:t>C</w:t>
      </w:r>
      <w:r>
        <w:rPr>
          <w:color w:val="231F20"/>
        </w:rPr>
        <w:t>onceptualization,</w:t>
      </w:r>
      <w:r>
        <w:rPr>
          <w:color w:val="231F20"/>
          <w:spacing w:val="-10"/>
        </w:rPr>
        <w:t> </w:t>
      </w:r>
      <w:r>
        <w:rPr>
          <w:color w:val="231F20"/>
        </w:rPr>
        <w:t>Methodology,</w:t>
      </w:r>
      <w:r>
        <w:rPr>
          <w:color w:val="231F20"/>
          <w:spacing w:val="-10"/>
        </w:rPr>
        <w:t> </w:t>
      </w:r>
      <w:r>
        <w:rPr>
          <w:color w:val="231F20"/>
        </w:rPr>
        <w:t>Resources,</w:t>
      </w:r>
      <w:r>
        <w:rPr>
          <w:color w:val="231F20"/>
          <w:spacing w:val="-9"/>
        </w:rPr>
        <w:t> </w:t>
      </w:r>
      <w:r>
        <w:rPr>
          <w:color w:val="231F20"/>
        </w:rPr>
        <w:t>Writing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review</w:t>
      </w:r>
      <w:r>
        <w:rPr>
          <w:color w:val="231F20"/>
          <w:spacing w:val="-10"/>
        </w:rPr>
        <w:t> </w:t>
      </w:r>
      <w:r>
        <w:rPr>
          <w:color w:val="231F20"/>
        </w:rPr>
        <w:t>&amp;</w:t>
      </w:r>
      <w:r>
        <w:rPr>
          <w:color w:val="231F20"/>
          <w:spacing w:val="-9"/>
        </w:rPr>
        <w:t> </w:t>
      </w:r>
      <w:r>
        <w:rPr>
          <w:color w:val="231F20"/>
        </w:rPr>
        <w:t>editing.</w:t>
      </w:r>
      <w:r>
        <w:rPr>
          <w:color w:val="231F20"/>
          <w:spacing w:val="40"/>
        </w:rPr>
        <w:t> </w:t>
      </w:r>
      <w:bookmarkStart w:name="_bookmark28" w:id="53"/>
      <w:bookmarkEnd w:id="53"/>
      <w:r>
        <w:rPr>
          <w:color w:val="231F20"/>
        </w:rPr>
        <w:t>C</w:t>
      </w:r>
      <w:r>
        <w:rPr>
          <w:color w:val="231F20"/>
        </w:rPr>
        <w:t>ornelia</w:t>
      </w:r>
      <w:r>
        <w:rPr>
          <w:color w:val="231F20"/>
          <w:spacing w:val="-5"/>
        </w:rPr>
        <w:t> </w:t>
      </w:r>
      <w:r>
        <w:rPr>
          <w:color w:val="231F20"/>
        </w:rPr>
        <w:t>C.</w:t>
      </w:r>
      <w:r>
        <w:rPr>
          <w:color w:val="231F20"/>
          <w:spacing w:val="-8"/>
        </w:rPr>
        <w:t> </w:t>
      </w:r>
      <w:r>
        <w:rPr>
          <w:color w:val="231F20"/>
        </w:rPr>
        <w:t>Pinchot:</w:t>
      </w:r>
      <w:r>
        <w:rPr>
          <w:color w:val="231F20"/>
          <w:spacing w:val="-6"/>
        </w:rPr>
        <w:t> </w:t>
      </w:r>
      <w:r>
        <w:rPr>
          <w:color w:val="231F20"/>
        </w:rPr>
        <w:t>Conceptualization,</w:t>
      </w:r>
      <w:r>
        <w:rPr>
          <w:color w:val="231F20"/>
          <w:spacing w:val="-8"/>
        </w:rPr>
        <w:t> </w:t>
      </w:r>
      <w:r>
        <w:rPr>
          <w:color w:val="231F20"/>
        </w:rPr>
        <w:t>Methodology,</w:t>
      </w:r>
      <w:r>
        <w:rPr>
          <w:color w:val="231F20"/>
          <w:spacing w:val="-5"/>
        </w:rPr>
        <w:t> </w:t>
      </w:r>
      <w:r>
        <w:rPr>
          <w:color w:val="231F20"/>
        </w:rPr>
        <w:t>Resources,</w:t>
      </w:r>
      <w:r>
        <w:rPr>
          <w:color w:val="231F20"/>
          <w:spacing w:val="-7"/>
        </w:rPr>
        <w:t> </w:t>
      </w:r>
      <w:r>
        <w:rPr>
          <w:color w:val="231F20"/>
        </w:rPr>
        <w:t>Writ-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9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review</w:t>
      </w:r>
      <w:r>
        <w:rPr>
          <w:color w:val="231F20"/>
          <w:spacing w:val="-4"/>
        </w:rPr>
        <w:t> </w:t>
      </w:r>
      <w:r>
        <w:rPr>
          <w:color w:val="231F20"/>
        </w:rPr>
        <w:t>&amp;</w:t>
      </w:r>
      <w:r>
        <w:rPr>
          <w:color w:val="231F20"/>
          <w:spacing w:val="-5"/>
        </w:rPr>
        <w:t> </w:t>
      </w:r>
      <w:r>
        <w:rPr>
          <w:color w:val="231F20"/>
        </w:rPr>
        <w:t>editing.</w:t>
      </w:r>
      <w:r>
        <w:rPr>
          <w:color w:val="231F20"/>
          <w:spacing w:val="-5"/>
        </w:rPr>
        <w:t> </w:t>
      </w:r>
      <w:r>
        <w:rPr>
          <w:color w:val="231F20"/>
        </w:rPr>
        <w:t>Nancy</w:t>
      </w:r>
      <w:r>
        <w:rPr>
          <w:color w:val="231F20"/>
          <w:spacing w:val="-5"/>
        </w:rPr>
        <w:t> </w:t>
      </w:r>
      <w:r>
        <w:rPr>
          <w:color w:val="231F20"/>
        </w:rPr>
        <w:t>Hayes-Plazolles:</w:t>
      </w:r>
      <w:r>
        <w:rPr>
          <w:color w:val="231F20"/>
          <w:spacing w:val="-3"/>
        </w:rPr>
        <w:t> </w:t>
      </w:r>
      <w:r>
        <w:rPr>
          <w:color w:val="231F20"/>
        </w:rPr>
        <w:t>Methodology,</w:t>
      </w:r>
      <w:r>
        <w:rPr>
          <w:color w:val="231F20"/>
          <w:spacing w:val="-6"/>
        </w:rPr>
        <w:t> </w:t>
      </w:r>
      <w:r>
        <w:rPr>
          <w:color w:val="231F20"/>
        </w:rPr>
        <w:t>Investiga-</w:t>
      </w:r>
      <w:r>
        <w:rPr>
          <w:color w:val="231F20"/>
          <w:spacing w:val="40"/>
        </w:rPr>
        <w:t> </w:t>
      </w:r>
      <w:bookmarkStart w:name="_bookmark30" w:id="54"/>
      <w:bookmarkEnd w:id="54"/>
      <w:r>
        <w:rPr>
          <w:color w:val="231F20"/>
        </w:rPr>
        <w:t>t</w:t>
      </w:r>
      <w:r>
        <w:rPr>
          <w:color w:val="231F20"/>
        </w:rPr>
        <w:t>ion. Ziling Chen: Data curation, Investigation. Zhihang Song: Data</w:t>
      </w:r>
      <w:r>
        <w:rPr>
          <w:color w:val="231F20"/>
          <w:spacing w:val="40"/>
        </w:rPr>
        <w:t> </w:t>
      </w:r>
      <w:r>
        <w:rPr>
          <w:color w:val="231F20"/>
        </w:rPr>
        <w:t>curation, Investigation. Songlin Fei: Conceptualization, Methodology,</w:t>
      </w:r>
      <w:r>
        <w:rPr>
          <w:color w:val="231F20"/>
          <w:spacing w:val="40"/>
        </w:rPr>
        <w:t> </w:t>
      </w:r>
      <w:bookmarkStart w:name="_bookmark32" w:id="55"/>
      <w:bookmarkEnd w:id="55"/>
      <w:r>
        <w:rPr>
          <w:color w:val="231F20"/>
          <w:spacing w:val="-2"/>
        </w:rPr>
        <w:t>F</w:t>
      </w:r>
      <w:r>
        <w:rPr>
          <w:color w:val="231F20"/>
          <w:spacing w:val="-2"/>
        </w:rPr>
        <w:t>unding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acquisition,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Writing</w:t>
      </w:r>
      <w:r>
        <w:rPr>
          <w:color w:val="231F20"/>
          <w:spacing w:val="-4"/>
        </w:rPr>
        <w:t> </w:t>
      </w:r>
      <w:r>
        <w:rPr>
          <w:rFonts w:ascii="Tuffy" w:hAnsi="Tuffy"/>
          <w:b w:val="0"/>
          <w:color w:val="231F20"/>
          <w:spacing w:val="-2"/>
        </w:rPr>
        <w:t>–</w:t>
      </w:r>
      <w:r>
        <w:rPr>
          <w:rFonts w:ascii="Tuffy" w:hAnsi="Tuffy"/>
          <w:b w:val="0"/>
          <w:color w:val="231F20"/>
          <w:spacing w:val="-11"/>
        </w:rPr>
        <w:t> </w:t>
      </w:r>
      <w:r>
        <w:rPr>
          <w:color w:val="231F20"/>
          <w:spacing w:val="-2"/>
        </w:rPr>
        <w:t>review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&amp;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editing.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Jian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Jin: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Conceptualiza-</w:t>
      </w:r>
      <w:r>
        <w:rPr>
          <w:color w:val="231F20"/>
          <w:spacing w:val="40"/>
        </w:rPr>
        <w:t> </w:t>
      </w:r>
      <w:r>
        <w:rPr>
          <w:color w:val="231F20"/>
        </w:rPr>
        <w:t>tion,</w:t>
      </w:r>
      <w:r>
        <w:rPr>
          <w:color w:val="231F20"/>
          <w:spacing w:val="-3"/>
        </w:rPr>
        <w:t> </w:t>
      </w:r>
      <w:r>
        <w:rPr>
          <w:color w:val="231F20"/>
        </w:rPr>
        <w:t>Methodology,</w:t>
      </w:r>
      <w:r>
        <w:rPr>
          <w:color w:val="231F20"/>
          <w:spacing w:val="-2"/>
        </w:rPr>
        <w:t> </w:t>
      </w:r>
      <w:r>
        <w:rPr>
          <w:color w:val="231F20"/>
        </w:rPr>
        <w:t>Funding</w:t>
      </w:r>
      <w:r>
        <w:rPr>
          <w:color w:val="231F20"/>
          <w:spacing w:val="-2"/>
        </w:rPr>
        <w:t> </w:t>
      </w:r>
      <w:r>
        <w:rPr>
          <w:color w:val="231F20"/>
        </w:rPr>
        <w:t>acquisition, Resources,</w:t>
      </w:r>
      <w:r>
        <w:rPr>
          <w:color w:val="231F20"/>
          <w:spacing w:val="-2"/>
        </w:rPr>
        <w:t> </w:t>
      </w:r>
      <w:r>
        <w:rPr>
          <w:color w:val="231F20"/>
        </w:rPr>
        <w:t>Writing</w:t>
      </w:r>
      <w:r>
        <w:rPr>
          <w:color w:val="231F20"/>
          <w:spacing w:val="-2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0"/>
        </w:rPr>
        <w:t> </w:t>
      </w:r>
      <w:r>
        <w:rPr>
          <w:color w:val="231F20"/>
        </w:rPr>
        <w:t>review</w:t>
      </w:r>
      <w:r>
        <w:rPr>
          <w:color w:val="231F20"/>
          <w:spacing w:val="-3"/>
        </w:rPr>
        <w:t> </w:t>
      </w:r>
      <w:r>
        <w:rPr>
          <w:color w:val="231F20"/>
        </w:rPr>
        <w:t>&amp;</w:t>
      </w:r>
      <w:r>
        <w:rPr>
          <w:color w:val="231F20"/>
          <w:spacing w:val="40"/>
        </w:rPr>
        <w:t> </w:t>
      </w:r>
      <w:r>
        <w:rPr>
          <w:color w:val="231F20"/>
        </w:rPr>
        <w:t>editing, Supervision.</w:t>
      </w:r>
    </w:p>
    <w:p>
      <w:pPr>
        <w:pStyle w:val="BodyText"/>
        <w:spacing w:before="63"/>
      </w:pPr>
    </w:p>
    <w:p>
      <w:pPr>
        <w:pStyle w:val="BodyText"/>
        <w:ind w:left="103"/>
      </w:pPr>
      <w:bookmarkStart w:name="_bookmark35" w:id="56"/>
      <w:bookmarkEnd w:id="56"/>
      <w:r>
        <w:rPr/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availability</w:t>
      </w:r>
    </w:p>
    <w:p>
      <w:pPr>
        <w:pStyle w:val="BodyText"/>
        <w:spacing w:before="84"/>
      </w:pPr>
    </w:p>
    <w:p>
      <w:pPr>
        <w:pStyle w:val="BodyText"/>
        <w:spacing w:before="1"/>
        <w:ind w:left="341"/>
      </w:pPr>
      <w:bookmarkStart w:name="_bookmark36" w:id="57"/>
      <w:bookmarkEnd w:id="57"/>
      <w:r>
        <w:rPr/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available</w:t>
      </w:r>
      <w:r>
        <w:rPr>
          <w:color w:val="231F20"/>
          <w:spacing w:val="-5"/>
        </w:rPr>
        <w:t> </w:t>
      </w:r>
      <w:r>
        <w:rPr>
          <w:color w:val="231F20"/>
        </w:rPr>
        <w:t>upon</w:t>
      </w:r>
      <w:r>
        <w:rPr>
          <w:color w:val="231F20"/>
          <w:spacing w:val="-4"/>
        </w:rPr>
        <w:t> </w:t>
      </w:r>
      <w:r>
        <w:rPr>
          <w:color w:val="231F20"/>
        </w:rPr>
        <w:t>reasonable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request.</w:t>
      </w:r>
    </w:p>
    <w:p>
      <w:pPr>
        <w:pStyle w:val="BodyText"/>
        <w:spacing w:before="54"/>
      </w:pPr>
    </w:p>
    <w:p>
      <w:pPr>
        <w:pStyle w:val="BodyText"/>
        <w:ind w:left="103"/>
      </w:pPr>
      <w:bookmarkStart w:name="Declaration of Competing Interest" w:id="58"/>
      <w:bookmarkEnd w:id="58"/>
      <w:r>
        <w:rPr/>
      </w:r>
      <w:bookmarkStart w:name="_bookmark37" w:id="59"/>
      <w:bookmarkEnd w:id="59"/>
      <w:r>
        <w:rPr/>
      </w: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ind w:left="341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authors</w:t>
      </w:r>
      <w:r>
        <w:rPr>
          <w:color w:val="231F20"/>
          <w:spacing w:val="-3"/>
        </w:rPr>
        <w:t> </w:t>
      </w:r>
      <w:r>
        <w:rPr>
          <w:color w:val="231F20"/>
        </w:rPr>
        <w:t>declare</w:t>
      </w:r>
      <w:r>
        <w:rPr>
          <w:color w:val="231F20"/>
          <w:spacing w:val="-2"/>
        </w:rPr>
        <w:t> </w:t>
      </w:r>
      <w:r>
        <w:rPr>
          <w:color w:val="231F20"/>
        </w:rPr>
        <w:t>no</w:t>
      </w:r>
      <w:r>
        <w:rPr>
          <w:color w:val="231F20"/>
          <w:spacing w:val="-2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interest.</w:t>
      </w:r>
    </w:p>
    <w:p>
      <w:pPr>
        <w:pStyle w:val="BodyText"/>
        <w:spacing w:before="55"/>
      </w:pPr>
    </w:p>
    <w:p>
      <w:pPr>
        <w:pStyle w:val="BodyText"/>
        <w:ind w:left="103"/>
      </w:pPr>
      <w:bookmarkStart w:name="Acknowledgments" w:id="60"/>
      <w:bookmarkEnd w:id="60"/>
      <w:r>
        <w:rPr/>
      </w:r>
      <w:bookmarkStart w:name="_bookmark38" w:id="61"/>
      <w:bookmarkEnd w:id="61"/>
      <w:r>
        <w:rPr/>
      </w:r>
      <w:r>
        <w:rPr>
          <w:color w:val="231F20"/>
          <w:spacing w:val="-2"/>
          <w:w w:val="110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40" w:firstLine="238"/>
        <w:jc w:val="both"/>
      </w:pPr>
      <w:bookmarkStart w:name="_bookmark39" w:id="62"/>
      <w:bookmarkEnd w:id="62"/>
      <w:r>
        <w:rPr/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work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supported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part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United</w:t>
      </w:r>
      <w:r>
        <w:rPr>
          <w:color w:val="231F20"/>
          <w:spacing w:val="-6"/>
        </w:rPr>
        <w:t> </w:t>
      </w:r>
      <w:r>
        <w:rPr>
          <w:color w:val="231F20"/>
        </w:rPr>
        <w:t>States</w:t>
      </w:r>
      <w:r>
        <w:rPr>
          <w:color w:val="231F20"/>
          <w:spacing w:val="-7"/>
        </w:rPr>
        <w:t> </w:t>
      </w:r>
      <w:r>
        <w:rPr>
          <w:color w:val="231F20"/>
        </w:rPr>
        <w:t>Department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Agriculture</w:t>
      </w:r>
      <w:r>
        <w:rPr>
          <w:color w:val="231F20"/>
          <w:spacing w:val="37"/>
        </w:rPr>
        <w:t> </w:t>
      </w:r>
      <w:r>
        <w:rPr>
          <w:color w:val="231F20"/>
        </w:rPr>
        <w:t>Forest</w:t>
      </w:r>
      <w:r>
        <w:rPr>
          <w:color w:val="231F20"/>
          <w:spacing w:val="37"/>
        </w:rPr>
        <w:t> </w:t>
      </w:r>
      <w:r>
        <w:rPr>
          <w:color w:val="231F20"/>
        </w:rPr>
        <w:t>Service</w:t>
      </w:r>
      <w:r>
        <w:rPr>
          <w:color w:val="231F20"/>
          <w:spacing w:val="39"/>
        </w:rPr>
        <w:t> </w:t>
      </w:r>
      <w:r>
        <w:rPr>
          <w:color w:val="231F20"/>
        </w:rPr>
        <w:t>(USDA</w:t>
      </w:r>
      <w:r>
        <w:rPr>
          <w:color w:val="231F20"/>
          <w:spacing w:val="38"/>
        </w:rPr>
        <w:t> </w:t>
      </w:r>
      <w:r>
        <w:rPr>
          <w:color w:val="231F20"/>
        </w:rPr>
        <w:t>FS)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Institute</w:t>
      </w:r>
      <w:r>
        <w:rPr>
          <w:color w:val="231F20"/>
          <w:spacing w:val="37"/>
        </w:rPr>
        <w:t> </w:t>
      </w:r>
      <w:r>
        <w:rPr>
          <w:color w:val="231F20"/>
        </w:rPr>
        <w:t>for</w:t>
      </w:r>
      <w:r>
        <w:rPr>
          <w:color w:val="231F20"/>
          <w:spacing w:val="39"/>
        </w:rPr>
        <w:t> </w:t>
      </w:r>
      <w:r>
        <w:rPr>
          <w:color w:val="231F20"/>
          <w:spacing w:val="-2"/>
        </w:rPr>
        <w:t>Digital</w:t>
      </w:r>
    </w:p>
    <w:p>
      <w:pPr>
        <w:pStyle w:val="BodyText"/>
        <w:spacing w:line="276" w:lineRule="auto" w:before="109"/>
        <w:ind w:left="103" w:right="117"/>
        <w:jc w:val="both"/>
      </w:pPr>
      <w:r>
        <w:rPr/>
        <w:br w:type="column"/>
      </w:r>
      <w:r>
        <w:rPr>
          <w:color w:val="231F20"/>
        </w:rPr>
        <w:t>Forestry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Purdue</w:t>
      </w:r>
      <w:r>
        <w:rPr>
          <w:color w:val="231F20"/>
          <w:spacing w:val="-9"/>
        </w:rPr>
        <w:t> </w:t>
      </w:r>
      <w:r>
        <w:rPr>
          <w:color w:val="231F20"/>
        </w:rPr>
        <w:t>University.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thank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staff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undergraduate</w:t>
      </w:r>
      <w:r>
        <w:rPr>
          <w:color w:val="231F20"/>
          <w:spacing w:val="-10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terns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USDA</w:t>
      </w:r>
      <w:r>
        <w:rPr>
          <w:color w:val="231F20"/>
          <w:spacing w:val="-10"/>
        </w:rPr>
        <w:t> </w:t>
      </w:r>
      <w:r>
        <w:rPr>
          <w:color w:val="231F20"/>
        </w:rPr>
        <w:t>FS</w:t>
      </w:r>
      <w:r>
        <w:rPr>
          <w:color w:val="231F20"/>
          <w:spacing w:val="-10"/>
        </w:rPr>
        <w:t> </w:t>
      </w:r>
      <w:r>
        <w:rPr>
          <w:color w:val="231F20"/>
        </w:rPr>
        <w:t>Northern</w:t>
      </w:r>
      <w:r>
        <w:rPr>
          <w:color w:val="231F20"/>
          <w:spacing w:val="-9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Station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Delaware,</w:t>
      </w:r>
      <w:r>
        <w:rPr>
          <w:color w:val="231F20"/>
          <w:spacing w:val="-10"/>
        </w:rPr>
        <w:t> </w:t>
      </w:r>
      <w:r>
        <w:rPr>
          <w:color w:val="231F20"/>
        </w:rPr>
        <w:t>OH,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maintenance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elm</w:t>
      </w:r>
      <w:r>
        <w:rPr>
          <w:color w:val="231F20"/>
          <w:spacing w:val="-1"/>
        </w:rPr>
        <w:t> </w:t>
      </w:r>
      <w:r>
        <w:rPr>
          <w:color w:val="231F20"/>
        </w:rPr>
        <w:t>assay.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thank</w:t>
      </w:r>
      <w:r>
        <w:rPr>
          <w:color w:val="231F20"/>
          <w:spacing w:val="-4"/>
        </w:rPr>
        <w:t> </w:t>
      </w:r>
      <w:r>
        <w:rPr>
          <w:color w:val="231F20"/>
        </w:rPr>
        <w:t>members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ABE</w:t>
      </w:r>
      <w:r>
        <w:rPr>
          <w:color w:val="231F20"/>
          <w:spacing w:val="-2"/>
        </w:rPr>
        <w:t> </w:t>
      </w:r>
      <w:r>
        <w:rPr>
          <w:color w:val="231F20"/>
        </w:rPr>
        <w:t>Plant</w:t>
      </w:r>
      <w:r>
        <w:rPr>
          <w:color w:val="231F20"/>
          <w:spacing w:val="40"/>
        </w:rPr>
        <w:t> </w:t>
      </w:r>
      <w:r>
        <w:rPr>
          <w:color w:val="231F20"/>
        </w:rPr>
        <w:t>Senor</w:t>
      </w:r>
      <w:r>
        <w:rPr>
          <w:color w:val="231F20"/>
          <w:spacing w:val="-4"/>
        </w:rPr>
        <w:t> </w:t>
      </w:r>
      <w:r>
        <w:rPr>
          <w:color w:val="231F20"/>
        </w:rPr>
        <w:t>lab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Department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Agricultural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Biological</w:t>
      </w:r>
      <w:r>
        <w:rPr>
          <w:color w:val="231F20"/>
          <w:spacing w:val="-4"/>
        </w:rPr>
        <w:t> </w:t>
      </w:r>
      <w:r>
        <w:rPr>
          <w:color w:val="231F20"/>
        </w:rPr>
        <w:t>Engineering</w:t>
      </w:r>
      <w:r>
        <w:rPr>
          <w:color w:val="231F20"/>
          <w:spacing w:val="40"/>
        </w:rPr>
        <w:t> </w:t>
      </w:r>
      <w:r>
        <w:rPr>
          <w:color w:val="231F20"/>
        </w:rPr>
        <w:t>at Purdue University for their help with the data collection. Mention of</w:t>
      </w:r>
      <w:r>
        <w:rPr>
          <w:color w:val="231F20"/>
          <w:spacing w:val="40"/>
        </w:rPr>
        <w:t> </w:t>
      </w:r>
      <w:r>
        <w:rPr>
          <w:color w:val="231F20"/>
        </w:rPr>
        <w:t>trade</w:t>
      </w:r>
      <w:r>
        <w:rPr>
          <w:color w:val="231F20"/>
          <w:spacing w:val="-1"/>
        </w:rPr>
        <w:t> </w:t>
      </w:r>
      <w:r>
        <w:rPr>
          <w:color w:val="231F20"/>
        </w:rPr>
        <w:t>names</w:t>
      </w:r>
      <w:r>
        <w:rPr>
          <w:color w:val="231F20"/>
          <w:spacing w:val="-1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commercial products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article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solely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pur-</w:t>
      </w:r>
      <w:r>
        <w:rPr>
          <w:color w:val="231F20"/>
          <w:spacing w:val="40"/>
        </w:rPr>
        <w:t> </w:t>
      </w:r>
      <w:r>
        <w:rPr>
          <w:color w:val="231F20"/>
        </w:rPr>
        <w:t>pose of providing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information and does not imply recommen-</w:t>
      </w:r>
      <w:r>
        <w:rPr>
          <w:color w:val="231F20"/>
          <w:spacing w:val="40"/>
        </w:rPr>
        <w:t> </w:t>
      </w:r>
      <w:r>
        <w:rPr>
          <w:color w:val="231F20"/>
        </w:rPr>
        <w:t>dation or endorsement by Purdue University or USDA. Purdue and</w:t>
      </w:r>
      <w:r>
        <w:rPr>
          <w:color w:val="231F20"/>
          <w:spacing w:val="40"/>
        </w:rPr>
        <w:t> </w:t>
      </w:r>
      <w:r>
        <w:rPr>
          <w:color w:val="231F20"/>
        </w:rPr>
        <w:t>USDA are equal opportunity providers and employers.</w:t>
      </w:r>
    </w:p>
    <w:p>
      <w:pPr>
        <w:pStyle w:val="BodyText"/>
        <w:spacing w:before="126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Appendix</w:t>
      </w:r>
      <w:r>
        <w:rPr>
          <w:color w:val="231F20"/>
          <w:spacing w:val="6"/>
          <w:w w:val="105"/>
        </w:rPr>
        <w:t> </w:t>
      </w:r>
      <w:r>
        <w:rPr>
          <w:color w:val="231F20"/>
          <w:spacing w:val="-2"/>
          <w:w w:val="105"/>
        </w:rPr>
        <w:t>A.</w:t>
      </w:r>
      <w:r>
        <w:rPr>
          <w:color w:val="231F20"/>
          <w:spacing w:val="4"/>
          <w:w w:val="105"/>
        </w:rPr>
        <w:t> </w:t>
      </w:r>
      <w:r>
        <w:rPr>
          <w:color w:val="231F20"/>
          <w:spacing w:val="-2"/>
          <w:w w:val="105"/>
        </w:rPr>
        <w:t>Supplementary</w:t>
      </w:r>
      <w:r>
        <w:rPr>
          <w:color w:val="231F20"/>
          <w:spacing w:val="5"/>
          <w:w w:val="105"/>
        </w:rPr>
        <w:t> </w:t>
      </w:r>
      <w:r>
        <w:rPr>
          <w:color w:val="231F20"/>
          <w:spacing w:val="-4"/>
          <w:w w:val="105"/>
        </w:rPr>
        <w:t>data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17" w:firstLine="239"/>
      </w:pPr>
      <w:r>
        <w:rPr>
          <w:color w:val="231F20"/>
        </w:rPr>
        <w:t>Supplementary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article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found</w:t>
      </w:r>
      <w:r>
        <w:rPr>
          <w:color w:val="231F20"/>
          <w:spacing w:val="-10"/>
        </w:rPr>
        <w:t> </w:t>
      </w:r>
      <w:r>
        <w:rPr>
          <w:color w:val="231F20"/>
        </w:rPr>
        <w:t>online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hyperlink r:id="rId10">
        <w:r>
          <w:rPr>
            <w:color w:val="2E3092"/>
          </w:rPr>
          <w:t>https://doi.</w:t>
        </w:r>
      </w:hyperlink>
      <w:r>
        <w:rPr>
          <w:color w:val="2E3092"/>
          <w:spacing w:val="40"/>
        </w:rPr>
        <w:t> </w:t>
      </w:r>
      <w:hyperlink r:id="rId10">
        <w:r>
          <w:rPr>
            <w:color w:val="2E3092"/>
            <w:spacing w:val="-2"/>
          </w:rPr>
          <w:t>org/10.1016/j.aiia.2023.09.003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before="107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spacing w:line="280" w:lineRule="auto" w:before="174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Abdulridha, J., Batuman, O., Ampatzidis, Y., 2019. UAV-based remote sensing technique to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detect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citrus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canker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disease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utilizing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hyperspectral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imaging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machine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learning.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Remote Sens. 11 (11), 1373. </w:t>
      </w:r>
      <w:hyperlink r:id="rId23">
        <w:r>
          <w:rPr>
            <w:color w:val="2E3092"/>
            <w:spacing w:val="-2"/>
            <w:w w:val="115"/>
            <w:sz w:val="12"/>
          </w:rPr>
          <w:t>https://doi.org/10.3390/rs11111373</w:t>
        </w:r>
      </w:hyperlink>
      <w:r>
        <w:rPr>
          <w:color w:val="231F20"/>
          <w:spacing w:val="-2"/>
          <w:w w:val="115"/>
          <w:sz w:val="12"/>
        </w:rPr>
        <w:t>.</w:t>
      </w:r>
    </w:p>
    <w:p>
      <w:pPr>
        <w:spacing w:line="266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Bernier,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5"/>
          <w:w w:val="105"/>
          <w:sz w:val="12"/>
        </w:rPr>
        <w:t> </w:t>
      </w:r>
      <w:hyperlink r:id="rId24">
        <w:r>
          <w:rPr>
            <w:color w:val="2E3092"/>
            <w:w w:val="105"/>
            <w:sz w:val="12"/>
          </w:rPr>
          <w:t>Dutch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elm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In: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Asiegbu,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F.,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Kovalchuk,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(Eds.),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Forest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Microbi-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4">
        <w:r>
          <w:rPr>
            <w:color w:val="2E3092"/>
            <w:w w:val="105"/>
            <w:sz w:val="12"/>
          </w:rPr>
          <w:t>ology. 2. Elsevier, Amsterdam, The Netherlands, pp. 291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30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6" w:lineRule="auto" w:before="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Bian,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rFonts w:ascii="Arial" w:hAnsi="Arial"/>
          <w:color w:val="231F20"/>
          <w:w w:val="105"/>
          <w:sz w:val="12"/>
        </w:rPr>
        <w:t>Č</w:t>
      </w:r>
      <w:r>
        <w:rPr>
          <w:color w:val="231F20"/>
          <w:w w:val="105"/>
          <w:sz w:val="12"/>
        </w:rPr>
        <w:t>epl,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Stejskal,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El-Kassaby,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Closing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gap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tween phenotyping and genotyping: review of advanced, image-based phenotyping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technologies in forestry. Ann. For. Sci. 79 (1),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21. </w:t>
      </w:r>
      <w:hyperlink r:id="rId25">
        <w:r>
          <w:rPr>
            <w:color w:val="2E3092"/>
            <w:w w:val="105"/>
            <w:sz w:val="12"/>
          </w:rPr>
          <w:t>https://doi.org/10.1186/s13595-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5">
        <w:r>
          <w:rPr>
            <w:color w:val="2E3092"/>
            <w:spacing w:val="-2"/>
            <w:w w:val="105"/>
            <w:sz w:val="12"/>
          </w:rPr>
          <w:t>022-01143-x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Bock,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C.H.,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Barbedo,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J.G.,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Del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Ponte,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E.M.,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Bohnenkamp,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Mahlein,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A.K.,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2020.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visual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estimates to fully automated sensor-based measurements of plant disease severity: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status and challenges for improving accuracy. Phytopathol. Res. 2 (1),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30. </w:t>
      </w:r>
      <w:hyperlink r:id="rId26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26">
        <w:r>
          <w:rPr>
            <w:color w:val="2E3092"/>
            <w:spacing w:val="-2"/>
            <w:w w:val="105"/>
            <w:sz w:val="12"/>
          </w:rPr>
          <w:t>doi.org/10.1186/s42483-020-00049-8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Chen, G., Meentemeyer, R.K., 2016. </w:t>
      </w:r>
      <w:hyperlink r:id="rId27">
        <w:r>
          <w:rPr>
            <w:color w:val="2E3092"/>
            <w:w w:val="105"/>
            <w:sz w:val="12"/>
          </w:rPr>
          <w:t>Remote sensing of forest damage by diseases and 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7">
        <w:r>
          <w:rPr>
            <w:color w:val="2E3092"/>
            <w:w w:val="105"/>
            <w:sz w:val="12"/>
          </w:rPr>
          <w:t>sects. In: Weng, Q. (Ed.), Remote Sensing for Sustainability. 2017. CRC Press, Boca</w:t>
        </w:r>
      </w:hyperlink>
      <w:r>
        <w:rPr>
          <w:color w:val="2E3092"/>
          <w:spacing w:val="40"/>
          <w:w w:val="105"/>
          <w:sz w:val="12"/>
        </w:rPr>
        <w:t> </w:t>
      </w:r>
      <w:hyperlink r:id="rId27">
        <w:r>
          <w:rPr>
            <w:color w:val="2E3092"/>
            <w:w w:val="105"/>
            <w:sz w:val="12"/>
          </w:rPr>
          <w:t>Raton, FL, pp. 145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162 Section II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2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Chen, Z., Wang, J., Wang,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Song, Z., Li,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Huang, Y.,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Jin,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J., 2021. Automated in-</w:t>
      </w:r>
      <w:r>
        <w:rPr>
          <w:color w:val="231F20"/>
          <w:spacing w:val="40"/>
          <w:sz w:val="12"/>
        </w:rPr>
        <w:t> 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eld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leaf-level</w:t>
      </w:r>
      <w:r>
        <w:rPr>
          <w:color w:val="231F20"/>
          <w:spacing w:val="38"/>
          <w:sz w:val="12"/>
        </w:rPr>
        <w:t> </w:t>
      </w:r>
      <w:r>
        <w:rPr>
          <w:color w:val="231F20"/>
          <w:sz w:val="12"/>
        </w:rPr>
        <w:t>hyperspectral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imaging</w:t>
      </w:r>
      <w:r>
        <w:rPr>
          <w:color w:val="231F20"/>
          <w:spacing w:val="38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38"/>
          <w:sz w:val="12"/>
        </w:rPr>
        <w:t> </w:t>
      </w:r>
      <w:r>
        <w:rPr>
          <w:color w:val="231F20"/>
          <w:sz w:val="12"/>
        </w:rPr>
        <w:t>corn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plants</w:t>
      </w:r>
      <w:r>
        <w:rPr>
          <w:color w:val="231F20"/>
          <w:spacing w:val="38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38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38"/>
          <w:sz w:val="12"/>
        </w:rPr>
        <w:t> </w:t>
      </w:r>
      <w:r>
        <w:rPr>
          <w:color w:val="231F20"/>
          <w:sz w:val="12"/>
        </w:rPr>
        <w:t>Cartesian</w:t>
      </w:r>
      <w:r>
        <w:rPr>
          <w:color w:val="231F20"/>
          <w:spacing w:val="38"/>
          <w:sz w:val="12"/>
        </w:rPr>
        <w:t> </w:t>
      </w:r>
      <w:r>
        <w:rPr>
          <w:color w:val="231F20"/>
          <w:sz w:val="12"/>
        </w:rPr>
        <w:t>robotic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plat-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form. Comput. Electron. Agric. 183, 105996. </w:t>
      </w:r>
      <w:hyperlink r:id="rId28">
        <w:r>
          <w:rPr>
            <w:color w:val="2E3092"/>
            <w:sz w:val="12"/>
          </w:rPr>
          <w:t>https://doi.org/10.1016/j.compag.2021.</w:t>
        </w:r>
      </w:hyperlink>
      <w:r>
        <w:rPr>
          <w:color w:val="2E3092"/>
          <w:spacing w:val="40"/>
          <w:sz w:val="12"/>
        </w:rPr>
        <w:t> </w:t>
      </w:r>
      <w:hyperlink r:id="rId28">
        <w:r>
          <w:rPr>
            <w:color w:val="2E3092"/>
            <w:spacing w:val="-2"/>
            <w:sz w:val="12"/>
          </w:rPr>
          <w:t>105996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Chen, Z., Wang, J., Jin, J., 2023. Fully automated proximal hyperspectral imaging system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high-resolution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high-quality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vivo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soybean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phenotyping.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Precis.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Agric.,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21 </w:t>
      </w:r>
      <w:hyperlink r:id="rId29">
        <w:r>
          <w:rPr>
            <w:color w:val="2E3092"/>
            <w:w w:val="105"/>
            <w:sz w:val="12"/>
          </w:rPr>
          <w:t>https://doi.org/10.1007/s11119-023-10045-5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3"/>
        <w:ind w:left="0" w:right="11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Chevallier,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Bertrand,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Kohler,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Courcoux,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Application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PLS-DA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multi-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variate image analysis. J. Chemom. 20 (5), 221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229. </w:t>
      </w:r>
      <w:hyperlink r:id="rId30">
        <w:r>
          <w:rPr>
            <w:color w:val="2E3092"/>
            <w:w w:val="105"/>
            <w:sz w:val="12"/>
          </w:rPr>
          <w:t>https://doi.org/10.1002/cem.994</w:t>
        </w:r>
      </w:hyperlink>
      <w:r>
        <w:rPr>
          <w:color w:val="231F20"/>
          <w:w w:val="105"/>
          <w:sz w:val="12"/>
        </w:rPr>
        <w:t>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Conrad, A.O., Bonello, P., 2016. Application of infrared and Raman spectroscopy for 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identi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 disease resistant trees. Front. Plant Sci. 6, 1152. </w:t>
      </w:r>
      <w:hyperlink r:id="rId31">
        <w:r>
          <w:rPr>
            <w:color w:val="2E3092"/>
            <w:w w:val="105"/>
            <w:sz w:val="12"/>
          </w:rPr>
          <w:t>https://doi.org/10.</w:t>
        </w:r>
      </w:hyperlink>
    </w:p>
    <w:p>
      <w:pPr>
        <w:spacing w:before="6"/>
        <w:ind w:left="342" w:right="0" w:firstLine="0"/>
        <w:jc w:val="left"/>
        <w:rPr>
          <w:sz w:val="12"/>
        </w:rPr>
      </w:pPr>
      <w:hyperlink r:id="rId31">
        <w:r>
          <w:rPr>
            <w:color w:val="2E3092"/>
            <w:spacing w:val="-2"/>
            <w:w w:val="110"/>
            <w:sz w:val="12"/>
          </w:rPr>
          <w:t>3389/fpls.2015.01152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8" w:lineRule="auto" w:before="22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Conrad, A.O., Li, W., Lee, D.Y., Wang, G.L., Rodriguez-Saona, L., Bonello, P., 2020. Machine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learning-based presymptomatic detection of rice sheath blight using spectral pro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les.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Plant Phenomics 2020, 8954085. </w:t>
      </w:r>
      <w:hyperlink r:id="rId32">
        <w:r>
          <w:rPr>
            <w:color w:val="2E3092"/>
            <w:w w:val="105"/>
            <w:sz w:val="12"/>
          </w:rPr>
          <w:t>https://doi.org/10.34133/2020/8954085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0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Cortes, C., Vapnik, V., 1995. Support-vector networks. Mach.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Learn.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20, 273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297. </w:t>
      </w:r>
      <w:hyperlink r:id="rId33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spacing w:val="-2"/>
            <w:w w:val="105"/>
            <w:sz w:val="12"/>
          </w:rPr>
          <w:t>doi.org/10.1007/BF00994018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137" w:lineRule="exact"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Cotrozzi,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2022.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Spectroscopic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detection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forest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diseases: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review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(1970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2020).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12"/>
          <w:sz w:val="12"/>
        </w:rPr>
        <w:t> </w:t>
      </w:r>
      <w:r>
        <w:rPr>
          <w:color w:val="231F20"/>
          <w:spacing w:val="-4"/>
          <w:sz w:val="12"/>
        </w:rPr>
        <w:t>For.</w:t>
      </w:r>
    </w:p>
    <w:p>
      <w:pPr>
        <w:spacing w:before="11"/>
        <w:ind w:left="34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Res.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33</w:t>
      </w:r>
      <w:r>
        <w:rPr>
          <w:color w:val="231F20"/>
          <w:spacing w:val="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(1),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21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38.</w:t>
      </w:r>
      <w:r>
        <w:rPr>
          <w:color w:val="231F20"/>
          <w:spacing w:val="4"/>
          <w:w w:val="110"/>
          <w:sz w:val="12"/>
        </w:rPr>
        <w:t> </w:t>
      </w:r>
      <w:hyperlink r:id="rId34">
        <w:r>
          <w:rPr>
            <w:color w:val="2E3092"/>
            <w:spacing w:val="-2"/>
            <w:w w:val="110"/>
            <w:sz w:val="12"/>
          </w:rPr>
          <w:t>https://doi.org/10.1007/s11676-021-01378-</w:t>
        </w:r>
        <w:r>
          <w:rPr>
            <w:color w:val="2E3092"/>
            <w:spacing w:val="-5"/>
            <w:w w:val="110"/>
            <w:sz w:val="12"/>
          </w:rPr>
          <w:t>w</w:t>
        </w:r>
      </w:hyperlink>
      <w:r>
        <w:rPr>
          <w:color w:val="231F20"/>
          <w:spacing w:val="-5"/>
          <w:w w:val="110"/>
          <w:sz w:val="12"/>
        </w:rPr>
        <w:t>.</w:t>
      </w:r>
    </w:p>
    <w:p>
      <w:pPr>
        <w:spacing w:line="278" w:lineRule="auto" w:before="1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D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Arcy,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C.J.,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2000.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Dutch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elm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disease. Plant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Health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Instr.</w:t>
      </w:r>
      <w:r>
        <w:rPr>
          <w:color w:val="231F20"/>
          <w:spacing w:val="-2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https://doi.org/10.1094/PHI-I-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2000-0721-02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Updated 2005.</w:t>
      </w:r>
    </w:p>
    <w:p>
      <w:pPr>
        <w:spacing w:line="266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Fang,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Ramasamy,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R.P.,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Current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prospective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methods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detec-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tion. Biosensors 5, 537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561. </w:t>
      </w:r>
      <w:hyperlink r:id="rId36">
        <w:r>
          <w:rPr>
            <w:color w:val="2E3092"/>
            <w:w w:val="105"/>
            <w:sz w:val="12"/>
          </w:rPr>
          <w:t>https://doi.org/10.3390/bios5030537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Fang,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Cui,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Jiang,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2023.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Application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multiple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spectral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systems for the tree disease detection: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 review. Appl. Spectrosc. Rev. 58 (2), 83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109.</w:t>
      </w:r>
      <w:r>
        <w:rPr>
          <w:color w:val="231F20"/>
          <w:spacing w:val="40"/>
          <w:w w:val="105"/>
          <w:sz w:val="12"/>
        </w:rPr>
        <w:t> </w:t>
      </w:r>
      <w:hyperlink r:id="rId37">
        <w:r>
          <w:rPr>
            <w:color w:val="2E3092"/>
            <w:spacing w:val="-2"/>
            <w:w w:val="105"/>
            <w:sz w:val="12"/>
          </w:rPr>
          <w:t>https://doi.org/10.1080/05704928.2021.1930552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Fearer,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Conrad,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A.O.,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Marra,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Georskey,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Villari,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Slot,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Bonello,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combined approach for early in-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 detection of</w:t>
      </w:r>
      <w:r>
        <w:rPr>
          <w:color w:val="231F20"/>
          <w:w w:val="105"/>
          <w:sz w:val="12"/>
        </w:rPr>
        <w:t> beech leaf</w:t>
      </w:r>
      <w:r>
        <w:rPr>
          <w:color w:val="231F20"/>
          <w:w w:val="105"/>
          <w:sz w:val="12"/>
        </w:rPr>
        <w:t> disease using near-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infrared spectroscopy and machine learning. Front.</w:t>
      </w:r>
      <w:r>
        <w:rPr>
          <w:color w:val="231F20"/>
          <w:w w:val="105"/>
          <w:sz w:val="12"/>
        </w:rPr>
        <w:t> For. Glob. Change 5, 934545.</w:t>
      </w:r>
      <w:r>
        <w:rPr>
          <w:color w:val="231F20"/>
          <w:spacing w:val="40"/>
          <w:w w:val="105"/>
          <w:sz w:val="12"/>
        </w:rPr>
        <w:t> </w:t>
      </w:r>
      <w:hyperlink r:id="rId38">
        <w:r>
          <w:rPr>
            <w:color w:val="2E3092"/>
            <w:spacing w:val="-2"/>
            <w:w w:val="105"/>
            <w:sz w:val="12"/>
          </w:rPr>
          <w:t>https://doi.org/10.3389/ffgc.2022.934545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Fei, S., Morin, R.S., Oswalt, C.M., Liebhold, A.M., 2019. Biomass losses resulting from insect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and disease invasions in US forests. Proc. Natl. Acad. Sci. 116 (35), 17371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17376.</w:t>
      </w:r>
      <w:r>
        <w:rPr>
          <w:color w:val="231F20"/>
          <w:spacing w:val="40"/>
          <w:w w:val="110"/>
          <w:sz w:val="12"/>
        </w:rPr>
        <w:t> </w:t>
      </w:r>
      <w:hyperlink r:id="rId39">
        <w:r>
          <w:rPr>
            <w:color w:val="2E3092"/>
            <w:spacing w:val="-2"/>
            <w:w w:val="110"/>
            <w:sz w:val="12"/>
          </w:rPr>
          <w:t>https://doi.org/10.1073/pnas.1820601116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4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Flower, C.E., Gonzalez-Meler, M.A., 2015. Responses of temperate forest productivity to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insect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pathogen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disturbances.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Annu.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Rev.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Plant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Biol.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66,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547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569.</w:t>
      </w:r>
      <w:r>
        <w:rPr>
          <w:color w:val="231F20"/>
          <w:spacing w:val="-6"/>
          <w:w w:val="110"/>
          <w:sz w:val="12"/>
        </w:rPr>
        <w:t> </w:t>
      </w:r>
      <w:hyperlink r:id="rId40">
        <w:r>
          <w:rPr>
            <w:color w:val="2E3092"/>
            <w:w w:val="110"/>
            <w:sz w:val="12"/>
          </w:rPr>
          <w:t>https://doi.</w:t>
        </w:r>
      </w:hyperlink>
      <w:r>
        <w:rPr>
          <w:color w:val="2E3092"/>
          <w:spacing w:val="40"/>
          <w:w w:val="110"/>
          <w:sz w:val="12"/>
        </w:rPr>
        <w:t> </w:t>
      </w:r>
      <w:hyperlink r:id="rId40">
        <w:r>
          <w:rPr>
            <w:color w:val="2E3092"/>
            <w:spacing w:val="-2"/>
            <w:w w:val="110"/>
            <w:sz w:val="12"/>
          </w:rPr>
          <w:t>org/10.1146/annurev-arplant-043014-115540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2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Flower,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C.E., Slavicek, J.M., Lesser, D., Eshita, S., Pinchot,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C.C., 2017. </w:t>
      </w:r>
      <w:hyperlink r:id="rId41">
        <w:r>
          <w:rPr>
            <w:color w:val="2E3092"/>
            <w:spacing w:val="-2"/>
            <w:w w:val="105"/>
            <w:sz w:val="12"/>
          </w:rPr>
          <w:t>Canopy decline assess-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ments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American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elm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after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inoculation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three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doses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i/>
            <w:color w:val="2E3092"/>
            <w:w w:val="105"/>
            <w:sz w:val="12"/>
          </w:rPr>
          <w:t>Ophiostoma</w:t>
        </w:r>
        <w:r>
          <w:rPr>
            <w:i/>
            <w:color w:val="2E3092"/>
            <w:spacing w:val="15"/>
            <w:w w:val="105"/>
            <w:sz w:val="12"/>
          </w:rPr>
          <w:t> </w:t>
        </w:r>
        <w:r>
          <w:rPr>
            <w:i/>
            <w:color w:val="2E3092"/>
            <w:w w:val="105"/>
            <w:sz w:val="12"/>
          </w:rPr>
          <w:t>ulmi</w:t>
        </w:r>
        <w:r>
          <w:rPr>
            <w:i/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spacing w:val="-5"/>
            <w:w w:val="105"/>
            <w:sz w:val="12"/>
          </w:rPr>
          <w:t>and</w:t>
        </w:r>
      </w:hyperlink>
    </w:p>
    <w:p>
      <w:pPr>
        <w:spacing w:line="276" w:lineRule="auto" w:before="1"/>
        <w:ind w:left="342" w:right="119" w:firstLine="0"/>
        <w:jc w:val="both"/>
        <w:rPr>
          <w:sz w:val="12"/>
        </w:rPr>
      </w:pPr>
      <w:hyperlink r:id="rId41">
        <w:r>
          <w:rPr>
            <w:i/>
            <w:color w:val="2E3092"/>
            <w:w w:val="105"/>
            <w:sz w:val="12"/>
          </w:rPr>
          <w:t>O.</w:t>
        </w:r>
        <w:r>
          <w:rPr>
            <w:i/>
            <w:color w:val="2E3092"/>
            <w:spacing w:val="-8"/>
            <w:w w:val="105"/>
            <w:sz w:val="12"/>
          </w:rPr>
          <w:t> </w:t>
        </w:r>
        <w:r>
          <w:rPr>
            <w:i/>
            <w:color w:val="2E3092"/>
            <w:w w:val="105"/>
            <w:sz w:val="12"/>
          </w:rPr>
          <w:t>novo-ulmi</w:t>
        </w:r>
        <w:r>
          <w:rPr>
            <w:color w:val="2E3092"/>
            <w:w w:val="105"/>
            <w:sz w:val="12"/>
          </w:rPr>
          <w:t>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In: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Pinchot,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C.C.,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Knight,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K.S.,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Haugen,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L.M.,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Flower,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C.E.,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Slavicek,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J.M.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(Eds.), Proceedings of the American Elm Restoration Workshop 2016; October 25-</w:t>
        </w:r>
      </w:hyperlink>
      <w:r>
        <w:rPr>
          <w:color w:val="2E3092"/>
          <w:spacing w:val="8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27, 2016; Lewis Center, OH. Gen. Tech. Rep. NRS-P-174. U.S. Department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Agricul-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ture, Forest Service Northern Research Station, Newtown Square, PA, pp. 24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0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Gitelson, A.A., Merzlyak, M.N., 1996. Signature analysis of leaf re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ectance spectra: algo-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rithm development for remote sensing of chlorophyll. </w:t>
      </w:r>
      <w:r>
        <w:rPr>
          <w:color w:val="231F20"/>
          <w:sz w:val="12"/>
        </w:rPr>
        <w:t>J. </w:t>
      </w:r>
      <w:r>
        <w:rPr>
          <w:color w:val="231F20"/>
          <w:w w:val="110"/>
          <w:sz w:val="12"/>
        </w:rPr>
        <w:t>Plant Physiol. 148 (3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4),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494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500.</w:t>
      </w:r>
      <w:r>
        <w:rPr>
          <w:color w:val="231F20"/>
          <w:spacing w:val="-8"/>
          <w:w w:val="110"/>
          <w:sz w:val="12"/>
        </w:rPr>
        <w:t> </w:t>
      </w:r>
      <w:hyperlink r:id="rId42">
        <w:r>
          <w:rPr>
            <w:color w:val="2E3092"/>
            <w:w w:val="110"/>
            <w:sz w:val="12"/>
          </w:rPr>
          <w:t>https://doi.org/10.1016/S0176-1617(96)80284-7</w:t>
        </w:r>
      </w:hyperlink>
      <w:r>
        <w:rPr>
          <w:color w:val="231F20"/>
          <w:w w:val="110"/>
          <w:sz w:val="12"/>
        </w:rPr>
        <w:t>.</w:t>
      </w:r>
    </w:p>
    <w:p>
      <w:pPr>
        <w:spacing w:line="266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Haugen,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1998.</w:t>
      </w:r>
      <w:r>
        <w:rPr>
          <w:color w:val="231F20"/>
          <w:spacing w:val="-7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How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identify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Dutch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elm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In: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Ash,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C.L.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(Ed.),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Shade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Tree Wilt Diseases. APS Press, St Paul, MN, USA, pp. 37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52</w:t>
        </w:r>
      </w:hyperlink>
      <w:r>
        <w:rPr>
          <w:color w:val="2E3092"/>
          <w:w w:val="105"/>
          <w:sz w:val="12"/>
        </w:rPr>
        <w:t>.</w:t>
      </w:r>
    </w:p>
    <w:p>
      <w:pPr>
        <w:spacing w:after="0" w:line="266" w:lineRule="auto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line="276" w:lineRule="auto" w:before="115"/>
        <w:ind w:left="341" w:right="38" w:hanging="239"/>
        <w:jc w:val="both"/>
        <w:rPr>
          <w:sz w:val="12"/>
        </w:rPr>
      </w:pPr>
      <w:bookmarkStart w:name="_bookmark40" w:id="63"/>
      <w:bookmarkEnd w:id="63"/>
      <w:r>
        <w:rPr/>
      </w:r>
      <w:r>
        <w:rPr>
          <w:color w:val="231F20"/>
          <w:sz w:val="12"/>
        </w:rPr>
        <w:t>Haugen, Linda M., Bentz, Susan E., Pinchot, Cornelia C., Knight, Kathleen S., Haugen, Linda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M., Flower, Charles E., Slavicek, James M., 2017. </w:t>
      </w:r>
      <w:hyperlink r:id="rId44">
        <w:r>
          <w:rPr>
            <w:color w:val="2E3092"/>
            <w:sz w:val="12"/>
          </w:rPr>
          <w:t>American elm clones of importance in</w:t>
        </w:r>
      </w:hyperlink>
      <w:r>
        <w:rPr>
          <w:color w:val="2E3092"/>
          <w:spacing w:val="40"/>
          <w:w w:val="110"/>
          <w:sz w:val="12"/>
        </w:rPr>
        <w:t> </w:t>
      </w:r>
      <w:hyperlink r:id="rId44">
        <w:r>
          <w:rPr>
            <w:color w:val="2E3092"/>
            <w:w w:val="110"/>
            <w:sz w:val="12"/>
          </w:rPr>
          <w:t>Dutch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elm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disease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tolerance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studies.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Proceedings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American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Elm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Restoration</w:t>
        </w:r>
      </w:hyperlink>
      <w:r>
        <w:rPr>
          <w:color w:val="2E3092"/>
          <w:spacing w:val="40"/>
          <w:w w:val="110"/>
          <w:sz w:val="12"/>
        </w:rPr>
        <w:t> </w:t>
      </w:r>
      <w:hyperlink r:id="rId44">
        <w:r>
          <w:rPr>
            <w:color w:val="2E3092"/>
            <w:w w:val="110"/>
            <w:sz w:val="12"/>
          </w:rPr>
          <w:t>Workshop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2016;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2016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October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27;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Lewis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Center,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OH.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Gen.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Tech.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Rep.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NRS-</w:t>
        </w:r>
        <w:r>
          <w:rPr>
            <w:color w:val="2E3092"/>
            <w:spacing w:val="-5"/>
            <w:w w:val="110"/>
            <w:sz w:val="12"/>
          </w:rPr>
          <w:t>P-</w:t>
        </w:r>
      </w:hyperlink>
    </w:p>
    <w:p>
      <w:pPr>
        <w:spacing w:line="268" w:lineRule="auto" w:before="1"/>
        <w:ind w:left="341" w:right="40" w:firstLine="0"/>
        <w:jc w:val="both"/>
        <w:rPr>
          <w:sz w:val="12"/>
        </w:rPr>
      </w:pPr>
      <w:hyperlink r:id="rId44">
        <w:r>
          <w:rPr>
            <w:color w:val="2E3092"/>
            <w:w w:val="105"/>
            <w:sz w:val="12"/>
          </w:rPr>
          <w:t>174.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U.S.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Department 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Agriculture,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Forest Service,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Northern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Research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Station,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New-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town Square, PA, pp. 109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80" w:lineRule="auto" w:before="5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He, K., Zhang, X., Ren, S., Sun, J., 2016. </w:t>
      </w:r>
      <w:hyperlink r:id="rId45">
        <w:r>
          <w:rPr>
            <w:color w:val="2E3092"/>
            <w:sz w:val="12"/>
          </w:rPr>
          <w:t>Deep residual learning for image recognition. Pro-</w:t>
        </w:r>
      </w:hyperlink>
      <w:r>
        <w:rPr>
          <w:color w:val="2E3092"/>
          <w:spacing w:val="40"/>
          <w:sz w:val="12"/>
        </w:rPr>
        <w:t> </w:t>
      </w:r>
      <w:hyperlink r:id="rId45">
        <w:r>
          <w:rPr>
            <w:color w:val="2E3092"/>
            <w:sz w:val="12"/>
          </w:rPr>
          <w:t>ceedings</w:t>
        </w:r>
        <w:r>
          <w:rPr>
            <w:color w:val="2E3092"/>
            <w:spacing w:val="49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50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48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50"/>
            <w:sz w:val="12"/>
          </w:rPr>
          <w:t> </w:t>
        </w:r>
        <w:r>
          <w:rPr>
            <w:color w:val="2E3092"/>
            <w:sz w:val="12"/>
          </w:rPr>
          <w:t>Conference</w:t>
        </w:r>
        <w:r>
          <w:rPr>
            <w:color w:val="2E3092"/>
            <w:spacing w:val="51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51"/>
            <w:sz w:val="12"/>
          </w:rPr>
          <w:t> </w:t>
        </w:r>
        <w:r>
          <w:rPr>
            <w:color w:val="2E3092"/>
            <w:sz w:val="12"/>
          </w:rPr>
          <w:t>Computer</w:t>
        </w:r>
        <w:r>
          <w:rPr>
            <w:color w:val="2E3092"/>
            <w:spacing w:val="48"/>
            <w:sz w:val="12"/>
          </w:rPr>
          <w:t> </w:t>
        </w:r>
        <w:r>
          <w:rPr>
            <w:color w:val="2E3092"/>
            <w:sz w:val="12"/>
          </w:rPr>
          <w:t>Vision</w:t>
        </w:r>
        <w:r>
          <w:rPr>
            <w:color w:val="2E3092"/>
            <w:spacing w:val="52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48"/>
            <w:sz w:val="12"/>
          </w:rPr>
          <w:t> </w:t>
        </w:r>
        <w:r>
          <w:rPr>
            <w:color w:val="2E3092"/>
            <w:sz w:val="12"/>
          </w:rPr>
          <w:t>Pattern</w:t>
        </w:r>
        <w:r>
          <w:rPr>
            <w:color w:val="2E3092"/>
            <w:spacing w:val="48"/>
            <w:sz w:val="12"/>
          </w:rPr>
          <w:t> </w:t>
        </w:r>
        <w:r>
          <w:rPr>
            <w:color w:val="2E3092"/>
            <w:spacing w:val="-2"/>
            <w:sz w:val="12"/>
          </w:rPr>
          <w:t>Recognition,</w:t>
        </w:r>
      </w:hyperlink>
    </w:p>
    <w:p>
      <w:pPr>
        <w:spacing w:line="137" w:lineRule="exact" w:before="0"/>
        <w:ind w:left="341" w:right="0" w:firstLine="0"/>
        <w:jc w:val="both"/>
        <w:rPr>
          <w:sz w:val="12"/>
        </w:rPr>
      </w:pPr>
      <w:hyperlink r:id="rId45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770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778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80" w:lineRule="auto" w:before="22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Jiang, Y., Li, C., 2020. Convolutional neural networks for image-based high-throughput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phenotyping: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review.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Phenomics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1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https://doi.org/10.34133/2020/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spacing w:val="-2"/>
            <w:w w:val="105"/>
            <w:sz w:val="12"/>
          </w:rPr>
          <w:t>4152816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Juneau,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Tarasoff,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area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water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content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changes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after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permanent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temporary storage. PLoS One 7 (8), e42604. </w:t>
      </w:r>
      <w:hyperlink r:id="rId47">
        <w:r>
          <w:rPr>
            <w:color w:val="2E3092"/>
            <w:w w:val="105"/>
            <w:sz w:val="12"/>
          </w:rPr>
          <w:t>https://doi.org/10.1371/journal.pone.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spacing w:val="-2"/>
            <w:w w:val="105"/>
            <w:sz w:val="12"/>
          </w:rPr>
          <w:t>0042604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0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Kumar,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Lee,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W.S.,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Ehsani,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R.J.,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Albrigo,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L.G.,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Yang,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Mangan,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R.L.,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2012.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Citrus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greening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aerial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hyperspectral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multispectral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imaging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techniques.</w:t>
      </w:r>
    </w:p>
    <w:p>
      <w:pPr>
        <w:spacing w:before="2"/>
        <w:ind w:left="341" w:right="0" w:firstLine="0"/>
        <w:jc w:val="both"/>
        <w:rPr>
          <w:sz w:val="12"/>
        </w:rPr>
      </w:pPr>
      <w:r>
        <w:rPr>
          <w:color w:val="231F20"/>
          <w:sz w:val="12"/>
        </w:rPr>
        <w:t>J.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Appl.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Remote.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Sens.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6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(1),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063542.</w:t>
      </w:r>
      <w:r>
        <w:rPr>
          <w:color w:val="231F20"/>
          <w:spacing w:val="15"/>
          <w:sz w:val="12"/>
        </w:rPr>
        <w:t> </w:t>
      </w:r>
      <w:hyperlink r:id="rId48">
        <w:r>
          <w:rPr>
            <w:color w:val="2E3092"/>
            <w:spacing w:val="-2"/>
            <w:sz w:val="12"/>
          </w:rPr>
          <w:t>https://doi.org/10.1117/1.JRS.6.063542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24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Li, X., Chen, Z., Wang, J., Jin, J., 2023a. LeafSpec-dicot: an accurate and portable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hyperspectral imaging device for dicot leaves. Sensors 23 (7), 3687. </w:t>
      </w:r>
      <w:hyperlink r:id="rId49">
        <w:r>
          <w:rPr>
            <w:color w:val="2E3092"/>
            <w:sz w:val="12"/>
          </w:rPr>
          <w:t>https://doi.org/</w:t>
        </w:r>
      </w:hyperlink>
      <w:r>
        <w:rPr>
          <w:color w:val="2E3092"/>
          <w:spacing w:val="40"/>
          <w:sz w:val="12"/>
        </w:rPr>
        <w:t> </w:t>
      </w:r>
      <w:hyperlink r:id="rId49">
        <w:r>
          <w:rPr>
            <w:color w:val="2E3092"/>
            <w:spacing w:val="-2"/>
            <w:sz w:val="12"/>
          </w:rPr>
          <w:t>10.3390/s23073687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Li, X., Chen, Z., Wei, X., Zhao, T., Jin,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 2023b. Development of a target-to-sensor mode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multispectral imaging device for high-throughput and high-precision touch-based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leaf-scale</w:t>
      </w:r>
      <w:r>
        <w:rPr>
          <w:color w:val="231F20"/>
          <w:w w:val="105"/>
          <w:sz w:val="12"/>
        </w:rPr>
        <w:t> soybean</w:t>
      </w:r>
      <w:r>
        <w:rPr>
          <w:color w:val="231F20"/>
          <w:w w:val="105"/>
          <w:sz w:val="12"/>
        </w:rPr>
        <w:t> phenotyping.</w:t>
      </w:r>
      <w:r>
        <w:rPr>
          <w:color w:val="231F20"/>
          <w:w w:val="105"/>
          <w:sz w:val="12"/>
        </w:rPr>
        <w:t> Sensors</w:t>
      </w:r>
      <w:r>
        <w:rPr>
          <w:color w:val="231F20"/>
          <w:w w:val="105"/>
          <w:sz w:val="12"/>
        </w:rPr>
        <w:t> 23</w:t>
      </w:r>
      <w:r>
        <w:rPr>
          <w:color w:val="231F20"/>
          <w:w w:val="105"/>
          <w:sz w:val="12"/>
        </w:rPr>
        <w:t> (7),</w:t>
      </w:r>
      <w:r>
        <w:rPr>
          <w:color w:val="231F20"/>
          <w:w w:val="105"/>
          <w:sz w:val="12"/>
        </w:rPr>
        <w:t> 3756.</w:t>
      </w:r>
      <w:r>
        <w:rPr>
          <w:color w:val="231F2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https://doi.org/10.3390/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spacing w:val="-2"/>
            <w:w w:val="105"/>
            <w:sz w:val="12"/>
          </w:rPr>
          <w:t>s23073756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10"/>
          <w:sz w:val="12"/>
        </w:rPr>
        <w:t>Liu,</w:t>
      </w:r>
      <w:r>
        <w:rPr>
          <w:color w:val="231F20"/>
          <w:w w:val="110"/>
          <w:sz w:val="12"/>
        </w:rPr>
        <w:t> J., Wang, X., 2021.</w:t>
      </w:r>
      <w:r>
        <w:rPr>
          <w:color w:val="231F20"/>
          <w:w w:val="110"/>
          <w:sz w:val="12"/>
        </w:rPr>
        <w:t> Plant</w:t>
      </w:r>
      <w:r>
        <w:rPr>
          <w:color w:val="231F20"/>
          <w:w w:val="110"/>
          <w:sz w:val="12"/>
        </w:rPr>
        <w:t> diseases</w:t>
      </w:r>
      <w:r>
        <w:rPr>
          <w:color w:val="231F20"/>
          <w:w w:val="110"/>
          <w:sz w:val="12"/>
        </w:rPr>
        <w:t> and</w:t>
      </w:r>
      <w:r>
        <w:rPr>
          <w:color w:val="231F20"/>
          <w:w w:val="110"/>
          <w:sz w:val="12"/>
        </w:rPr>
        <w:t> pests</w:t>
      </w:r>
      <w:r>
        <w:rPr>
          <w:color w:val="231F20"/>
          <w:w w:val="110"/>
          <w:sz w:val="12"/>
        </w:rPr>
        <w:t> detection based</w:t>
      </w:r>
      <w:r>
        <w:rPr>
          <w:color w:val="231F20"/>
          <w:w w:val="110"/>
          <w:sz w:val="12"/>
        </w:rPr>
        <w:t> on deep</w:t>
      </w:r>
      <w:r>
        <w:rPr>
          <w:color w:val="231F20"/>
          <w:w w:val="110"/>
          <w:sz w:val="12"/>
        </w:rPr>
        <w:t> learning:</w:t>
      </w:r>
      <w:r>
        <w:rPr>
          <w:color w:val="231F20"/>
          <w:w w:val="110"/>
          <w:sz w:val="12"/>
        </w:rPr>
        <w:t> 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review.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Plant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Methods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17,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1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18.</w:t>
      </w:r>
      <w:r>
        <w:rPr>
          <w:color w:val="231F20"/>
          <w:spacing w:val="-1"/>
          <w:w w:val="110"/>
          <w:sz w:val="12"/>
        </w:rPr>
        <w:t> </w:t>
      </w:r>
      <w:hyperlink r:id="rId51">
        <w:r>
          <w:rPr>
            <w:color w:val="2E3092"/>
            <w:w w:val="110"/>
            <w:sz w:val="12"/>
          </w:rPr>
          <w:t>https://doi.org/10.1186/s13007-021-00722-9</w:t>
        </w:r>
      </w:hyperlink>
      <w:r>
        <w:rPr>
          <w:color w:val="231F20"/>
          <w:w w:val="110"/>
          <w:sz w:val="12"/>
        </w:rPr>
        <w:t>.</w:t>
      </w:r>
    </w:p>
    <w:p>
      <w:pPr>
        <w:spacing w:line="280" w:lineRule="auto" w:before="6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Ma,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D., Wang, L., Zhang, L., Song, Z.U., Rehman, T., Jin, J., 2020. Stress distribution analysis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on hyperspectral corn leaf images for improved phenotyping quality. Sensors 20 (13),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3659. </w:t>
      </w:r>
      <w:hyperlink r:id="rId52">
        <w:r>
          <w:rPr>
            <w:color w:val="2E3092"/>
            <w:sz w:val="12"/>
          </w:rPr>
          <w:t>https://doi.org/10.3390/s20133659</w:t>
        </w:r>
      </w:hyperlink>
      <w:r>
        <w:rPr>
          <w:color w:val="231F20"/>
          <w:sz w:val="12"/>
        </w:rPr>
        <w:t>.</w:t>
      </w:r>
    </w:p>
    <w:p>
      <w:pPr>
        <w:spacing w:line="280" w:lineRule="auto" w:before="0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Ma, D., Rehman, T.U., Zhang, L., Maki, H., Tuinstra, M.R., Jin,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J., 2021. Modeling of environ-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mental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impacts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aerial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hyperspectral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images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corn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plant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phenotyping.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Remote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Sens.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13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(13),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2520.</w:t>
      </w:r>
      <w:r>
        <w:rPr>
          <w:color w:val="231F20"/>
          <w:spacing w:val="32"/>
          <w:sz w:val="12"/>
        </w:rPr>
        <w:t> </w:t>
      </w:r>
      <w:hyperlink r:id="rId53">
        <w:r>
          <w:rPr>
            <w:color w:val="2E3092"/>
            <w:sz w:val="12"/>
          </w:rPr>
          <w:t>https://doi.org/10.3390/rs13132520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Martin,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Solla,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Coimbra,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Gil,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2005a.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Metabolic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distinction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Ulmus</w:t>
      </w:r>
      <w:r>
        <w:rPr>
          <w:i/>
          <w:color w:val="231F20"/>
          <w:spacing w:val="-6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minor</w:t>
      </w:r>
      <w:r>
        <w:rPr>
          <w:i/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xylem</w:t>
      </w:r>
      <w:r>
        <w:rPr>
          <w:color w:val="231F20"/>
          <w:w w:val="105"/>
          <w:sz w:val="12"/>
        </w:rPr>
        <w:t> tissues</w:t>
      </w:r>
      <w:r>
        <w:rPr>
          <w:color w:val="231F20"/>
          <w:w w:val="105"/>
          <w:sz w:val="12"/>
        </w:rPr>
        <w:t> after</w:t>
      </w:r>
      <w:r>
        <w:rPr>
          <w:color w:val="231F20"/>
          <w:w w:val="105"/>
          <w:sz w:val="12"/>
        </w:rPr>
        <w:t> inoculation</w:t>
      </w:r>
      <w:r>
        <w:rPr>
          <w:color w:val="231F20"/>
          <w:w w:val="105"/>
          <w:sz w:val="12"/>
        </w:rPr>
        <w:t> with</w:t>
      </w:r>
      <w:r>
        <w:rPr>
          <w:color w:val="231F20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Ophiostoma</w:t>
      </w:r>
      <w:r>
        <w:rPr>
          <w:i/>
          <w:color w:val="231F20"/>
          <w:w w:val="105"/>
          <w:sz w:val="12"/>
        </w:rPr>
        <w:t> novo-ulmi</w:t>
      </w:r>
      <w:r>
        <w:rPr>
          <w:color w:val="231F20"/>
          <w:w w:val="105"/>
          <w:sz w:val="12"/>
        </w:rPr>
        <w:t>.</w:t>
      </w:r>
      <w:r>
        <w:rPr>
          <w:color w:val="231F20"/>
          <w:w w:val="105"/>
          <w:sz w:val="12"/>
        </w:rPr>
        <w:t> Phytochemistry</w:t>
      </w:r>
      <w:r>
        <w:rPr>
          <w:color w:val="231F20"/>
          <w:w w:val="105"/>
          <w:sz w:val="12"/>
        </w:rPr>
        <w:t> 66,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2458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2467. </w:t>
      </w:r>
      <w:hyperlink r:id="rId54">
        <w:r>
          <w:rPr>
            <w:color w:val="2E3092"/>
            <w:w w:val="105"/>
            <w:sz w:val="12"/>
          </w:rPr>
          <w:t>https://doi.org/10.1016/j.phytochem.2005.08.004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3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Martin,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Solla,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Woodward,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Gil,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2005b.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Fourier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transform-infrared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spectroscopy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as a new method for evaluating host resistance in the Dutch elm disease complex.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Tree Physiol. 25, 1331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1338. </w:t>
      </w:r>
      <w:hyperlink r:id="rId55">
        <w:r>
          <w:rPr>
            <w:color w:val="2E3092"/>
            <w:w w:val="105"/>
            <w:sz w:val="12"/>
          </w:rPr>
          <w:t>https://doi.org/10.1093/treephys/25.10.1331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3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Martin, J.A., Solla, A., Woodward,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 Gil, L., 2007. Detection of differential changes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 lignin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composition of elm xylem tissues inoculated with </w:t>
      </w:r>
      <w:r>
        <w:rPr>
          <w:i/>
          <w:color w:val="231F20"/>
          <w:w w:val="105"/>
          <w:sz w:val="12"/>
        </w:rPr>
        <w:t>Ophiostoma novo-ulmi </w:t>
      </w:r>
      <w:r>
        <w:rPr>
          <w:color w:val="231F20"/>
          <w:w w:val="105"/>
          <w:sz w:val="12"/>
        </w:rPr>
        <w:t>using Fou-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rier transform-infrared spectroscopy. For. Pathol. 37, 187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191. </w:t>
      </w:r>
      <w:hyperlink r:id="rId56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1" w:id="64"/>
      <w:bookmarkEnd w:id="64"/>
      <w:r>
        <w:rPr>
          <w:color w:val="2E3092"/>
          <w:w w:val="105"/>
          <w:sz w:val="12"/>
        </w:rPr>
      </w:r>
      <w:hyperlink r:id="rId56">
        <w:r>
          <w:rPr>
            <w:color w:val="2E3092"/>
            <w:spacing w:val="-2"/>
            <w:w w:val="105"/>
            <w:sz w:val="12"/>
          </w:rPr>
          <w:t>1111/j.1439-0329.2007.00495.x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0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Martin, J.A., Solla, A., Coimbra, M.A., Gil, L., 2008. Metabolic 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ngerprinting allows discrim-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ination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between</w:t>
      </w:r>
      <w:r>
        <w:rPr>
          <w:color w:val="231F20"/>
          <w:spacing w:val="-8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Ulmus</w:t>
      </w:r>
      <w:r>
        <w:rPr>
          <w:i/>
          <w:color w:val="231F20"/>
          <w:spacing w:val="-7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pumila</w:t>
      </w:r>
      <w:r>
        <w:rPr>
          <w:i/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U.</w:t>
      </w:r>
      <w:r>
        <w:rPr>
          <w:i/>
          <w:color w:val="231F20"/>
          <w:spacing w:val="-8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minor</w:t>
      </w:r>
      <w:r>
        <w:rPr>
          <w:color w:val="231F20"/>
          <w:w w:val="105"/>
          <w:sz w:val="12"/>
        </w:rPr>
        <w:t>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between</w:t>
      </w:r>
      <w:r>
        <w:rPr>
          <w:color w:val="231F20"/>
          <w:spacing w:val="-7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U.</w:t>
      </w:r>
      <w:r>
        <w:rPr>
          <w:i/>
          <w:color w:val="231F20"/>
          <w:spacing w:val="-8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minor</w:t>
      </w:r>
      <w:r>
        <w:rPr>
          <w:i/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clones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different</w:t>
      </w:r>
      <w:r>
        <w:rPr>
          <w:color w:val="231F20"/>
          <w:spacing w:val="40"/>
          <w:w w:val="105"/>
          <w:sz w:val="12"/>
        </w:rPr>
        <w:t> </w:t>
      </w:r>
      <w:bookmarkStart w:name="_bookmark43" w:id="65"/>
      <w:bookmarkEnd w:id="65"/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usceptibility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Dutch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elm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disease.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For.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Pathol.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38,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244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256.</w:t>
      </w:r>
      <w:r>
        <w:rPr>
          <w:color w:val="231F20"/>
          <w:spacing w:val="-3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https://doi.org/10.1111/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2" w:id="66"/>
      <w:bookmarkEnd w:id="66"/>
      <w:r>
        <w:rPr>
          <w:color w:val="2E3092"/>
          <w:w w:val="110"/>
          <w:sz w:val="12"/>
        </w:rPr>
      </w:r>
      <w:hyperlink r:id="rId57">
        <w:r>
          <w:rPr>
            <w:color w:val="2E3092"/>
            <w:spacing w:val="-2"/>
            <w:w w:val="105"/>
            <w:sz w:val="12"/>
          </w:rPr>
          <w:t>j.1439-0329.2007.00542.x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Mishra, P., Asaari, M.S.M., Herrero-Langreo, A., Lohumi, S., Diezma, B., Scheunders, P.,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39"/>
          <w:w w:val="105"/>
          <w:sz w:val="12"/>
        </w:rPr>
        <w:t> </w:t>
      </w:r>
      <w:r>
        <w:rPr>
          <w:color w:val="231F20"/>
          <w:w w:val="105"/>
          <w:sz w:val="12"/>
        </w:rPr>
        <w:t>Close</w:t>
      </w:r>
      <w:r>
        <w:rPr>
          <w:color w:val="231F20"/>
          <w:spacing w:val="38"/>
          <w:w w:val="105"/>
          <w:sz w:val="12"/>
        </w:rPr>
        <w:t> </w:t>
      </w:r>
      <w:r>
        <w:rPr>
          <w:color w:val="231F20"/>
          <w:w w:val="105"/>
          <w:sz w:val="12"/>
        </w:rPr>
        <w:t>range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hyperspectral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imaging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8"/>
          <w:w w:val="105"/>
          <w:sz w:val="12"/>
        </w:rPr>
        <w:t> </w:t>
      </w:r>
      <w:r>
        <w:rPr>
          <w:color w:val="231F20"/>
          <w:w w:val="105"/>
          <w:sz w:val="12"/>
        </w:rPr>
        <w:t>plants: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35"/>
          <w:w w:val="105"/>
          <w:sz w:val="12"/>
        </w:rPr>
        <w:t> </w:t>
      </w:r>
      <w:r>
        <w:rPr>
          <w:color w:val="231F20"/>
          <w:w w:val="105"/>
          <w:sz w:val="12"/>
        </w:rPr>
        <w:t>review.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Biosyst.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Eng.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164,</w:t>
      </w:r>
      <w:r>
        <w:rPr>
          <w:color w:val="231F20"/>
          <w:spacing w:val="40"/>
          <w:w w:val="105"/>
          <w:sz w:val="12"/>
        </w:rPr>
        <w:t> </w:t>
      </w:r>
      <w:bookmarkStart w:name="_bookmark44" w:id="67"/>
      <w:bookmarkEnd w:id="67"/>
      <w:r>
        <w:rPr>
          <w:color w:val="231F20"/>
          <w:w w:val="105"/>
          <w:sz w:val="12"/>
        </w:rPr>
        <w:t>4</w:t>
      </w:r>
      <w:r>
        <w:rPr>
          <w:color w:val="231F20"/>
          <w:w w:val="105"/>
          <w:sz w:val="12"/>
        </w:rPr>
        <w:t>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67.</w:t>
      </w:r>
      <w:r>
        <w:rPr>
          <w:color w:val="231F20"/>
          <w:spacing w:val="-1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https://doi.org/10.1016/j.biosystemseng.2017.09.009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Mishra,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Polder,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Vilfan,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Close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range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spectral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imaging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plants using autonomous platforms: a review on recent studies. Curr. Robot. Rep. 1,</w:t>
      </w:r>
      <w:r>
        <w:rPr>
          <w:color w:val="231F20"/>
          <w:spacing w:val="40"/>
          <w:w w:val="105"/>
          <w:sz w:val="12"/>
        </w:rPr>
        <w:t> </w:t>
      </w:r>
      <w:bookmarkStart w:name="_bookmark45" w:id="68"/>
      <w:bookmarkEnd w:id="68"/>
      <w:r>
        <w:rPr>
          <w:color w:val="231F20"/>
          <w:w w:val="105"/>
          <w:sz w:val="12"/>
        </w:rPr>
        <w:t>4</w:t>
      </w:r>
      <w:r>
        <w:rPr>
          <w:color w:val="231F20"/>
          <w:w w:val="105"/>
          <w:sz w:val="12"/>
        </w:rPr>
        <w:t>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48.</w:t>
      </w:r>
      <w:r>
        <w:rPr>
          <w:color w:val="231F20"/>
          <w:spacing w:val="-1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https://doi.org/10.1007/s43154-020-00004-7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3"/>
        <w:ind w:left="341" w:right="39" w:hanging="239"/>
        <w:jc w:val="both"/>
        <w:rPr>
          <w:sz w:val="12"/>
        </w:rPr>
      </w:pPr>
      <w:bookmarkStart w:name="_bookmark47" w:id="69"/>
      <w:bookmarkEnd w:id="69"/>
      <w:r>
        <w:rPr/>
      </w:r>
      <w:r>
        <w:rPr>
          <w:color w:val="231F20"/>
          <w:sz w:val="12"/>
        </w:rPr>
        <w:t>Paszke, A., Gross, S., Massa, F., Lerer, A., Bradbury, J., Chanan, G., Killeen, T., Lin, Z.,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Gimelshein, N., Antiga, L., Desmaison, A., Kopf, A., Yang, E., DeVito, Z., Raison, M.,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Tejani, A., Chilamkurthy, S., Steiner, B., Fang, L., Bai, J., Chintala, S., 2019. </w:t>
      </w:r>
      <w:hyperlink r:id="rId60">
        <w:r>
          <w:rPr>
            <w:color w:val="2E3092"/>
            <w:sz w:val="12"/>
          </w:rPr>
          <w:t>Pytorch: an</w:t>
        </w:r>
      </w:hyperlink>
      <w:r>
        <w:rPr>
          <w:color w:val="2E3092"/>
          <w:spacing w:val="40"/>
          <w:sz w:val="12"/>
        </w:rPr>
        <w:t> </w:t>
      </w:r>
      <w:hyperlink r:id="rId60">
        <w:r>
          <w:rPr>
            <w:color w:val="2E3092"/>
            <w:sz w:val="12"/>
          </w:rPr>
          <w:t>imperative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style,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high-performance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deep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learning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library.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Adv.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Neural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Inf.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Proces.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46" w:id="70"/>
      <w:bookmarkEnd w:id="70"/>
      <w:r>
        <w:rPr>
          <w:color w:val="2E3092"/>
          <w:w w:val="108"/>
          <w:sz w:val="12"/>
        </w:rPr>
      </w:r>
      <w:hyperlink r:id="rId60">
        <w:r>
          <w:rPr>
            <w:color w:val="2E3092"/>
            <w:sz w:val="12"/>
          </w:rPr>
          <w:t>Syst. 32</w:t>
        </w:r>
      </w:hyperlink>
      <w:r>
        <w:rPr>
          <w:color w:val="2E3092"/>
          <w:sz w:val="12"/>
        </w:rPr>
        <w:t>.</w:t>
      </w:r>
    </w:p>
    <w:p>
      <w:pPr>
        <w:spacing w:line="273" w:lineRule="auto" w:before="0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Pedregosa, F., Varoquaux, G., Gramfort, A., Michel, V., Thirion, B., Grisel, O., Blondel, M.,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Prettenhofer,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Weiss,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Dubourg,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V.,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2011.</w:t>
      </w:r>
      <w:r>
        <w:rPr>
          <w:color w:val="231F20"/>
          <w:spacing w:val="40"/>
          <w:sz w:val="12"/>
        </w:rPr>
        <w:t> </w:t>
      </w:r>
      <w:hyperlink r:id="rId61">
        <w:r>
          <w:rPr>
            <w:color w:val="2E3092"/>
            <w:sz w:val="12"/>
          </w:rPr>
          <w:t>Scikit-learn: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machine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learning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in</w:t>
        </w:r>
      </w:hyperlink>
      <w:r>
        <w:rPr>
          <w:color w:val="2E3092"/>
          <w:spacing w:val="40"/>
          <w:sz w:val="12"/>
        </w:rPr>
        <w:t> </w:t>
      </w:r>
      <w:hyperlink r:id="rId61">
        <w:r>
          <w:rPr>
            <w:color w:val="2E3092"/>
            <w:sz w:val="12"/>
          </w:rPr>
          <w:t>Python. J. Mach. Learn. Res. 12, 2825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2830.</w:t>
        </w:r>
      </w:hyperlink>
    </w:p>
    <w:p>
      <w:pPr>
        <w:spacing w:line="276" w:lineRule="auto" w:before="115"/>
        <w:ind w:left="342" w:right="120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Peng,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Dallas,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M.M.,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Ascencio-Ibáñez,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J.T.,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Hoyer,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J.S.,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Legg,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Hanley-Bowdoin,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Grieve,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B., Yin, H., 2022. Early detection of plant virus infection using multispectral imaging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w w:val="105"/>
          <w:sz w:val="12"/>
        </w:rPr>
        <w:t> spatial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spectral machine learning. Sci. Rep. 12</w:t>
      </w:r>
      <w:r>
        <w:rPr>
          <w:color w:val="231F20"/>
          <w:w w:val="105"/>
          <w:sz w:val="12"/>
        </w:rPr>
        <w:t> (1), 3113. </w:t>
      </w:r>
      <w:hyperlink r:id="rId62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spacing w:val="-2"/>
            <w:w w:val="105"/>
            <w:sz w:val="12"/>
          </w:rPr>
          <w:t>1038/s41598-022-06372-8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1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Pinchot,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C.C.,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Flower,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C.E.,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Knight,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K.S.,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Marks,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Minocha,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Lesser,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Woeste,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K.,</w:t>
      </w:r>
    </w:p>
    <w:p>
      <w:pPr>
        <w:spacing w:line="278" w:lineRule="auto" w:before="24"/>
        <w:ind w:left="342" w:right="118" w:firstLine="0"/>
        <w:jc w:val="both"/>
        <w:rPr>
          <w:sz w:val="12"/>
        </w:rPr>
      </w:pPr>
      <w:r>
        <w:rPr>
          <w:color w:val="231F20"/>
          <w:w w:val="105"/>
          <w:sz w:val="12"/>
        </w:rPr>
        <w:t>Schaberg,</w:t>
      </w:r>
      <w:r>
        <w:rPr>
          <w:color w:val="231F20"/>
          <w:w w:val="105"/>
          <w:sz w:val="12"/>
        </w:rPr>
        <w:t> P.G.,</w:t>
      </w:r>
      <w:r>
        <w:rPr>
          <w:color w:val="231F20"/>
          <w:w w:val="105"/>
          <w:sz w:val="12"/>
        </w:rPr>
        <w:t> Baldwin,</w:t>
      </w:r>
      <w:r>
        <w:rPr>
          <w:color w:val="231F20"/>
          <w:w w:val="105"/>
          <w:sz w:val="12"/>
        </w:rPr>
        <w:t> B.,</w:t>
      </w:r>
      <w:r>
        <w:rPr>
          <w:color w:val="231F20"/>
          <w:w w:val="105"/>
          <w:sz w:val="12"/>
        </w:rPr>
        <w:t> Delatte,</w:t>
      </w:r>
      <w:r>
        <w:rPr>
          <w:color w:val="231F20"/>
          <w:w w:val="105"/>
          <w:sz w:val="12"/>
        </w:rPr>
        <w:t> D.M.,</w:t>
      </w:r>
      <w:r>
        <w:rPr>
          <w:color w:val="231F20"/>
          <w:w w:val="105"/>
          <w:sz w:val="12"/>
        </w:rPr>
        <w:t> Fox,</w:t>
      </w:r>
      <w:r>
        <w:rPr>
          <w:color w:val="231F20"/>
          <w:w w:val="105"/>
          <w:sz w:val="12"/>
        </w:rPr>
        <w:t> T.D.,</w:t>
      </w:r>
      <w:r>
        <w:rPr>
          <w:color w:val="231F20"/>
          <w:w w:val="105"/>
          <w:sz w:val="12"/>
        </w:rPr>
        <w:t> Hayes-plazolle,</w:t>
      </w:r>
      <w:r>
        <w:rPr>
          <w:color w:val="231F20"/>
          <w:w w:val="105"/>
          <w:sz w:val="12"/>
        </w:rPr>
        <w:t> N.,</w:t>
      </w:r>
      <w:r>
        <w:rPr>
          <w:color w:val="231F20"/>
          <w:w w:val="105"/>
          <w:sz w:val="12"/>
        </w:rPr>
        <w:t> Held,</w:t>
      </w:r>
      <w:r>
        <w:rPr>
          <w:color w:val="231F20"/>
          <w:w w:val="105"/>
          <w:sz w:val="12"/>
        </w:rPr>
        <w:t> B.,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Lehtoma, K., Long, S., Mattix, S., Sipes, A., Slavicek, J.M., Sniezko, Richard A., Man,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Gary,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Hipkins,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Valerie,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Woeste,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Keith,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new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Dutch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elm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disease-tolerant selections for restoration of the American elm in urban and forested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landscapes. Proceedings of Workshop on Gene Conservation of Tree Species-Banking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on the Future. May 16-19, 2016; Chicago, IL, pp. 53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Schaad, N.W., Frederick, R.D., 2002. Real-time PCR and its application for rapid plant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disease diagnostics.</w:t>
      </w:r>
      <w:r>
        <w:rPr>
          <w:color w:val="231F20"/>
          <w:w w:val="105"/>
          <w:sz w:val="12"/>
        </w:rPr>
        <w:t> Can. J.</w:t>
      </w:r>
      <w:r>
        <w:rPr>
          <w:color w:val="231F20"/>
          <w:w w:val="105"/>
          <w:sz w:val="12"/>
        </w:rPr>
        <w:t> Plant</w:t>
      </w:r>
      <w:r>
        <w:rPr>
          <w:color w:val="231F20"/>
          <w:w w:val="105"/>
          <w:sz w:val="12"/>
        </w:rPr>
        <w:t> Pathol. 24,</w:t>
      </w:r>
      <w:r>
        <w:rPr>
          <w:color w:val="231F20"/>
          <w:w w:val="105"/>
          <w:sz w:val="12"/>
        </w:rPr>
        <w:t> 250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258.</w:t>
      </w:r>
      <w:r>
        <w:rPr>
          <w:color w:val="231F2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https://doi.org/10.1080/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spacing w:val="-2"/>
            <w:w w:val="105"/>
            <w:sz w:val="12"/>
          </w:rPr>
          <w:t>07060660209507006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Selvaraju,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Cogswell,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Das,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Vedantam,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Parikh,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Batra,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6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Grad-cam: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visual explanations from deep networks via gradient-based localization. Proceedings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of the IEEE International Conference on Computer Vision, pp. 618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626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Zheng,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2023.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Recent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advances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plant disease severity assessment using convolutional neural networks. Sci. Rep. 13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(1), 2336. </w:t>
      </w:r>
      <w:hyperlink r:id="rId66">
        <w:r>
          <w:rPr>
            <w:color w:val="2E3092"/>
            <w:w w:val="105"/>
            <w:sz w:val="12"/>
          </w:rPr>
          <w:t>https://doi.org/10.1038/s41598-023-29230-7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Singh, V., Sharma, N., Singh, S., 2020. A review of imaging techniques for plant disease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detection.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Artif. Intell. Agric.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4, 229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242. </w:t>
      </w:r>
      <w:hyperlink r:id="rId67">
        <w:r>
          <w:rPr>
            <w:color w:val="2E3092"/>
            <w:w w:val="105"/>
            <w:sz w:val="12"/>
          </w:rPr>
          <w:t>https://doi.org/10.1016/j.aiia.2020.10.002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Song, Z.,</w:t>
      </w:r>
      <w:r>
        <w:rPr>
          <w:color w:val="231F20"/>
          <w:w w:val="105"/>
          <w:sz w:val="12"/>
        </w:rPr>
        <w:t> Wei, X., Jin, J., 2023. NLCS-A novel coordinate system for spatial analysis 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hyperspectral</w:t>
      </w:r>
      <w:r>
        <w:rPr>
          <w:color w:val="231F20"/>
          <w:w w:val="105"/>
          <w:sz w:val="12"/>
        </w:rPr>
        <w:t> leaf</w:t>
      </w:r>
      <w:r>
        <w:rPr>
          <w:color w:val="231F20"/>
          <w:w w:val="105"/>
          <w:sz w:val="12"/>
        </w:rPr>
        <w:t> images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an</w:t>
      </w:r>
      <w:r>
        <w:rPr>
          <w:color w:val="231F20"/>
          <w:w w:val="105"/>
          <w:sz w:val="12"/>
        </w:rPr>
        <w:t> improved</w:t>
      </w:r>
      <w:r>
        <w:rPr>
          <w:color w:val="231F20"/>
          <w:w w:val="105"/>
          <w:sz w:val="12"/>
        </w:rPr>
        <w:t> nitrogen</w:t>
      </w:r>
      <w:r>
        <w:rPr>
          <w:color w:val="231F20"/>
          <w:w w:val="105"/>
          <w:sz w:val="12"/>
        </w:rPr>
        <w:t> index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soybean</w:t>
      </w:r>
      <w:r>
        <w:rPr>
          <w:color w:val="231F20"/>
          <w:w w:val="105"/>
          <w:sz w:val="12"/>
        </w:rPr>
        <w:t> plants.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57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60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59"/>
          <w:w w:val="105"/>
          <w:sz w:val="12"/>
        </w:rPr>
        <w:t> </w:t>
      </w:r>
      <w:r>
        <w:rPr>
          <w:color w:val="231F20"/>
          <w:w w:val="105"/>
          <w:sz w:val="12"/>
        </w:rPr>
        <w:t>204,</w:t>
      </w:r>
      <w:r>
        <w:rPr>
          <w:color w:val="231F20"/>
          <w:spacing w:val="59"/>
          <w:w w:val="105"/>
          <w:sz w:val="12"/>
        </w:rPr>
        <w:t> </w:t>
      </w:r>
      <w:r>
        <w:rPr>
          <w:color w:val="231F20"/>
          <w:w w:val="105"/>
          <w:sz w:val="12"/>
        </w:rPr>
        <w:t>107550.</w:t>
      </w:r>
      <w:r>
        <w:rPr>
          <w:color w:val="231F20"/>
          <w:spacing w:val="59"/>
          <w:w w:val="105"/>
          <w:sz w:val="12"/>
        </w:rPr>
        <w:t> </w:t>
      </w:r>
      <w:hyperlink r:id="rId68">
        <w:r>
          <w:rPr>
            <w:color w:val="2E3092"/>
            <w:spacing w:val="-2"/>
            <w:w w:val="105"/>
            <w:sz w:val="12"/>
          </w:rPr>
          <w:t>https://doi.org/10.1016/j.compag.2022.</w:t>
        </w:r>
      </w:hyperlink>
    </w:p>
    <w:p>
      <w:pPr>
        <w:spacing w:before="0"/>
        <w:ind w:left="342" w:right="0" w:firstLine="0"/>
        <w:jc w:val="left"/>
        <w:rPr>
          <w:sz w:val="12"/>
        </w:rPr>
      </w:pPr>
      <w:hyperlink r:id="rId68">
        <w:r>
          <w:rPr>
            <w:color w:val="2E3092"/>
            <w:spacing w:val="-2"/>
            <w:w w:val="110"/>
            <w:sz w:val="12"/>
          </w:rPr>
          <w:t>107550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23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Townsend,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A.M.,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Bentz,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S.E.,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Douglass,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L.W.,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2005.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Evaluation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19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American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elm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clones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for tolerance to Dutch elm disease. J. Environ. Hortic. 23, 21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24. </w:t>
      </w:r>
      <w:hyperlink r:id="rId69">
        <w:r>
          <w:rPr>
            <w:color w:val="2E3092"/>
            <w:sz w:val="12"/>
          </w:rPr>
          <w:t>https://doi.org/10.</w:t>
        </w:r>
      </w:hyperlink>
      <w:r>
        <w:rPr>
          <w:color w:val="2E3092"/>
          <w:spacing w:val="40"/>
          <w:sz w:val="12"/>
        </w:rPr>
        <w:t> </w:t>
      </w:r>
      <w:hyperlink r:id="rId69">
        <w:r>
          <w:rPr>
            <w:color w:val="2E3092"/>
            <w:spacing w:val="-2"/>
            <w:sz w:val="12"/>
          </w:rPr>
          <w:t>24266/0738-2898-23.1.21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3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Wang,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Jin,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Song,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Z.,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Rehman,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T.U.,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Ma,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Carpenter,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N.R.,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Tuinstra,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M.R.,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2020a.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LeafSpec: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accurate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portable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hyperspectral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corn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leaf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imager.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Comput.</w:t>
      </w:r>
      <w:r>
        <w:rPr>
          <w:color w:val="231F20"/>
          <w:spacing w:val="37"/>
          <w:sz w:val="12"/>
        </w:rPr>
        <w:t>  </w:t>
      </w:r>
      <w:r>
        <w:rPr>
          <w:color w:val="231F20"/>
          <w:sz w:val="12"/>
        </w:rPr>
        <w:t>Electron.</w:t>
      </w:r>
      <w:r>
        <w:rPr>
          <w:color w:val="231F20"/>
          <w:spacing w:val="39"/>
          <w:sz w:val="12"/>
        </w:rPr>
        <w:t>  </w:t>
      </w:r>
      <w:r>
        <w:rPr>
          <w:color w:val="231F20"/>
          <w:sz w:val="12"/>
        </w:rPr>
        <w:t>Agric.</w:t>
      </w:r>
      <w:r>
        <w:rPr>
          <w:color w:val="231F20"/>
          <w:spacing w:val="38"/>
          <w:sz w:val="12"/>
        </w:rPr>
        <w:t>  </w:t>
      </w:r>
      <w:r>
        <w:rPr>
          <w:color w:val="231F20"/>
          <w:sz w:val="12"/>
        </w:rPr>
        <w:t>169,</w:t>
      </w:r>
      <w:r>
        <w:rPr>
          <w:color w:val="231F20"/>
          <w:spacing w:val="39"/>
          <w:sz w:val="12"/>
        </w:rPr>
        <w:t>  </w:t>
      </w:r>
      <w:r>
        <w:rPr>
          <w:color w:val="231F20"/>
          <w:sz w:val="12"/>
        </w:rPr>
        <w:t>105209.</w:t>
      </w:r>
      <w:r>
        <w:rPr>
          <w:color w:val="231F20"/>
          <w:spacing w:val="38"/>
          <w:sz w:val="12"/>
        </w:rPr>
        <w:t>  </w:t>
      </w:r>
      <w:hyperlink r:id="rId70">
        <w:r>
          <w:rPr>
            <w:color w:val="2E3092"/>
            <w:spacing w:val="-2"/>
            <w:sz w:val="12"/>
          </w:rPr>
          <w:t>https://doi.org/10.1016/j.compag.2019.</w:t>
        </w:r>
      </w:hyperlink>
    </w:p>
    <w:p>
      <w:pPr>
        <w:spacing w:before="0"/>
        <w:ind w:left="342" w:right="0" w:firstLine="0"/>
        <w:jc w:val="left"/>
        <w:rPr>
          <w:sz w:val="12"/>
        </w:rPr>
      </w:pPr>
      <w:hyperlink r:id="rId70">
        <w:r>
          <w:rPr>
            <w:color w:val="2E3092"/>
            <w:spacing w:val="-2"/>
            <w:w w:val="105"/>
            <w:sz w:val="12"/>
          </w:rPr>
          <w:t>105209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3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Wang, L., Duan, Y., Zhang, L., Wang, J., Li, Y., Jin, J., 2020b. LeafScope: a portable high-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resolution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multispectral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imager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vivo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imaging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soybean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leaf.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Sensors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20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(8),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2194. </w:t>
      </w:r>
      <w:hyperlink r:id="rId71">
        <w:r>
          <w:rPr>
            <w:color w:val="2E3092"/>
            <w:sz w:val="12"/>
          </w:rPr>
          <w:t>https://doi.org/10.3390/s20082194</w:t>
        </w:r>
      </w:hyperlink>
      <w:r>
        <w:rPr>
          <w:color w:val="231F20"/>
          <w:sz w:val="12"/>
        </w:rPr>
        <w:t>.</w:t>
      </w:r>
    </w:p>
    <w:p>
      <w:pPr>
        <w:spacing w:line="280" w:lineRule="auto" w:before="0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Wei,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Johnson,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M.A.,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Langston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Jr.,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D.B.,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Mehl,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H.L.,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2021a.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Identifying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optimal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wave-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lengths</w:t>
      </w:r>
      <w:r>
        <w:rPr>
          <w:color w:val="231F20"/>
          <w:w w:val="105"/>
          <w:sz w:val="12"/>
        </w:rPr>
        <w:t> as</w:t>
      </w:r>
      <w:r>
        <w:rPr>
          <w:color w:val="231F20"/>
          <w:w w:val="105"/>
          <w:sz w:val="12"/>
        </w:rPr>
        <w:t> disease</w:t>
      </w:r>
      <w:r>
        <w:rPr>
          <w:color w:val="231F20"/>
          <w:w w:val="105"/>
          <w:sz w:val="12"/>
        </w:rPr>
        <w:t> signatures</w:t>
      </w:r>
      <w:r>
        <w:rPr>
          <w:color w:val="231F20"/>
          <w:w w:val="105"/>
          <w:sz w:val="12"/>
        </w:rPr>
        <w:t> using</w:t>
      </w:r>
      <w:r>
        <w:rPr>
          <w:color w:val="231F20"/>
          <w:w w:val="105"/>
          <w:sz w:val="12"/>
        </w:rPr>
        <w:t> hyperspectral</w:t>
      </w:r>
      <w:r>
        <w:rPr>
          <w:color w:val="231F20"/>
          <w:w w:val="105"/>
          <w:sz w:val="12"/>
        </w:rPr>
        <w:t> sensor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machine</w:t>
      </w:r>
      <w:r>
        <w:rPr>
          <w:color w:val="231F20"/>
          <w:w w:val="105"/>
          <w:sz w:val="12"/>
        </w:rPr>
        <w:t> learning.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Remote Sens. 13 (14), 2833. </w:t>
      </w:r>
      <w:hyperlink r:id="rId72">
        <w:r>
          <w:rPr>
            <w:color w:val="2E3092"/>
            <w:w w:val="105"/>
            <w:sz w:val="12"/>
          </w:rPr>
          <w:t>https://doi.org/10.3390/rs13142833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Wei,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Aguilera,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Walcheck,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Tholl,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Langston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Jr.,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D.B.,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Mehl,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2021b.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Detection of soilborne disease utilizing sensor technologies: lessons learned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studies on stem rot of peanut. Plant Health Prog. 22 (4), 436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444. </w:t>
      </w:r>
      <w:hyperlink r:id="rId73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spacing w:val="-2"/>
            <w:w w:val="105"/>
            <w:sz w:val="12"/>
          </w:rPr>
          <w:t>10.1094/PHP-03-21-0055-SYN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Wilson, B.A., Luther, J.E., Stuart, T.D.T., 1998. Spectral re</w:t>
      </w:r>
      <w:r>
        <w:rPr>
          <w:rFonts w:ascii="Times New Roman" w:hAnsi="Times New Roman"/>
          <w:color w:val="231F20"/>
          <w:sz w:val="12"/>
        </w:rPr>
        <w:t>fl</w:t>
      </w:r>
      <w:r>
        <w:rPr>
          <w:color w:val="231F20"/>
          <w:sz w:val="12"/>
        </w:rPr>
        <w:t>ectance characteristics of Dutch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elm disease. Can. J. Remote. Sens. 24 (2), 200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205. </w:t>
      </w:r>
      <w:hyperlink r:id="rId74">
        <w:r>
          <w:rPr>
            <w:color w:val="2E3092"/>
            <w:sz w:val="12"/>
          </w:rPr>
          <w:t>https://doi.org/10.1080/</w:t>
        </w:r>
      </w:hyperlink>
      <w:r>
        <w:rPr>
          <w:color w:val="2E3092"/>
          <w:spacing w:val="40"/>
          <w:sz w:val="12"/>
        </w:rPr>
        <w:t> </w:t>
      </w:r>
      <w:hyperlink r:id="rId74">
        <w:r>
          <w:rPr>
            <w:color w:val="2E3092"/>
            <w:spacing w:val="-2"/>
            <w:sz w:val="12"/>
          </w:rPr>
          <w:t>07038992.1998.10855239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6" w:lineRule="auto" w:before="2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Zhang, L.,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Maki,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H., Ma, D., Sánchez-Gallego, J.A., Mickelbart, M.V., Wang,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L., Rehman, T.U.,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Jin, J.,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2019a.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Optimized angles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swing hyperspectral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imaging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system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single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corn plant. Comput. Electron. Agric. 156, 349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359. </w:t>
      </w:r>
      <w:hyperlink r:id="rId75">
        <w:r>
          <w:rPr>
            <w:color w:val="2E3092"/>
            <w:sz w:val="12"/>
          </w:rPr>
          <w:t>https://doi.org/10.1016/j.compag.</w:t>
        </w:r>
      </w:hyperlink>
      <w:r>
        <w:rPr>
          <w:color w:val="2E3092"/>
          <w:spacing w:val="40"/>
          <w:sz w:val="12"/>
        </w:rPr>
        <w:t> </w:t>
      </w:r>
      <w:hyperlink r:id="rId75">
        <w:r>
          <w:rPr>
            <w:color w:val="2E3092"/>
            <w:spacing w:val="-2"/>
            <w:sz w:val="12"/>
          </w:rPr>
          <w:t>2018.11.030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2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Zhang,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Song,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Z.,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Rehman,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T.U.,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Bureetes,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Ma,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Chen,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Z.,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Neeno,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Jin, J., 2019b. Leaf scanner: a portable and low-cost multispectral corn leaf scanning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device for precise phenotyping. Comput. Electron. Agric. 167, 105069. </w:t>
      </w:r>
      <w:hyperlink r:id="rId76">
        <w:r>
          <w:rPr>
            <w:color w:val="2E3092"/>
            <w:sz w:val="12"/>
          </w:rPr>
          <w:t>https://doi.</w:t>
        </w:r>
      </w:hyperlink>
      <w:r>
        <w:rPr>
          <w:color w:val="2E3092"/>
          <w:spacing w:val="40"/>
          <w:sz w:val="12"/>
        </w:rPr>
        <w:t> </w:t>
      </w:r>
      <w:hyperlink r:id="rId76">
        <w:r>
          <w:rPr>
            <w:color w:val="2E3092"/>
            <w:spacing w:val="-2"/>
            <w:sz w:val="12"/>
          </w:rPr>
          <w:t>org/10.1016/j.compag.2019.105069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Feng,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bacterial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blight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resistant rice seeds using terahertz imaging and hyperspectral imaging </w:t>
      </w:r>
      <w:r>
        <w:rPr>
          <w:color w:val="231F20"/>
          <w:w w:val="105"/>
          <w:sz w:val="12"/>
        </w:rPr>
        <w:t>combined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w w:val="105"/>
          <w:sz w:val="12"/>
        </w:rPr>
        <w:t> convolutional</w:t>
      </w:r>
      <w:r>
        <w:rPr>
          <w:color w:val="231F20"/>
          <w:w w:val="105"/>
          <w:sz w:val="12"/>
        </w:rPr>
        <w:t> neural</w:t>
      </w:r>
      <w:r>
        <w:rPr>
          <w:color w:val="231F20"/>
          <w:w w:val="105"/>
          <w:sz w:val="12"/>
        </w:rPr>
        <w:t> network.</w:t>
      </w:r>
      <w:r>
        <w:rPr>
          <w:color w:val="231F20"/>
          <w:w w:val="105"/>
          <w:sz w:val="12"/>
        </w:rPr>
        <w:t> Front.</w:t>
      </w:r>
      <w:r>
        <w:rPr>
          <w:color w:val="231F20"/>
          <w:w w:val="105"/>
          <w:sz w:val="12"/>
        </w:rPr>
        <w:t> Plant</w:t>
      </w:r>
      <w:r>
        <w:rPr>
          <w:color w:val="231F20"/>
          <w:w w:val="105"/>
          <w:sz w:val="12"/>
        </w:rPr>
        <w:t> Sci.</w:t>
      </w:r>
      <w:r>
        <w:rPr>
          <w:color w:val="231F20"/>
          <w:w w:val="105"/>
          <w:sz w:val="12"/>
        </w:rPr>
        <w:t> 11,</w:t>
      </w:r>
      <w:r>
        <w:rPr>
          <w:color w:val="231F20"/>
          <w:w w:val="105"/>
          <w:sz w:val="12"/>
        </w:rPr>
        <w:t> 821.</w:t>
      </w:r>
      <w:r>
        <w:rPr>
          <w:color w:val="231F20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7">
        <w:r>
          <w:rPr>
            <w:color w:val="2E3092"/>
            <w:spacing w:val="-2"/>
            <w:w w:val="105"/>
            <w:sz w:val="12"/>
          </w:rPr>
          <w:t>3389/fpls.2020.00821</w:t>
        </w:r>
      </w:hyperlink>
      <w:r>
        <w:rPr>
          <w:color w:val="231F20"/>
          <w:spacing w:val="-2"/>
          <w:w w:val="105"/>
          <w:sz w:val="12"/>
        </w:rPr>
        <w:t>.</w:t>
      </w:r>
    </w:p>
    <w:sectPr>
      <w:type w:val="continuous"/>
      <w:pgSz w:w="11910" w:h="15880"/>
      <w:pgMar w:header="693" w:footer="592" w:top="640" w:bottom="280" w:left="660" w:right="640"/>
      <w:cols w:num="2" w:equalWidth="0">
        <w:col w:w="5166" w:space="192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23776">
              <wp:simplePos x="0" y="0"/>
              <wp:positionH relativeFrom="page">
                <wp:posOffset>3695817</wp:posOffset>
              </wp:positionH>
              <wp:positionV relativeFrom="page">
                <wp:posOffset>9564662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27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9247pt;margin-top:753.123047pt;width:14.3pt;height:9.85pt;mso-position-horizontal-relative:page;mso-position-vertical-relative:page;z-index:-16392704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27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22752">
              <wp:simplePos x="0" y="0"/>
              <wp:positionH relativeFrom="page">
                <wp:posOffset>471836</wp:posOffset>
              </wp:positionH>
              <wp:positionV relativeFrom="page">
                <wp:posOffset>452442</wp:posOffset>
              </wp:positionV>
              <wp:extent cx="119062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1906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X.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Wei,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Zhang,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A.O.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Conrad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473pt;margin-top:35.625393pt;width:93.75pt;height:9.65pt;mso-position-horizontal-relative:page;mso-position-vertical-relative:page;z-index:-16393728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X.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Wei,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J.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Zhang,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A.O.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Conrad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23264">
              <wp:simplePos x="0" y="0"/>
              <wp:positionH relativeFrom="page">
                <wp:posOffset>5253381</wp:posOffset>
              </wp:positionH>
              <wp:positionV relativeFrom="page">
                <wp:posOffset>451551</wp:posOffset>
              </wp:positionV>
              <wp:extent cx="183388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3388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10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26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34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3.6521pt;margin-top:35.555260pt;width:144.4pt;height:10.1pt;mso-position-horizontal-relative:page;mso-position-vertical-relative:page;z-index:-16393216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10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26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34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03" w:hanging="398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" w:hanging="3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" w:hanging="3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5" w:hanging="3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3" w:hanging="3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" w:hanging="3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0" w:hanging="39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03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3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Journal%20logo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" TargetMode="External"/><Relationship Id="rId9" Type="http://schemas.openxmlformats.org/officeDocument/2006/relationships/hyperlink" Target="http://www.keaipublishing.com/en/journals/artificial-intelligence-in-agriculture/" TargetMode="External"/><Relationship Id="rId10" Type="http://schemas.openxmlformats.org/officeDocument/2006/relationships/hyperlink" Target="https://doi.org/10.1016/j.aiia.2023.09.003" TargetMode="External"/><Relationship Id="rId11" Type="http://schemas.openxmlformats.org/officeDocument/2006/relationships/hyperlink" Target="http://crossmark.crossref.org/dialog/?doi=10.1016/j.aiia.2023.09.003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jinjian@purdue.edu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4.jpeg"/><Relationship Id="rId18" Type="http://schemas.openxmlformats.org/officeDocument/2006/relationships/image" Target="media/image5.pn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hyperlink" Target="https://doi.org/10.3390/rs11111373" TargetMode="External"/><Relationship Id="rId24" Type="http://schemas.openxmlformats.org/officeDocument/2006/relationships/hyperlink" Target="http://refhub.elsevier.com/S2589-7217(23)00040-5/rf0010" TargetMode="External"/><Relationship Id="rId25" Type="http://schemas.openxmlformats.org/officeDocument/2006/relationships/hyperlink" Target="https://doi.org/10.1186/s13595-022-01143-x" TargetMode="External"/><Relationship Id="rId26" Type="http://schemas.openxmlformats.org/officeDocument/2006/relationships/hyperlink" Target="https://doi.org/10.1186/s42483-020-00049-8" TargetMode="External"/><Relationship Id="rId27" Type="http://schemas.openxmlformats.org/officeDocument/2006/relationships/hyperlink" Target="http://refhub.elsevier.com/S2589-7217(23)00040-5/rf0025" TargetMode="External"/><Relationship Id="rId28" Type="http://schemas.openxmlformats.org/officeDocument/2006/relationships/hyperlink" Target="https://doi.org/10.1016/j.compag.2021.105996" TargetMode="External"/><Relationship Id="rId29" Type="http://schemas.openxmlformats.org/officeDocument/2006/relationships/hyperlink" Target="https://doi.org/10.1007/s11119-023-10045-5" TargetMode="External"/><Relationship Id="rId30" Type="http://schemas.openxmlformats.org/officeDocument/2006/relationships/hyperlink" Target="https://doi.org/10.1002/cem.994" TargetMode="External"/><Relationship Id="rId31" Type="http://schemas.openxmlformats.org/officeDocument/2006/relationships/hyperlink" Target="https://doi.org/10.3389/fpls.2015.01152" TargetMode="External"/><Relationship Id="rId32" Type="http://schemas.openxmlformats.org/officeDocument/2006/relationships/hyperlink" Target="https://doi.org/10.34133/2020/8954085" TargetMode="External"/><Relationship Id="rId33" Type="http://schemas.openxmlformats.org/officeDocument/2006/relationships/hyperlink" Target="https://doi.org/10.1007/BF00994018" TargetMode="External"/><Relationship Id="rId34" Type="http://schemas.openxmlformats.org/officeDocument/2006/relationships/hyperlink" Target="https://doi.org/10.1007/s11676-021-01378-w" TargetMode="External"/><Relationship Id="rId35" Type="http://schemas.openxmlformats.org/officeDocument/2006/relationships/hyperlink" Target="https://doi.org/10.1094/PHI-I-2000-0721-02" TargetMode="External"/><Relationship Id="rId36" Type="http://schemas.openxmlformats.org/officeDocument/2006/relationships/hyperlink" Target="https://doi.org/10.3390/bios5030537" TargetMode="External"/><Relationship Id="rId37" Type="http://schemas.openxmlformats.org/officeDocument/2006/relationships/hyperlink" Target="https://doi.org/10.1080/05704928.2021.1930552" TargetMode="External"/><Relationship Id="rId38" Type="http://schemas.openxmlformats.org/officeDocument/2006/relationships/hyperlink" Target="https://doi.org/10.3389/ffgc.2022.934545" TargetMode="External"/><Relationship Id="rId39" Type="http://schemas.openxmlformats.org/officeDocument/2006/relationships/hyperlink" Target="https://doi.org/10.1073/pnas.1820601116" TargetMode="External"/><Relationship Id="rId40" Type="http://schemas.openxmlformats.org/officeDocument/2006/relationships/hyperlink" Target="https://doi.org/10.1146/annurev-arplant-043014-115540" TargetMode="External"/><Relationship Id="rId41" Type="http://schemas.openxmlformats.org/officeDocument/2006/relationships/hyperlink" Target="http://refhub.elsevier.com/S2589-7217(23)00040-5/rf0095" TargetMode="External"/><Relationship Id="rId42" Type="http://schemas.openxmlformats.org/officeDocument/2006/relationships/hyperlink" Target="https://doi.org/10.1016/S0176-1617(96)80284-7" TargetMode="External"/><Relationship Id="rId43" Type="http://schemas.openxmlformats.org/officeDocument/2006/relationships/hyperlink" Target="http://refhub.elsevier.com/S2589-7217(23)00040-5/rf0105" TargetMode="External"/><Relationship Id="rId44" Type="http://schemas.openxmlformats.org/officeDocument/2006/relationships/hyperlink" Target="http://refhub.elsevier.com/S2589-7217(23)00040-5/rf0110" TargetMode="External"/><Relationship Id="rId45" Type="http://schemas.openxmlformats.org/officeDocument/2006/relationships/hyperlink" Target="http://refhub.elsevier.com/S2589-7217(23)00040-5/rf0115" TargetMode="External"/><Relationship Id="rId46" Type="http://schemas.openxmlformats.org/officeDocument/2006/relationships/hyperlink" Target="https://doi.org/10.34133/2020/4152816" TargetMode="External"/><Relationship Id="rId47" Type="http://schemas.openxmlformats.org/officeDocument/2006/relationships/hyperlink" Target="https://doi.org/10.1371/journal.pone.0042604" TargetMode="External"/><Relationship Id="rId48" Type="http://schemas.openxmlformats.org/officeDocument/2006/relationships/hyperlink" Target="https://doi.org/10.1117/1.JRS.6.063542" TargetMode="External"/><Relationship Id="rId49" Type="http://schemas.openxmlformats.org/officeDocument/2006/relationships/hyperlink" Target="https://doi.org/10.3390/s23073687" TargetMode="External"/><Relationship Id="rId50" Type="http://schemas.openxmlformats.org/officeDocument/2006/relationships/hyperlink" Target="https://doi.org/10.3390/s23073756" TargetMode="External"/><Relationship Id="rId51" Type="http://schemas.openxmlformats.org/officeDocument/2006/relationships/hyperlink" Target="https://doi.org/10.1186/s13007-021-00722-9" TargetMode="External"/><Relationship Id="rId52" Type="http://schemas.openxmlformats.org/officeDocument/2006/relationships/hyperlink" Target="https://doi.org/10.3390/s20133659" TargetMode="External"/><Relationship Id="rId53" Type="http://schemas.openxmlformats.org/officeDocument/2006/relationships/hyperlink" Target="https://doi.org/10.3390/rs13132520" TargetMode="External"/><Relationship Id="rId54" Type="http://schemas.openxmlformats.org/officeDocument/2006/relationships/hyperlink" Target="https://doi.org/10.1016/j.phytochem.2005.08.004" TargetMode="External"/><Relationship Id="rId55" Type="http://schemas.openxmlformats.org/officeDocument/2006/relationships/hyperlink" Target="https://doi.org/10.1093/treephys/25.10.1331" TargetMode="External"/><Relationship Id="rId56" Type="http://schemas.openxmlformats.org/officeDocument/2006/relationships/hyperlink" Target="https://doi.org/10.1111/j.1439-0329.2007.00495.x" TargetMode="External"/><Relationship Id="rId57" Type="http://schemas.openxmlformats.org/officeDocument/2006/relationships/hyperlink" Target="https://doi.org/10.1111/j.1439-0329.2007.00542.x" TargetMode="External"/><Relationship Id="rId58" Type="http://schemas.openxmlformats.org/officeDocument/2006/relationships/hyperlink" Target="https://doi.org/10.1016/j.biosystemseng.2017.09.009" TargetMode="External"/><Relationship Id="rId59" Type="http://schemas.openxmlformats.org/officeDocument/2006/relationships/hyperlink" Target="https://doi.org/10.1007/s43154-020-00004-7" TargetMode="External"/><Relationship Id="rId60" Type="http://schemas.openxmlformats.org/officeDocument/2006/relationships/hyperlink" Target="http://refhub.elsevier.com/S2589-7217(23)00040-5/rf0190" TargetMode="External"/><Relationship Id="rId61" Type="http://schemas.openxmlformats.org/officeDocument/2006/relationships/hyperlink" Target="http://refhub.elsevier.com/S2589-7217(23)00040-5/rf0195" TargetMode="External"/><Relationship Id="rId62" Type="http://schemas.openxmlformats.org/officeDocument/2006/relationships/hyperlink" Target="https://doi.org/10.1038/s41598-022-06372-8" TargetMode="External"/><Relationship Id="rId63" Type="http://schemas.openxmlformats.org/officeDocument/2006/relationships/hyperlink" Target="http://refhub.elsevier.com/S2589-7217(23)00040-5/rf0205" TargetMode="External"/><Relationship Id="rId64" Type="http://schemas.openxmlformats.org/officeDocument/2006/relationships/hyperlink" Target="https://doi.org/10.1080/07060660209507006" TargetMode="External"/><Relationship Id="rId65" Type="http://schemas.openxmlformats.org/officeDocument/2006/relationships/hyperlink" Target="http://refhub.elsevier.com/S2589-7217(23)00040-5/rf0215" TargetMode="External"/><Relationship Id="rId66" Type="http://schemas.openxmlformats.org/officeDocument/2006/relationships/hyperlink" Target="https://doi.org/10.1038/s41598-023-29230-7" TargetMode="External"/><Relationship Id="rId67" Type="http://schemas.openxmlformats.org/officeDocument/2006/relationships/hyperlink" Target="https://doi.org/10.1016/j.aiia.2020.10.002" TargetMode="External"/><Relationship Id="rId68" Type="http://schemas.openxmlformats.org/officeDocument/2006/relationships/hyperlink" Target="https://doi.org/10.1016/j.compag.2022.107550" TargetMode="External"/><Relationship Id="rId69" Type="http://schemas.openxmlformats.org/officeDocument/2006/relationships/hyperlink" Target="https://doi.org/10.24266/0738-2898-23.1.21" TargetMode="External"/><Relationship Id="rId70" Type="http://schemas.openxmlformats.org/officeDocument/2006/relationships/hyperlink" Target="https://doi.org/10.1016/j.compag.2019.105209" TargetMode="External"/><Relationship Id="rId71" Type="http://schemas.openxmlformats.org/officeDocument/2006/relationships/hyperlink" Target="https://doi.org/10.3390/s20082194" TargetMode="External"/><Relationship Id="rId72" Type="http://schemas.openxmlformats.org/officeDocument/2006/relationships/hyperlink" Target="https://doi.org/10.3390/rs13142833" TargetMode="External"/><Relationship Id="rId73" Type="http://schemas.openxmlformats.org/officeDocument/2006/relationships/hyperlink" Target="https://doi.org/10.1094/PHP-03-21-0055-SYN" TargetMode="External"/><Relationship Id="rId74" Type="http://schemas.openxmlformats.org/officeDocument/2006/relationships/hyperlink" Target="https://doi.org/10.1080/07038992.1998.10855239" TargetMode="External"/><Relationship Id="rId75" Type="http://schemas.openxmlformats.org/officeDocument/2006/relationships/hyperlink" Target="https://doi.org/10.1016/j.compag.2018.11.030" TargetMode="External"/><Relationship Id="rId76" Type="http://schemas.openxmlformats.org/officeDocument/2006/relationships/hyperlink" Target="https://doi.org/10.1016/j.compag.2019.105069" TargetMode="External"/><Relationship Id="rId77" Type="http://schemas.openxmlformats.org/officeDocument/2006/relationships/hyperlink" Target="https://doi.org/10.3389/fpls.2020.00821" TargetMode="External"/><Relationship Id="rId7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Xing Wei</dc:creator>
  <cp:keywords>American elm; Dutch elm disease; Hyperspectral imaging; Multispectral imaging; Support vector machine; Convolution neural network; Disease phenotyping; Digital forestry</cp:keywords>
  <dc:subject>Artificial Intelligence in Agriculture, 10 (2023) -. doi:10.1016/j.aiia.2023.09.003</dc:subject>
  <dc:title>Machine learning-based spectral and spatial analysis of hyper- and multi-spectral leaf images for Dutch elm disease detection and resistance screening</dc:title>
  <dcterms:created xsi:type="dcterms:W3CDTF">2023-11-25T06:27:38Z</dcterms:created>
  <dcterms:modified xsi:type="dcterms:W3CDTF">2023-11-25T06:27:38Z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2023-09-28T00:00:00Z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10.1016/j.aiia.2023.09.003</vt:lpwstr>
  </property>
  <property fmtid="{D5CDD505-2E9C-101B-9397-08002B2CF9AE}" pid="12" name="robots">
    <vt:lpwstr>noindex</vt:lpwstr>
  </property>
</Properties>
</file>