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90" w:right="1098"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200" id="docshapegroup1" coordorigin="2235,114" coordsize="610,644">
                <v:shape style="position:absolute;left:2234;top:652;width:610;height:105" type="#_x0000_t75" id="docshape2" href="http://crossmark.crossref.org/dialog/?doi=10.1016/j.aasri.2014.05.020&amp;domain=pdf" stroked="false">
                  <v:imagedata r:id="rId8" o:title=""/>
                </v:shape>
                <v:shape style="position:absolute;left:2283;top:113;width:504;height:504" type="#_x0000_t75" id="docshape3" href="http://crossmark.crossref.org/dialog/?doi=10.1016/j.aasri.2014.05.020&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190" w:right="110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90" w:right="109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3 –</w:t>
      </w:r>
      <w:r>
        <w:rPr>
          <w:color w:val="231F20"/>
          <w:spacing w:val="-1"/>
          <w:sz w:val="16"/>
        </w:rPr>
        <w:t> </w:t>
      </w:r>
      <w:r>
        <w:rPr>
          <w:color w:val="231F20"/>
          <w:spacing w:val="-10"/>
          <w:sz w:val="16"/>
        </w:rPr>
        <w:t>7</w:t>
      </w:r>
    </w:p>
    <w:p>
      <w:pPr>
        <w:pStyle w:val="BodyText"/>
        <w:rPr>
          <w:sz w:val="24"/>
        </w:rPr>
      </w:pPr>
    </w:p>
    <w:p>
      <w:pPr>
        <w:pStyle w:val="BodyText"/>
        <w:spacing w:before="107"/>
        <w:rPr>
          <w:sz w:val="24"/>
        </w:rPr>
      </w:pPr>
    </w:p>
    <w:p>
      <w:pPr>
        <w:spacing w:before="0"/>
        <w:ind w:left="18" w:right="0"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spacing w:line="244" w:lineRule="auto"/>
      </w:pPr>
      <w:r>
        <w:rPr/>
        <w:t>The</w:t>
      </w:r>
      <w:r>
        <w:rPr>
          <w:spacing w:val="-5"/>
        </w:rPr>
        <w:t> </w:t>
      </w:r>
      <w:r>
        <w:rPr/>
        <w:t>Co-Cracking</w:t>
      </w:r>
      <w:r>
        <w:rPr>
          <w:spacing w:val="-5"/>
        </w:rPr>
        <w:t> </w:t>
      </w:r>
      <w:r>
        <w:rPr/>
        <w:t>Experiment</w:t>
      </w:r>
      <w:r>
        <w:rPr>
          <w:spacing w:val="-5"/>
        </w:rPr>
        <w:t> </w:t>
      </w:r>
      <w:r>
        <w:rPr/>
        <w:t>and</w:t>
      </w:r>
      <w:r>
        <w:rPr>
          <w:spacing w:val="-5"/>
        </w:rPr>
        <w:t> </w:t>
      </w:r>
      <w:r>
        <w:rPr/>
        <w:t>Application</w:t>
      </w:r>
      <w:r>
        <w:rPr>
          <w:spacing w:val="-5"/>
        </w:rPr>
        <w:t> </w:t>
      </w:r>
      <w:r>
        <w:rPr/>
        <w:t>Route</w:t>
      </w:r>
      <w:r>
        <w:rPr>
          <w:spacing w:val="-5"/>
        </w:rPr>
        <w:t> </w:t>
      </w:r>
      <w:r>
        <w:rPr/>
        <w:t>of</w:t>
      </w:r>
      <w:r>
        <w:rPr>
          <w:spacing w:val="-5"/>
        </w:rPr>
        <w:t> </w:t>
      </w:r>
      <w:r>
        <w:rPr/>
        <w:t>Waste Plastics and Heavy Oil</w:t>
      </w:r>
    </w:p>
    <w:p>
      <w:pPr>
        <w:spacing w:before="237"/>
        <w:ind w:left="19" w:right="0" w:firstLine="0"/>
        <w:jc w:val="center"/>
        <w:rPr>
          <w:sz w:val="26"/>
        </w:rPr>
      </w:pPr>
      <w:r>
        <w:rPr>
          <w:sz w:val="26"/>
        </w:rPr>
        <w:t>Shikui</w:t>
      </w:r>
      <w:r>
        <w:rPr>
          <w:spacing w:val="-8"/>
          <w:sz w:val="26"/>
        </w:rPr>
        <w:t> </w:t>
      </w:r>
      <w:r>
        <w:rPr>
          <w:sz w:val="26"/>
        </w:rPr>
        <w:t>Wu</w:t>
      </w:r>
      <w:r>
        <w:rPr>
          <w:sz w:val="26"/>
          <w:vertAlign w:val="superscript"/>
        </w:rPr>
        <w:t>a</w:t>
      </w:r>
      <w:r>
        <w:rPr>
          <w:sz w:val="26"/>
          <w:vertAlign w:val="baseline"/>
        </w:rPr>
        <w:t>*,</w:t>
      </w:r>
      <w:r>
        <w:rPr>
          <w:spacing w:val="-5"/>
          <w:sz w:val="26"/>
          <w:vertAlign w:val="baseline"/>
        </w:rPr>
        <w:t> </w:t>
      </w:r>
      <w:r>
        <w:rPr>
          <w:sz w:val="26"/>
          <w:vertAlign w:val="baseline"/>
        </w:rPr>
        <w:t>Kaixiong</w:t>
      </w:r>
      <w:r>
        <w:rPr>
          <w:spacing w:val="-6"/>
          <w:sz w:val="26"/>
          <w:vertAlign w:val="baseline"/>
        </w:rPr>
        <w:t> </w:t>
      </w:r>
      <w:r>
        <w:rPr>
          <w:sz w:val="26"/>
          <w:vertAlign w:val="baseline"/>
        </w:rPr>
        <w:t>Xu</w:t>
      </w:r>
      <w:r>
        <w:rPr>
          <w:sz w:val="26"/>
          <w:vertAlign w:val="superscript"/>
        </w:rPr>
        <w:t>a,b</w:t>
      </w:r>
      <w:r>
        <w:rPr>
          <w:sz w:val="26"/>
          <w:vertAlign w:val="baseline"/>
        </w:rPr>
        <w:t>,</w:t>
      </w:r>
      <w:r>
        <w:rPr>
          <w:spacing w:val="-5"/>
          <w:sz w:val="26"/>
          <w:vertAlign w:val="baseline"/>
        </w:rPr>
        <w:t> </w:t>
      </w:r>
      <w:r>
        <w:rPr>
          <w:sz w:val="26"/>
          <w:vertAlign w:val="baseline"/>
        </w:rPr>
        <w:t>Lusen</w:t>
      </w:r>
      <w:r>
        <w:rPr>
          <w:spacing w:val="-6"/>
          <w:sz w:val="26"/>
          <w:vertAlign w:val="baseline"/>
        </w:rPr>
        <w:t> </w:t>
      </w:r>
      <w:r>
        <w:rPr>
          <w:sz w:val="26"/>
          <w:vertAlign w:val="baseline"/>
        </w:rPr>
        <w:t>Jiang</w:t>
      </w:r>
      <w:r>
        <w:rPr>
          <w:sz w:val="26"/>
          <w:vertAlign w:val="superscript"/>
        </w:rPr>
        <w:t>a</w:t>
      </w:r>
      <w:r>
        <w:rPr>
          <w:sz w:val="26"/>
          <w:vertAlign w:val="baseline"/>
        </w:rPr>
        <w:t>,</w:t>
      </w:r>
      <w:r>
        <w:rPr>
          <w:spacing w:val="-6"/>
          <w:sz w:val="26"/>
          <w:vertAlign w:val="baseline"/>
        </w:rPr>
        <w:t> </w:t>
      </w:r>
      <w:r>
        <w:rPr>
          <w:sz w:val="26"/>
          <w:vertAlign w:val="baseline"/>
        </w:rPr>
        <w:t>Li</w:t>
      </w:r>
      <w:r>
        <w:rPr>
          <w:spacing w:val="-6"/>
          <w:sz w:val="26"/>
          <w:vertAlign w:val="baseline"/>
        </w:rPr>
        <w:t> </w:t>
      </w:r>
      <w:r>
        <w:rPr>
          <w:spacing w:val="-2"/>
          <w:sz w:val="26"/>
          <w:vertAlign w:val="baseline"/>
        </w:rPr>
        <w:t>Wang</w:t>
      </w:r>
      <w:r>
        <w:rPr>
          <w:spacing w:val="-2"/>
          <w:sz w:val="26"/>
          <w:vertAlign w:val="superscript"/>
        </w:rPr>
        <w:t>a</w:t>
      </w:r>
    </w:p>
    <w:p>
      <w:pPr>
        <w:spacing w:before="173"/>
        <w:ind w:left="17" w:right="0" w:firstLine="0"/>
        <w:jc w:val="center"/>
        <w:rPr>
          <w:i/>
          <w:sz w:val="16"/>
        </w:rPr>
      </w:pPr>
      <w:r>
        <w:rPr>
          <w:i/>
          <w:sz w:val="16"/>
          <w:vertAlign w:val="superscript"/>
        </w:rPr>
        <w:t>a</w:t>
      </w:r>
      <w:r>
        <w:rPr>
          <w:i/>
          <w:sz w:val="16"/>
          <w:vertAlign w:val="baseline"/>
        </w:rPr>
        <w:t>Guangdong</w:t>
      </w:r>
      <w:r>
        <w:rPr>
          <w:i/>
          <w:spacing w:val="-9"/>
          <w:sz w:val="16"/>
          <w:vertAlign w:val="baseline"/>
        </w:rPr>
        <w:t> </w:t>
      </w:r>
      <w:r>
        <w:rPr>
          <w:i/>
          <w:sz w:val="16"/>
          <w:vertAlign w:val="baseline"/>
        </w:rPr>
        <w:t>University</w:t>
      </w:r>
      <w:r>
        <w:rPr>
          <w:i/>
          <w:spacing w:val="-8"/>
          <w:sz w:val="16"/>
          <w:vertAlign w:val="baseline"/>
        </w:rPr>
        <w:t> </w:t>
      </w:r>
      <w:r>
        <w:rPr>
          <w:i/>
          <w:sz w:val="16"/>
          <w:vertAlign w:val="baseline"/>
        </w:rPr>
        <w:t>of</w:t>
      </w:r>
      <w:r>
        <w:rPr>
          <w:i/>
          <w:spacing w:val="-9"/>
          <w:sz w:val="16"/>
          <w:vertAlign w:val="baseline"/>
        </w:rPr>
        <w:t> </w:t>
      </w:r>
      <w:r>
        <w:rPr>
          <w:i/>
          <w:sz w:val="16"/>
          <w:vertAlign w:val="baseline"/>
        </w:rPr>
        <w:t>Petrochemical</w:t>
      </w:r>
      <w:r>
        <w:rPr>
          <w:i/>
          <w:spacing w:val="-8"/>
          <w:sz w:val="16"/>
          <w:vertAlign w:val="baseline"/>
        </w:rPr>
        <w:t> </w:t>
      </w:r>
      <w:r>
        <w:rPr>
          <w:i/>
          <w:sz w:val="16"/>
          <w:vertAlign w:val="baseline"/>
        </w:rPr>
        <w:t>Technology,</w:t>
      </w:r>
      <w:r>
        <w:rPr>
          <w:i/>
          <w:spacing w:val="-9"/>
          <w:sz w:val="16"/>
          <w:vertAlign w:val="baseline"/>
        </w:rPr>
        <w:t> </w:t>
      </w:r>
      <w:r>
        <w:rPr>
          <w:i/>
          <w:sz w:val="16"/>
          <w:vertAlign w:val="baseline"/>
        </w:rPr>
        <w:t>Guangdong</w:t>
      </w:r>
      <w:r>
        <w:rPr>
          <w:i/>
          <w:spacing w:val="-8"/>
          <w:sz w:val="16"/>
          <w:vertAlign w:val="baseline"/>
        </w:rPr>
        <w:t> </w:t>
      </w:r>
      <w:r>
        <w:rPr>
          <w:i/>
          <w:sz w:val="16"/>
          <w:vertAlign w:val="baseline"/>
        </w:rPr>
        <w:t>province,</w:t>
      </w:r>
      <w:r>
        <w:rPr>
          <w:i/>
          <w:spacing w:val="-9"/>
          <w:sz w:val="16"/>
          <w:vertAlign w:val="baseline"/>
        </w:rPr>
        <w:t> </w:t>
      </w:r>
      <w:r>
        <w:rPr>
          <w:i/>
          <w:sz w:val="16"/>
          <w:vertAlign w:val="baseline"/>
        </w:rPr>
        <w:t>Maoming</w:t>
      </w:r>
      <w:r>
        <w:rPr>
          <w:i/>
          <w:spacing w:val="-8"/>
          <w:sz w:val="16"/>
          <w:vertAlign w:val="baseline"/>
        </w:rPr>
        <w:t> </w:t>
      </w:r>
      <w:r>
        <w:rPr>
          <w:i/>
          <w:sz w:val="16"/>
          <w:vertAlign w:val="baseline"/>
        </w:rPr>
        <w:t>525000,</w:t>
      </w:r>
      <w:r>
        <w:rPr>
          <w:i/>
          <w:spacing w:val="-9"/>
          <w:sz w:val="16"/>
          <w:vertAlign w:val="baseline"/>
        </w:rPr>
        <w:t> </w:t>
      </w:r>
      <w:r>
        <w:rPr>
          <w:i/>
          <w:spacing w:val="-2"/>
          <w:sz w:val="16"/>
          <w:vertAlign w:val="baseline"/>
        </w:rPr>
        <w:t>China;</w:t>
      </w:r>
    </w:p>
    <w:p>
      <w:pPr>
        <w:spacing w:before="17"/>
        <w:ind w:left="58" w:right="0" w:firstLine="0"/>
        <w:jc w:val="center"/>
        <w:rPr>
          <w:i/>
          <w:sz w:val="16"/>
        </w:rPr>
      </w:pPr>
      <w:r>
        <w:rPr>
          <w:i/>
          <w:sz w:val="16"/>
          <w:vertAlign w:val="superscript"/>
        </w:rPr>
        <w:t>b</w:t>
      </w:r>
      <w:r>
        <w:rPr>
          <w:i/>
          <w:sz w:val="16"/>
          <w:vertAlign w:val="baseline"/>
        </w:rPr>
        <w:t>Liaoning</w:t>
      </w:r>
      <w:r>
        <w:rPr>
          <w:i/>
          <w:spacing w:val="-8"/>
          <w:sz w:val="16"/>
          <w:vertAlign w:val="baseline"/>
        </w:rPr>
        <w:t> </w:t>
      </w:r>
      <w:r>
        <w:rPr>
          <w:i/>
          <w:sz w:val="16"/>
          <w:vertAlign w:val="baseline"/>
        </w:rPr>
        <w:t>Shihua</w:t>
      </w:r>
      <w:r>
        <w:rPr>
          <w:i/>
          <w:spacing w:val="-7"/>
          <w:sz w:val="16"/>
          <w:vertAlign w:val="baseline"/>
        </w:rPr>
        <w:t> </w:t>
      </w:r>
      <w:r>
        <w:rPr>
          <w:i/>
          <w:sz w:val="16"/>
          <w:vertAlign w:val="baseline"/>
        </w:rPr>
        <w:t>University,</w:t>
      </w:r>
      <w:r>
        <w:rPr>
          <w:i/>
          <w:spacing w:val="-7"/>
          <w:sz w:val="16"/>
          <w:vertAlign w:val="baseline"/>
        </w:rPr>
        <w:t> </w:t>
      </w:r>
      <w:r>
        <w:rPr>
          <w:i/>
          <w:sz w:val="16"/>
          <w:vertAlign w:val="baseline"/>
        </w:rPr>
        <w:t>Liaoning</w:t>
      </w:r>
      <w:r>
        <w:rPr>
          <w:i/>
          <w:spacing w:val="-7"/>
          <w:sz w:val="16"/>
          <w:vertAlign w:val="baseline"/>
        </w:rPr>
        <w:t> </w:t>
      </w:r>
      <w:r>
        <w:rPr>
          <w:i/>
          <w:sz w:val="16"/>
          <w:vertAlign w:val="baseline"/>
        </w:rPr>
        <w:t>province,</w:t>
      </w:r>
      <w:r>
        <w:rPr>
          <w:i/>
          <w:spacing w:val="-8"/>
          <w:sz w:val="16"/>
          <w:vertAlign w:val="baseline"/>
        </w:rPr>
        <w:t> </w:t>
      </w:r>
      <w:r>
        <w:rPr>
          <w:i/>
          <w:sz w:val="16"/>
          <w:vertAlign w:val="baseline"/>
        </w:rPr>
        <w:t>Fushun</w:t>
      </w:r>
      <w:r>
        <w:rPr>
          <w:i/>
          <w:spacing w:val="-7"/>
          <w:sz w:val="16"/>
          <w:vertAlign w:val="baseline"/>
        </w:rPr>
        <w:t> </w:t>
      </w:r>
      <w:r>
        <w:rPr>
          <w:i/>
          <w:sz w:val="16"/>
          <w:vertAlign w:val="baseline"/>
        </w:rPr>
        <w:t>113000,</w:t>
      </w:r>
      <w:r>
        <w:rPr>
          <w:i/>
          <w:spacing w:val="-7"/>
          <w:sz w:val="16"/>
          <w:vertAlign w:val="baseline"/>
        </w:rPr>
        <w:t> </w:t>
      </w:r>
      <w:r>
        <w:rPr>
          <w:i/>
          <w:spacing w:val="-2"/>
          <w:sz w:val="16"/>
          <w:vertAlign w:val="baseline"/>
        </w:rPr>
        <w:t>China</w:t>
      </w:r>
    </w:p>
    <w:p>
      <w:pPr>
        <w:pStyle w:val="BodyText"/>
        <w:rPr>
          <w:i/>
        </w:rPr>
      </w:pPr>
    </w:p>
    <w:p>
      <w:pPr>
        <w:pStyle w:val="BodyText"/>
        <w:spacing w:before="121"/>
        <w:rPr>
          <w:i/>
        </w:rPr>
      </w:pPr>
      <w:r>
        <w:rPr/>
        <mc:AlternateContent>
          <mc:Choice Requires="wps">
            <w:drawing>
              <wp:anchor distT="0" distB="0" distL="0" distR="0" allowOverlap="1" layoutInCell="1" locked="0" behindDoc="1" simplePos="0" relativeHeight="487587840">
                <wp:simplePos x="0" y="0"/>
                <wp:positionH relativeFrom="page">
                  <wp:posOffset>628078</wp:posOffset>
                </wp:positionH>
                <wp:positionV relativeFrom="paragraph">
                  <wp:posOffset>238213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55002pt;margin-top:18.756989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99" w:right="0" w:firstLine="0"/>
        <w:jc w:val="left"/>
        <w:rPr>
          <w:b/>
          <w:sz w:val="18"/>
        </w:rPr>
      </w:pPr>
      <w:r>
        <w:rPr>
          <w:b/>
          <w:spacing w:val="-2"/>
          <w:sz w:val="18"/>
        </w:rPr>
        <w:t>Abstract</w:t>
      </w:r>
    </w:p>
    <w:p>
      <w:pPr>
        <w:pStyle w:val="BodyText"/>
        <w:spacing w:before="26"/>
        <w:rPr>
          <w:b/>
          <w:sz w:val="18"/>
        </w:rPr>
      </w:pPr>
    </w:p>
    <w:p>
      <w:pPr>
        <w:spacing w:line="254" w:lineRule="auto" w:before="0"/>
        <w:ind w:left="499" w:right="476" w:firstLine="0"/>
        <w:jc w:val="both"/>
        <w:rPr>
          <w:sz w:val="18"/>
        </w:rPr>
      </w:pPr>
      <w:r>
        <w:rPr>
          <w:sz w:val="18"/>
        </w:rPr>
        <w:t>The co-cracking experiment of waste plastics and heavy oil was done in the condition of 400 </w:t>
      </w:r>
      <w:r>
        <w:rPr>
          <w:rFonts w:ascii="Arial" w:hAnsi="Arial"/>
          <w:w w:val="150"/>
          <w:sz w:val="18"/>
        </w:rPr>
        <w:t>?</w:t>
      </w:r>
      <w:r>
        <w:rPr>
          <w:rFonts w:ascii="Arial" w:hAnsi="Arial"/>
          <w:spacing w:val="-19"/>
          <w:w w:val="150"/>
          <w:sz w:val="18"/>
        </w:rPr>
        <w:t> </w:t>
      </w:r>
      <w:r>
        <w:rPr>
          <w:sz w:val="18"/>
        </w:rPr>
        <w:t>and pressure not higher than 2.0 MPa. The experimental results showed that the yield of heavy oil and coke decreased but the light oil and gas yield increased with the increasing amount of waste plastics. The products of heavy oil’s solidifying point, flash point, viscosity and density decreased</w:t>
      </w:r>
      <w:r>
        <w:rPr>
          <w:spacing w:val="-1"/>
          <w:sz w:val="18"/>
        </w:rPr>
        <w:t> </w:t>
      </w:r>
      <w:r>
        <w:rPr>
          <w:sz w:val="18"/>
        </w:rPr>
        <w:t>and had a good</w:t>
      </w:r>
      <w:r>
        <w:rPr>
          <w:spacing w:val="-1"/>
          <w:sz w:val="18"/>
        </w:rPr>
        <w:t> </w:t>
      </w:r>
      <w:r>
        <w:rPr>
          <w:sz w:val="18"/>
        </w:rPr>
        <w:t>pour point depression effect. Heavy oil containing</w:t>
      </w:r>
      <w:r>
        <w:rPr>
          <w:spacing w:val="-1"/>
          <w:sz w:val="18"/>
        </w:rPr>
        <w:t> </w:t>
      </w:r>
      <w:r>
        <w:rPr>
          <w:sz w:val="18"/>
        </w:rPr>
        <w:t>heat</w:t>
      </w:r>
      <w:r>
        <w:rPr>
          <w:spacing w:val="-1"/>
          <w:sz w:val="18"/>
        </w:rPr>
        <w:t> </w:t>
      </w:r>
      <w:r>
        <w:rPr>
          <w:sz w:val="18"/>
        </w:rPr>
        <w:t>conduction</w:t>
      </w:r>
      <w:r>
        <w:rPr>
          <w:spacing w:val="-1"/>
          <w:sz w:val="18"/>
        </w:rPr>
        <w:t> </w:t>
      </w:r>
      <w:r>
        <w:rPr>
          <w:sz w:val="18"/>
        </w:rPr>
        <w:t>oil and solvent contributed to heat transfer, melting and transport and had the effect of dissolution and co-cracking. It would have a good prospect when the co-cracking of waste plastics and heavy oil was applied to the combination processes of visbreaking and delayed coking and catalytic cracking and delayed coking.</w:t>
      </w:r>
    </w:p>
    <w:p>
      <w:pPr>
        <w:pStyle w:val="BodyText"/>
        <w:spacing w:before="7"/>
        <w:rPr>
          <w:sz w:val="18"/>
        </w:rPr>
      </w:pPr>
    </w:p>
    <w:p>
      <w:pPr>
        <w:spacing w:line="232" w:lineRule="auto" w:before="1"/>
        <w:ind w:left="472" w:right="1155" w:firstLine="0"/>
        <w:jc w:val="left"/>
        <w:rPr>
          <w:sz w:val="18"/>
        </w:rPr>
      </w:pPr>
      <w:r>
        <w:rPr/>
        <mc:AlternateContent>
          <mc:Choice Requires="wps">
            <w:drawing>
              <wp:anchor distT="0" distB="0" distL="0" distR="0" allowOverlap="1" layoutInCell="1" locked="0" behindDoc="1" simplePos="0" relativeHeight="487292416">
                <wp:simplePos x="0" y="0"/>
                <wp:positionH relativeFrom="page">
                  <wp:posOffset>647133</wp:posOffset>
                </wp:positionH>
                <wp:positionV relativeFrom="paragraph">
                  <wp:posOffset>12634</wp:posOffset>
                </wp:positionV>
                <wp:extent cx="498348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90195"/>
                        </a:xfrm>
                        <a:prstGeom prst="rect">
                          <a:avLst/>
                        </a:prstGeom>
                      </wps:spPr>
                      <wps:txbx>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55399pt;margin-top:.994828pt;width:392.4pt;height:22.85pt;mso-position-horizontal-relative:page;mso-position-vertical-relative:paragraph;z-index:-16024064" type="#_x0000_t202" id="docshape5" filled="false" stroked="false">
                <v:textbox inset="0,0,0,0">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94464">
                <wp:simplePos x="0" y="0"/>
                <wp:positionH relativeFrom="page">
                  <wp:posOffset>612000</wp:posOffset>
                </wp:positionH>
                <wp:positionV relativeFrom="paragraph">
                  <wp:posOffset>-43784</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3.447611pt;width:431.622pt;height:36.257pt;mso-position-horizontal-relative:page;mso-position-vertical-relative:paragraph;z-index:-16022016"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72"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10"/>
        <w:ind w:left="499" w:right="0" w:firstLine="0"/>
        <w:jc w:val="left"/>
        <w:rPr>
          <w:sz w:val="16"/>
        </w:rPr>
      </w:pPr>
      <w:r>
        <w:rPr>
          <w:i/>
          <w:sz w:val="16"/>
        </w:rPr>
        <w:t>Keywords:</w:t>
      </w:r>
      <w:r>
        <w:rPr>
          <w:i/>
          <w:spacing w:val="-6"/>
          <w:sz w:val="16"/>
        </w:rPr>
        <w:t> </w:t>
      </w:r>
      <w:r>
        <w:rPr>
          <w:sz w:val="16"/>
        </w:rPr>
        <w:t>Waste</w:t>
      </w:r>
      <w:r>
        <w:rPr>
          <w:spacing w:val="-4"/>
          <w:sz w:val="16"/>
        </w:rPr>
        <w:t> </w:t>
      </w:r>
      <w:r>
        <w:rPr>
          <w:sz w:val="16"/>
        </w:rPr>
        <w:t>plastics;</w:t>
      </w:r>
      <w:r>
        <w:rPr>
          <w:spacing w:val="-6"/>
          <w:sz w:val="16"/>
        </w:rPr>
        <w:t> </w:t>
      </w:r>
      <w:r>
        <w:rPr>
          <w:sz w:val="16"/>
        </w:rPr>
        <w:t>heavy</w:t>
      </w:r>
      <w:r>
        <w:rPr>
          <w:spacing w:val="-6"/>
          <w:sz w:val="16"/>
        </w:rPr>
        <w:t> </w:t>
      </w:r>
      <w:r>
        <w:rPr>
          <w:sz w:val="16"/>
        </w:rPr>
        <w:t>oil;</w:t>
      </w:r>
      <w:r>
        <w:rPr>
          <w:spacing w:val="-5"/>
          <w:sz w:val="16"/>
        </w:rPr>
        <w:t> </w:t>
      </w:r>
      <w:r>
        <w:rPr>
          <w:sz w:val="16"/>
        </w:rPr>
        <w:t>co-cracking;</w:t>
      </w:r>
      <w:r>
        <w:rPr>
          <w:spacing w:val="-6"/>
          <w:sz w:val="16"/>
        </w:rPr>
        <w:t> </w:t>
      </w:r>
      <w:r>
        <w:rPr>
          <w:spacing w:val="-2"/>
          <w:sz w:val="16"/>
        </w:rPr>
        <w:t>application</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628078</wp:posOffset>
                </wp:positionH>
                <wp:positionV relativeFrom="paragraph">
                  <wp:posOffset>130163</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55002pt;margin-top:10.249133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703" w:val="left" w:leader="none"/>
        </w:tabs>
        <w:spacing w:line="240" w:lineRule="auto" w:before="0" w:after="0"/>
        <w:ind w:left="703" w:right="0" w:hanging="204"/>
        <w:jc w:val="left"/>
      </w:pPr>
      <w:r>
        <w:rPr>
          <w:spacing w:val="-2"/>
        </w:rPr>
        <w:t>Introduction</w:t>
      </w:r>
    </w:p>
    <w:p>
      <w:pPr>
        <w:pStyle w:val="BodyText"/>
        <w:spacing w:before="21"/>
        <w:rPr>
          <w:b/>
        </w:rPr>
      </w:pPr>
    </w:p>
    <w:p>
      <w:pPr>
        <w:pStyle w:val="BodyText"/>
        <w:spacing w:line="249" w:lineRule="auto"/>
        <w:ind w:left="499" w:right="476" w:firstLine="237"/>
        <w:jc w:val="both"/>
      </w:pPr>
      <w:r>
        <w:rPr/>
        <w:t>Waste</w:t>
      </w:r>
      <w:r>
        <w:rPr>
          <w:spacing w:val="-1"/>
        </w:rPr>
        <w:t> </w:t>
      </w:r>
      <w:r>
        <w:rPr/>
        <w:t>plastics</w:t>
      </w:r>
      <w:r>
        <w:rPr>
          <w:spacing w:val="-1"/>
        </w:rPr>
        <w:t> </w:t>
      </w:r>
      <w:r>
        <w:rPr/>
        <w:t>have</w:t>
      </w:r>
      <w:r>
        <w:rPr>
          <w:spacing w:val="-2"/>
        </w:rPr>
        <w:t> </w:t>
      </w:r>
      <w:r>
        <w:rPr/>
        <w:t>become a great</w:t>
      </w:r>
      <w:r>
        <w:rPr>
          <w:spacing w:val="-1"/>
        </w:rPr>
        <w:t> </w:t>
      </w:r>
      <w:r>
        <w:rPr/>
        <w:t>public</w:t>
      </w:r>
      <w:r>
        <w:rPr>
          <w:spacing w:val="-1"/>
        </w:rPr>
        <w:t> </w:t>
      </w:r>
      <w:r>
        <w:rPr/>
        <w:t>hazard of society because</w:t>
      </w:r>
      <w:r>
        <w:rPr>
          <w:spacing w:val="-1"/>
        </w:rPr>
        <w:t> </w:t>
      </w:r>
      <w:r>
        <w:rPr/>
        <w:t>of</w:t>
      </w:r>
      <w:r>
        <w:rPr>
          <w:spacing w:val="-1"/>
        </w:rPr>
        <w:t> </w:t>
      </w:r>
      <w:r>
        <w:rPr/>
        <w:t>polluting environment seriously. In order to protect the environment, all</w:t>
      </w:r>
      <w:r>
        <w:rPr>
          <w:spacing w:val="-2"/>
        </w:rPr>
        <w:t> </w:t>
      </w:r>
      <w:r>
        <w:rPr/>
        <w:t>countries in the</w:t>
      </w:r>
      <w:r>
        <w:rPr>
          <w:spacing w:val="-1"/>
        </w:rPr>
        <w:t> </w:t>
      </w:r>
      <w:r>
        <w:rPr/>
        <w:t>world began to make</w:t>
      </w:r>
      <w:r>
        <w:rPr>
          <w:spacing w:val="-3"/>
        </w:rPr>
        <w:t> </w:t>
      </w:r>
      <w:r>
        <w:rPr/>
        <w:t>the law to solve the threat to human survival environmental problem, and try to recycle waste plastics. The current treatment methods of waste plastics mainly included landfill, incineration and recycling. Recycling can be divided into two categories.</w:t>
      </w:r>
      <w:r>
        <w:rPr>
          <w:spacing w:val="40"/>
        </w:rPr>
        <w:t> </w:t>
      </w:r>
      <w:r>
        <w:rPr/>
        <w:t>One is mechanical (physical) cycle that waste plastics were used as a plastic raw material to produce similar products or lower quality products. The other one is feeding (chemical) cycle that waste plastics were cracked into</w:t>
      </w:r>
      <w:r>
        <w:rPr>
          <w:spacing w:val="30"/>
        </w:rPr>
        <w:t> </w:t>
      </w:r>
      <w:r>
        <w:rPr/>
        <w:t>chemical</w:t>
      </w:r>
      <w:r>
        <w:rPr>
          <w:spacing w:val="31"/>
        </w:rPr>
        <w:t> </w:t>
      </w:r>
      <w:r>
        <w:rPr/>
        <w:t>raw</w:t>
      </w:r>
      <w:r>
        <w:rPr>
          <w:spacing w:val="30"/>
        </w:rPr>
        <w:t> </w:t>
      </w:r>
      <w:r>
        <w:rPr/>
        <w:t>materials</w:t>
      </w:r>
      <w:r>
        <w:rPr>
          <w:spacing w:val="31"/>
        </w:rPr>
        <w:t> </w:t>
      </w:r>
      <w:r>
        <w:rPr/>
        <w:t>or</w:t>
      </w:r>
      <w:r>
        <w:rPr>
          <w:spacing w:val="30"/>
        </w:rPr>
        <w:t> </w:t>
      </w:r>
      <w:r>
        <w:rPr/>
        <w:t>fuels</w:t>
      </w:r>
      <w:r>
        <w:rPr>
          <w:spacing w:val="30"/>
        </w:rPr>
        <w:t> </w:t>
      </w:r>
      <w:r>
        <w:rPr/>
        <w:t>through</w:t>
      </w:r>
      <w:r>
        <w:rPr>
          <w:spacing w:val="30"/>
        </w:rPr>
        <w:t> </w:t>
      </w:r>
      <w:r>
        <w:rPr/>
        <w:t>chemical</w:t>
      </w:r>
      <w:r>
        <w:rPr>
          <w:spacing w:val="30"/>
        </w:rPr>
        <w:t> </w:t>
      </w:r>
      <w:r>
        <w:rPr/>
        <w:t>reactions.</w:t>
      </w:r>
      <w:r>
        <w:rPr>
          <w:spacing w:val="29"/>
        </w:rPr>
        <w:t> </w:t>
      </w:r>
      <w:r>
        <w:rPr/>
        <w:t>Waste</w:t>
      </w:r>
      <w:r>
        <w:rPr>
          <w:spacing w:val="30"/>
        </w:rPr>
        <w:t> </w:t>
      </w:r>
      <w:r>
        <w:rPr/>
        <w:t>plastics</w:t>
      </w:r>
      <w:r>
        <w:rPr>
          <w:spacing w:val="30"/>
        </w:rPr>
        <w:t> </w:t>
      </w:r>
      <w:r>
        <w:rPr/>
        <w:t>cracking</w:t>
      </w:r>
      <w:r>
        <w:rPr>
          <w:spacing w:val="30"/>
        </w:rPr>
        <w:t> </w:t>
      </w:r>
      <w:r>
        <w:rPr/>
        <w:t>into</w:t>
      </w:r>
      <w:r>
        <w:rPr>
          <w:spacing w:val="31"/>
        </w:rPr>
        <w:t> </w:t>
      </w:r>
      <w:r>
        <w:rPr/>
        <w:t>liquid</w:t>
      </w:r>
      <w:r>
        <w:rPr>
          <w:spacing w:val="30"/>
        </w:rPr>
        <w:t> </w:t>
      </w:r>
      <w:r>
        <w:rPr/>
        <w:t>fuels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9"/>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15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doi:10.1016/j.aasri.2014.05.020</w:t>
      </w:r>
    </w:p>
    <w:p>
      <w:pPr>
        <w:spacing w:after="0" w:line="261" w:lineRule="auto"/>
        <w:jc w:val="left"/>
        <w:rPr>
          <w:sz w:val="16"/>
        </w:rPr>
        <w:sectPr>
          <w:footerReference w:type="default" r:id="rId5"/>
          <w:type w:val="continuous"/>
          <w:pgSz w:w="10890" w:h="14860"/>
          <w:pgMar w:header="0" w:footer="0" w:top="780" w:bottom="0" w:left="520" w:right="540"/>
          <w:pgNumType w:start="3"/>
        </w:sectPr>
      </w:pPr>
    </w:p>
    <w:p>
      <w:pPr>
        <w:pStyle w:val="BodyText"/>
        <w:spacing w:before="164"/>
      </w:pPr>
    </w:p>
    <w:p>
      <w:pPr>
        <w:pStyle w:val="BodyText"/>
        <w:spacing w:line="249" w:lineRule="auto"/>
        <w:ind w:left="413" w:right="563"/>
        <w:jc w:val="both"/>
      </w:pPr>
      <w:r>
        <w:rPr/>
        <w:t>(gasoline, diesel oil, etc.) or chemical raw materials can not only effectively solve the problem of white pollution,</w:t>
      </w:r>
      <w:r>
        <w:rPr>
          <w:spacing w:val="-1"/>
        </w:rPr>
        <w:t> </w:t>
      </w:r>
      <w:r>
        <w:rPr/>
        <w:t>but</w:t>
      </w:r>
      <w:r>
        <w:rPr>
          <w:spacing w:val="-1"/>
        </w:rPr>
        <w:t> </w:t>
      </w:r>
      <w:r>
        <w:rPr/>
        <w:t>also can</w:t>
      </w:r>
      <w:r>
        <w:rPr>
          <w:spacing w:val="-1"/>
        </w:rPr>
        <w:t> </w:t>
      </w:r>
      <w:r>
        <w:rPr/>
        <w:t>alleviate</w:t>
      </w:r>
      <w:r>
        <w:rPr>
          <w:spacing w:val="-1"/>
        </w:rPr>
        <w:t> </w:t>
      </w:r>
      <w:r>
        <w:rPr/>
        <w:t>the</w:t>
      </w:r>
      <w:r>
        <w:rPr>
          <w:spacing w:val="-1"/>
        </w:rPr>
        <w:t> </w:t>
      </w:r>
      <w:r>
        <w:rPr/>
        <w:t>energy</w:t>
      </w:r>
      <w:r>
        <w:rPr>
          <w:spacing w:val="-1"/>
        </w:rPr>
        <w:t> </w:t>
      </w:r>
      <w:r>
        <w:rPr/>
        <w:t>shortage</w:t>
      </w:r>
      <w:r>
        <w:rPr>
          <w:spacing w:val="-1"/>
        </w:rPr>
        <w:t> </w:t>
      </w:r>
      <w:r>
        <w:rPr/>
        <w:t>to</w:t>
      </w:r>
      <w:r>
        <w:rPr>
          <w:spacing w:val="-3"/>
        </w:rPr>
        <w:t> </w:t>
      </w:r>
      <w:r>
        <w:rPr/>
        <w:t>a</w:t>
      </w:r>
      <w:r>
        <w:rPr>
          <w:spacing w:val="-1"/>
        </w:rPr>
        <w:t> </w:t>
      </w:r>
      <w:r>
        <w:rPr/>
        <w:t>certain</w:t>
      </w:r>
      <w:r>
        <w:rPr>
          <w:spacing w:val="-1"/>
        </w:rPr>
        <w:t> </w:t>
      </w:r>
      <w:r>
        <w:rPr/>
        <w:t>extent.</w:t>
      </w:r>
      <w:r>
        <w:rPr>
          <w:spacing w:val="-1"/>
        </w:rPr>
        <w:t> </w:t>
      </w:r>
      <w:r>
        <w:rPr/>
        <w:t>Recycling</w:t>
      </w:r>
      <w:r>
        <w:rPr>
          <w:spacing w:val="-1"/>
        </w:rPr>
        <w:t> </w:t>
      </w:r>
      <w:r>
        <w:rPr/>
        <w:t>of</w:t>
      </w:r>
      <w:r>
        <w:rPr>
          <w:spacing w:val="-2"/>
        </w:rPr>
        <w:t> </w:t>
      </w:r>
      <w:r>
        <w:rPr/>
        <w:t>waste</w:t>
      </w:r>
      <w:r>
        <w:rPr>
          <w:spacing w:val="-2"/>
        </w:rPr>
        <w:t> </w:t>
      </w:r>
      <w:r>
        <w:rPr/>
        <w:t>plastics</w:t>
      </w:r>
      <w:r>
        <w:rPr>
          <w:spacing w:val="-1"/>
        </w:rPr>
        <w:t> </w:t>
      </w:r>
      <w:r>
        <w:rPr/>
        <w:t>is</w:t>
      </w:r>
      <w:r>
        <w:rPr>
          <w:spacing w:val="-1"/>
        </w:rPr>
        <w:t> </w:t>
      </w:r>
      <w:r>
        <w:rPr/>
        <w:t>expected to become the most effective way. Waste plastics’ recycling, regenerating and utilizing have become a hot</w:t>
      </w:r>
      <w:r>
        <w:rPr>
          <w:spacing w:val="40"/>
        </w:rPr>
        <w:t> </w:t>
      </w:r>
      <w:r>
        <w:rPr/>
        <w:t>spot of research at home and abroad and gradually formed a new industry</w:t>
      </w:r>
      <w:r>
        <w:rPr>
          <w:spacing w:val="-15"/>
        </w:rPr>
        <w:t> </w:t>
      </w:r>
      <w:r>
        <w:rPr>
          <w:vertAlign w:val="superscript"/>
        </w:rPr>
        <w:t>[1]</w:t>
      </w:r>
      <w:r>
        <w:rPr>
          <w:vertAlign w:val="baseline"/>
        </w:rPr>
        <w:t>.</w:t>
      </w:r>
    </w:p>
    <w:p>
      <w:pPr>
        <w:pStyle w:val="BodyText"/>
        <w:spacing w:before="3"/>
        <w:ind w:left="651"/>
        <w:jc w:val="both"/>
      </w:pPr>
      <w:r>
        <w:rPr/>
        <w:t>Fund</w:t>
      </w:r>
      <w:r>
        <w:rPr>
          <w:spacing w:val="-7"/>
        </w:rPr>
        <w:t> </w:t>
      </w:r>
      <w:r>
        <w:rPr/>
        <w:t>project:</w:t>
      </w:r>
      <w:r>
        <w:rPr>
          <w:spacing w:val="-8"/>
        </w:rPr>
        <w:t> </w:t>
      </w:r>
      <w:r>
        <w:rPr/>
        <w:t>Natural</w:t>
      </w:r>
      <w:r>
        <w:rPr>
          <w:spacing w:val="-6"/>
        </w:rPr>
        <w:t> </w:t>
      </w:r>
      <w:r>
        <w:rPr/>
        <w:t>Science</w:t>
      </w:r>
      <w:r>
        <w:rPr>
          <w:spacing w:val="-6"/>
        </w:rPr>
        <w:t> </w:t>
      </w:r>
      <w:r>
        <w:rPr/>
        <w:t>Foundation</w:t>
      </w:r>
      <w:r>
        <w:rPr>
          <w:spacing w:val="-7"/>
        </w:rPr>
        <w:t> </w:t>
      </w:r>
      <w:r>
        <w:rPr/>
        <w:t>of</w:t>
      </w:r>
      <w:r>
        <w:rPr>
          <w:spacing w:val="-6"/>
        </w:rPr>
        <w:t> </w:t>
      </w:r>
      <w:r>
        <w:rPr/>
        <w:t>Guangdong</w:t>
      </w:r>
      <w:r>
        <w:rPr>
          <w:spacing w:val="-7"/>
        </w:rPr>
        <w:t> </w:t>
      </w:r>
      <w:r>
        <w:rPr/>
        <w:t>University</w:t>
      </w:r>
      <w:r>
        <w:rPr>
          <w:spacing w:val="-6"/>
        </w:rPr>
        <w:t> </w:t>
      </w:r>
      <w:r>
        <w:rPr/>
        <w:t>of</w:t>
      </w:r>
      <w:r>
        <w:rPr>
          <w:spacing w:val="-6"/>
        </w:rPr>
        <w:t> </w:t>
      </w:r>
      <w:r>
        <w:rPr/>
        <w:t>Petrochemical</w:t>
      </w:r>
      <w:r>
        <w:rPr>
          <w:spacing w:val="-6"/>
        </w:rPr>
        <w:t> </w:t>
      </w:r>
      <w:r>
        <w:rPr>
          <w:spacing w:val="-2"/>
        </w:rPr>
        <w:t>Technology</w:t>
      </w:r>
    </w:p>
    <w:p>
      <w:pPr>
        <w:pStyle w:val="BodyText"/>
        <w:spacing w:before="10"/>
        <w:ind w:left="651"/>
        <w:jc w:val="both"/>
      </w:pPr>
      <w:r>
        <w:rPr/>
        <w:t>*</w:t>
      </w:r>
      <w:r>
        <w:rPr>
          <w:spacing w:val="-8"/>
        </w:rPr>
        <w:t> </w:t>
      </w:r>
      <w:r>
        <w:rPr/>
        <w:t>Corresponding</w:t>
      </w:r>
      <w:r>
        <w:rPr>
          <w:spacing w:val="-5"/>
        </w:rPr>
        <w:t> </w:t>
      </w:r>
      <w:r>
        <w:rPr/>
        <w:t>author.</w:t>
      </w:r>
      <w:r>
        <w:rPr>
          <w:spacing w:val="-5"/>
        </w:rPr>
        <w:t> </w:t>
      </w:r>
      <w:r>
        <w:rPr/>
        <w:t>Tel.:</w:t>
      </w:r>
      <w:r>
        <w:rPr>
          <w:spacing w:val="-6"/>
        </w:rPr>
        <w:t> </w:t>
      </w:r>
      <w:r>
        <w:rPr/>
        <w:t>0668-2923553,</w:t>
      </w:r>
      <w:r>
        <w:rPr>
          <w:spacing w:val="-6"/>
        </w:rPr>
        <w:t> </w:t>
      </w:r>
      <w:r>
        <w:rPr/>
        <w:t>E-mail</w:t>
      </w:r>
      <w:r>
        <w:rPr>
          <w:spacing w:val="-5"/>
        </w:rPr>
        <w:t> </w:t>
      </w:r>
      <w:r>
        <w:rPr/>
        <w:t>address:</w:t>
      </w:r>
      <w:r>
        <w:rPr>
          <w:spacing w:val="-5"/>
        </w:rPr>
        <w:t> </w:t>
      </w:r>
      <w:hyperlink r:id="rId15">
        <w:r>
          <w:rPr>
            <w:spacing w:val="-2"/>
          </w:rPr>
          <w:t>wsk65@139.com.</w:t>
        </w:r>
      </w:hyperlink>
    </w:p>
    <w:p>
      <w:pPr>
        <w:pStyle w:val="BodyText"/>
        <w:spacing w:line="249" w:lineRule="auto" w:before="11"/>
        <w:ind w:left="413" w:right="513" w:firstLine="237"/>
        <w:jc w:val="both"/>
      </w:pPr>
      <w:r>
        <w:rPr/>
        <w:t>Cracking processes of waste plastics mainly included thermal cracking, catalytic thermal cracking, thermal cracking--catalytic modification. Waste plastics’ cracking was easy to coke and poor efficiency of cracking because of its poorer heat-conducting property. And plastics containing filling agent also had a great influence on the cracking process. Therefore, the effective research work have been carried out at home, such as the effective</w:t>
      </w:r>
      <w:r>
        <w:rPr>
          <w:spacing w:val="-2"/>
        </w:rPr>
        <w:t> </w:t>
      </w:r>
      <w:r>
        <w:rPr/>
        <w:t>thermal</w:t>
      </w:r>
      <w:r>
        <w:rPr>
          <w:spacing w:val="-2"/>
        </w:rPr>
        <w:t> </w:t>
      </w:r>
      <w:r>
        <w:rPr/>
        <w:t>conductivity,</w:t>
      </w:r>
      <w:r>
        <w:rPr>
          <w:spacing w:val="-2"/>
        </w:rPr>
        <w:t> </w:t>
      </w:r>
      <w:r>
        <w:rPr/>
        <w:t>cracking</w:t>
      </w:r>
      <w:r>
        <w:rPr>
          <w:spacing w:val="-2"/>
        </w:rPr>
        <w:t> </w:t>
      </w:r>
      <w:r>
        <w:rPr/>
        <w:t>characteristics</w:t>
      </w:r>
      <w:r>
        <w:rPr>
          <w:spacing w:val="-2"/>
        </w:rPr>
        <w:t> </w:t>
      </w:r>
      <w:r>
        <w:rPr/>
        <w:t>and</w:t>
      </w:r>
      <w:r>
        <w:rPr>
          <w:spacing w:val="-3"/>
        </w:rPr>
        <w:t> </w:t>
      </w:r>
      <w:r>
        <w:rPr/>
        <w:t>special</w:t>
      </w:r>
      <w:r>
        <w:rPr>
          <w:spacing w:val="-2"/>
        </w:rPr>
        <w:t> </w:t>
      </w:r>
      <w:r>
        <w:rPr/>
        <w:t>reactor’s</w:t>
      </w:r>
      <w:r>
        <w:rPr>
          <w:spacing w:val="-2"/>
        </w:rPr>
        <w:t> </w:t>
      </w:r>
      <w:r>
        <w:rPr/>
        <w:t>design</w:t>
      </w:r>
      <w:r>
        <w:rPr>
          <w:spacing w:val="-3"/>
        </w:rPr>
        <w:t> </w:t>
      </w:r>
      <w:r>
        <w:rPr/>
        <w:t>of</w:t>
      </w:r>
      <w:r>
        <w:rPr>
          <w:spacing w:val="-3"/>
        </w:rPr>
        <w:t> </w:t>
      </w:r>
      <w:r>
        <w:rPr/>
        <w:t>waste</w:t>
      </w:r>
      <w:r>
        <w:rPr>
          <w:spacing w:val="-2"/>
        </w:rPr>
        <w:t> </w:t>
      </w:r>
      <w:r>
        <w:rPr/>
        <w:t>plastics’</w:t>
      </w:r>
      <w:r>
        <w:rPr>
          <w:spacing w:val="-2"/>
        </w:rPr>
        <w:t> </w:t>
      </w:r>
      <w:r>
        <w:rPr/>
        <w:t>cracking. And the co-cracking of mixture large organic molecules such as waste plastics and waste lubricating oil has also been studied </w:t>
      </w:r>
      <w:r>
        <w:rPr>
          <w:vertAlign w:val="superscript"/>
        </w:rPr>
        <w:t>[2-6]</w:t>
      </w:r>
      <w:r>
        <w:rPr>
          <w:vertAlign w:val="baseline"/>
        </w:rPr>
        <w:t>.</w:t>
      </w:r>
    </w:p>
    <w:p>
      <w:pPr>
        <w:pStyle w:val="BodyText"/>
        <w:spacing w:line="249" w:lineRule="auto" w:before="5"/>
        <w:ind w:left="413" w:right="554" w:firstLine="237"/>
        <w:jc w:val="both"/>
      </w:pPr>
      <w:r>
        <w:rPr/>
        <w:t>Heavy oils such as waste lubricating oil were selected to mix with waste plastics’ cracking because heavy oils containing the</w:t>
      </w:r>
      <w:r>
        <w:rPr>
          <w:spacing w:val="-1"/>
        </w:rPr>
        <w:t> </w:t>
      </w:r>
      <w:r>
        <w:rPr/>
        <w:t>heat</w:t>
      </w:r>
      <w:r>
        <w:rPr>
          <w:spacing w:val="-2"/>
        </w:rPr>
        <w:t> </w:t>
      </w:r>
      <w:r>
        <w:rPr/>
        <w:t>conduction</w:t>
      </w:r>
      <w:r>
        <w:rPr>
          <w:spacing w:val="-1"/>
        </w:rPr>
        <w:t> </w:t>
      </w:r>
      <w:r>
        <w:rPr/>
        <w:t>oil and solvent could contribute to</w:t>
      </w:r>
      <w:r>
        <w:rPr>
          <w:spacing w:val="-2"/>
        </w:rPr>
        <w:t> </w:t>
      </w:r>
      <w:r>
        <w:rPr/>
        <w:t>heat transfer, melting,</w:t>
      </w:r>
      <w:r>
        <w:rPr>
          <w:spacing w:val="-1"/>
        </w:rPr>
        <w:t> </w:t>
      </w:r>
      <w:r>
        <w:rPr/>
        <w:t>transport</w:t>
      </w:r>
      <w:r>
        <w:rPr>
          <w:spacing w:val="-1"/>
        </w:rPr>
        <w:t> </w:t>
      </w:r>
      <w:r>
        <w:rPr/>
        <w:t>and</w:t>
      </w:r>
      <w:r>
        <w:rPr>
          <w:spacing w:val="-2"/>
        </w:rPr>
        <w:t> </w:t>
      </w:r>
      <w:r>
        <w:rPr/>
        <w:t>had the effect of dissolution and co-cracking.</w:t>
      </w:r>
    </w:p>
    <w:p>
      <w:pPr>
        <w:pStyle w:val="BodyText"/>
        <w:spacing w:before="13"/>
      </w:pPr>
    </w:p>
    <w:p>
      <w:pPr>
        <w:pStyle w:val="Heading1"/>
        <w:numPr>
          <w:ilvl w:val="0"/>
          <w:numId w:val="1"/>
        </w:numPr>
        <w:tabs>
          <w:tab w:pos="612" w:val="left" w:leader="none"/>
        </w:tabs>
        <w:spacing w:line="240" w:lineRule="auto" w:before="0" w:after="0"/>
        <w:ind w:left="612" w:right="0" w:hanging="199"/>
        <w:jc w:val="left"/>
      </w:pPr>
      <w:r>
        <w:rPr/>
        <w:t>Experiment</w:t>
      </w:r>
      <w:r>
        <w:rPr>
          <w:spacing w:val="-9"/>
        </w:rPr>
        <w:t> </w:t>
      </w:r>
      <w:r>
        <w:rPr>
          <w:spacing w:val="-4"/>
        </w:rPr>
        <w:t>part</w:t>
      </w:r>
    </w:p>
    <w:p>
      <w:pPr>
        <w:pStyle w:val="BodyText"/>
        <w:spacing w:before="20"/>
        <w:rPr>
          <w:b/>
        </w:rPr>
      </w:pPr>
    </w:p>
    <w:p>
      <w:pPr>
        <w:pStyle w:val="ListParagraph"/>
        <w:numPr>
          <w:ilvl w:val="1"/>
          <w:numId w:val="1"/>
        </w:numPr>
        <w:tabs>
          <w:tab w:pos="712" w:val="left" w:leader="none"/>
        </w:tabs>
        <w:spacing w:line="240" w:lineRule="auto" w:before="0" w:after="0"/>
        <w:ind w:left="712" w:right="0" w:hanging="299"/>
        <w:jc w:val="left"/>
        <w:rPr>
          <w:i/>
          <w:sz w:val="20"/>
        </w:rPr>
      </w:pPr>
      <w:r>
        <w:rPr>
          <w:i/>
          <w:sz w:val="20"/>
        </w:rPr>
        <w:t>Raw</w:t>
      </w:r>
      <w:r>
        <w:rPr>
          <w:i/>
          <w:spacing w:val="-3"/>
          <w:sz w:val="20"/>
        </w:rPr>
        <w:t> </w:t>
      </w:r>
      <w:r>
        <w:rPr>
          <w:i/>
          <w:spacing w:val="-2"/>
          <w:sz w:val="20"/>
        </w:rPr>
        <w:t>materials</w:t>
      </w:r>
    </w:p>
    <w:p>
      <w:pPr>
        <w:pStyle w:val="BodyText"/>
        <w:spacing w:before="20"/>
        <w:rPr>
          <w:i/>
        </w:rPr>
      </w:pPr>
    </w:p>
    <w:p>
      <w:pPr>
        <w:pStyle w:val="BodyText"/>
        <w:spacing w:line="249" w:lineRule="auto"/>
        <w:ind w:left="651" w:right="4450"/>
      </w:pPr>
      <w:r>
        <w:rPr/>
        <w:t>Heavy oils (From maoming petrochemical company) Waste</w:t>
      </w:r>
      <w:r>
        <w:rPr>
          <w:spacing w:val="-2"/>
        </w:rPr>
        <w:t> </w:t>
      </w:r>
      <w:r>
        <w:rPr/>
        <w:t>plastics</w:t>
      </w:r>
      <w:r>
        <w:rPr>
          <w:spacing w:val="-1"/>
        </w:rPr>
        <w:t> </w:t>
      </w:r>
      <w:r>
        <w:rPr/>
        <w:t>(Used</w:t>
      </w:r>
      <w:r>
        <w:rPr>
          <w:spacing w:val="-2"/>
        </w:rPr>
        <w:t> </w:t>
      </w:r>
      <w:r>
        <w:rPr/>
        <w:t>plastic bags</w:t>
      </w:r>
      <w:r>
        <w:rPr>
          <w:spacing w:val="-1"/>
        </w:rPr>
        <w:t> </w:t>
      </w:r>
      <w:r>
        <w:rPr/>
        <w:t>and</w:t>
      </w:r>
      <w:r>
        <w:rPr>
          <w:spacing w:val="-2"/>
        </w:rPr>
        <w:t> </w:t>
      </w:r>
      <w:r>
        <w:rPr/>
        <w:t>plastic </w:t>
      </w:r>
      <w:r>
        <w:rPr>
          <w:spacing w:val="-2"/>
        </w:rPr>
        <w:t>packing)</w:t>
      </w:r>
    </w:p>
    <w:p>
      <w:pPr>
        <w:pStyle w:val="BodyText"/>
        <w:spacing w:before="11"/>
      </w:pPr>
    </w:p>
    <w:p>
      <w:pPr>
        <w:pStyle w:val="ListParagraph"/>
        <w:numPr>
          <w:ilvl w:val="1"/>
          <w:numId w:val="1"/>
        </w:numPr>
        <w:tabs>
          <w:tab w:pos="712" w:val="left" w:leader="none"/>
        </w:tabs>
        <w:spacing w:line="240" w:lineRule="auto" w:before="0" w:after="0"/>
        <w:ind w:left="712" w:right="0" w:hanging="299"/>
        <w:jc w:val="left"/>
        <w:rPr>
          <w:i/>
          <w:sz w:val="20"/>
        </w:rPr>
      </w:pPr>
      <w:r>
        <w:rPr>
          <w:i/>
          <w:sz w:val="20"/>
        </w:rPr>
        <w:t>Experimental</w:t>
      </w:r>
      <w:r>
        <w:rPr>
          <w:i/>
          <w:spacing w:val="-6"/>
          <w:sz w:val="20"/>
        </w:rPr>
        <w:t> </w:t>
      </w:r>
      <w:r>
        <w:rPr>
          <w:i/>
          <w:spacing w:val="-4"/>
          <w:sz w:val="20"/>
        </w:rPr>
        <w:t>unit</w:t>
      </w:r>
    </w:p>
    <w:p>
      <w:pPr>
        <w:pStyle w:val="BodyText"/>
        <w:spacing w:before="20"/>
        <w:rPr>
          <w:i/>
        </w:rPr>
      </w:pPr>
    </w:p>
    <w:p>
      <w:pPr>
        <w:pStyle w:val="BodyText"/>
        <w:spacing w:line="249" w:lineRule="auto"/>
        <w:ind w:left="413" w:right="561" w:firstLine="237"/>
        <w:jc w:val="both"/>
      </w:pPr>
      <w:r>
        <w:rPr/>
        <w:t>The experimental unit of cracking was made up of the reaction kettle and cooling receivers of oil and gas (as shown in Fig. 1). The customized reaction kettle was designed to be the volume of 2 L, the working temperature of 530</w:t>
      </w:r>
      <w:r>
        <w:rPr>
          <w:rFonts w:ascii="Arial"/>
        </w:rPr>
        <w:t>? </w:t>
      </w:r>
      <w:r>
        <w:rPr/>
        <w:t>and the pressure of 3MPa by Weihai Kunchang chemical machinery company.</w:t>
      </w:r>
    </w:p>
    <w:p>
      <w:pPr>
        <w:pStyle w:val="BodyText"/>
      </w:pPr>
    </w:p>
    <w:p>
      <w:pPr>
        <w:pStyle w:val="BodyText"/>
      </w:pPr>
    </w:p>
    <w:p>
      <w:pPr>
        <w:pStyle w:val="BodyText"/>
        <w:spacing w:before="25"/>
      </w:pPr>
      <w:r>
        <w:rPr/>
        <w:drawing>
          <wp:anchor distT="0" distB="0" distL="0" distR="0" allowOverlap="1" layoutInCell="1" locked="0" behindDoc="1" simplePos="0" relativeHeight="487591424">
            <wp:simplePos x="0" y="0"/>
            <wp:positionH relativeFrom="page">
              <wp:posOffset>1945654</wp:posOffset>
            </wp:positionH>
            <wp:positionV relativeFrom="paragraph">
              <wp:posOffset>177430</wp:posOffset>
            </wp:positionV>
            <wp:extent cx="3530038" cy="140817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530038" cy="1408176"/>
                    </a:xfrm>
                    <a:prstGeom prst="rect">
                      <a:avLst/>
                    </a:prstGeom>
                  </pic:spPr>
                </pic:pic>
              </a:graphicData>
            </a:graphic>
          </wp:anchor>
        </w:drawing>
      </w:r>
    </w:p>
    <w:p>
      <w:pPr>
        <w:pStyle w:val="BodyText"/>
        <w:spacing w:before="181"/>
        <w:rPr>
          <w:sz w:val="16"/>
        </w:rPr>
      </w:pPr>
    </w:p>
    <w:p>
      <w:pPr>
        <w:spacing w:before="1"/>
        <w:ind w:left="413" w:right="0" w:firstLine="0"/>
        <w:jc w:val="left"/>
        <w:rPr>
          <w:sz w:val="16"/>
        </w:rPr>
      </w:pPr>
      <w:r>
        <w:rPr>
          <w:sz w:val="16"/>
        </w:rPr>
        <w:t>Fig.</w:t>
      </w:r>
      <w:r>
        <w:rPr>
          <w:spacing w:val="-5"/>
          <w:sz w:val="16"/>
        </w:rPr>
        <w:t> </w:t>
      </w:r>
      <w:r>
        <w:rPr>
          <w:sz w:val="16"/>
        </w:rPr>
        <w:t>1</w:t>
      </w:r>
      <w:r>
        <w:rPr>
          <w:spacing w:val="-5"/>
          <w:sz w:val="16"/>
        </w:rPr>
        <w:t> </w:t>
      </w:r>
      <w:r>
        <w:rPr>
          <w:sz w:val="16"/>
        </w:rPr>
        <w:t>The</w:t>
      </w:r>
      <w:r>
        <w:rPr>
          <w:spacing w:val="-5"/>
          <w:sz w:val="16"/>
        </w:rPr>
        <w:t> </w:t>
      </w:r>
      <w:r>
        <w:rPr>
          <w:sz w:val="16"/>
        </w:rPr>
        <w:t>thermal</w:t>
      </w:r>
      <w:r>
        <w:rPr>
          <w:spacing w:val="-5"/>
          <w:sz w:val="16"/>
        </w:rPr>
        <w:t> </w:t>
      </w:r>
      <w:r>
        <w:rPr>
          <w:sz w:val="16"/>
        </w:rPr>
        <w:t>cracking</w:t>
      </w:r>
      <w:r>
        <w:rPr>
          <w:spacing w:val="-4"/>
          <w:sz w:val="16"/>
        </w:rPr>
        <w:t> </w:t>
      </w:r>
      <w:r>
        <w:rPr>
          <w:sz w:val="16"/>
        </w:rPr>
        <w:t>experimental</w:t>
      </w:r>
      <w:r>
        <w:rPr>
          <w:spacing w:val="-5"/>
          <w:sz w:val="16"/>
        </w:rPr>
        <w:t> </w:t>
      </w:r>
      <w:r>
        <w:rPr>
          <w:sz w:val="16"/>
        </w:rPr>
        <w:t>device</w:t>
      </w:r>
      <w:r>
        <w:rPr>
          <w:spacing w:val="-5"/>
          <w:sz w:val="16"/>
        </w:rPr>
        <w:t> </w:t>
      </w:r>
      <w:r>
        <w:rPr>
          <w:sz w:val="16"/>
        </w:rPr>
        <w:t>of</w:t>
      </w:r>
      <w:r>
        <w:rPr>
          <w:spacing w:val="-5"/>
          <w:sz w:val="16"/>
        </w:rPr>
        <w:t> </w:t>
      </w:r>
      <w:r>
        <w:rPr>
          <w:sz w:val="16"/>
        </w:rPr>
        <w:t>heavy</w:t>
      </w:r>
      <w:r>
        <w:rPr>
          <w:spacing w:val="-4"/>
          <w:sz w:val="16"/>
        </w:rPr>
        <w:t> </w:t>
      </w:r>
      <w:r>
        <w:rPr>
          <w:spacing w:val="-5"/>
          <w:sz w:val="16"/>
        </w:rPr>
        <w:t>oil</w:t>
      </w:r>
    </w:p>
    <w:p>
      <w:pPr>
        <w:spacing w:after="0"/>
        <w:jc w:val="left"/>
        <w:rPr>
          <w:sz w:val="16"/>
        </w:rPr>
        <w:sectPr>
          <w:headerReference w:type="even" r:id="rId13"/>
          <w:headerReference w:type="default" r:id="rId14"/>
          <w:pgSz w:w="10890" w:h="14860"/>
          <w:pgMar w:header="713" w:footer="0" w:top="900" w:bottom="280" w:left="520" w:right="540"/>
          <w:pgNumType w:start="4"/>
        </w:sectPr>
      </w:pPr>
    </w:p>
    <w:p>
      <w:pPr>
        <w:pStyle w:val="BodyText"/>
        <w:spacing w:before="135"/>
      </w:pPr>
    </w:p>
    <w:p>
      <w:pPr>
        <w:pStyle w:val="ListParagraph"/>
        <w:numPr>
          <w:ilvl w:val="1"/>
          <w:numId w:val="1"/>
        </w:numPr>
        <w:tabs>
          <w:tab w:pos="748" w:val="left" w:leader="none"/>
        </w:tabs>
        <w:spacing w:line="240" w:lineRule="auto" w:before="0" w:after="0"/>
        <w:ind w:left="748" w:right="0" w:hanging="299"/>
        <w:jc w:val="left"/>
        <w:rPr>
          <w:i/>
          <w:sz w:val="20"/>
        </w:rPr>
      </w:pPr>
      <w:r>
        <w:rPr>
          <w:i/>
          <w:sz w:val="20"/>
        </w:rPr>
        <w:t>Experimental</w:t>
      </w:r>
      <w:r>
        <w:rPr>
          <w:i/>
          <w:spacing w:val="-6"/>
          <w:sz w:val="20"/>
        </w:rPr>
        <w:t> </w:t>
      </w:r>
      <w:r>
        <w:rPr>
          <w:i/>
          <w:spacing w:val="-2"/>
          <w:sz w:val="20"/>
        </w:rPr>
        <w:t>research</w:t>
      </w:r>
    </w:p>
    <w:p>
      <w:pPr>
        <w:pStyle w:val="BodyText"/>
        <w:spacing w:before="19"/>
        <w:rPr>
          <w:i/>
        </w:rPr>
      </w:pPr>
    </w:p>
    <w:p>
      <w:pPr>
        <w:pStyle w:val="BodyText"/>
        <w:spacing w:line="249" w:lineRule="auto"/>
        <w:ind w:left="449" w:right="528" w:firstLine="237"/>
        <w:jc w:val="both"/>
      </w:pPr>
      <w:r>
        <w:rPr/>
        <w:t>Add 800 g heavy oil to the high pressure reaction kettle and the temperature was heated to about 110 </w:t>
      </w:r>
      <w:r>
        <w:rPr>
          <w:rFonts w:ascii="Arial"/>
          <w:w w:val="150"/>
        </w:rPr>
        <w:t>?</w:t>
      </w:r>
      <w:r>
        <w:rPr>
          <w:rFonts w:ascii="Arial"/>
          <w:spacing w:val="40"/>
          <w:w w:val="150"/>
        </w:rPr>
        <w:t> </w:t>
      </w:r>
      <w:r>
        <w:rPr/>
        <w:t>and gradually add waste plastics which had been pretreated, weighed and stirring. Waste plastics begin to soften, blister and melt in this temperature. After adding the waste plastics, disconnect the power supply and cover the kettle cover and connect experimental unit well as shown in Fig. 1.</w:t>
      </w:r>
    </w:p>
    <w:p>
      <w:pPr>
        <w:pStyle w:val="BodyText"/>
        <w:spacing w:line="249" w:lineRule="auto" w:before="4"/>
        <w:ind w:left="449" w:right="525" w:firstLine="237"/>
        <w:jc w:val="both"/>
      </w:pPr>
      <w:r>
        <w:rPr/>
        <w:t>Heat up and start the stirrer and connect the cooling water. With the temperature increasing, the cracking reaction strengthens and the pressure rises. When reaching a certain pressure, open the needle valve (control pressure not more than 2.0 MPa) and vent the oil gas of cracking to the fume cupboard after air cooling and water cooling and measuring the non-condensable gas and alkali washing purification. Keep the scheduled cracking</w:t>
      </w:r>
      <w:r>
        <w:rPr>
          <w:spacing w:val="39"/>
        </w:rPr>
        <w:t> </w:t>
      </w:r>
      <w:r>
        <w:rPr/>
        <w:t>temperature</w:t>
      </w:r>
      <w:r>
        <w:rPr>
          <w:spacing w:val="37"/>
        </w:rPr>
        <w:t> </w:t>
      </w:r>
      <w:r>
        <w:rPr/>
        <w:t>for</w:t>
      </w:r>
      <w:r>
        <w:rPr>
          <w:spacing w:val="39"/>
        </w:rPr>
        <w:t> </w:t>
      </w:r>
      <w:r>
        <w:rPr/>
        <w:t>60</w:t>
      </w:r>
      <w:r>
        <w:rPr>
          <w:spacing w:val="39"/>
        </w:rPr>
        <w:t> </w:t>
      </w:r>
      <w:r>
        <w:rPr/>
        <w:t>minutes,</w:t>
      </w:r>
      <w:r>
        <w:rPr>
          <w:spacing w:val="39"/>
        </w:rPr>
        <w:t> </w:t>
      </w:r>
      <w:r>
        <w:rPr/>
        <w:t>then</w:t>
      </w:r>
      <w:r>
        <w:rPr>
          <w:spacing w:val="39"/>
        </w:rPr>
        <w:t> </w:t>
      </w:r>
      <w:r>
        <w:rPr/>
        <w:t>stop</w:t>
      </w:r>
      <w:r>
        <w:rPr>
          <w:spacing w:val="39"/>
        </w:rPr>
        <w:t> </w:t>
      </w:r>
      <w:r>
        <w:rPr/>
        <w:t>heating.</w:t>
      </w:r>
      <w:r>
        <w:rPr>
          <w:spacing w:val="39"/>
        </w:rPr>
        <w:t> </w:t>
      </w:r>
      <w:r>
        <w:rPr/>
        <w:t>Stir</w:t>
      </w:r>
      <w:r>
        <w:rPr>
          <w:spacing w:val="39"/>
        </w:rPr>
        <w:t> </w:t>
      </w:r>
      <w:r>
        <w:rPr/>
        <w:t>continuously</w:t>
      </w:r>
      <w:r>
        <w:rPr>
          <w:spacing w:val="37"/>
        </w:rPr>
        <w:t> </w:t>
      </w:r>
      <w:r>
        <w:rPr/>
        <w:t>until</w:t>
      </w:r>
      <w:r>
        <w:rPr>
          <w:spacing w:val="39"/>
        </w:rPr>
        <w:t> </w:t>
      </w:r>
      <w:r>
        <w:rPr/>
        <w:t>the</w:t>
      </w:r>
      <w:r>
        <w:rPr>
          <w:spacing w:val="37"/>
        </w:rPr>
        <w:t> </w:t>
      </w:r>
      <w:r>
        <w:rPr/>
        <w:t>temperature</w:t>
      </w:r>
      <w:r>
        <w:rPr>
          <w:spacing w:val="37"/>
        </w:rPr>
        <w:t> </w:t>
      </w:r>
      <w:r>
        <w:rPr/>
        <w:t>drops</w:t>
      </w:r>
      <w:r>
        <w:rPr>
          <w:spacing w:val="39"/>
        </w:rPr>
        <w:t> </w:t>
      </w:r>
      <w:r>
        <w:rPr/>
        <w:t>to 200 </w:t>
      </w:r>
      <w:r>
        <w:rPr>
          <w:rFonts w:ascii="Arial"/>
          <w:w w:val="150"/>
        </w:rPr>
        <w:t>?</w:t>
      </w:r>
      <w:r>
        <w:rPr>
          <w:w w:val="150"/>
        </w:rPr>
        <w:t>,</w:t>
      </w:r>
      <w:r>
        <w:rPr>
          <w:spacing w:val="-19"/>
          <w:w w:val="150"/>
        </w:rPr>
        <w:t> </w:t>
      </w:r>
      <w:r>
        <w:rPr/>
        <w:t>disconnect the power supply. When the temperature drops to 50 </w:t>
      </w:r>
      <w:r>
        <w:rPr>
          <w:rFonts w:ascii="Arial"/>
          <w:w w:val="150"/>
        </w:rPr>
        <w:t>?</w:t>
      </w:r>
      <w:r>
        <w:rPr>
          <w:w w:val="150"/>
        </w:rPr>
        <w:t>,</w:t>
      </w:r>
      <w:r>
        <w:rPr>
          <w:spacing w:val="-19"/>
          <w:w w:val="150"/>
        </w:rPr>
        <w:t> </w:t>
      </w:r>
      <w:r>
        <w:rPr/>
        <w:t>the oil produced in the kettle and the residual carbon produced in the coking reaction process were respectively taken out and weighed. The liquid products are collected, weighed, mixed to distill (&lt; 200 </w:t>
      </w:r>
      <w:r>
        <w:rPr>
          <w:rFonts w:ascii="Arial"/>
          <w:w w:val="150"/>
        </w:rPr>
        <w:t>?</w:t>
      </w:r>
      <w:r>
        <w:rPr>
          <w:rFonts w:ascii="Arial"/>
          <w:spacing w:val="-9"/>
          <w:w w:val="150"/>
        </w:rPr>
        <w:t> </w:t>
      </w:r>
      <w:r>
        <w:rPr/>
        <w:t>fraction is light oil, &gt; 200 </w:t>
      </w:r>
      <w:r>
        <w:rPr>
          <w:rFonts w:ascii="Arial"/>
          <w:w w:val="150"/>
        </w:rPr>
        <w:t>?</w:t>
      </w:r>
      <w:r>
        <w:rPr>
          <w:rFonts w:ascii="Arial"/>
          <w:spacing w:val="-9"/>
          <w:w w:val="150"/>
        </w:rPr>
        <w:t> </w:t>
      </w:r>
      <w:r>
        <w:rPr/>
        <w:t>fraction is heavy oil), and made property analysis. Record the change of the temperature and pressure during the experiment process and observe the reaction conditions under different temperatures.</w:t>
      </w:r>
    </w:p>
    <w:p>
      <w:pPr>
        <w:pStyle w:val="BodyText"/>
        <w:spacing w:before="16"/>
      </w:pPr>
    </w:p>
    <w:p>
      <w:pPr>
        <w:pStyle w:val="Heading1"/>
        <w:numPr>
          <w:ilvl w:val="0"/>
          <w:numId w:val="1"/>
        </w:numPr>
        <w:tabs>
          <w:tab w:pos="647" w:val="left" w:leader="none"/>
        </w:tabs>
        <w:spacing w:line="240" w:lineRule="auto" w:before="0" w:after="0"/>
        <w:ind w:left="647" w:right="0" w:hanging="198"/>
        <w:jc w:val="left"/>
      </w:pPr>
      <w:r>
        <w:rPr/>
        <w:t>Results</w:t>
      </w:r>
      <w:r>
        <w:rPr>
          <w:spacing w:val="-6"/>
        </w:rPr>
        <w:t> </w:t>
      </w:r>
      <w:r>
        <w:rPr/>
        <w:t>and</w:t>
      </w:r>
      <w:r>
        <w:rPr>
          <w:spacing w:val="-5"/>
        </w:rPr>
        <w:t> </w:t>
      </w:r>
      <w:r>
        <w:rPr>
          <w:spacing w:val="-2"/>
        </w:rPr>
        <w:t>discussion</w:t>
      </w:r>
    </w:p>
    <w:p>
      <w:pPr>
        <w:pStyle w:val="BodyText"/>
        <w:spacing w:before="19"/>
        <w:rPr>
          <w:b/>
        </w:rPr>
      </w:pPr>
    </w:p>
    <w:p>
      <w:pPr>
        <w:pStyle w:val="BodyText"/>
        <w:spacing w:line="249" w:lineRule="auto"/>
        <w:ind w:left="449" w:right="524" w:firstLine="237"/>
        <w:jc w:val="both"/>
      </w:pPr>
      <w:r>
        <w:rPr/>
        <w:t>Controlling temperature at 400 </w:t>
      </w:r>
      <w:r>
        <w:rPr>
          <w:rFonts w:ascii="Arial"/>
          <w:w w:val="150"/>
        </w:rPr>
        <w:t>?</w:t>
      </w:r>
      <w:r>
        <w:rPr>
          <w:rFonts w:ascii="Arial"/>
          <w:spacing w:val="-21"/>
          <w:w w:val="150"/>
        </w:rPr>
        <w:t> </w:t>
      </w:r>
      <w:r>
        <w:rPr/>
        <w:t>and pressure not higher than 2.0 MPa, the yield distribution of cracking products and the basic physical properties of heavy oil are shown in Table 1. As shown in Table 1, the yield</w:t>
      </w:r>
      <w:r>
        <w:rPr>
          <w:spacing w:val="80"/>
        </w:rPr>
        <w:t> </w:t>
      </w:r>
      <w:r>
        <w:rPr/>
        <w:t>of heavy oil and coke decreased but the light oil and gas yield increased with the increasing amount of waste plastics. When the amount of waste plastics is added above 10%, the coke in the product is hard to be </w:t>
      </w:r>
      <w:r>
        <w:rPr>
          <w:spacing w:val="-2"/>
        </w:rPr>
        <w:t>observed.</w:t>
      </w:r>
    </w:p>
    <w:p>
      <w:pPr>
        <w:pStyle w:val="BodyText"/>
        <w:spacing w:line="249" w:lineRule="auto" w:before="5"/>
        <w:ind w:left="449" w:right="524" w:firstLine="237"/>
        <w:jc w:val="both"/>
      </w:pPr>
      <w:r>
        <w:rPr/>
        <w:t>With increasing the amount of waste plastics, the products of heavy oil’s solidifying point, flash point, viscosity and density decrease</w:t>
      </w:r>
      <w:r>
        <w:rPr>
          <w:spacing w:val="-1"/>
        </w:rPr>
        <w:t> </w:t>
      </w:r>
      <w:r>
        <w:rPr/>
        <w:t>and</w:t>
      </w:r>
      <w:r>
        <w:rPr>
          <w:spacing w:val="-1"/>
        </w:rPr>
        <w:t> </w:t>
      </w:r>
      <w:r>
        <w:rPr/>
        <w:t>have a</w:t>
      </w:r>
      <w:r>
        <w:rPr>
          <w:spacing w:val="-1"/>
        </w:rPr>
        <w:t> </w:t>
      </w:r>
      <w:r>
        <w:rPr/>
        <w:t>good pour point</w:t>
      </w:r>
      <w:r>
        <w:rPr>
          <w:spacing w:val="-1"/>
        </w:rPr>
        <w:t> </w:t>
      </w:r>
      <w:r>
        <w:rPr/>
        <w:t>depression effect. Visibly, the</w:t>
      </w:r>
      <w:r>
        <w:rPr>
          <w:spacing w:val="-1"/>
        </w:rPr>
        <w:t> </w:t>
      </w:r>
      <w:r>
        <w:rPr/>
        <w:t>co-cracking</w:t>
      </w:r>
      <w:r>
        <w:rPr>
          <w:spacing w:val="-1"/>
        </w:rPr>
        <w:t> </w:t>
      </w:r>
      <w:r>
        <w:rPr/>
        <w:t>of waste plastics and heavy oil has a better synergistic effect.</w:t>
      </w:r>
    </w:p>
    <w:p>
      <w:pPr>
        <w:spacing w:before="207"/>
        <w:ind w:left="449" w:right="0" w:firstLine="0"/>
        <w:jc w:val="left"/>
        <w:rPr>
          <w:sz w:val="16"/>
        </w:rPr>
      </w:pPr>
      <w:r>
        <w:rPr>
          <w:sz w:val="16"/>
        </w:rPr>
        <w:t>Table</w:t>
      </w:r>
      <w:r>
        <w:rPr>
          <w:spacing w:val="-5"/>
          <w:sz w:val="16"/>
        </w:rPr>
        <w:t> </w:t>
      </w:r>
      <w:r>
        <w:rPr>
          <w:sz w:val="16"/>
        </w:rPr>
        <w:t>1.</w:t>
      </w:r>
      <w:r>
        <w:rPr>
          <w:spacing w:val="-4"/>
          <w:sz w:val="16"/>
        </w:rPr>
        <w:t> </w:t>
      </w:r>
      <w:r>
        <w:rPr>
          <w:sz w:val="16"/>
        </w:rPr>
        <w:t>The</w:t>
      </w:r>
      <w:r>
        <w:rPr>
          <w:spacing w:val="-5"/>
          <w:sz w:val="16"/>
        </w:rPr>
        <w:t> </w:t>
      </w:r>
      <w:r>
        <w:rPr>
          <w:sz w:val="16"/>
        </w:rPr>
        <w:t>yield</w:t>
      </w:r>
      <w:r>
        <w:rPr>
          <w:spacing w:val="-3"/>
          <w:sz w:val="16"/>
        </w:rPr>
        <w:t> </w:t>
      </w:r>
      <w:r>
        <w:rPr>
          <w:sz w:val="16"/>
        </w:rPr>
        <w:t>distribution</w:t>
      </w:r>
      <w:r>
        <w:rPr>
          <w:spacing w:val="-5"/>
          <w:sz w:val="16"/>
        </w:rPr>
        <w:t> </w:t>
      </w:r>
      <w:r>
        <w:rPr>
          <w:sz w:val="16"/>
        </w:rPr>
        <w:t>of</w:t>
      </w:r>
      <w:r>
        <w:rPr>
          <w:spacing w:val="-4"/>
          <w:sz w:val="16"/>
        </w:rPr>
        <w:t> </w:t>
      </w:r>
      <w:r>
        <w:rPr>
          <w:sz w:val="16"/>
        </w:rPr>
        <w:t>cracking</w:t>
      </w:r>
      <w:r>
        <w:rPr>
          <w:spacing w:val="-5"/>
          <w:sz w:val="16"/>
        </w:rPr>
        <w:t> </w:t>
      </w:r>
      <w:r>
        <w:rPr>
          <w:sz w:val="16"/>
        </w:rPr>
        <w:t>products</w:t>
      </w:r>
      <w:r>
        <w:rPr>
          <w:spacing w:val="-5"/>
          <w:sz w:val="16"/>
        </w:rPr>
        <w:t> </w:t>
      </w:r>
      <w:r>
        <w:rPr>
          <w:sz w:val="16"/>
        </w:rPr>
        <w:t>and</w:t>
      </w:r>
      <w:r>
        <w:rPr>
          <w:spacing w:val="-5"/>
          <w:sz w:val="16"/>
        </w:rPr>
        <w:t> </w:t>
      </w:r>
      <w:r>
        <w:rPr>
          <w:sz w:val="16"/>
        </w:rPr>
        <w:t>the</w:t>
      </w:r>
      <w:r>
        <w:rPr>
          <w:spacing w:val="-5"/>
          <w:sz w:val="16"/>
        </w:rPr>
        <w:t> </w:t>
      </w:r>
      <w:r>
        <w:rPr>
          <w:sz w:val="16"/>
        </w:rPr>
        <w:t>basic</w:t>
      </w:r>
      <w:r>
        <w:rPr>
          <w:spacing w:val="-5"/>
          <w:sz w:val="16"/>
        </w:rPr>
        <w:t> </w:t>
      </w:r>
      <w:r>
        <w:rPr>
          <w:sz w:val="16"/>
        </w:rPr>
        <w:t>physical</w:t>
      </w:r>
      <w:r>
        <w:rPr>
          <w:spacing w:val="-3"/>
          <w:sz w:val="16"/>
        </w:rPr>
        <w:t> </w:t>
      </w:r>
      <w:r>
        <w:rPr>
          <w:sz w:val="16"/>
        </w:rPr>
        <w:t>properties</w:t>
      </w:r>
      <w:r>
        <w:rPr>
          <w:spacing w:val="-5"/>
          <w:sz w:val="16"/>
        </w:rPr>
        <w:t> </w:t>
      </w:r>
      <w:r>
        <w:rPr>
          <w:sz w:val="16"/>
        </w:rPr>
        <w:t>of</w:t>
      </w:r>
      <w:r>
        <w:rPr>
          <w:spacing w:val="-5"/>
          <w:sz w:val="16"/>
        </w:rPr>
        <w:t> </w:t>
      </w:r>
      <w:r>
        <w:rPr>
          <w:sz w:val="16"/>
        </w:rPr>
        <w:t>heavy</w:t>
      </w:r>
      <w:r>
        <w:rPr>
          <w:spacing w:val="-6"/>
          <w:sz w:val="16"/>
        </w:rPr>
        <w:t> </w:t>
      </w:r>
      <w:r>
        <w:rPr>
          <w:spacing w:val="-5"/>
          <w:sz w:val="16"/>
        </w:rPr>
        <w:t>oil</w:t>
      </w:r>
    </w:p>
    <w:p>
      <w:pPr>
        <w:pStyle w:val="BodyText"/>
        <w:spacing w:before="4"/>
        <w:rPr>
          <w:sz w:val="19"/>
        </w:rPr>
      </w:pPr>
      <w:r>
        <w:rPr/>
        <mc:AlternateContent>
          <mc:Choice Requires="wps">
            <w:drawing>
              <wp:anchor distT="0" distB="0" distL="0" distR="0" allowOverlap="1" layoutInCell="1" locked="0" behindDoc="1" simplePos="0" relativeHeight="487591936">
                <wp:simplePos x="0" y="0"/>
                <wp:positionH relativeFrom="page">
                  <wp:posOffset>547077</wp:posOffset>
                </wp:positionH>
                <wp:positionV relativeFrom="paragraph">
                  <wp:posOffset>156631</wp:posOffset>
                </wp:positionV>
                <wp:extent cx="5754370" cy="190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754370" cy="19050"/>
                        </a:xfrm>
                        <a:custGeom>
                          <a:avLst/>
                          <a:gdLst/>
                          <a:ahLst/>
                          <a:cxnLst/>
                          <a:rect l="l" t="t" r="r" b="b"/>
                          <a:pathLst>
                            <a:path w="5754370" h="19050">
                              <a:moveTo>
                                <a:pt x="5753862" y="0"/>
                              </a:moveTo>
                              <a:lnTo>
                                <a:pt x="0" y="0"/>
                              </a:lnTo>
                              <a:lnTo>
                                <a:pt x="0" y="19050"/>
                              </a:lnTo>
                              <a:lnTo>
                                <a:pt x="5753862" y="19050"/>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077pt;margin-top:12.333203pt;width:453.06pt;height:1.5pt;mso-position-horizontal-relative:page;mso-position-vertical-relative:paragraph;z-index:-15724544;mso-wrap-distance-left:0;mso-wrap-distance-right:0" id="docshape12" filled="true" fillcolor="#000000" stroked="false">
                <v:fill type="solid"/>
                <w10:wrap type="topAndBottom"/>
              </v:rect>
            </w:pict>
          </mc:Fallback>
        </mc:AlternateContent>
      </w:r>
    </w:p>
    <w:p>
      <w:pPr>
        <w:tabs>
          <w:tab w:pos="2138" w:val="left" w:leader="none"/>
          <w:tab w:pos="4901" w:val="left" w:leader="none"/>
        </w:tabs>
        <w:spacing w:before="10"/>
        <w:ind w:left="689" w:right="0" w:firstLine="0"/>
        <w:jc w:val="left"/>
        <w:rPr>
          <w:sz w:val="16"/>
        </w:rPr>
      </w:pPr>
      <w:r>
        <w:rPr>
          <w:spacing w:val="-2"/>
          <w:sz w:val="16"/>
        </w:rPr>
        <w:t>Items</w:t>
      </w:r>
      <w:r>
        <w:rPr>
          <w:sz w:val="16"/>
        </w:rPr>
        <w:tab/>
        <w:t>Products</w:t>
      </w:r>
      <w:r>
        <w:rPr>
          <w:spacing w:val="-7"/>
          <w:sz w:val="16"/>
        </w:rPr>
        <w:t> </w:t>
      </w:r>
      <w:r>
        <w:rPr>
          <w:spacing w:val="-2"/>
          <w:sz w:val="16"/>
        </w:rPr>
        <w:t>distribution</w:t>
      </w:r>
      <w:r>
        <w:rPr>
          <w:sz w:val="16"/>
        </w:rPr>
        <w:tab/>
        <w:t>The</w:t>
      </w:r>
      <w:r>
        <w:rPr>
          <w:spacing w:val="-5"/>
          <w:sz w:val="16"/>
        </w:rPr>
        <w:t> </w:t>
      </w:r>
      <w:r>
        <w:rPr>
          <w:sz w:val="16"/>
        </w:rPr>
        <w:t>properties</w:t>
      </w:r>
      <w:r>
        <w:rPr>
          <w:spacing w:val="-5"/>
          <w:sz w:val="16"/>
        </w:rPr>
        <w:t> </w:t>
      </w:r>
      <w:r>
        <w:rPr>
          <w:sz w:val="16"/>
        </w:rPr>
        <w:t>of</w:t>
      </w:r>
      <w:r>
        <w:rPr>
          <w:spacing w:val="-5"/>
          <w:sz w:val="16"/>
        </w:rPr>
        <w:t> </w:t>
      </w:r>
      <w:r>
        <w:rPr>
          <w:sz w:val="16"/>
        </w:rPr>
        <w:t>product</w:t>
      </w:r>
      <w:r>
        <w:rPr>
          <w:spacing w:val="-5"/>
          <w:sz w:val="16"/>
        </w:rPr>
        <w:t> </w:t>
      </w:r>
      <w:r>
        <w:rPr>
          <w:sz w:val="16"/>
        </w:rPr>
        <w:t>heavy</w:t>
      </w:r>
      <w:r>
        <w:rPr>
          <w:spacing w:val="-4"/>
          <w:sz w:val="16"/>
        </w:rPr>
        <w:t> </w:t>
      </w:r>
      <w:r>
        <w:rPr>
          <w:spacing w:val="-5"/>
          <w:sz w:val="16"/>
        </w:rPr>
        <w:t>oil</w:t>
      </w:r>
    </w:p>
    <w:p>
      <w:pPr>
        <w:pStyle w:val="BodyText"/>
        <w:spacing w:before="8"/>
        <w:rPr>
          <w:sz w:val="13"/>
        </w:rPr>
      </w:pPr>
    </w:p>
    <w:tbl>
      <w:tblPr>
        <w:tblW w:w="0" w:type="auto"/>
        <w:jc w:val="left"/>
        <w:tblInd w:w="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393"/>
        <w:gridCol w:w="434"/>
        <w:gridCol w:w="660"/>
        <w:gridCol w:w="354"/>
        <w:gridCol w:w="165"/>
        <w:gridCol w:w="638"/>
        <w:gridCol w:w="1108"/>
        <w:gridCol w:w="781"/>
        <w:gridCol w:w="824"/>
        <w:gridCol w:w="1049"/>
        <w:gridCol w:w="1094"/>
      </w:tblGrid>
      <w:tr>
        <w:trPr>
          <w:trHeight w:val="198" w:hRule="atLeast"/>
        </w:trPr>
        <w:tc>
          <w:tcPr>
            <w:tcW w:w="1982" w:type="dxa"/>
            <w:gridSpan w:val="2"/>
          </w:tcPr>
          <w:p>
            <w:pPr>
              <w:pStyle w:val="TableParagraph"/>
              <w:spacing w:line="171" w:lineRule="exact" w:before="7"/>
              <w:ind w:right="-15"/>
              <w:jc w:val="right"/>
              <w:rPr>
                <w:sz w:val="16"/>
              </w:rPr>
            </w:pPr>
            <w:r>
              <w:rPr>
                <w:spacing w:val="-2"/>
                <w:sz w:val="16"/>
              </w:rPr>
              <w:t>Heavy</w:t>
            </w:r>
          </w:p>
        </w:tc>
        <w:tc>
          <w:tcPr>
            <w:tcW w:w="1094" w:type="dxa"/>
            <w:gridSpan w:val="2"/>
          </w:tcPr>
          <w:p>
            <w:pPr>
              <w:pStyle w:val="TableParagraph"/>
              <w:spacing w:line="171" w:lineRule="exact" w:before="7"/>
              <w:ind w:left="425"/>
              <w:rPr>
                <w:sz w:val="16"/>
              </w:rPr>
            </w:pPr>
            <w:r>
              <w:rPr>
                <w:sz w:val="16"/>
              </w:rPr>
              <w:t>Light</w:t>
            </w:r>
            <w:r>
              <w:rPr>
                <w:spacing w:val="-3"/>
                <w:sz w:val="16"/>
              </w:rPr>
              <w:t> </w:t>
            </w:r>
            <w:r>
              <w:rPr>
                <w:spacing w:val="-5"/>
                <w:sz w:val="16"/>
              </w:rPr>
              <w:t>oil</w:t>
            </w:r>
          </w:p>
        </w:tc>
        <w:tc>
          <w:tcPr>
            <w:tcW w:w="354" w:type="dxa"/>
          </w:tcPr>
          <w:p>
            <w:pPr>
              <w:pStyle w:val="TableParagraph"/>
              <w:spacing w:line="171" w:lineRule="exact" w:before="7"/>
              <w:jc w:val="right"/>
              <w:rPr>
                <w:sz w:val="16"/>
              </w:rPr>
            </w:pPr>
            <w:r>
              <w:rPr>
                <w:spacing w:val="-5"/>
                <w:sz w:val="16"/>
              </w:rPr>
              <w:t>Gas</w:t>
            </w:r>
          </w:p>
        </w:tc>
        <w:tc>
          <w:tcPr>
            <w:tcW w:w="803" w:type="dxa"/>
            <w:gridSpan w:val="2"/>
          </w:tcPr>
          <w:p>
            <w:pPr>
              <w:pStyle w:val="TableParagraph"/>
              <w:spacing w:line="171" w:lineRule="exact" w:before="7"/>
              <w:ind w:left="246"/>
              <w:rPr>
                <w:sz w:val="16"/>
              </w:rPr>
            </w:pPr>
            <w:r>
              <w:rPr>
                <w:spacing w:val="-4"/>
                <w:sz w:val="16"/>
              </w:rPr>
              <w:t>Coke</w:t>
            </w:r>
          </w:p>
        </w:tc>
        <w:tc>
          <w:tcPr>
            <w:tcW w:w="1108" w:type="dxa"/>
          </w:tcPr>
          <w:p>
            <w:pPr>
              <w:pStyle w:val="TableParagraph"/>
              <w:spacing w:line="171" w:lineRule="exact" w:before="7"/>
              <w:ind w:left="101"/>
              <w:rPr>
                <w:sz w:val="16"/>
              </w:rPr>
            </w:pPr>
            <w:r>
              <w:rPr>
                <w:spacing w:val="-2"/>
                <w:sz w:val="16"/>
              </w:rPr>
              <w:t>Solidifying</w:t>
            </w:r>
          </w:p>
        </w:tc>
        <w:tc>
          <w:tcPr>
            <w:tcW w:w="781" w:type="dxa"/>
          </w:tcPr>
          <w:p>
            <w:pPr>
              <w:pStyle w:val="TableParagraph"/>
              <w:spacing w:line="139" w:lineRule="auto" w:before="26"/>
              <w:ind w:right="135"/>
              <w:jc w:val="right"/>
              <w:rPr>
                <w:sz w:val="10"/>
              </w:rPr>
            </w:pPr>
            <w:r>
              <w:rPr>
                <w:spacing w:val="-5"/>
                <w:position w:val="-6"/>
                <w:sz w:val="16"/>
              </w:rPr>
              <w:t>d</w:t>
            </w:r>
            <w:r>
              <w:rPr>
                <w:spacing w:val="-5"/>
                <w:sz w:val="10"/>
              </w:rPr>
              <w:t>20</w:t>
            </w:r>
          </w:p>
        </w:tc>
        <w:tc>
          <w:tcPr>
            <w:tcW w:w="824" w:type="dxa"/>
          </w:tcPr>
          <w:p>
            <w:pPr>
              <w:pStyle w:val="TableParagraph"/>
              <w:spacing w:line="171" w:lineRule="exact" w:before="7"/>
              <w:ind w:left="97"/>
              <w:rPr>
                <w:sz w:val="16"/>
              </w:rPr>
            </w:pPr>
            <w:r>
              <w:rPr>
                <w:spacing w:val="-2"/>
                <w:sz w:val="16"/>
              </w:rPr>
              <w:t>Flash</w:t>
            </w:r>
          </w:p>
        </w:tc>
        <w:tc>
          <w:tcPr>
            <w:tcW w:w="1049" w:type="dxa"/>
          </w:tcPr>
          <w:p>
            <w:pPr>
              <w:pStyle w:val="TableParagraph"/>
              <w:spacing w:line="171" w:lineRule="exact" w:before="7"/>
              <w:ind w:left="129"/>
              <w:rPr>
                <w:sz w:val="16"/>
              </w:rPr>
            </w:pPr>
            <w:r>
              <w:rPr>
                <w:spacing w:val="-2"/>
                <w:sz w:val="16"/>
              </w:rPr>
              <w:t>Viscosity</w:t>
            </w:r>
          </w:p>
        </w:tc>
        <w:tc>
          <w:tcPr>
            <w:tcW w:w="1094" w:type="dxa"/>
          </w:tcPr>
          <w:p>
            <w:pPr>
              <w:pStyle w:val="TableParagraph"/>
              <w:spacing w:line="171" w:lineRule="exact" w:before="7"/>
              <w:ind w:left="134"/>
              <w:rPr>
                <w:sz w:val="16"/>
              </w:rPr>
            </w:pPr>
            <w:r>
              <w:rPr>
                <w:spacing w:val="-2"/>
                <w:sz w:val="16"/>
              </w:rPr>
              <w:t>Viscosity</w:t>
            </w:r>
          </w:p>
        </w:tc>
      </w:tr>
      <w:tr>
        <w:trPr>
          <w:trHeight w:val="559" w:hRule="atLeast"/>
        </w:trPr>
        <w:tc>
          <w:tcPr>
            <w:tcW w:w="1982" w:type="dxa"/>
            <w:gridSpan w:val="2"/>
            <w:tcBorders>
              <w:bottom w:val="single" w:sz="12" w:space="0" w:color="000000"/>
            </w:tcBorders>
          </w:tcPr>
          <w:p>
            <w:pPr>
              <w:pStyle w:val="TableParagraph"/>
              <w:spacing w:before="9"/>
              <w:ind w:right="22"/>
              <w:jc w:val="right"/>
              <w:rPr>
                <w:sz w:val="16"/>
              </w:rPr>
            </w:pPr>
            <w:r>
              <w:rPr>
                <w:sz w:val="16"/>
              </w:rPr>
              <w:t>oil</w:t>
            </w:r>
            <w:r>
              <w:rPr>
                <w:spacing w:val="-3"/>
                <w:sz w:val="16"/>
              </w:rPr>
              <w:t> </w:t>
            </w:r>
            <w:r>
              <w:rPr>
                <w:spacing w:val="-5"/>
                <w:sz w:val="16"/>
              </w:rPr>
              <w:t>/%</w:t>
            </w:r>
          </w:p>
        </w:tc>
        <w:tc>
          <w:tcPr>
            <w:tcW w:w="1094" w:type="dxa"/>
            <w:gridSpan w:val="2"/>
            <w:tcBorders>
              <w:bottom w:val="single" w:sz="12" w:space="0" w:color="000000"/>
            </w:tcBorders>
          </w:tcPr>
          <w:p>
            <w:pPr>
              <w:pStyle w:val="TableParagraph"/>
              <w:spacing w:before="9"/>
              <w:ind w:right="63"/>
              <w:jc w:val="center"/>
              <w:rPr>
                <w:sz w:val="16"/>
              </w:rPr>
            </w:pPr>
            <w:r>
              <w:rPr>
                <w:spacing w:val="-5"/>
                <w:sz w:val="16"/>
              </w:rPr>
              <w:t>/%</w:t>
            </w:r>
          </w:p>
        </w:tc>
        <w:tc>
          <w:tcPr>
            <w:tcW w:w="354" w:type="dxa"/>
            <w:tcBorders>
              <w:bottom w:val="single" w:sz="12" w:space="0" w:color="000000"/>
            </w:tcBorders>
          </w:tcPr>
          <w:p>
            <w:pPr>
              <w:pStyle w:val="TableParagraph"/>
              <w:spacing w:before="89"/>
              <w:ind w:right="69"/>
              <w:jc w:val="right"/>
              <w:rPr>
                <w:sz w:val="16"/>
              </w:rPr>
            </w:pPr>
            <w:r>
              <w:rPr>
                <w:spacing w:val="-5"/>
                <w:sz w:val="16"/>
              </w:rPr>
              <w:t>/%</w:t>
            </w:r>
          </w:p>
        </w:tc>
        <w:tc>
          <w:tcPr>
            <w:tcW w:w="803" w:type="dxa"/>
            <w:gridSpan w:val="2"/>
            <w:tcBorders>
              <w:bottom w:val="single" w:sz="12" w:space="0" w:color="000000"/>
            </w:tcBorders>
          </w:tcPr>
          <w:p>
            <w:pPr>
              <w:pStyle w:val="TableParagraph"/>
              <w:spacing w:before="9"/>
              <w:ind w:left="246"/>
              <w:rPr>
                <w:sz w:val="16"/>
              </w:rPr>
            </w:pPr>
            <w:r>
              <w:rPr>
                <w:spacing w:val="-5"/>
                <w:sz w:val="16"/>
              </w:rPr>
              <w:t>/%</w:t>
            </w:r>
          </w:p>
        </w:tc>
        <w:tc>
          <w:tcPr>
            <w:tcW w:w="1108" w:type="dxa"/>
            <w:tcBorders>
              <w:bottom w:val="single" w:sz="12" w:space="0" w:color="000000"/>
            </w:tcBorders>
          </w:tcPr>
          <w:p>
            <w:pPr>
              <w:pStyle w:val="TableParagraph"/>
              <w:spacing w:before="8"/>
              <w:ind w:left="101"/>
              <w:rPr>
                <w:rFonts w:ascii="Arial"/>
                <w:sz w:val="16"/>
              </w:rPr>
            </w:pPr>
            <w:r>
              <w:rPr>
                <w:sz w:val="16"/>
              </w:rPr>
              <w:t>point</w:t>
            </w:r>
            <w:r>
              <w:rPr>
                <w:spacing w:val="-5"/>
                <w:sz w:val="16"/>
              </w:rPr>
              <w:t> </w:t>
            </w:r>
            <w:r>
              <w:rPr>
                <w:spacing w:val="-5"/>
                <w:w w:val="115"/>
                <w:sz w:val="16"/>
              </w:rPr>
              <w:t>/</w:t>
            </w:r>
            <w:r>
              <w:rPr>
                <w:rFonts w:ascii="Arial"/>
                <w:spacing w:val="-5"/>
                <w:w w:val="115"/>
                <w:sz w:val="16"/>
              </w:rPr>
              <w:t>?</w:t>
            </w:r>
          </w:p>
        </w:tc>
        <w:tc>
          <w:tcPr>
            <w:tcW w:w="781" w:type="dxa"/>
            <w:tcBorders>
              <w:bottom w:val="single" w:sz="12" w:space="0" w:color="000000"/>
            </w:tcBorders>
          </w:tcPr>
          <w:p>
            <w:pPr>
              <w:pStyle w:val="TableParagraph"/>
              <w:spacing w:before="9"/>
              <w:ind w:left="222"/>
              <w:rPr>
                <w:sz w:val="16"/>
              </w:rPr>
            </w:pPr>
            <w:r>
              <w:rPr>
                <w:spacing w:val="-10"/>
                <w:sz w:val="16"/>
              </w:rPr>
              <w:t>4</w:t>
            </w:r>
          </w:p>
        </w:tc>
        <w:tc>
          <w:tcPr>
            <w:tcW w:w="824" w:type="dxa"/>
            <w:tcBorders>
              <w:bottom w:val="single" w:sz="12" w:space="0" w:color="000000"/>
            </w:tcBorders>
          </w:tcPr>
          <w:p>
            <w:pPr>
              <w:pStyle w:val="TableParagraph"/>
              <w:spacing w:before="8"/>
              <w:ind w:left="97"/>
              <w:rPr>
                <w:rFonts w:ascii="Arial"/>
                <w:sz w:val="16"/>
              </w:rPr>
            </w:pPr>
            <w:r>
              <w:rPr>
                <w:sz w:val="16"/>
              </w:rPr>
              <w:t>point</w:t>
            </w:r>
            <w:r>
              <w:rPr>
                <w:spacing w:val="-5"/>
                <w:sz w:val="16"/>
              </w:rPr>
              <w:t> </w:t>
            </w:r>
            <w:r>
              <w:rPr>
                <w:spacing w:val="-5"/>
                <w:w w:val="115"/>
                <w:sz w:val="16"/>
              </w:rPr>
              <w:t>/</w:t>
            </w:r>
            <w:r>
              <w:rPr>
                <w:rFonts w:ascii="Arial"/>
                <w:spacing w:val="-5"/>
                <w:w w:val="115"/>
                <w:sz w:val="16"/>
              </w:rPr>
              <w:t>?</w:t>
            </w:r>
          </w:p>
        </w:tc>
        <w:tc>
          <w:tcPr>
            <w:tcW w:w="1049" w:type="dxa"/>
            <w:tcBorders>
              <w:bottom w:val="single" w:sz="12" w:space="0" w:color="000000"/>
            </w:tcBorders>
          </w:tcPr>
          <w:p>
            <w:pPr>
              <w:pStyle w:val="TableParagraph"/>
              <w:spacing w:before="9"/>
              <w:ind w:left="129"/>
              <w:rPr>
                <w:sz w:val="16"/>
              </w:rPr>
            </w:pPr>
            <w:r>
              <w:rPr>
                <w:spacing w:val="-2"/>
                <w:sz w:val="16"/>
              </w:rPr>
              <w:t>/mm</w:t>
            </w:r>
            <w:r>
              <w:rPr>
                <w:spacing w:val="-2"/>
                <w:sz w:val="16"/>
                <w:vertAlign w:val="superscript"/>
              </w:rPr>
              <w:t>2</w:t>
            </w:r>
            <w:r>
              <w:rPr>
                <w:spacing w:val="-2"/>
                <w:sz w:val="16"/>
                <w:vertAlign w:val="baseline"/>
              </w:rPr>
              <w:t>/s</w:t>
            </w:r>
          </w:p>
          <w:p>
            <w:pPr>
              <w:pStyle w:val="TableParagraph"/>
              <w:spacing w:before="95"/>
              <w:ind w:left="369"/>
              <w:rPr>
                <w:sz w:val="16"/>
              </w:rPr>
            </w:pPr>
            <w:r>
              <w:rPr>
                <w:spacing w:val="-2"/>
                <w:w w:val="115"/>
                <w:sz w:val="16"/>
              </w:rPr>
              <w:t>(50</w:t>
            </w:r>
            <w:r>
              <w:rPr>
                <w:rFonts w:ascii="Arial"/>
                <w:spacing w:val="-2"/>
                <w:w w:val="115"/>
                <w:sz w:val="16"/>
              </w:rPr>
              <w:t>?</w:t>
            </w:r>
            <w:r>
              <w:rPr>
                <w:spacing w:val="-2"/>
                <w:w w:val="115"/>
                <w:sz w:val="16"/>
              </w:rPr>
              <w:t>)</w:t>
            </w:r>
          </w:p>
        </w:tc>
        <w:tc>
          <w:tcPr>
            <w:tcW w:w="1094" w:type="dxa"/>
            <w:tcBorders>
              <w:bottom w:val="single" w:sz="12" w:space="0" w:color="000000"/>
            </w:tcBorders>
          </w:tcPr>
          <w:p>
            <w:pPr>
              <w:pStyle w:val="TableParagraph"/>
              <w:spacing w:before="9"/>
              <w:ind w:left="134"/>
              <w:rPr>
                <w:sz w:val="16"/>
              </w:rPr>
            </w:pPr>
            <w:r>
              <w:rPr>
                <w:spacing w:val="-2"/>
                <w:sz w:val="16"/>
              </w:rPr>
              <w:t>/mm</w:t>
            </w:r>
            <w:r>
              <w:rPr>
                <w:spacing w:val="-2"/>
                <w:sz w:val="16"/>
                <w:vertAlign w:val="superscript"/>
              </w:rPr>
              <w:t>2</w:t>
            </w:r>
            <w:r>
              <w:rPr>
                <w:spacing w:val="-2"/>
                <w:sz w:val="16"/>
                <w:vertAlign w:val="baseline"/>
              </w:rPr>
              <w:t>/s</w:t>
            </w:r>
          </w:p>
          <w:p>
            <w:pPr>
              <w:pStyle w:val="TableParagraph"/>
              <w:spacing w:before="95"/>
              <w:ind w:left="134"/>
              <w:rPr>
                <w:sz w:val="16"/>
              </w:rPr>
            </w:pPr>
            <w:r>
              <w:rPr>
                <w:spacing w:val="-2"/>
                <w:w w:val="110"/>
                <w:sz w:val="16"/>
              </w:rPr>
              <w:t>(100</w:t>
            </w:r>
            <w:r>
              <w:rPr>
                <w:rFonts w:ascii="Arial"/>
                <w:spacing w:val="-2"/>
                <w:w w:val="110"/>
                <w:sz w:val="16"/>
              </w:rPr>
              <w:t>?</w:t>
            </w:r>
            <w:r>
              <w:rPr>
                <w:spacing w:val="-2"/>
                <w:w w:val="110"/>
                <w:sz w:val="16"/>
              </w:rPr>
              <w:t>)</w:t>
            </w:r>
          </w:p>
        </w:tc>
      </w:tr>
      <w:tr>
        <w:trPr>
          <w:trHeight w:val="209" w:hRule="atLeast"/>
        </w:trPr>
        <w:tc>
          <w:tcPr>
            <w:tcW w:w="1982" w:type="dxa"/>
            <w:gridSpan w:val="2"/>
          </w:tcPr>
          <w:p>
            <w:pPr>
              <w:pStyle w:val="TableParagraph"/>
              <w:spacing w:line="174" w:lineRule="exact"/>
              <w:ind w:left="362"/>
              <w:rPr>
                <w:sz w:val="16"/>
              </w:rPr>
            </w:pPr>
            <w:r>
              <w:rPr>
                <w:sz w:val="16"/>
              </w:rPr>
              <w:t>Heavy</w:t>
            </w:r>
            <w:r>
              <w:rPr>
                <w:spacing w:val="71"/>
                <w:w w:val="150"/>
                <w:sz w:val="16"/>
              </w:rPr>
              <w:t> </w:t>
            </w:r>
            <w:r>
              <w:rPr>
                <w:sz w:val="16"/>
              </w:rPr>
              <w:t>oil</w:t>
            </w:r>
            <w:r>
              <w:rPr>
                <w:spacing w:val="73"/>
                <w:w w:val="150"/>
                <w:sz w:val="16"/>
              </w:rPr>
              <w:t> </w:t>
            </w:r>
            <w:r>
              <w:rPr>
                <w:spacing w:val="-5"/>
                <w:sz w:val="16"/>
              </w:rPr>
              <w:t>of</w:t>
            </w:r>
          </w:p>
        </w:tc>
        <w:tc>
          <w:tcPr>
            <w:tcW w:w="2251" w:type="dxa"/>
            <w:gridSpan w:val="5"/>
          </w:tcPr>
          <w:p>
            <w:pPr>
              <w:pStyle w:val="TableParagraph"/>
              <w:tabs>
                <w:tab w:pos="797" w:val="left" w:leader="none"/>
                <w:tab w:pos="1438" w:val="left" w:leader="none"/>
                <w:tab w:pos="2008" w:val="left" w:leader="none"/>
              </w:tabs>
              <w:spacing w:line="174" w:lineRule="exact"/>
              <w:ind w:left="-7"/>
              <w:rPr>
                <w:sz w:val="16"/>
              </w:rPr>
            </w:pP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p>
        </w:tc>
        <w:tc>
          <w:tcPr>
            <w:tcW w:w="1108" w:type="dxa"/>
          </w:tcPr>
          <w:p>
            <w:pPr>
              <w:pStyle w:val="TableParagraph"/>
              <w:spacing w:line="174" w:lineRule="exact"/>
              <w:ind w:right="238"/>
              <w:jc w:val="right"/>
              <w:rPr>
                <w:sz w:val="16"/>
              </w:rPr>
            </w:pPr>
            <w:r>
              <w:rPr>
                <w:spacing w:val="-4"/>
                <w:sz w:val="16"/>
              </w:rPr>
              <w:t>42.0</w:t>
            </w:r>
          </w:p>
        </w:tc>
        <w:tc>
          <w:tcPr>
            <w:tcW w:w="781" w:type="dxa"/>
          </w:tcPr>
          <w:p>
            <w:pPr>
              <w:pStyle w:val="TableParagraph"/>
              <w:spacing w:line="174" w:lineRule="exact"/>
              <w:ind w:right="117"/>
              <w:jc w:val="right"/>
              <w:rPr>
                <w:sz w:val="16"/>
              </w:rPr>
            </w:pPr>
            <w:r>
              <w:rPr>
                <w:spacing w:val="-5"/>
                <w:sz w:val="16"/>
              </w:rPr>
              <w:t>0.9</w:t>
            </w:r>
          </w:p>
        </w:tc>
        <w:tc>
          <w:tcPr>
            <w:tcW w:w="824" w:type="dxa"/>
          </w:tcPr>
          <w:p>
            <w:pPr>
              <w:pStyle w:val="TableParagraph"/>
              <w:spacing w:line="174" w:lineRule="exact"/>
              <w:ind w:right="163"/>
              <w:jc w:val="right"/>
              <w:rPr>
                <w:sz w:val="16"/>
              </w:rPr>
            </w:pPr>
            <w:r>
              <w:rPr>
                <w:spacing w:val="-5"/>
                <w:sz w:val="16"/>
              </w:rPr>
              <w:t>235</w:t>
            </w:r>
          </w:p>
        </w:tc>
        <w:tc>
          <w:tcPr>
            <w:tcW w:w="1049" w:type="dxa"/>
          </w:tcPr>
          <w:p>
            <w:pPr>
              <w:pStyle w:val="TableParagraph"/>
              <w:spacing w:line="174" w:lineRule="exact"/>
              <w:ind w:right="158"/>
              <w:jc w:val="right"/>
              <w:rPr>
                <w:sz w:val="16"/>
              </w:rPr>
            </w:pPr>
            <w:r>
              <w:rPr>
                <w:spacing w:val="-2"/>
                <w:sz w:val="16"/>
              </w:rPr>
              <w:t>163.18</w:t>
            </w:r>
          </w:p>
        </w:tc>
        <w:tc>
          <w:tcPr>
            <w:tcW w:w="1094" w:type="dxa"/>
          </w:tcPr>
          <w:p>
            <w:pPr>
              <w:pStyle w:val="TableParagraph"/>
              <w:spacing w:line="174" w:lineRule="exact"/>
              <w:ind w:right="236"/>
              <w:jc w:val="right"/>
              <w:rPr>
                <w:sz w:val="16"/>
              </w:rPr>
            </w:pPr>
            <w:r>
              <w:rPr>
                <w:spacing w:val="-2"/>
                <w:sz w:val="16"/>
              </w:rPr>
              <w:t>14.85</w:t>
            </w:r>
          </w:p>
        </w:tc>
      </w:tr>
      <w:tr>
        <w:trPr>
          <w:trHeight w:val="189" w:hRule="atLeast"/>
        </w:trPr>
        <w:tc>
          <w:tcPr>
            <w:tcW w:w="1982" w:type="dxa"/>
            <w:gridSpan w:val="2"/>
          </w:tcPr>
          <w:p>
            <w:pPr>
              <w:pStyle w:val="TableParagraph"/>
              <w:spacing w:line="169" w:lineRule="exact"/>
              <w:ind w:left="122"/>
              <w:rPr>
                <w:sz w:val="16"/>
              </w:rPr>
            </w:pPr>
            <w:r>
              <w:rPr>
                <w:sz w:val="16"/>
              </w:rPr>
              <w:t>raw</w:t>
            </w:r>
            <w:r>
              <w:rPr>
                <w:spacing w:val="-2"/>
                <w:sz w:val="16"/>
              </w:rPr>
              <w:t> materials</w:t>
            </w:r>
          </w:p>
        </w:tc>
        <w:tc>
          <w:tcPr>
            <w:tcW w:w="2251" w:type="dxa"/>
            <w:gridSpan w:val="5"/>
          </w:tcPr>
          <w:p>
            <w:pPr>
              <w:pStyle w:val="TableParagraph"/>
              <w:rPr>
                <w:sz w:val="12"/>
              </w:rPr>
            </w:pPr>
          </w:p>
        </w:tc>
        <w:tc>
          <w:tcPr>
            <w:tcW w:w="1108" w:type="dxa"/>
          </w:tcPr>
          <w:p>
            <w:pPr>
              <w:pStyle w:val="TableParagraph"/>
              <w:rPr>
                <w:sz w:val="12"/>
              </w:rPr>
            </w:pPr>
          </w:p>
        </w:tc>
        <w:tc>
          <w:tcPr>
            <w:tcW w:w="781" w:type="dxa"/>
          </w:tcPr>
          <w:p>
            <w:pPr>
              <w:pStyle w:val="TableParagraph"/>
              <w:spacing w:line="169" w:lineRule="exact"/>
              <w:ind w:left="321"/>
              <w:rPr>
                <w:sz w:val="16"/>
              </w:rPr>
            </w:pPr>
            <w:r>
              <w:rPr>
                <w:spacing w:val="-5"/>
                <w:sz w:val="16"/>
              </w:rPr>
              <w:t>827</w:t>
            </w:r>
          </w:p>
        </w:tc>
        <w:tc>
          <w:tcPr>
            <w:tcW w:w="824" w:type="dxa"/>
          </w:tcPr>
          <w:p>
            <w:pPr>
              <w:pStyle w:val="TableParagraph"/>
              <w:rPr>
                <w:sz w:val="12"/>
              </w:rPr>
            </w:pPr>
          </w:p>
        </w:tc>
        <w:tc>
          <w:tcPr>
            <w:tcW w:w="1049" w:type="dxa"/>
          </w:tcPr>
          <w:p>
            <w:pPr>
              <w:pStyle w:val="TableParagraph"/>
              <w:rPr>
                <w:sz w:val="12"/>
              </w:rPr>
            </w:pPr>
          </w:p>
        </w:tc>
        <w:tc>
          <w:tcPr>
            <w:tcW w:w="1094" w:type="dxa"/>
          </w:tcPr>
          <w:p>
            <w:pPr>
              <w:pStyle w:val="TableParagraph"/>
              <w:rPr>
                <w:sz w:val="12"/>
              </w:rPr>
            </w:pPr>
          </w:p>
        </w:tc>
      </w:tr>
      <w:tr>
        <w:trPr>
          <w:trHeight w:val="290" w:hRule="atLeast"/>
        </w:trPr>
        <w:tc>
          <w:tcPr>
            <w:tcW w:w="1589" w:type="dxa"/>
          </w:tcPr>
          <w:p>
            <w:pPr>
              <w:pStyle w:val="TableParagraph"/>
              <w:spacing w:line="179" w:lineRule="exact" w:before="91"/>
              <w:ind w:right="234"/>
              <w:jc w:val="right"/>
              <w:rPr>
                <w:sz w:val="16"/>
              </w:rPr>
            </w:pPr>
            <w:r>
              <w:rPr>
                <w:sz w:val="16"/>
              </w:rPr>
              <w:t>Heavy</w:t>
            </w:r>
            <w:r>
              <w:rPr>
                <w:spacing w:val="7"/>
                <w:sz w:val="16"/>
              </w:rPr>
              <w:t> </w:t>
            </w:r>
            <w:r>
              <w:rPr>
                <w:sz w:val="16"/>
              </w:rPr>
              <w:t>oil</w:t>
            </w:r>
            <w:r>
              <w:rPr>
                <w:spacing w:val="8"/>
                <w:sz w:val="16"/>
              </w:rPr>
              <w:t> </w:t>
            </w:r>
            <w:r>
              <w:rPr>
                <w:spacing w:val="-5"/>
                <w:sz w:val="16"/>
              </w:rPr>
              <w:t>+0%</w:t>
            </w:r>
          </w:p>
        </w:tc>
        <w:tc>
          <w:tcPr>
            <w:tcW w:w="827" w:type="dxa"/>
            <w:gridSpan w:val="2"/>
          </w:tcPr>
          <w:p>
            <w:pPr>
              <w:pStyle w:val="TableParagraph"/>
              <w:spacing w:line="179" w:lineRule="exact" w:before="91"/>
              <w:ind w:left="232"/>
              <w:rPr>
                <w:sz w:val="16"/>
              </w:rPr>
            </w:pPr>
            <w:r>
              <w:rPr>
                <w:spacing w:val="-2"/>
                <w:sz w:val="16"/>
              </w:rPr>
              <w:t>93.20</w:t>
            </w:r>
          </w:p>
        </w:tc>
        <w:tc>
          <w:tcPr>
            <w:tcW w:w="660" w:type="dxa"/>
          </w:tcPr>
          <w:p>
            <w:pPr>
              <w:pStyle w:val="TableParagraph"/>
              <w:spacing w:line="179" w:lineRule="exact" w:before="91"/>
              <w:ind w:left="249"/>
              <w:rPr>
                <w:sz w:val="16"/>
              </w:rPr>
            </w:pPr>
            <w:r>
              <w:rPr>
                <w:spacing w:val="-4"/>
                <w:sz w:val="16"/>
              </w:rPr>
              <w:t>1.72</w:t>
            </w:r>
          </w:p>
        </w:tc>
        <w:tc>
          <w:tcPr>
            <w:tcW w:w="354" w:type="dxa"/>
          </w:tcPr>
          <w:p>
            <w:pPr>
              <w:pStyle w:val="TableParagraph"/>
              <w:rPr>
                <w:sz w:val="18"/>
              </w:rPr>
            </w:pPr>
          </w:p>
        </w:tc>
        <w:tc>
          <w:tcPr>
            <w:tcW w:w="165" w:type="dxa"/>
          </w:tcPr>
          <w:p>
            <w:pPr>
              <w:pStyle w:val="TableParagraph"/>
              <w:spacing w:line="179" w:lineRule="exact" w:before="91"/>
              <w:ind w:left="-9" w:right="91"/>
              <w:jc w:val="center"/>
              <w:rPr>
                <w:sz w:val="16"/>
              </w:rPr>
            </w:pPr>
            <w:r>
              <w:rPr>
                <w:spacing w:val="-10"/>
                <w:sz w:val="16"/>
              </w:rPr>
              <w:t>4</w:t>
            </w:r>
          </w:p>
        </w:tc>
        <w:tc>
          <w:tcPr>
            <w:tcW w:w="638" w:type="dxa"/>
          </w:tcPr>
          <w:p>
            <w:pPr>
              <w:pStyle w:val="TableParagraph"/>
              <w:spacing w:line="179" w:lineRule="exact" w:before="91"/>
              <w:ind w:right="114"/>
              <w:jc w:val="right"/>
              <w:rPr>
                <w:sz w:val="16"/>
              </w:rPr>
            </w:pPr>
            <w:r>
              <w:rPr>
                <w:spacing w:val="-5"/>
                <w:sz w:val="16"/>
              </w:rPr>
              <w:t>0.9</w:t>
            </w:r>
          </w:p>
        </w:tc>
        <w:tc>
          <w:tcPr>
            <w:tcW w:w="1108" w:type="dxa"/>
          </w:tcPr>
          <w:p>
            <w:pPr>
              <w:pStyle w:val="TableParagraph"/>
              <w:spacing w:line="179" w:lineRule="exact" w:before="91"/>
              <w:ind w:right="238"/>
              <w:jc w:val="right"/>
              <w:rPr>
                <w:sz w:val="16"/>
              </w:rPr>
            </w:pPr>
            <w:r>
              <w:rPr>
                <w:spacing w:val="-4"/>
                <w:sz w:val="16"/>
              </w:rPr>
              <w:t>27.0</w:t>
            </w:r>
          </w:p>
        </w:tc>
        <w:tc>
          <w:tcPr>
            <w:tcW w:w="781" w:type="dxa"/>
          </w:tcPr>
          <w:p>
            <w:pPr>
              <w:pStyle w:val="TableParagraph"/>
              <w:spacing w:line="179" w:lineRule="exact" w:before="91"/>
              <w:ind w:right="116"/>
              <w:jc w:val="right"/>
              <w:rPr>
                <w:sz w:val="16"/>
              </w:rPr>
            </w:pPr>
            <w:r>
              <w:rPr>
                <w:spacing w:val="-5"/>
                <w:sz w:val="16"/>
              </w:rPr>
              <w:t>0.9</w:t>
            </w:r>
          </w:p>
        </w:tc>
        <w:tc>
          <w:tcPr>
            <w:tcW w:w="824" w:type="dxa"/>
          </w:tcPr>
          <w:p>
            <w:pPr>
              <w:pStyle w:val="TableParagraph"/>
              <w:spacing w:line="179" w:lineRule="exact" w:before="91"/>
              <w:ind w:right="163"/>
              <w:jc w:val="right"/>
              <w:rPr>
                <w:sz w:val="16"/>
              </w:rPr>
            </w:pPr>
            <w:r>
              <w:rPr>
                <w:spacing w:val="-5"/>
                <w:sz w:val="16"/>
              </w:rPr>
              <w:t>125</w:t>
            </w:r>
          </w:p>
        </w:tc>
        <w:tc>
          <w:tcPr>
            <w:tcW w:w="1049" w:type="dxa"/>
          </w:tcPr>
          <w:p>
            <w:pPr>
              <w:pStyle w:val="TableParagraph"/>
              <w:spacing w:line="179" w:lineRule="exact" w:before="91"/>
              <w:ind w:right="158"/>
              <w:jc w:val="right"/>
              <w:rPr>
                <w:sz w:val="16"/>
              </w:rPr>
            </w:pPr>
            <w:r>
              <w:rPr>
                <w:spacing w:val="-2"/>
                <w:sz w:val="16"/>
              </w:rPr>
              <w:t>112.66</w:t>
            </w:r>
          </w:p>
        </w:tc>
        <w:tc>
          <w:tcPr>
            <w:tcW w:w="1094" w:type="dxa"/>
          </w:tcPr>
          <w:p>
            <w:pPr>
              <w:pStyle w:val="TableParagraph"/>
              <w:spacing w:line="179" w:lineRule="exact" w:before="91"/>
              <w:ind w:right="236"/>
              <w:jc w:val="right"/>
              <w:rPr>
                <w:sz w:val="16"/>
              </w:rPr>
            </w:pPr>
            <w:r>
              <w:rPr>
                <w:spacing w:val="-2"/>
                <w:sz w:val="16"/>
              </w:rPr>
              <w:t>12.14</w:t>
            </w:r>
          </w:p>
        </w:tc>
      </w:tr>
      <w:tr>
        <w:trPr>
          <w:trHeight w:val="277" w:hRule="atLeast"/>
        </w:trPr>
        <w:tc>
          <w:tcPr>
            <w:tcW w:w="1589" w:type="dxa"/>
          </w:tcPr>
          <w:p>
            <w:pPr>
              <w:pStyle w:val="TableParagraph"/>
              <w:ind w:left="122"/>
              <w:rPr>
                <w:sz w:val="16"/>
              </w:rPr>
            </w:pPr>
            <w:r>
              <w:rPr>
                <w:sz w:val="16"/>
              </w:rPr>
              <w:t>waste</w:t>
            </w:r>
            <w:r>
              <w:rPr>
                <w:spacing w:val="-5"/>
                <w:sz w:val="16"/>
              </w:rPr>
              <w:t> </w:t>
            </w:r>
            <w:r>
              <w:rPr>
                <w:spacing w:val="-2"/>
                <w:sz w:val="16"/>
              </w:rPr>
              <w:t>plastics</w:t>
            </w:r>
          </w:p>
        </w:tc>
        <w:tc>
          <w:tcPr>
            <w:tcW w:w="827" w:type="dxa"/>
            <w:gridSpan w:val="2"/>
          </w:tcPr>
          <w:p>
            <w:pPr>
              <w:pStyle w:val="TableParagraph"/>
              <w:rPr>
                <w:sz w:val="18"/>
              </w:rPr>
            </w:pPr>
          </w:p>
        </w:tc>
        <w:tc>
          <w:tcPr>
            <w:tcW w:w="660" w:type="dxa"/>
          </w:tcPr>
          <w:p>
            <w:pPr>
              <w:pStyle w:val="TableParagraph"/>
              <w:rPr>
                <w:sz w:val="18"/>
              </w:rPr>
            </w:pPr>
          </w:p>
        </w:tc>
        <w:tc>
          <w:tcPr>
            <w:tcW w:w="354" w:type="dxa"/>
          </w:tcPr>
          <w:p>
            <w:pPr>
              <w:pStyle w:val="TableParagraph"/>
              <w:ind w:right="6"/>
              <w:jc w:val="right"/>
              <w:rPr>
                <w:sz w:val="16"/>
              </w:rPr>
            </w:pPr>
            <w:r>
              <w:rPr>
                <w:spacing w:val="-5"/>
                <w:sz w:val="16"/>
              </w:rPr>
              <w:t>.14</w:t>
            </w:r>
          </w:p>
        </w:tc>
        <w:tc>
          <w:tcPr>
            <w:tcW w:w="165" w:type="dxa"/>
          </w:tcPr>
          <w:p>
            <w:pPr>
              <w:pStyle w:val="TableParagraph"/>
              <w:rPr>
                <w:sz w:val="18"/>
              </w:rPr>
            </w:pPr>
          </w:p>
        </w:tc>
        <w:tc>
          <w:tcPr>
            <w:tcW w:w="638" w:type="dxa"/>
          </w:tcPr>
          <w:p>
            <w:pPr>
              <w:pStyle w:val="TableParagraph"/>
              <w:ind w:left="261"/>
              <w:rPr>
                <w:sz w:val="16"/>
              </w:rPr>
            </w:pPr>
            <w:r>
              <w:rPr>
                <w:spacing w:val="-10"/>
                <w:sz w:val="16"/>
              </w:rPr>
              <w:t>4</w:t>
            </w:r>
          </w:p>
        </w:tc>
        <w:tc>
          <w:tcPr>
            <w:tcW w:w="1108" w:type="dxa"/>
          </w:tcPr>
          <w:p>
            <w:pPr>
              <w:pStyle w:val="TableParagraph"/>
              <w:rPr>
                <w:sz w:val="18"/>
              </w:rPr>
            </w:pPr>
          </w:p>
        </w:tc>
        <w:tc>
          <w:tcPr>
            <w:tcW w:w="781" w:type="dxa"/>
          </w:tcPr>
          <w:p>
            <w:pPr>
              <w:pStyle w:val="TableParagraph"/>
              <w:ind w:left="321"/>
              <w:rPr>
                <w:sz w:val="16"/>
              </w:rPr>
            </w:pPr>
            <w:r>
              <w:rPr>
                <w:spacing w:val="-5"/>
                <w:sz w:val="16"/>
              </w:rPr>
              <w:t>780</w:t>
            </w:r>
          </w:p>
        </w:tc>
        <w:tc>
          <w:tcPr>
            <w:tcW w:w="824" w:type="dxa"/>
          </w:tcPr>
          <w:p>
            <w:pPr>
              <w:pStyle w:val="TableParagraph"/>
              <w:rPr>
                <w:sz w:val="18"/>
              </w:rPr>
            </w:pPr>
          </w:p>
        </w:tc>
        <w:tc>
          <w:tcPr>
            <w:tcW w:w="1049" w:type="dxa"/>
          </w:tcPr>
          <w:p>
            <w:pPr>
              <w:pStyle w:val="TableParagraph"/>
              <w:rPr>
                <w:sz w:val="18"/>
              </w:rPr>
            </w:pPr>
          </w:p>
        </w:tc>
        <w:tc>
          <w:tcPr>
            <w:tcW w:w="1094" w:type="dxa"/>
          </w:tcPr>
          <w:p>
            <w:pPr>
              <w:pStyle w:val="TableParagraph"/>
              <w:rPr>
                <w:sz w:val="18"/>
              </w:rPr>
            </w:pPr>
          </w:p>
        </w:tc>
      </w:tr>
      <w:tr>
        <w:trPr>
          <w:trHeight w:val="278" w:hRule="atLeast"/>
        </w:trPr>
        <w:tc>
          <w:tcPr>
            <w:tcW w:w="1589" w:type="dxa"/>
          </w:tcPr>
          <w:p>
            <w:pPr>
              <w:pStyle w:val="TableParagraph"/>
              <w:spacing w:line="180" w:lineRule="exact" w:before="79"/>
              <w:ind w:right="234"/>
              <w:jc w:val="right"/>
              <w:rPr>
                <w:sz w:val="16"/>
              </w:rPr>
            </w:pPr>
            <w:r>
              <w:rPr>
                <w:sz w:val="16"/>
              </w:rPr>
              <w:t>heavy</w:t>
            </w:r>
            <w:r>
              <w:rPr>
                <w:spacing w:val="25"/>
                <w:sz w:val="16"/>
              </w:rPr>
              <w:t> </w:t>
            </w:r>
            <w:r>
              <w:rPr>
                <w:sz w:val="16"/>
              </w:rPr>
              <w:t>oil</w:t>
            </w:r>
            <w:r>
              <w:rPr>
                <w:spacing w:val="25"/>
                <w:sz w:val="16"/>
              </w:rPr>
              <w:t> </w:t>
            </w:r>
            <w:r>
              <w:rPr>
                <w:spacing w:val="-5"/>
                <w:sz w:val="16"/>
              </w:rPr>
              <w:t>+5%</w:t>
            </w:r>
          </w:p>
        </w:tc>
        <w:tc>
          <w:tcPr>
            <w:tcW w:w="827" w:type="dxa"/>
            <w:gridSpan w:val="2"/>
          </w:tcPr>
          <w:p>
            <w:pPr>
              <w:pStyle w:val="TableParagraph"/>
              <w:spacing w:line="180" w:lineRule="exact" w:before="79"/>
              <w:ind w:left="232"/>
              <w:rPr>
                <w:sz w:val="16"/>
              </w:rPr>
            </w:pPr>
            <w:r>
              <w:rPr>
                <w:spacing w:val="-2"/>
                <w:sz w:val="16"/>
              </w:rPr>
              <w:t>88.57</w:t>
            </w:r>
          </w:p>
        </w:tc>
        <w:tc>
          <w:tcPr>
            <w:tcW w:w="660" w:type="dxa"/>
          </w:tcPr>
          <w:p>
            <w:pPr>
              <w:pStyle w:val="TableParagraph"/>
              <w:spacing w:line="180" w:lineRule="exact" w:before="79"/>
              <w:ind w:left="249"/>
              <w:rPr>
                <w:sz w:val="16"/>
              </w:rPr>
            </w:pPr>
            <w:r>
              <w:rPr>
                <w:spacing w:val="-4"/>
                <w:sz w:val="16"/>
              </w:rPr>
              <w:t>2.08</w:t>
            </w:r>
          </w:p>
        </w:tc>
        <w:tc>
          <w:tcPr>
            <w:tcW w:w="354" w:type="dxa"/>
          </w:tcPr>
          <w:p>
            <w:pPr>
              <w:pStyle w:val="TableParagraph"/>
              <w:rPr>
                <w:sz w:val="18"/>
              </w:rPr>
            </w:pPr>
          </w:p>
        </w:tc>
        <w:tc>
          <w:tcPr>
            <w:tcW w:w="165" w:type="dxa"/>
          </w:tcPr>
          <w:p>
            <w:pPr>
              <w:pStyle w:val="TableParagraph"/>
              <w:spacing w:line="180" w:lineRule="exact" w:before="79"/>
              <w:ind w:left="-9" w:right="91"/>
              <w:jc w:val="center"/>
              <w:rPr>
                <w:sz w:val="16"/>
              </w:rPr>
            </w:pPr>
            <w:r>
              <w:rPr>
                <w:spacing w:val="-10"/>
                <w:sz w:val="16"/>
              </w:rPr>
              <w:t>8</w:t>
            </w:r>
          </w:p>
        </w:tc>
        <w:tc>
          <w:tcPr>
            <w:tcW w:w="638" w:type="dxa"/>
          </w:tcPr>
          <w:p>
            <w:pPr>
              <w:pStyle w:val="TableParagraph"/>
              <w:spacing w:line="180" w:lineRule="exact" w:before="79"/>
              <w:ind w:right="114"/>
              <w:jc w:val="right"/>
              <w:rPr>
                <w:sz w:val="16"/>
              </w:rPr>
            </w:pPr>
            <w:r>
              <w:rPr>
                <w:spacing w:val="-5"/>
                <w:sz w:val="16"/>
              </w:rPr>
              <w:t>0.4</w:t>
            </w:r>
          </w:p>
        </w:tc>
        <w:tc>
          <w:tcPr>
            <w:tcW w:w="1108" w:type="dxa"/>
          </w:tcPr>
          <w:p>
            <w:pPr>
              <w:pStyle w:val="TableParagraph"/>
              <w:spacing w:line="180" w:lineRule="exact" w:before="79"/>
              <w:ind w:right="238"/>
              <w:jc w:val="right"/>
              <w:rPr>
                <w:sz w:val="16"/>
              </w:rPr>
            </w:pPr>
            <w:r>
              <w:rPr>
                <w:spacing w:val="-4"/>
                <w:sz w:val="16"/>
              </w:rPr>
              <w:t>24.0</w:t>
            </w:r>
          </w:p>
        </w:tc>
        <w:tc>
          <w:tcPr>
            <w:tcW w:w="781" w:type="dxa"/>
          </w:tcPr>
          <w:p>
            <w:pPr>
              <w:pStyle w:val="TableParagraph"/>
              <w:spacing w:line="180" w:lineRule="exact" w:before="79"/>
              <w:ind w:right="116"/>
              <w:jc w:val="right"/>
              <w:rPr>
                <w:sz w:val="16"/>
              </w:rPr>
            </w:pPr>
            <w:r>
              <w:rPr>
                <w:spacing w:val="-5"/>
                <w:sz w:val="16"/>
              </w:rPr>
              <w:t>0.9</w:t>
            </w:r>
          </w:p>
        </w:tc>
        <w:tc>
          <w:tcPr>
            <w:tcW w:w="824" w:type="dxa"/>
          </w:tcPr>
          <w:p>
            <w:pPr>
              <w:pStyle w:val="TableParagraph"/>
              <w:spacing w:line="179" w:lineRule="exact" w:before="79"/>
              <w:ind w:right="163"/>
              <w:jc w:val="right"/>
              <w:rPr>
                <w:sz w:val="16"/>
              </w:rPr>
            </w:pPr>
            <w:r>
              <w:rPr>
                <w:spacing w:val="-5"/>
                <w:sz w:val="16"/>
              </w:rPr>
              <w:t>113</w:t>
            </w:r>
          </w:p>
        </w:tc>
        <w:tc>
          <w:tcPr>
            <w:tcW w:w="1049" w:type="dxa"/>
          </w:tcPr>
          <w:p>
            <w:pPr>
              <w:pStyle w:val="TableParagraph"/>
              <w:spacing w:line="179" w:lineRule="exact" w:before="79"/>
              <w:ind w:right="197"/>
              <w:jc w:val="right"/>
              <w:rPr>
                <w:sz w:val="16"/>
              </w:rPr>
            </w:pPr>
            <w:r>
              <w:rPr>
                <w:spacing w:val="-2"/>
                <w:sz w:val="16"/>
              </w:rPr>
              <w:t>98.98</w:t>
            </w:r>
          </w:p>
        </w:tc>
        <w:tc>
          <w:tcPr>
            <w:tcW w:w="1094" w:type="dxa"/>
          </w:tcPr>
          <w:p>
            <w:pPr>
              <w:pStyle w:val="TableParagraph"/>
              <w:spacing w:line="179" w:lineRule="exact" w:before="79"/>
              <w:ind w:right="236"/>
              <w:jc w:val="right"/>
              <w:rPr>
                <w:sz w:val="16"/>
              </w:rPr>
            </w:pPr>
            <w:r>
              <w:rPr>
                <w:spacing w:val="-2"/>
                <w:sz w:val="16"/>
              </w:rPr>
              <w:t>11.47</w:t>
            </w:r>
          </w:p>
        </w:tc>
      </w:tr>
      <w:tr>
        <w:trPr>
          <w:trHeight w:val="277" w:hRule="atLeast"/>
        </w:trPr>
        <w:tc>
          <w:tcPr>
            <w:tcW w:w="1589" w:type="dxa"/>
          </w:tcPr>
          <w:p>
            <w:pPr>
              <w:pStyle w:val="TableParagraph"/>
              <w:spacing w:before="1"/>
              <w:ind w:left="122"/>
              <w:rPr>
                <w:sz w:val="16"/>
              </w:rPr>
            </w:pPr>
            <w:r>
              <w:rPr>
                <w:sz w:val="16"/>
              </w:rPr>
              <w:t>waste</w:t>
            </w:r>
            <w:r>
              <w:rPr>
                <w:spacing w:val="-5"/>
                <w:sz w:val="16"/>
              </w:rPr>
              <w:t> </w:t>
            </w:r>
            <w:r>
              <w:rPr>
                <w:spacing w:val="-2"/>
                <w:sz w:val="16"/>
              </w:rPr>
              <w:t>plastics</w:t>
            </w:r>
          </w:p>
        </w:tc>
        <w:tc>
          <w:tcPr>
            <w:tcW w:w="827" w:type="dxa"/>
            <w:gridSpan w:val="2"/>
          </w:tcPr>
          <w:p>
            <w:pPr>
              <w:pStyle w:val="TableParagraph"/>
              <w:rPr>
                <w:sz w:val="18"/>
              </w:rPr>
            </w:pPr>
          </w:p>
        </w:tc>
        <w:tc>
          <w:tcPr>
            <w:tcW w:w="660" w:type="dxa"/>
          </w:tcPr>
          <w:p>
            <w:pPr>
              <w:pStyle w:val="TableParagraph"/>
              <w:rPr>
                <w:sz w:val="18"/>
              </w:rPr>
            </w:pPr>
          </w:p>
        </w:tc>
        <w:tc>
          <w:tcPr>
            <w:tcW w:w="354" w:type="dxa"/>
          </w:tcPr>
          <w:p>
            <w:pPr>
              <w:pStyle w:val="TableParagraph"/>
              <w:spacing w:before="1"/>
              <w:ind w:right="6"/>
              <w:jc w:val="right"/>
              <w:rPr>
                <w:sz w:val="16"/>
              </w:rPr>
            </w:pPr>
            <w:r>
              <w:rPr>
                <w:spacing w:val="-5"/>
                <w:sz w:val="16"/>
              </w:rPr>
              <w:t>.91</w:t>
            </w:r>
          </w:p>
        </w:tc>
        <w:tc>
          <w:tcPr>
            <w:tcW w:w="165" w:type="dxa"/>
          </w:tcPr>
          <w:p>
            <w:pPr>
              <w:pStyle w:val="TableParagraph"/>
              <w:rPr>
                <w:sz w:val="18"/>
              </w:rPr>
            </w:pPr>
          </w:p>
        </w:tc>
        <w:tc>
          <w:tcPr>
            <w:tcW w:w="638" w:type="dxa"/>
          </w:tcPr>
          <w:p>
            <w:pPr>
              <w:pStyle w:val="TableParagraph"/>
              <w:spacing w:before="1"/>
              <w:ind w:left="261"/>
              <w:rPr>
                <w:sz w:val="16"/>
              </w:rPr>
            </w:pPr>
            <w:r>
              <w:rPr>
                <w:spacing w:val="-10"/>
                <w:sz w:val="16"/>
              </w:rPr>
              <w:t>4</w:t>
            </w:r>
          </w:p>
        </w:tc>
        <w:tc>
          <w:tcPr>
            <w:tcW w:w="1108" w:type="dxa"/>
          </w:tcPr>
          <w:p>
            <w:pPr>
              <w:pStyle w:val="TableParagraph"/>
              <w:rPr>
                <w:sz w:val="18"/>
              </w:rPr>
            </w:pPr>
          </w:p>
        </w:tc>
        <w:tc>
          <w:tcPr>
            <w:tcW w:w="781" w:type="dxa"/>
          </w:tcPr>
          <w:p>
            <w:pPr>
              <w:pStyle w:val="TableParagraph"/>
              <w:spacing w:before="1"/>
              <w:ind w:left="321"/>
              <w:rPr>
                <w:sz w:val="16"/>
              </w:rPr>
            </w:pPr>
            <w:r>
              <w:rPr>
                <w:spacing w:val="-5"/>
                <w:sz w:val="16"/>
              </w:rPr>
              <w:t>738</w:t>
            </w:r>
          </w:p>
        </w:tc>
        <w:tc>
          <w:tcPr>
            <w:tcW w:w="824" w:type="dxa"/>
          </w:tcPr>
          <w:p>
            <w:pPr>
              <w:pStyle w:val="TableParagraph"/>
              <w:rPr>
                <w:sz w:val="18"/>
              </w:rPr>
            </w:pPr>
          </w:p>
        </w:tc>
        <w:tc>
          <w:tcPr>
            <w:tcW w:w="1049" w:type="dxa"/>
          </w:tcPr>
          <w:p>
            <w:pPr>
              <w:pStyle w:val="TableParagraph"/>
              <w:rPr>
                <w:sz w:val="18"/>
              </w:rPr>
            </w:pPr>
          </w:p>
        </w:tc>
        <w:tc>
          <w:tcPr>
            <w:tcW w:w="1094" w:type="dxa"/>
          </w:tcPr>
          <w:p>
            <w:pPr>
              <w:pStyle w:val="TableParagraph"/>
              <w:rPr>
                <w:sz w:val="18"/>
              </w:rPr>
            </w:pPr>
          </w:p>
        </w:tc>
      </w:tr>
      <w:tr>
        <w:trPr>
          <w:trHeight w:val="277" w:hRule="atLeast"/>
        </w:trPr>
        <w:tc>
          <w:tcPr>
            <w:tcW w:w="1589" w:type="dxa"/>
          </w:tcPr>
          <w:p>
            <w:pPr>
              <w:pStyle w:val="TableParagraph"/>
              <w:tabs>
                <w:tab w:pos="821" w:val="left" w:leader="none"/>
              </w:tabs>
              <w:spacing w:line="180" w:lineRule="exact" w:before="78"/>
              <w:ind w:right="233"/>
              <w:jc w:val="right"/>
              <w:rPr>
                <w:sz w:val="16"/>
              </w:rPr>
            </w:pPr>
            <w:r>
              <w:rPr>
                <w:spacing w:val="-2"/>
                <w:sz w:val="16"/>
              </w:rPr>
              <w:t>heavy</w:t>
            </w:r>
            <w:r>
              <w:rPr>
                <w:sz w:val="16"/>
              </w:rPr>
              <w:tab/>
            </w:r>
            <w:r>
              <w:rPr>
                <w:spacing w:val="-5"/>
                <w:sz w:val="16"/>
              </w:rPr>
              <w:t>oil</w:t>
            </w:r>
          </w:p>
        </w:tc>
        <w:tc>
          <w:tcPr>
            <w:tcW w:w="827" w:type="dxa"/>
            <w:gridSpan w:val="2"/>
          </w:tcPr>
          <w:p>
            <w:pPr>
              <w:pStyle w:val="TableParagraph"/>
              <w:spacing w:line="179" w:lineRule="exact" w:before="78"/>
              <w:ind w:left="232"/>
              <w:rPr>
                <w:sz w:val="16"/>
              </w:rPr>
            </w:pPr>
            <w:r>
              <w:rPr>
                <w:spacing w:val="-2"/>
                <w:sz w:val="16"/>
              </w:rPr>
              <w:t>88.00</w:t>
            </w:r>
          </w:p>
        </w:tc>
        <w:tc>
          <w:tcPr>
            <w:tcW w:w="660" w:type="dxa"/>
          </w:tcPr>
          <w:p>
            <w:pPr>
              <w:pStyle w:val="TableParagraph"/>
              <w:spacing w:line="179" w:lineRule="exact" w:before="78"/>
              <w:ind w:left="249"/>
              <w:rPr>
                <w:sz w:val="16"/>
              </w:rPr>
            </w:pPr>
            <w:r>
              <w:rPr>
                <w:spacing w:val="-4"/>
                <w:sz w:val="16"/>
              </w:rPr>
              <w:t>4.33</w:t>
            </w:r>
          </w:p>
        </w:tc>
        <w:tc>
          <w:tcPr>
            <w:tcW w:w="354" w:type="dxa"/>
          </w:tcPr>
          <w:p>
            <w:pPr>
              <w:pStyle w:val="TableParagraph"/>
              <w:rPr>
                <w:sz w:val="18"/>
              </w:rPr>
            </w:pPr>
          </w:p>
        </w:tc>
        <w:tc>
          <w:tcPr>
            <w:tcW w:w="165" w:type="dxa"/>
          </w:tcPr>
          <w:p>
            <w:pPr>
              <w:pStyle w:val="TableParagraph"/>
              <w:spacing w:line="179" w:lineRule="exact" w:before="78"/>
              <w:ind w:left="-9" w:right="91"/>
              <w:jc w:val="center"/>
              <w:rPr>
                <w:sz w:val="16"/>
              </w:rPr>
            </w:pPr>
            <w:r>
              <w:rPr>
                <w:spacing w:val="-10"/>
                <w:sz w:val="16"/>
              </w:rPr>
              <w:t>7</w:t>
            </w:r>
          </w:p>
        </w:tc>
        <w:tc>
          <w:tcPr>
            <w:tcW w:w="638" w:type="dxa"/>
          </w:tcPr>
          <w:p>
            <w:pPr>
              <w:pStyle w:val="TableParagraph"/>
              <w:spacing w:line="179" w:lineRule="exact" w:before="78"/>
              <w:ind w:left="381"/>
              <w:rPr>
                <w:sz w:val="16"/>
              </w:rPr>
            </w:pPr>
            <w:r>
              <w:rPr>
                <w:spacing w:val="-10"/>
                <w:sz w:val="16"/>
              </w:rPr>
              <w:t>0</w:t>
            </w:r>
          </w:p>
        </w:tc>
        <w:tc>
          <w:tcPr>
            <w:tcW w:w="1108" w:type="dxa"/>
          </w:tcPr>
          <w:p>
            <w:pPr>
              <w:pStyle w:val="TableParagraph"/>
              <w:spacing w:line="179" w:lineRule="exact" w:before="78"/>
              <w:ind w:right="238"/>
              <w:jc w:val="right"/>
              <w:rPr>
                <w:sz w:val="16"/>
              </w:rPr>
            </w:pPr>
            <w:r>
              <w:rPr>
                <w:spacing w:val="-4"/>
                <w:sz w:val="16"/>
              </w:rPr>
              <w:t>23.0</w:t>
            </w:r>
          </w:p>
        </w:tc>
        <w:tc>
          <w:tcPr>
            <w:tcW w:w="781" w:type="dxa"/>
          </w:tcPr>
          <w:p>
            <w:pPr>
              <w:pStyle w:val="TableParagraph"/>
              <w:spacing w:line="179" w:lineRule="exact" w:before="78"/>
              <w:ind w:right="116"/>
              <w:jc w:val="right"/>
              <w:rPr>
                <w:sz w:val="16"/>
              </w:rPr>
            </w:pPr>
            <w:r>
              <w:rPr>
                <w:spacing w:val="-5"/>
                <w:sz w:val="16"/>
              </w:rPr>
              <w:t>0.9</w:t>
            </w:r>
          </w:p>
        </w:tc>
        <w:tc>
          <w:tcPr>
            <w:tcW w:w="824" w:type="dxa"/>
          </w:tcPr>
          <w:p>
            <w:pPr>
              <w:pStyle w:val="TableParagraph"/>
              <w:spacing w:line="179" w:lineRule="exact" w:before="78"/>
              <w:ind w:right="203"/>
              <w:jc w:val="right"/>
              <w:rPr>
                <w:sz w:val="16"/>
              </w:rPr>
            </w:pPr>
            <w:r>
              <w:rPr>
                <w:spacing w:val="-5"/>
                <w:sz w:val="16"/>
              </w:rPr>
              <w:t>94</w:t>
            </w:r>
          </w:p>
        </w:tc>
        <w:tc>
          <w:tcPr>
            <w:tcW w:w="1049" w:type="dxa"/>
          </w:tcPr>
          <w:p>
            <w:pPr>
              <w:pStyle w:val="TableParagraph"/>
              <w:spacing w:line="179" w:lineRule="exact" w:before="78"/>
              <w:ind w:right="197"/>
              <w:jc w:val="right"/>
              <w:rPr>
                <w:sz w:val="16"/>
              </w:rPr>
            </w:pPr>
            <w:r>
              <w:rPr>
                <w:spacing w:val="-2"/>
                <w:sz w:val="16"/>
              </w:rPr>
              <w:t>87.81</w:t>
            </w:r>
          </w:p>
        </w:tc>
        <w:tc>
          <w:tcPr>
            <w:tcW w:w="1094" w:type="dxa"/>
          </w:tcPr>
          <w:p>
            <w:pPr>
              <w:pStyle w:val="TableParagraph"/>
              <w:spacing w:line="179" w:lineRule="exact" w:before="78"/>
              <w:ind w:right="236"/>
              <w:jc w:val="right"/>
              <w:rPr>
                <w:sz w:val="16"/>
              </w:rPr>
            </w:pPr>
            <w:r>
              <w:rPr>
                <w:spacing w:val="-2"/>
                <w:sz w:val="16"/>
              </w:rPr>
              <w:t>10.57</w:t>
            </w:r>
          </w:p>
        </w:tc>
      </w:tr>
      <w:tr>
        <w:trPr>
          <w:trHeight w:val="440" w:hRule="atLeast"/>
        </w:trPr>
        <w:tc>
          <w:tcPr>
            <w:tcW w:w="1589" w:type="dxa"/>
          </w:tcPr>
          <w:p>
            <w:pPr>
              <w:pStyle w:val="TableParagraph"/>
              <w:tabs>
                <w:tab w:pos="990" w:val="left" w:leader="none"/>
              </w:tabs>
              <w:spacing w:line="261" w:lineRule="auto" w:before="1"/>
              <w:ind w:left="122" w:right="231"/>
              <w:rPr>
                <w:sz w:val="16"/>
              </w:rPr>
            </w:pPr>
            <w:r>
              <w:rPr>
                <w:spacing w:val="-4"/>
                <w:sz w:val="16"/>
              </w:rPr>
              <w:t>+10%</w:t>
            </w:r>
            <w:r>
              <w:rPr>
                <w:sz w:val="16"/>
              </w:rPr>
              <w:tab/>
            </w:r>
            <w:r>
              <w:rPr>
                <w:spacing w:val="-2"/>
                <w:sz w:val="16"/>
              </w:rPr>
              <w:t>waste</w:t>
            </w:r>
            <w:r>
              <w:rPr>
                <w:spacing w:val="40"/>
                <w:sz w:val="16"/>
              </w:rPr>
              <w:t> </w:t>
            </w:r>
            <w:r>
              <w:rPr>
                <w:spacing w:val="-2"/>
                <w:sz w:val="16"/>
              </w:rPr>
              <w:t>plastics</w:t>
            </w:r>
          </w:p>
        </w:tc>
        <w:tc>
          <w:tcPr>
            <w:tcW w:w="827" w:type="dxa"/>
            <w:gridSpan w:val="2"/>
          </w:tcPr>
          <w:p>
            <w:pPr>
              <w:pStyle w:val="TableParagraph"/>
              <w:rPr>
                <w:sz w:val="18"/>
              </w:rPr>
            </w:pPr>
          </w:p>
        </w:tc>
        <w:tc>
          <w:tcPr>
            <w:tcW w:w="660" w:type="dxa"/>
          </w:tcPr>
          <w:p>
            <w:pPr>
              <w:pStyle w:val="TableParagraph"/>
              <w:rPr>
                <w:sz w:val="18"/>
              </w:rPr>
            </w:pPr>
          </w:p>
        </w:tc>
        <w:tc>
          <w:tcPr>
            <w:tcW w:w="354" w:type="dxa"/>
          </w:tcPr>
          <w:p>
            <w:pPr>
              <w:pStyle w:val="TableParagraph"/>
              <w:spacing w:before="1"/>
              <w:ind w:right="6"/>
              <w:jc w:val="right"/>
              <w:rPr>
                <w:sz w:val="16"/>
              </w:rPr>
            </w:pPr>
            <w:r>
              <w:rPr>
                <w:spacing w:val="-5"/>
                <w:sz w:val="16"/>
              </w:rPr>
              <w:t>.68</w:t>
            </w:r>
          </w:p>
        </w:tc>
        <w:tc>
          <w:tcPr>
            <w:tcW w:w="165" w:type="dxa"/>
          </w:tcPr>
          <w:p>
            <w:pPr>
              <w:pStyle w:val="TableParagraph"/>
              <w:rPr>
                <w:sz w:val="18"/>
              </w:rPr>
            </w:pPr>
          </w:p>
        </w:tc>
        <w:tc>
          <w:tcPr>
            <w:tcW w:w="638" w:type="dxa"/>
          </w:tcPr>
          <w:p>
            <w:pPr>
              <w:pStyle w:val="TableParagraph"/>
              <w:rPr>
                <w:sz w:val="18"/>
              </w:rPr>
            </w:pPr>
          </w:p>
        </w:tc>
        <w:tc>
          <w:tcPr>
            <w:tcW w:w="1108" w:type="dxa"/>
          </w:tcPr>
          <w:p>
            <w:pPr>
              <w:pStyle w:val="TableParagraph"/>
              <w:rPr>
                <w:sz w:val="18"/>
              </w:rPr>
            </w:pPr>
          </w:p>
        </w:tc>
        <w:tc>
          <w:tcPr>
            <w:tcW w:w="781" w:type="dxa"/>
          </w:tcPr>
          <w:p>
            <w:pPr>
              <w:pStyle w:val="TableParagraph"/>
              <w:spacing w:before="1"/>
              <w:ind w:left="321"/>
              <w:rPr>
                <w:sz w:val="16"/>
              </w:rPr>
            </w:pPr>
            <w:r>
              <w:rPr>
                <w:spacing w:val="-5"/>
                <w:sz w:val="16"/>
              </w:rPr>
              <w:t>751</w:t>
            </w:r>
          </w:p>
        </w:tc>
        <w:tc>
          <w:tcPr>
            <w:tcW w:w="824" w:type="dxa"/>
          </w:tcPr>
          <w:p>
            <w:pPr>
              <w:pStyle w:val="TableParagraph"/>
              <w:rPr>
                <w:sz w:val="18"/>
              </w:rPr>
            </w:pPr>
          </w:p>
        </w:tc>
        <w:tc>
          <w:tcPr>
            <w:tcW w:w="1049" w:type="dxa"/>
          </w:tcPr>
          <w:p>
            <w:pPr>
              <w:pStyle w:val="TableParagraph"/>
              <w:rPr>
                <w:sz w:val="18"/>
              </w:rPr>
            </w:pPr>
          </w:p>
        </w:tc>
        <w:tc>
          <w:tcPr>
            <w:tcW w:w="1094" w:type="dxa"/>
          </w:tcPr>
          <w:p>
            <w:pPr>
              <w:pStyle w:val="TableParagraph"/>
              <w:rPr>
                <w:sz w:val="18"/>
              </w:rPr>
            </w:pPr>
          </w:p>
        </w:tc>
      </w:tr>
      <w:tr>
        <w:trPr>
          <w:trHeight w:val="240" w:hRule="atLeast"/>
        </w:trPr>
        <w:tc>
          <w:tcPr>
            <w:tcW w:w="1589" w:type="dxa"/>
          </w:tcPr>
          <w:p>
            <w:pPr>
              <w:pStyle w:val="TableParagraph"/>
              <w:tabs>
                <w:tab w:pos="821" w:val="left" w:leader="none"/>
              </w:tabs>
              <w:spacing w:line="179" w:lineRule="exact" w:before="40"/>
              <w:ind w:right="233"/>
              <w:jc w:val="right"/>
              <w:rPr>
                <w:sz w:val="16"/>
              </w:rPr>
            </w:pPr>
            <w:r>
              <w:rPr>
                <w:spacing w:val="-2"/>
                <w:sz w:val="16"/>
              </w:rPr>
              <w:t>heavy</w:t>
            </w:r>
            <w:r>
              <w:rPr>
                <w:sz w:val="16"/>
              </w:rPr>
              <w:tab/>
            </w:r>
            <w:r>
              <w:rPr>
                <w:spacing w:val="-5"/>
                <w:sz w:val="16"/>
              </w:rPr>
              <w:t>oil</w:t>
            </w:r>
          </w:p>
        </w:tc>
        <w:tc>
          <w:tcPr>
            <w:tcW w:w="827" w:type="dxa"/>
            <w:gridSpan w:val="2"/>
          </w:tcPr>
          <w:p>
            <w:pPr>
              <w:pStyle w:val="TableParagraph"/>
              <w:spacing w:line="179" w:lineRule="exact" w:before="40"/>
              <w:ind w:left="232"/>
              <w:rPr>
                <w:sz w:val="16"/>
              </w:rPr>
            </w:pPr>
            <w:r>
              <w:rPr>
                <w:spacing w:val="-2"/>
                <w:sz w:val="16"/>
              </w:rPr>
              <w:t>81.95</w:t>
            </w:r>
          </w:p>
        </w:tc>
        <w:tc>
          <w:tcPr>
            <w:tcW w:w="660" w:type="dxa"/>
          </w:tcPr>
          <w:p>
            <w:pPr>
              <w:pStyle w:val="TableParagraph"/>
              <w:spacing w:line="179" w:lineRule="exact" w:before="40"/>
              <w:ind w:left="249"/>
              <w:rPr>
                <w:sz w:val="16"/>
              </w:rPr>
            </w:pPr>
            <w:r>
              <w:rPr>
                <w:spacing w:val="-4"/>
                <w:sz w:val="16"/>
              </w:rPr>
              <w:t>10.1</w:t>
            </w:r>
          </w:p>
        </w:tc>
        <w:tc>
          <w:tcPr>
            <w:tcW w:w="354" w:type="dxa"/>
          </w:tcPr>
          <w:p>
            <w:pPr>
              <w:pStyle w:val="TableParagraph"/>
              <w:rPr>
                <w:sz w:val="16"/>
              </w:rPr>
            </w:pPr>
          </w:p>
        </w:tc>
        <w:tc>
          <w:tcPr>
            <w:tcW w:w="165" w:type="dxa"/>
          </w:tcPr>
          <w:p>
            <w:pPr>
              <w:pStyle w:val="TableParagraph"/>
              <w:spacing w:line="179" w:lineRule="exact" w:before="40"/>
              <w:ind w:left="-9" w:right="91"/>
              <w:jc w:val="center"/>
              <w:rPr>
                <w:sz w:val="16"/>
              </w:rPr>
            </w:pPr>
            <w:r>
              <w:rPr>
                <w:spacing w:val="-10"/>
                <w:sz w:val="16"/>
              </w:rPr>
              <w:t>7</w:t>
            </w:r>
          </w:p>
        </w:tc>
        <w:tc>
          <w:tcPr>
            <w:tcW w:w="638" w:type="dxa"/>
          </w:tcPr>
          <w:p>
            <w:pPr>
              <w:pStyle w:val="TableParagraph"/>
              <w:spacing w:line="179" w:lineRule="exact" w:before="40"/>
              <w:ind w:left="381"/>
              <w:rPr>
                <w:sz w:val="16"/>
              </w:rPr>
            </w:pPr>
            <w:r>
              <w:rPr>
                <w:spacing w:val="-10"/>
                <w:sz w:val="16"/>
              </w:rPr>
              <w:t>0</w:t>
            </w:r>
          </w:p>
        </w:tc>
        <w:tc>
          <w:tcPr>
            <w:tcW w:w="1108" w:type="dxa"/>
          </w:tcPr>
          <w:p>
            <w:pPr>
              <w:pStyle w:val="TableParagraph"/>
              <w:spacing w:line="179" w:lineRule="exact" w:before="40"/>
              <w:ind w:right="238"/>
              <w:jc w:val="right"/>
              <w:rPr>
                <w:sz w:val="16"/>
              </w:rPr>
            </w:pPr>
            <w:r>
              <w:rPr>
                <w:spacing w:val="-4"/>
                <w:sz w:val="16"/>
              </w:rPr>
              <w:t>19.0</w:t>
            </w:r>
          </w:p>
        </w:tc>
        <w:tc>
          <w:tcPr>
            <w:tcW w:w="781" w:type="dxa"/>
          </w:tcPr>
          <w:p>
            <w:pPr>
              <w:pStyle w:val="TableParagraph"/>
              <w:spacing w:line="180" w:lineRule="exact" w:before="40"/>
              <w:ind w:right="117"/>
              <w:jc w:val="right"/>
              <w:rPr>
                <w:sz w:val="16"/>
              </w:rPr>
            </w:pPr>
            <w:r>
              <w:rPr>
                <w:spacing w:val="-5"/>
                <w:sz w:val="16"/>
              </w:rPr>
              <w:t>0.9</w:t>
            </w:r>
          </w:p>
        </w:tc>
        <w:tc>
          <w:tcPr>
            <w:tcW w:w="824" w:type="dxa"/>
          </w:tcPr>
          <w:p>
            <w:pPr>
              <w:pStyle w:val="TableParagraph"/>
              <w:spacing w:line="180" w:lineRule="exact" w:before="40"/>
              <w:ind w:right="203"/>
              <w:jc w:val="right"/>
              <w:rPr>
                <w:sz w:val="16"/>
              </w:rPr>
            </w:pPr>
            <w:r>
              <w:rPr>
                <w:spacing w:val="-5"/>
                <w:sz w:val="16"/>
              </w:rPr>
              <w:t>77</w:t>
            </w:r>
          </w:p>
        </w:tc>
        <w:tc>
          <w:tcPr>
            <w:tcW w:w="1049" w:type="dxa"/>
          </w:tcPr>
          <w:p>
            <w:pPr>
              <w:pStyle w:val="TableParagraph"/>
              <w:spacing w:line="180" w:lineRule="exact" w:before="40"/>
              <w:ind w:right="197"/>
              <w:jc w:val="right"/>
              <w:rPr>
                <w:sz w:val="16"/>
              </w:rPr>
            </w:pPr>
            <w:r>
              <w:rPr>
                <w:spacing w:val="-2"/>
                <w:sz w:val="16"/>
              </w:rPr>
              <w:t>68.76</w:t>
            </w:r>
          </w:p>
        </w:tc>
        <w:tc>
          <w:tcPr>
            <w:tcW w:w="1094" w:type="dxa"/>
          </w:tcPr>
          <w:p>
            <w:pPr>
              <w:pStyle w:val="TableParagraph"/>
              <w:spacing w:line="180" w:lineRule="exact" w:before="40"/>
              <w:ind w:right="277"/>
              <w:jc w:val="right"/>
              <w:rPr>
                <w:sz w:val="16"/>
              </w:rPr>
            </w:pPr>
            <w:r>
              <w:rPr>
                <w:spacing w:val="-4"/>
                <w:sz w:val="16"/>
              </w:rPr>
              <w:t>9.14</w:t>
            </w:r>
          </w:p>
        </w:tc>
      </w:tr>
      <w:tr>
        <w:trPr>
          <w:trHeight w:val="336" w:hRule="atLeast"/>
        </w:trPr>
        <w:tc>
          <w:tcPr>
            <w:tcW w:w="1589" w:type="dxa"/>
            <w:tcBorders>
              <w:bottom w:val="single" w:sz="12" w:space="0" w:color="000000"/>
            </w:tcBorders>
          </w:tcPr>
          <w:p>
            <w:pPr>
              <w:pStyle w:val="TableParagraph"/>
              <w:tabs>
                <w:tab w:pos="990" w:val="left" w:leader="none"/>
              </w:tabs>
              <w:spacing w:before="1"/>
              <w:ind w:left="122"/>
              <w:rPr>
                <w:sz w:val="16"/>
              </w:rPr>
            </w:pPr>
            <w:r>
              <w:rPr>
                <w:spacing w:val="-4"/>
                <w:sz w:val="16"/>
              </w:rPr>
              <w:t>+15%</w:t>
            </w:r>
            <w:r>
              <w:rPr>
                <w:sz w:val="16"/>
              </w:rPr>
              <w:tab/>
            </w:r>
            <w:r>
              <w:rPr>
                <w:spacing w:val="-2"/>
                <w:sz w:val="16"/>
              </w:rPr>
              <w:t>waste</w:t>
            </w:r>
          </w:p>
        </w:tc>
        <w:tc>
          <w:tcPr>
            <w:tcW w:w="827" w:type="dxa"/>
            <w:gridSpan w:val="2"/>
            <w:tcBorders>
              <w:bottom w:val="single" w:sz="12" w:space="0" w:color="000000"/>
            </w:tcBorders>
          </w:tcPr>
          <w:p>
            <w:pPr>
              <w:pStyle w:val="TableParagraph"/>
              <w:rPr>
                <w:sz w:val="18"/>
              </w:rPr>
            </w:pPr>
          </w:p>
        </w:tc>
        <w:tc>
          <w:tcPr>
            <w:tcW w:w="660" w:type="dxa"/>
            <w:tcBorders>
              <w:bottom w:val="single" w:sz="12" w:space="0" w:color="000000"/>
            </w:tcBorders>
          </w:tcPr>
          <w:p>
            <w:pPr>
              <w:pStyle w:val="TableParagraph"/>
              <w:spacing w:before="1"/>
              <w:ind w:left="228"/>
              <w:rPr>
                <w:sz w:val="16"/>
              </w:rPr>
            </w:pPr>
            <w:r>
              <w:rPr>
                <w:spacing w:val="-10"/>
                <w:sz w:val="16"/>
              </w:rPr>
              <w:t>2</w:t>
            </w:r>
          </w:p>
        </w:tc>
        <w:tc>
          <w:tcPr>
            <w:tcW w:w="354" w:type="dxa"/>
            <w:tcBorders>
              <w:bottom w:val="single" w:sz="12" w:space="0" w:color="000000"/>
            </w:tcBorders>
          </w:tcPr>
          <w:p>
            <w:pPr>
              <w:pStyle w:val="TableParagraph"/>
              <w:spacing w:before="1"/>
              <w:ind w:right="6"/>
              <w:jc w:val="right"/>
              <w:rPr>
                <w:sz w:val="16"/>
              </w:rPr>
            </w:pPr>
            <w:r>
              <w:rPr>
                <w:spacing w:val="-5"/>
                <w:sz w:val="16"/>
              </w:rPr>
              <w:t>.93</w:t>
            </w:r>
          </w:p>
        </w:tc>
        <w:tc>
          <w:tcPr>
            <w:tcW w:w="165" w:type="dxa"/>
            <w:tcBorders>
              <w:bottom w:val="single" w:sz="12" w:space="0" w:color="000000"/>
            </w:tcBorders>
          </w:tcPr>
          <w:p>
            <w:pPr>
              <w:pStyle w:val="TableParagraph"/>
              <w:rPr>
                <w:sz w:val="18"/>
              </w:rPr>
            </w:pPr>
          </w:p>
        </w:tc>
        <w:tc>
          <w:tcPr>
            <w:tcW w:w="638" w:type="dxa"/>
            <w:tcBorders>
              <w:bottom w:val="single" w:sz="12" w:space="0" w:color="000000"/>
            </w:tcBorders>
          </w:tcPr>
          <w:p>
            <w:pPr>
              <w:pStyle w:val="TableParagraph"/>
              <w:rPr>
                <w:sz w:val="18"/>
              </w:rPr>
            </w:pPr>
          </w:p>
        </w:tc>
        <w:tc>
          <w:tcPr>
            <w:tcW w:w="1108" w:type="dxa"/>
            <w:tcBorders>
              <w:bottom w:val="single" w:sz="12" w:space="0" w:color="000000"/>
            </w:tcBorders>
          </w:tcPr>
          <w:p>
            <w:pPr>
              <w:pStyle w:val="TableParagraph"/>
              <w:rPr>
                <w:sz w:val="18"/>
              </w:rPr>
            </w:pPr>
          </w:p>
        </w:tc>
        <w:tc>
          <w:tcPr>
            <w:tcW w:w="781" w:type="dxa"/>
            <w:tcBorders>
              <w:bottom w:val="single" w:sz="12" w:space="0" w:color="000000"/>
            </w:tcBorders>
          </w:tcPr>
          <w:p>
            <w:pPr>
              <w:pStyle w:val="TableParagraph"/>
              <w:spacing w:before="1"/>
              <w:ind w:left="321"/>
              <w:rPr>
                <w:sz w:val="16"/>
              </w:rPr>
            </w:pPr>
            <w:r>
              <w:rPr>
                <w:spacing w:val="-5"/>
                <w:sz w:val="16"/>
              </w:rPr>
              <w:t>746</w:t>
            </w:r>
          </w:p>
        </w:tc>
        <w:tc>
          <w:tcPr>
            <w:tcW w:w="824" w:type="dxa"/>
            <w:tcBorders>
              <w:bottom w:val="single" w:sz="12" w:space="0" w:color="000000"/>
            </w:tcBorders>
          </w:tcPr>
          <w:p>
            <w:pPr>
              <w:pStyle w:val="TableParagraph"/>
              <w:rPr>
                <w:sz w:val="18"/>
              </w:rPr>
            </w:pPr>
          </w:p>
        </w:tc>
        <w:tc>
          <w:tcPr>
            <w:tcW w:w="1049" w:type="dxa"/>
            <w:tcBorders>
              <w:bottom w:val="single" w:sz="12" w:space="0" w:color="000000"/>
            </w:tcBorders>
          </w:tcPr>
          <w:p>
            <w:pPr>
              <w:pStyle w:val="TableParagraph"/>
              <w:rPr>
                <w:sz w:val="18"/>
              </w:rPr>
            </w:pPr>
          </w:p>
        </w:tc>
        <w:tc>
          <w:tcPr>
            <w:tcW w:w="1094" w:type="dxa"/>
            <w:tcBorders>
              <w:bottom w:val="single" w:sz="12" w:space="0" w:color="000000"/>
            </w:tcBorders>
          </w:tcPr>
          <w:p>
            <w:pPr>
              <w:pStyle w:val="TableParagraph"/>
              <w:rPr>
                <w:sz w:val="18"/>
              </w:rPr>
            </w:pPr>
          </w:p>
        </w:tc>
      </w:tr>
    </w:tbl>
    <w:p>
      <w:pPr>
        <w:spacing w:after="0"/>
        <w:rPr>
          <w:sz w:val="18"/>
        </w:rPr>
        <w:sectPr>
          <w:pgSz w:w="10890" w:h="14860"/>
          <w:pgMar w:header="713" w:footer="0" w:top="900" w:bottom="280" w:left="520" w:right="540"/>
        </w:sectPr>
      </w:pPr>
    </w:p>
    <w:p>
      <w:pPr>
        <w:pStyle w:val="BodyText"/>
        <w:spacing w:before="171"/>
      </w:pPr>
    </w:p>
    <w:p>
      <w:pPr>
        <w:pStyle w:val="BodyText"/>
        <w:spacing w:line="30" w:lineRule="exact"/>
        <w:ind w:left="352"/>
        <w:rPr>
          <w:sz w:val="3"/>
        </w:rPr>
      </w:pPr>
      <w:r>
        <w:rPr>
          <w:position w:val="0"/>
          <w:sz w:val="3"/>
        </w:rPr>
        <mc:AlternateContent>
          <mc:Choice Requires="wps">
            <w:drawing>
              <wp:inline distT="0" distB="0" distL="0" distR="0">
                <wp:extent cx="5754370" cy="190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5754370" cy="19050"/>
                          <a:chExt cx="5754370" cy="19050"/>
                        </a:xfrm>
                      </wpg:grpSpPr>
                      <wps:wsp>
                        <wps:cNvPr id="17" name="Graphic 17"/>
                        <wps:cNvSpPr/>
                        <wps:spPr>
                          <a:xfrm>
                            <a:off x="0" y="0"/>
                            <a:ext cx="5754370" cy="19050"/>
                          </a:xfrm>
                          <a:custGeom>
                            <a:avLst/>
                            <a:gdLst/>
                            <a:ahLst/>
                            <a:cxnLst/>
                            <a:rect l="l" t="t" r="r" b="b"/>
                            <a:pathLst>
                              <a:path w="5754370" h="19050">
                                <a:moveTo>
                                  <a:pt x="5753862" y="0"/>
                                </a:moveTo>
                                <a:lnTo>
                                  <a:pt x="0" y="0"/>
                                </a:lnTo>
                                <a:lnTo>
                                  <a:pt x="0" y="19050"/>
                                </a:lnTo>
                                <a:lnTo>
                                  <a:pt x="5753862" y="19050"/>
                                </a:lnTo>
                                <a:lnTo>
                                  <a:pt x="57538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1pt;height:1.5pt;mso-position-horizontal-relative:char;mso-position-vertical-relative:line" id="docshapegroup13" coordorigin="0,0" coordsize="9062,30">
                <v:rect style="position:absolute;left:0;top:0;width:9062;height:30" id="docshape14" filled="true" fillcolor="#000000" stroked="false">
                  <v:fill type="solid"/>
                </v:rect>
              </v:group>
            </w:pict>
          </mc:Fallback>
        </mc:AlternateContent>
      </w:r>
      <w:r>
        <w:rPr>
          <w:position w:val="0"/>
          <w:sz w:val="3"/>
        </w:rPr>
      </w:r>
    </w:p>
    <w:p>
      <w:pPr>
        <w:spacing w:before="10"/>
        <w:ind w:left="460" w:right="0" w:firstLine="0"/>
        <w:jc w:val="left"/>
        <w:rPr>
          <w:sz w:val="16"/>
        </w:rPr>
      </w:pPr>
      <w:r>
        <w:rPr>
          <w:spacing w:val="-2"/>
          <w:sz w:val="16"/>
        </w:rPr>
        <w:t>plastics</w:t>
      </w:r>
    </w:p>
    <w:p>
      <w:pPr>
        <w:pStyle w:val="BodyText"/>
        <w:spacing w:before="41"/>
      </w:pPr>
    </w:p>
    <w:p>
      <w:pPr>
        <w:spacing w:after="0"/>
        <w:sectPr>
          <w:pgSz w:w="10890" w:h="14860"/>
          <w:pgMar w:header="713" w:footer="0" w:top="900" w:bottom="280" w:left="520" w:right="540"/>
        </w:sectPr>
      </w:pPr>
    </w:p>
    <w:p>
      <w:pPr>
        <w:tabs>
          <w:tab w:pos="1522" w:val="left" w:leader="none"/>
        </w:tabs>
        <w:spacing w:before="91"/>
        <w:ind w:left="700" w:right="0" w:firstLine="0"/>
        <w:jc w:val="left"/>
        <w:rPr>
          <w:sz w:val="16"/>
        </w:rPr>
      </w:pPr>
      <w:r>
        <w:rPr>
          <w:spacing w:val="-2"/>
          <w:sz w:val="16"/>
        </w:rPr>
        <w:t>heavy</w:t>
      </w:r>
      <w:r>
        <w:rPr>
          <w:sz w:val="16"/>
        </w:rPr>
        <w:tab/>
      </w:r>
      <w:r>
        <w:rPr>
          <w:spacing w:val="-5"/>
          <w:sz w:val="16"/>
        </w:rPr>
        <w:t>oil</w:t>
      </w:r>
    </w:p>
    <w:p>
      <w:pPr>
        <w:tabs>
          <w:tab w:pos="1328" w:val="left" w:leader="none"/>
        </w:tabs>
        <w:spacing w:line="261" w:lineRule="auto" w:before="16"/>
        <w:ind w:left="460" w:right="0" w:firstLine="0"/>
        <w:jc w:val="left"/>
        <w:rPr>
          <w:sz w:val="16"/>
        </w:rPr>
      </w:pPr>
      <w:r>
        <w:rPr>
          <w:spacing w:val="-4"/>
          <w:sz w:val="16"/>
        </w:rPr>
        <w:t>+20%</w:t>
      </w:r>
      <w:r>
        <w:rPr>
          <w:sz w:val="16"/>
        </w:rPr>
        <w:tab/>
      </w:r>
      <w:r>
        <w:rPr>
          <w:spacing w:val="-2"/>
          <w:sz w:val="16"/>
        </w:rPr>
        <w:t>waste</w:t>
      </w:r>
      <w:r>
        <w:rPr>
          <w:spacing w:val="40"/>
          <w:sz w:val="16"/>
        </w:rPr>
        <w:t> </w:t>
      </w:r>
      <w:r>
        <w:rPr>
          <w:spacing w:val="-2"/>
          <w:sz w:val="16"/>
        </w:rPr>
        <w:t>plastics</w:t>
      </w:r>
    </w:p>
    <w:p>
      <w:pPr>
        <w:tabs>
          <w:tab w:pos="1269" w:val="left" w:leader="none"/>
        </w:tabs>
        <w:spacing w:before="91"/>
        <w:ind w:left="426" w:right="0" w:firstLine="0"/>
        <w:jc w:val="left"/>
        <w:rPr>
          <w:sz w:val="16"/>
        </w:rPr>
      </w:pPr>
      <w:r>
        <w:rPr/>
        <w:br w:type="column"/>
      </w:r>
      <w:r>
        <w:rPr>
          <w:spacing w:val="-2"/>
          <w:sz w:val="16"/>
        </w:rPr>
        <w:t>80.83</w:t>
      </w:r>
      <w:r>
        <w:rPr>
          <w:sz w:val="16"/>
        </w:rPr>
        <w:tab/>
      </w:r>
      <w:r>
        <w:rPr>
          <w:spacing w:val="-4"/>
          <w:sz w:val="16"/>
        </w:rPr>
        <w:t>12.7</w:t>
      </w:r>
    </w:p>
    <w:p>
      <w:pPr>
        <w:spacing w:before="17"/>
        <w:ind w:left="1249" w:right="0" w:firstLine="0"/>
        <w:jc w:val="left"/>
        <w:rPr>
          <w:sz w:val="16"/>
        </w:rPr>
      </w:pPr>
      <w:r>
        <w:rPr>
          <w:spacing w:val="-10"/>
          <w:sz w:val="16"/>
        </w:rPr>
        <w:t>5</w:t>
      </w:r>
    </w:p>
    <w:p>
      <w:pPr>
        <w:spacing w:before="91"/>
        <w:ind w:left="0" w:right="0" w:firstLine="0"/>
        <w:jc w:val="right"/>
        <w:rPr>
          <w:sz w:val="16"/>
        </w:rPr>
      </w:pPr>
      <w:r>
        <w:rPr/>
        <w:br w:type="column"/>
      </w:r>
      <w:r>
        <w:rPr>
          <w:spacing w:val="-10"/>
          <w:sz w:val="16"/>
        </w:rPr>
        <w:t>6</w:t>
      </w:r>
    </w:p>
    <w:p>
      <w:pPr>
        <w:spacing w:before="17"/>
        <w:ind w:left="0" w:right="77" w:firstLine="0"/>
        <w:jc w:val="right"/>
        <w:rPr>
          <w:sz w:val="16"/>
        </w:rPr>
      </w:pPr>
      <w:r>
        <w:rPr>
          <w:spacing w:val="-5"/>
          <w:sz w:val="16"/>
        </w:rPr>
        <w:t>.42</w:t>
      </w:r>
    </w:p>
    <w:p>
      <w:pPr>
        <w:tabs>
          <w:tab w:pos="843" w:val="left" w:leader="none"/>
          <w:tab w:pos="1826" w:val="left" w:leader="none"/>
        </w:tabs>
        <w:spacing w:before="91"/>
        <w:ind w:left="0" w:right="38" w:firstLine="0"/>
        <w:jc w:val="right"/>
        <w:rPr>
          <w:sz w:val="16"/>
        </w:rPr>
      </w:pPr>
      <w:r>
        <w:rPr/>
        <w:br w:type="column"/>
      </w:r>
      <w:r>
        <w:rPr>
          <w:spacing w:val="-10"/>
          <w:sz w:val="16"/>
        </w:rPr>
        <w:t>0</w:t>
      </w:r>
      <w:r>
        <w:rPr>
          <w:sz w:val="16"/>
        </w:rPr>
        <w:tab/>
      </w:r>
      <w:r>
        <w:rPr>
          <w:spacing w:val="-4"/>
          <w:sz w:val="16"/>
        </w:rPr>
        <w:t>18.0</w:t>
      </w:r>
      <w:r>
        <w:rPr>
          <w:sz w:val="16"/>
        </w:rPr>
        <w:tab/>
      </w:r>
      <w:r>
        <w:rPr>
          <w:spacing w:val="-5"/>
          <w:sz w:val="16"/>
        </w:rPr>
        <w:t>0.9</w:t>
      </w:r>
    </w:p>
    <w:p>
      <w:pPr>
        <w:spacing w:before="16"/>
        <w:ind w:left="0" w:right="137" w:firstLine="0"/>
        <w:jc w:val="right"/>
        <w:rPr>
          <w:sz w:val="16"/>
        </w:rPr>
      </w:pPr>
      <w:r>
        <w:rPr>
          <w:spacing w:val="-5"/>
          <w:sz w:val="16"/>
        </w:rPr>
        <w:t>651</w:t>
      </w:r>
    </w:p>
    <w:p>
      <w:pPr>
        <w:tabs>
          <w:tab w:pos="1314" w:val="left" w:leader="none"/>
          <w:tab w:pos="2409" w:val="left" w:leader="none"/>
        </w:tabs>
        <w:spacing w:before="91"/>
        <w:ind w:left="460" w:right="0" w:firstLine="0"/>
        <w:jc w:val="left"/>
        <w:rPr>
          <w:sz w:val="16"/>
        </w:rPr>
      </w:pPr>
      <w:r>
        <w:rPr/>
        <w:br w:type="column"/>
      </w:r>
      <w:r>
        <w:rPr>
          <w:spacing w:val="-5"/>
          <w:sz w:val="16"/>
        </w:rPr>
        <w:t>72</w:t>
      </w:r>
      <w:r>
        <w:rPr>
          <w:sz w:val="16"/>
        </w:rPr>
        <w:tab/>
      </w:r>
      <w:r>
        <w:rPr>
          <w:spacing w:val="-2"/>
          <w:sz w:val="16"/>
        </w:rPr>
        <w:t>59.82</w:t>
      </w:r>
      <w:r>
        <w:rPr>
          <w:sz w:val="16"/>
        </w:rPr>
        <w:tab/>
      </w:r>
      <w:r>
        <w:rPr>
          <w:spacing w:val="-4"/>
          <w:sz w:val="16"/>
        </w:rPr>
        <w:t>9.06</w:t>
      </w:r>
    </w:p>
    <w:p>
      <w:pPr>
        <w:spacing w:after="0"/>
        <w:jc w:val="left"/>
        <w:rPr>
          <w:sz w:val="16"/>
        </w:rPr>
        <w:sectPr>
          <w:type w:val="continuous"/>
          <w:pgSz w:w="10890" w:h="14860"/>
          <w:pgMar w:header="713" w:footer="0" w:top="780" w:bottom="0" w:left="520" w:right="540"/>
          <w:cols w:num="5" w:equalWidth="0">
            <w:col w:w="1694" w:space="40"/>
            <w:col w:w="1550" w:space="39"/>
            <w:col w:w="516" w:space="40"/>
            <w:col w:w="2502" w:space="76"/>
            <w:col w:w="3373"/>
          </w:cols>
        </w:sectPr>
      </w:pPr>
    </w:p>
    <w:p>
      <w:pPr>
        <w:pStyle w:val="BodyText"/>
        <w:rPr>
          <w:sz w:val="6"/>
        </w:rPr>
      </w:pPr>
    </w:p>
    <w:p>
      <w:pPr>
        <w:pStyle w:val="BodyText"/>
        <w:spacing w:line="30" w:lineRule="exact"/>
        <w:ind w:left="338"/>
        <w:rPr>
          <w:sz w:val="3"/>
        </w:rPr>
      </w:pPr>
      <w:r>
        <w:rPr>
          <w:position w:val="0"/>
          <w:sz w:val="3"/>
        </w:rPr>
        <mc:AlternateContent>
          <mc:Choice Requires="wps">
            <w:drawing>
              <wp:inline distT="0" distB="0" distL="0" distR="0">
                <wp:extent cx="5763260" cy="190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5763260" cy="19050"/>
                          <a:chExt cx="5763260" cy="19050"/>
                        </a:xfrm>
                      </wpg:grpSpPr>
                      <wps:wsp>
                        <wps:cNvPr id="19" name="Graphic 19"/>
                        <wps:cNvSpPr/>
                        <wps:spPr>
                          <a:xfrm>
                            <a:off x="0" y="0"/>
                            <a:ext cx="5763260" cy="19050"/>
                          </a:xfrm>
                          <a:custGeom>
                            <a:avLst/>
                            <a:gdLst/>
                            <a:ahLst/>
                            <a:cxnLst/>
                            <a:rect l="l" t="t" r="r" b="b"/>
                            <a:pathLst>
                              <a:path w="5763260" h="19050">
                                <a:moveTo>
                                  <a:pt x="5763006" y="0"/>
                                </a:moveTo>
                                <a:lnTo>
                                  <a:pt x="5763006" y="0"/>
                                </a:lnTo>
                                <a:lnTo>
                                  <a:pt x="0" y="0"/>
                                </a:lnTo>
                                <a:lnTo>
                                  <a:pt x="0" y="19050"/>
                                </a:lnTo>
                                <a:lnTo>
                                  <a:pt x="5763006" y="19050"/>
                                </a:lnTo>
                                <a:lnTo>
                                  <a:pt x="57630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1.5pt;mso-position-horizontal-relative:char;mso-position-vertical-relative:line" id="docshapegroup15" coordorigin="0,0" coordsize="9076,30">
                <v:rect style="position:absolute;left:0;top:0;width:9076;height:30" id="docshape16" filled="true" fillcolor="#000000" stroked="false">
                  <v:fill type="solid"/>
                </v:rect>
              </v:group>
            </w:pict>
          </mc:Fallback>
        </mc:AlternateContent>
      </w:r>
      <w:r>
        <w:rPr>
          <w:position w:val="0"/>
          <w:sz w:val="3"/>
        </w:rPr>
      </w:r>
    </w:p>
    <w:p>
      <w:pPr>
        <w:pStyle w:val="BodyText"/>
        <w:spacing w:before="15"/>
      </w:pPr>
    </w:p>
    <w:p>
      <w:pPr>
        <w:pStyle w:val="Heading1"/>
        <w:numPr>
          <w:ilvl w:val="0"/>
          <w:numId w:val="1"/>
        </w:numPr>
        <w:tabs>
          <w:tab w:pos="660" w:val="left" w:leader="none"/>
        </w:tabs>
        <w:spacing w:line="240" w:lineRule="auto" w:before="0" w:after="0"/>
        <w:ind w:left="660" w:right="0" w:hanging="200"/>
        <w:jc w:val="left"/>
      </w:pPr>
      <w:r>
        <w:rPr/>
        <w:t>The</w:t>
      </w:r>
      <w:r>
        <w:rPr>
          <w:spacing w:val="-3"/>
        </w:rPr>
        <w:t> </w:t>
      </w:r>
      <w:r>
        <w:rPr/>
        <w:t>co-cracking</w:t>
      </w:r>
      <w:r>
        <w:rPr>
          <w:spacing w:val="-3"/>
        </w:rPr>
        <w:t> </w:t>
      </w:r>
      <w:r>
        <w:rPr/>
        <w:t>applied</w:t>
      </w:r>
      <w:r>
        <w:rPr>
          <w:spacing w:val="-2"/>
        </w:rPr>
        <w:t> </w:t>
      </w:r>
      <w:r>
        <w:rPr/>
        <w:t>route</w:t>
      </w:r>
      <w:r>
        <w:rPr>
          <w:spacing w:val="-3"/>
        </w:rPr>
        <w:t> </w:t>
      </w:r>
      <w:r>
        <w:rPr/>
        <w:t>of</w:t>
      </w:r>
      <w:r>
        <w:rPr>
          <w:spacing w:val="-2"/>
        </w:rPr>
        <w:t> </w:t>
      </w:r>
      <w:r>
        <w:rPr/>
        <w:t>waste</w:t>
      </w:r>
      <w:r>
        <w:rPr>
          <w:spacing w:val="-4"/>
        </w:rPr>
        <w:t> </w:t>
      </w:r>
      <w:r>
        <w:rPr/>
        <w:t>plastics</w:t>
      </w:r>
      <w:r>
        <w:rPr>
          <w:spacing w:val="-3"/>
        </w:rPr>
        <w:t> </w:t>
      </w:r>
      <w:r>
        <w:rPr/>
        <w:t>and</w:t>
      </w:r>
      <w:r>
        <w:rPr>
          <w:spacing w:val="-2"/>
        </w:rPr>
        <w:t> </w:t>
      </w:r>
      <w:r>
        <w:rPr/>
        <w:t>heavy</w:t>
      </w:r>
      <w:r>
        <w:rPr>
          <w:spacing w:val="-3"/>
        </w:rPr>
        <w:t> </w:t>
      </w:r>
      <w:r>
        <w:rPr>
          <w:spacing w:val="-5"/>
        </w:rPr>
        <w:t>oil</w:t>
      </w:r>
    </w:p>
    <w:p>
      <w:pPr>
        <w:pStyle w:val="BodyText"/>
        <w:spacing w:before="20"/>
        <w:rPr>
          <w:b/>
        </w:rPr>
      </w:pPr>
    </w:p>
    <w:p>
      <w:pPr>
        <w:pStyle w:val="BodyText"/>
        <w:spacing w:line="249" w:lineRule="auto"/>
        <w:ind w:left="460" w:right="513" w:firstLine="237"/>
        <w:jc w:val="both"/>
      </w:pPr>
      <w:r>
        <w:rPr/>
        <w:t>The co-cracking experimental results of heavy oil and waste plastics show that heavy oil containing heat conduction oil and solvent can contribute to heat transfer, melting, transport and have the effect of dissolution and co-cracking. The co-cracking of waste plastics and heavy oil has a better synergistic effect than pure</w:t>
      </w:r>
      <w:r>
        <w:rPr>
          <w:spacing w:val="40"/>
        </w:rPr>
        <w:t> </w:t>
      </w:r>
      <w:r>
        <w:rPr/>
        <w:t>heavy oil cracking.</w:t>
      </w:r>
    </w:p>
    <w:p>
      <w:pPr>
        <w:pStyle w:val="BodyText"/>
        <w:spacing w:line="249" w:lineRule="auto" w:before="4"/>
        <w:ind w:left="460" w:right="511" w:firstLine="237"/>
        <w:jc w:val="both"/>
      </w:pPr>
      <w:r>
        <w:rPr/>
        <w:t>Increasing thermal cracking temperature, the light oil yield, the co-cracking depth of waste plastics and heavy oil can be improved. At the same time, coke can be easy to be produced. The appropriate technological route is that waste plastics, which have been pretreated, make visbreaking with heavy oil and then enter into the delayed coking unit. The combination processes of visbreaking and delayed coking are shown in </w:t>
      </w:r>
      <w:r>
        <w:rPr>
          <w:color w:val="0000FF"/>
        </w:rPr>
        <w:t>Fig. 2. </w:t>
      </w:r>
      <w:r>
        <w:rPr/>
        <w:t>The filling agents of plastics enter into the coke at last.</w:t>
      </w:r>
    </w:p>
    <w:p>
      <w:pPr>
        <w:pStyle w:val="BodyText"/>
      </w:pPr>
    </w:p>
    <w:p>
      <w:pPr>
        <w:pStyle w:val="BodyText"/>
        <w:spacing w:before="90"/>
      </w:pPr>
      <w:r>
        <w:rPr/>
        <w:drawing>
          <wp:anchor distT="0" distB="0" distL="0" distR="0" allowOverlap="1" layoutInCell="1" locked="0" behindDoc="1" simplePos="0" relativeHeight="487593472">
            <wp:simplePos x="0" y="0"/>
            <wp:positionH relativeFrom="page">
              <wp:posOffset>1001423</wp:posOffset>
            </wp:positionH>
            <wp:positionV relativeFrom="paragraph">
              <wp:posOffset>218618</wp:posOffset>
            </wp:positionV>
            <wp:extent cx="4429527" cy="244697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4429527" cy="2446972"/>
                    </a:xfrm>
                    <a:prstGeom prst="rect">
                      <a:avLst/>
                    </a:prstGeom>
                  </pic:spPr>
                </pic:pic>
              </a:graphicData>
            </a:graphic>
          </wp:anchor>
        </w:drawing>
      </w:r>
    </w:p>
    <w:p>
      <w:pPr>
        <w:pStyle w:val="BodyText"/>
        <w:spacing w:before="118"/>
        <w:rPr>
          <w:sz w:val="16"/>
        </w:rPr>
      </w:pPr>
    </w:p>
    <w:p>
      <w:pPr>
        <w:spacing w:before="0"/>
        <w:ind w:left="460" w:right="0" w:firstLine="0"/>
        <w:jc w:val="left"/>
        <w:rPr>
          <w:sz w:val="16"/>
        </w:rPr>
      </w:pPr>
      <w:r>
        <w:rPr>
          <w:sz w:val="16"/>
        </w:rPr>
        <w:t>Fig.2</w:t>
      </w:r>
      <w:r>
        <w:rPr>
          <w:spacing w:val="-5"/>
          <w:sz w:val="16"/>
        </w:rPr>
        <w:t> </w:t>
      </w:r>
      <w:r>
        <w:rPr>
          <w:sz w:val="16"/>
        </w:rPr>
        <w:t>The</w:t>
      </w:r>
      <w:r>
        <w:rPr>
          <w:spacing w:val="-5"/>
          <w:sz w:val="16"/>
        </w:rPr>
        <w:t> </w:t>
      </w:r>
      <w:r>
        <w:rPr>
          <w:sz w:val="16"/>
        </w:rPr>
        <w:t>co-cracking</w:t>
      </w:r>
      <w:r>
        <w:rPr>
          <w:spacing w:val="-4"/>
          <w:sz w:val="16"/>
        </w:rPr>
        <w:t> </w:t>
      </w:r>
      <w:r>
        <w:rPr>
          <w:sz w:val="16"/>
        </w:rPr>
        <w:t>applied</w:t>
      </w:r>
      <w:r>
        <w:rPr>
          <w:spacing w:val="-5"/>
          <w:sz w:val="16"/>
        </w:rPr>
        <w:t> </w:t>
      </w:r>
      <w:r>
        <w:rPr>
          <w:sz w:val="16"/>
        </w:rPr>
        <w:t>route</w:t>
      </w:r>
      <w:r>
        <w:rPr>
          <w:spacing w:val="-5"/>
          <w:sz w:val="16"/>
        </w:rPr>
        <w:t> </w:t>
      </w:r>
      <w:r>
        <w:rPr>
          <w:sz w:val="16"/>
        </w:rPr>
        <w:t>of</w:t>
      </w:r>
      <w:r>
        <w:rPr>
          <w:spacing w:val="-3"/>
          <w:sz w:val="16"/>
        </w:rPr>
        <w:t> </w:t>
      </w:r>
      <w:r>
        <w:rPr>
          <w:sz w:val="16"/>
        </w:rPr>
        <w:t>waste</w:t>
      </w:r>
      <w:r>
        <w:rPr>
          <w:spacing w:val="-5"/>
          <w:sz w:val="16"/>
        </w:rPr>
        <w:t> </w:t>
      </w:r>
      <w:r>
        <w:rPr>
          <w:sz w:val="16"/>
        </w:rPr>
        <w:t>plastics</w:t>
      </w:r>
      <w:r>
        <w:rPr>
          <w:spacing w:val="-5"/>
          <w:sz w:val="16"/>
        </w:rPr>
        <w:t> </w:t>
      </w:r>
      <w:r>
        <w:rPr>
          <w:sz w:val="16"/>
        </w:rPr>
        <w:t>and</w:t>
      </w:r>
      <w:r>
        <w:rPr>
          <w:spacing w:val="-4"/>
          <w:sz w:val="16"/>
        </w:rPr>
        <w:t> </w:t>
      </w:r>
      <w:r>
        <w:rPr>
          <w:sz w:val="16"/>
        </w:rPr>
        <w:t>heavy</w:t>
      </w:r>
      <w:r>
        <w:rPr>
          <w:spacing w:val="-5"/>
          <w:sz w:val="16"/>
        </w:rPr>
        <w:t> oil</w:t>
      </w:r>
    </w:p>
    <w:p>
      <w:pPr>
        <w:pStyle w:val="BodyText"/>
        <w:spacing w:before="66"/>
        <w:rPr>
          <w:sz w:val="16"/>
        </w:rPr>
      </w:pPr>
    </w:p>
    <w:p>
      <w:pPr>
        <w:pStyle w:val="BodyText"/>
        <w:spacing w:line="249" w:lineRule="auto"/>
        <w:ind w:left="460" w:right="513" w:firstLine="237"/>
        <w:jc w:val="both"/>
      </w:pPr>
      <w:r>
        <w:rPr/>
        <w:t>The combination processes of catalytic cracking and delayed coking can also be adopted. Waste plastics, which have been pretreated, make catalytic co-cracking with heavy oil and then enter into the delayed coking unit after distilling (as shown in Fig. 2).</w:t>
      </w:r>
    </w:p>
    <w:p>
      <w:pPr>
        <w:pStyle w:val="BodyText"/>
        <w:spacing w:before="12"/>
      </w:pPr>
    </w:p>
    <w:p>
      <w:pPr>
        <w:pStyle w:val="Heading1"/>
        <w:numPr>
          <w:ilvl w:val="0"/>
          <w:numId w:val="1"/>
        </w:numPr>
        <w:tabs>
          <w:tab w:pos="659" w:val="left" w:leader="none"/>
        </w:tabs>
        <w:spacing w:line="240" w:lineRule="auto" w:before="1" w:after="0"/>
        <w:ind w:left="659" w:right="0" w:hanging="199"/>
        <w:jc w:val="left"/>
      </w:pPr>
      <w:r>
        <w:rPr>
          <w:spacing w:val="-2"/>
        </w:rPr>
        <w:t>Conclusions</w:t>
      </w:r>
    </w:p>
    <w:p>
      <w:pPr>
        <w:pStyle w:val="BodyText"/>
        <w:spacing w:before="19"/>
        <w:rPr>
          <w:b/>
        </w:rPr>
      </w:pPr>
    </w:p>
    <w:p>
      <w:pPr>
        <w:pStyle w:val="ListParagraph"/>
        <w:numPr>
          <w:ilvl w:val="0"/>
          <w:numId w:val="2"/>
        </w:numPr>
        <w:tabs>
          <w:tab w:pos="948" w:val="left" w:leader="none"/>
        </w:tabs>
        <w:spacing w:line="249" w:lineRule="auto" w:before="1" w:after="0"/>
        <w:ind w:left="460" w:right="515" w:firstLine="237"/>
        <w:jc w:val="left"/>
        <w:rPr>
          <w:sz w:val="20"/>
        </w:rPr>
      </w:pPr>
      <w:r>
        <w:rPr>
          <w:sz w:val="20"/>
        </w:rPr>
        <w:t>The</w:t>
      </w:r>
      <w:r>
        <w:rPr>
          <w:spacing w:val="34"/>
          <w:sz w:val="20"/>
        </w:rPr>
        <w:t> </w:t>
      </w:r>
      <w:r>
        <w:rPr>
          <w:sz w:val="20"/>
        </w:rPr>
        <w:t>co-cracking</w:t>
      </w:r>
      <w:r>
        <w:rPr>
          <w:spacing w:val="33"/>
          <w:sz w:val="20"/>
        </w:rPr>
        <w:t> </w:t>
      </w:r>
      <w:r>
        <w:rPr>
          <w:sz w:val="20"/>
        </w:rPr>
        <w:t>of</w:t>
      </w:r>
      <w:r>
        <w:rPr>
          <w:spacing w:val="33"/>
          <w:sz w:val="20"/>
        </w:rPr>
        <w:t> </w:t>
      </w:r>
      <w:r>
        <w:rPr>
          <w:sz w:val="20"/>
        </w:rPr>
        <w:t>waste</w:t>
      </w:r>
      <w:r>
        <w:rPr>
          <w:spacing w:val="34"/>
          <w:sz w:val="20"/>
        </w:rPr>
        <w:t> </w:t>
      </w:r>
      <w:r>
        <w:rPr>
          <w:sz w:val="20"/>
        </w:rPr>
        <w:t>plastics</w:t>
      </w:r>
      <w:r>
        <w:rPr>
          <w:spacing w:val="34"/>
          <w:sz w:val="20"/>
        </w:rPr>
        <w:t> </w:t>
      </w:r>
      <w:r>
        <w:rPr>
          <w:sz w:val="20"/>
        </w:rPr>
        <w:t>and</w:t>
      </w:r>
      <w:r>
        <w:rPr>
          <w:spacing w:val="34"/>
          <w:sz w:val="20"/>
        </w:rPr>
        <w:t> </w:t>
      </w:r>
      <w:r>
        <w:rPr>
          <w:sz w:val="20"/>
        </w:rPr>
        <w:t>heavy</w:t>
      </w:r>
      <w:r>
        <w:rPr>
          <w:spacing w:val="34"/>
          <w:sz w:val="20"/>
        </w:rPr>
        <w:t> </w:t>
      </w:r>
      <w:r>
        <w:rPr>
          <w:sz w:val="20"/>
        </w:rPr>
        <w:t>oil</w:t>
      </w:r>
      <w:r>
        <w:rPr>
          <w:spacing w:val="34"/>
          <w:sz w:val="20"/>
        </w:rPr>
        <w:t> </w:t>
      </w:r>
      <w:r>
        <w:rPr>
          <w:sz w:val="20"/>
        </w:rPr>
        <w:t>has</w:t>
      </w:r>
      <w:r>
        <w:rPr>
          <w:spacing w:val="31"/>
          <w:sz w:val="20"/>
        </w:rPr>
        <w:t> </w:t>
      </w:r>
      <w:r>
        <w:rPr>
          <w:sz w:val="20"/>
        </w:rPr>
        <w:t>a</w:t>
      </w:r>
      <w:r>
        <w:rPr>
          <w:spacing w:val="34"/>
          <w:sz w:val="20"/>
        </w:rPr>
        <w:t> </w:t>
      </w:r>
      <w:r>
        <w:rPr>
          <w:sz w:val="20"/>
        </w:rPr>
        <w:t>better</w:t>
      </w:r>
      <w:r>
        <w:rPr>
          <w:spacing w:val="34"/>
          <w:sz w:val="20"/>
        </w:rPr>
        <w:t> </w:t>
      </w:r>
      <w:r>
        <w:rPr>
          <w:sz w:val="20"/>
        </w:rPr>
        <w:t>synergistic</w:t>
      </w:r>
      <w:r>
        <w:rPr>
          <w:spacing w:val="34"/>
          <w:sz w:val="20"/>
        </w:rPr>
        <w:t> </w:t>
      </w:r>
      <w:r>
        <w:rPr>
          <w:sz w:val="20"/>
        </w:rPr>
        <w:t>effect</w:t>
      </w:r>
      <w:r>
        <w:rPr>
          <w:spacing w:val="34"/>
          <w:sz w:val="20"/>
        </w:rPr>
        <w:t> </w:t>
      </w:r>
      <w:r>
        <w:rPr>
          <w:sz w:val="20"/>
        </w:rPr>
        <w:t>than</w:t>
      </w:r>
      <w:r>
        <w:rPr>
          <w:spacing w:val="34"/>
          <w:sz w:val="20"/>
        </w:rPr>
        <w:t> </w:t>
      </w:r>
      <w:r>
        <w:rPr>
          <w:sz w:val="20"/>
        </w:rPr>
        <w:t>pure</w:t>
      </w:r>
      <w:r>
        <w:rPr>
          <w:spacing w:val="33"/>
          <w:sz w:val="20"/>
        </w:rPr>
        <w:t> </w:t>
      </w:r>
      <w:r>
        <w:rPr>
          <w:sz w:val="20"/>
        </w:rPr>
        <w:t>heavy</w:t>
      </w:r>
      <w:r>
        <w:rPr>
          <w:spacing w:val="34"/>
          <w:sz w:val="20"/>
        </w:rPr>
        <w:t> </w:t>
      </w:r>
      <w:r>
        <w:rPr>
          <w:sz w:val="20"/>
        </w:rPr>
        <w:t>oil </w:t>
      </w:r>
      <w:r>
        <w:rPr>
          <w:spacing w:val="-2"/>
          <w:sz w:val="20"/>
        </w:rPr>
        <w:t>cracking.</w:t>
      </w:r>
    </w:p>
    <w:p>
      <w:pPr>
        <w:spacing w:after="0" w:line="249" w:lineRule="auto"/>
        <w:jc w:val="left"/>
        <w:rPr>
          <w:sz w:val="20"/>
        </w:rPr>
        <w:sectPr>
          <w:type w:val="continuous"/>
          <w:pgSz w:w="10890" w:h="14860"/>
          <w:pgMar w:header="713" w:footer="0" w:top="780" w:bottom="0" w:left="520" w:right="540"/>
        </w:sectPr>
      </w:pPr>
    </w:p>
    <w:p>
      <w:pPr>
        <w:pStyle w:val="BodyText"/>
        <w:spacing w:before="137"/>
      </w:pPr>
    </w:p>
    <w:p>
      <w:pPr>
        <w:pStyle w:val="ListParagraph"/>
        <w:numPr>
          <w:ilvl w:val="0"/>
          <w:numId w:val="2"/>
        </w:numPr>
        <w:tabs>
          <w:tab w:pos="935" w:val="left" w:leader="none"/>
        </w:tabs>
        <w:spacing w:line="249" w:lineRule="auto" w:before="1" w:after="0"/>
        <w:ind w:left="480" w:right="489" w:firstLine="237"/>
        <w:jc w:val="both"/>
        <w:rPr>
          <w:sz w:val="20"/>
        </w:rPr>
      </w:pPr>
      <w:r>
        <w:rPr>
          <w:sz w:val="20"/>
        </w:rPr>
        <w:t>The co-cracking experimental results of</w:t>
      </w:r>
      <w:r>
        <w:rPr>
          <w:spacing w:val="-1"/>
          <w:sz w:val="20"/>
        </w:rPr>
        <w:t> </w:t>
      </w:r>
      <w:r>
        <w:rPr>
          <w:sz w:val="20"/>
        </w:rPr>
        <w:t>heavy oil and waste plastics show that heavy oil containing heat conduction oil and solvent can contribute to heat transfer, melting, transport and have the effect of dissolution and co-cracking.</w:t>
      </w:r>
    </w:p>
    <w:p>
      <w:pPr>
        <w:pStyle w:val="ListParagraph"/>
        <w:numPr>
          <w:ilvl w:val="0"/>
          <w:numId w:val="2"/>
        </w:numPr>
        <w:tabs>
          <w:tab w:pos="961" w:val="left" w:leader="none"/>
        </w:tabs>
        <w:spacing w:line="249" w:lineRule="auto" w:before="2" w:after="0"/>
        <w:ind w:left="480" w:right="497" w:firstLine="237"/>
        <w:jc w:val="both"/>
        <w:rPr>
          <w:sz w:val="20"/>
        </w:rPr>
      </w:pPr>
      <w:r>
        <w:rPr>
          <w:sz w:val="20"/>
        </w:rPr>
        <w:t>It will have a good prospect when the co-cracking of waste plastics and heavy oil is applied to the combination processes of visbreaking and delayed coking and catalytic cracking and delayed coking.</w:t>
      </w:r>
    </w:p>
    <w:p>
      <w:pPr>
        <w:pStyle w:val="BodyText"/>
      </w:pPr>
    </w:p>
    <w:p>
      <w:pPr>
        <w:pStyle w:val="BodyText"/>
        <w:spacing w:before="6"/>
      </w:pPr>
    </w:p>
    <w:p>
      <w:pPr>
        <w:pStyle w:val="Heading1"/>
        <w:spacing w:before="1"/>
        <w:ind w:firstLine="0"/>
      </w:pPr>
      <w:r>
        <w:rPr>
          <w:spacing w:val="-2"/>
        </w:rPr>
        <w:t>Reference</w:t>
      </w:r>
    </w:p>
    <w:p>
      <w:pPr>
        <w:pStyle w:val="ListParagraph"/>
        <w:numPr>
          <w:ilvl w:val="0"/>
          <w:numId w:val="3"/>
        </w:numPr>
        <w:tabs>
          <w:tab w:pos="710" w:val="left" w:leader="none"/>
        </w:tabs>
        <w:spacing w:line="240" w:lineRule="auto" w:before="197" w:after="0"/>
        <w:ind w:left="480" w:right="925" w:firstLine="0"/>
        <w:jc w:val="left"/>
        <w:rPr>
          <w:sz w:val="20"/>
        </w:rPr>
      </w:pPr>
      <w:r>
        <w:rPr>
          <w:sz w:val="20"/>
        </w:rPr>
        <w:t>Zhu</w:t>
      </w:r>
      <w:r>
        <w:rPr>
          <w:spacing w:val="-2"/>
          <w:sz w:val="20"/>
        </w:rPr>
        <w:t> </w:t>
      </w:r>
      <w:r>
        <w:rPr>
          <w:sz w:val="20"/>
        </w:rPr>
        <w:t>Xiangxue,</w:t>
      </w:r>
      <w:r>
        <w:rPr>
          <w:spacing w:val="-3"/>
          <w:sz w:val="20"/>
        </w:rPr>
        <w:t> </w:t>
      </w:r>
      <w:r>
        <w:rPr>
          <w:sz w:val="20"/>
        </w:rPr>
        <w:t>An</w:t>
      </w:r>
      <w:r>
        <w:rPr>
          <w:spacing w:val="-2"/>
          <w:sz w:val="20"/>
        </w:rPr>
        <w:t> </w:t>
      </w:r>
      <w:r>
        <w:rPr>
          <w:sz w:val="20"/>
        </w:rPr>
        <w:t>Jie,</w:t>
      </w:r>
      <w:r>
        <w:rPr>
          <w:spacing w:val="-3"/>
          <w:sz w:val="20"/>
        </w:rPr>
        <w:t> </w:t>
      </w:r>
      <w:r>
        <w:rPr>
          <w:sz w:val="20"/>
        </w:rPr>
        <w:t>Wang</w:t>
      </w:r>
      <w:r>
        <w:rPr>
          <w:spacing w:val="-2"/>
          <w:sz w:val="20"/>
        </w:rPr>
        <w:t> </w:t>
      </w:r>
      <w:r>
        <w:rPr>
          <w:sz w:val="20"/>
        </w:rPr>
        <w:t>Yuzhong,</w:t>
      </w:r>
      <w:r>
        <w:rPr>
          <w:spacing w:val="-2"/>
          <w:sz w:val="20"/>
        </w:rPr>
        <w:t> </w:t>
      </w:r>
      <w:r>
        <w:rPr>
          <w:sz w:val="20"/>
        </w:rPr>
        <w:t>et</w:t>
      </w:r>
      <w:r>
        <w:rPr>
          <w:spacing w:val="-4"/>
          <w:sz w:val="20"/>
        </w:rPr>
        <w:t> </w:t>
      </w:r>
      <w:r>
        <w:rPr>
          <w:sz w:val="20"/>
        </w:rPr>
        <w:t>al.</w:t>
      </w:r>
      <w:r>
        <w:rPr>
          <w:spacing w:val="-2"/>
          <w:sz w:val="20"/>
        </w:rPr>
        <w:t> </w:t>
      </w:r>
      <w:r>
        <w:rPr>
          <w:sz w:val="20"/>
        </w:rPr>
        <w:t>Progress</w:t>
      </w:r>
      <w:r>
        <w:rPr>
          <w:spacing w:val="-3"/>
          <w:sz w:val="20"/>
        </w:rPr>
        <w:t> </w:t>
      </w:r>
      <w:r>
        <w:rPr>
          <w:sz w:val="20"/>
        </w:rPr>
        <w:t>of</w:t>
      </w:r>
      <w:r>
        <w:rPr>
          <w:spacing w:val="-2"/>
          <w:sz w:val="20"/>
        </w:rPr>
        <w:t> </w:t>
      </w:r>
      <w:r>
        <w:rPr>
          <w:sz w:val="20"/>
        </w:rPr>
        <w:t>producing</w:t>
      </w:r>
      <w:r>
        <w:rPr>
          <w:spacing w:val="-4"/>
          <w:sz w:val="20"/>
        </w:rPr>
        <w:t> </w:t>
      </w:r>
      <w:r>
        <w:rPr>
          <w:sz w:val="20"/>
        </w:rPr>
        <w:t>vehicle</w:t>
      </w:r>
      <w:r>
        <w:rPr>
          <w:spacing w:val="-2"/>
          <w:sz w:val="20"/>
        </w:rPr>
        <w:t> </w:t>
      </w:r>
      <w:r>
        <w:rPr>
          <w:sz w:val="20"/>
        </w:rPr>
        <w:t>fuels</w:t>
      </w:r>
      <w:r>
        <w:rPr>
          <w:spacing w:val="-3"/>
          <w:sz w:val="20"/>
        </w:rPr>
        <w:t> </w:t>
      </w:r>
      <w:r>
        <w:rPr>
          <w:sz w:val="20"/>
        </w:rPr>
        <w:t>from</w:t>
      </w:r>
      <w:r>
        <w:rPr>
          <w:spacing w:val="-4"/>
          <w:sz w:val="20"/>
        </w:rPr>
        <w:t> </w:t>
      </w:r>
      <w:r>
        <w:rPr>
          <w:sz w:val="20"/>
        </w:rPr>
        <w:t>cracking</w:t>
      </w:r>
      <w:r>
        <w:rPr>
          <w:spacing w:val="-2"/>
          <w:sz w:val="20"/>
        </w:rPr>
        <w:t> </w:t>
      </w:r>
      <w:r>
        <w:rPr>
          <w:sz w:val="20"/>
        </w:rPr>
        <w:t>waste plastics [J]. Chemical industry and engineering progress, 2012, 31(S):398-401.</w:t>
      </w:r>
    </w:p>
    <w:p>
      <w:pPr>
        <w:pStyle w:val="ListParagraph"/>
        <w:numPr>
          <w:ilvl w:val="0"/>
          <w:numId w:val="3"/>
        </w:numPr>
        <w:tabs>
          <w:tab w:pos="710" w:val="left" w:leader="none"/>
        </w:tabs>
        <w:spacing w:line="240" w:lineRule="auto" w:before="1" w:after="0"/>
        <w:ind w:left="480" w:right="918" w:firstLine="0"/>
        <w:jc w:val="left"/>
        <w:rPr>
          <w:sz w:val="20"/>
        </w:rPr>
      </w:pPr>
      <w:r>
        <w:rPr>
          <w:sz w:val="20"/>
        </w:rPr>
        <w:t>Liu</w:t>
      </w:r>
      <w:r>
        <w:rPr>
          <w:spacing w:val="-2"/>
          <w:sz w:val="20"/>
        </w:rPr>
        <w:t> </w:t>
      </w:r>
      <w:r>
        <w:rPr>
          <w:sz w:val="20"/>
        </w:rPr>
        <w:t>Guangyu,</w:t>
      </w:r>
      <w:r>
        <w:rPr>
          <w:spacing w:val="-3"/>
          <w:sz w:val="20"/>
        </w:rPr>
        <w:t> </w:t>
      </w:r>
      <w:r>
        <w:rPr>
          <w:sz w:val="20"/>
        </w:rPr>
        <w:t>Luan</w:t>
      </w:r>
      <w:r>
        <w:rPr>
          <w:spacing w:val="-2"/>
          <w:sz w:val="20"/>
        </w:rPr>
        <w:t> </w:t>
      </w:r>
      <w:r>
        <w:rPr>
          <w:sz w:val="20"/>
        </w:rPr>
        <w:t>Jian,</w:t>
      </w:r>
      <w:r>
        <w:rPr>
          <w:spacing w:val="-3"/>
          <w:sz w:val="20"/>
        </w:rPr>
        <w:t> </w:t>
      </w:r>
      <w:r>
        <w:rPr>
          <w:sz w:val="20"/>
        </w:rPr>
        <w:t>Ma</w:t>
      </w:r>
      <w:r>
        <w:rPr>
          <w:spacing w:val="-2"/>
          <w:sz w:val="20"/>
        </w:rPr>
        <w:t> </w:t>
      </w:r>
      <w:r>
        <w:rPr>
          <w:sz w:val="20"/>
        </w:rPr>
        <w:t>Xiaobo,</w:t>
      </w:r>
      <w:r>
        <w:rPr>
          <w:spacing w:val="-2"/>
          <w:sz w:val="20"/>
        </w:rPr>
        <w:t> </w:t>
      </w:r>
      <w:r>
        <w:rPr>
          <w:sz w:val="20"/>
        </w:rPr>
        <w:t>er</w:t>
      </w:r>
      <w:r>
        <w:rPr>
          <w:spacing w:val="-3"/>
          <w:sz w:val="20"/>
        </w:rPr>
        <w:t> </w:t>
      </w:r>
      <w:r>
        <w:rPr>
          <w:sz w:val="20"/>
        </w:rPr>
        <w:t>al.</w:t>
      </w:r>
      <w:r>
        <w:rPr>
          <w:spacing w:val="-2"/>
          <w:sz w:val="20"/>
        </w:rPr>
        <w:t> </w:t>
      </w:r>
      <w:r>
        <w:rPr>
          <w:sz w:val="20"/>
        </w:rPr>
        <w:t>Pyrolysis</w:t>
      </w:r>
      <w:r>
        <w:rPr>
          <w:spacing w:val="-2"/>
          <w:sz w:val="20"/>
        </w:rPr>
        <w:t> </w:t>
      </w:r>
      <w:r>
        <w:rPr>
          <w:sz w:val="20"/>
        </w:rPr>
        <w:t>of</w:t>
      </w:r>
      <w:r>
        <w:rPr>
          <w:spacing w:val="-2"/>
          <w:sz w:val="20"/>
        </w:rPr>
        <w:t> </w:t>
      </w:r>
      <w:r>
        <w:rPr>
          <w:sz w:val="20"/>
        </w:rPr>
        <w:t>MSW</w:t>
      </w:r>
      <w:r>
        <w:rPr>
          <w:spacing w:val="-2"/>
          <w:sz w:val="20"/>
        </w:rPr>
        <w:t> </w:t>
      </w:r>
      <w:r>
        <w:rPr>
          <w:sz w:val="20"/>
        </w:rPr>
        <w:t>plastics:</w:t>
      </w:r>
      <w:r>
        <w:rPr>
          <w:spacing w:val="-2"/>
          <w:sz w:val="20"/>
        </w:rPr>
        <w:t> </w:t>
      </w:r>
      <w:r>
        <w:rPr>
          <w:sz w:val="20"/>
        </w:rPr>
        <w:t>technologies</w:t>
      </w:r>
      <w:r>
        <w:rPr>
          <w:spacing w:val="-3"/>
          <w:sz w:val="20"/>
        </w:rPr>
        <w:t> </w:t>
      </w:r>
      <w:r>
        <w:rPr>
          <w:sz w:val="20"/>
        </w:rPr>
        <w:t>and</w:t>
      </w:r>
      <w:r>
        <w:rPr>
          <w:spacing w:val="-2"/>
          <w:sz w:val="20"/>
        </w:rPr>
        <w:t> </w:t>
      </w:r>
      <w:r>
        <w:rPr>
          <w:sz w:val="20"/>
        </w:rPr>
        <w:t>their</w:t>
      </w:r>
      <w:r>
        <w:rPr>
          <w:spacing w:val="-2"/>
          <w:sz w:val="20"/>
        </w:rPr>
        <w:t> </w:t>
      </w:r>
      <w:r>
        <w:rPr>
          <w:sz w:val="20"/>
        </w:rPr>
        <w:t>reactors [J].Environmental Engineering, 2009, 27(S):383-388.</w:t>
      </w:r>
    </w:p>
    <w:p>
      <w:pPr>
        <w:pStyle w:val="ListParagraph"/>
        <w:numPr>
          <w:ilvl w:val="0"/>
          <w:numId w:val="3"/>
        </w:numPr>
        <w:tabs>
          <w:tab w:pos="761" w:val="left" w:leader="none"/>
        </w:tabs>
        <w:spacing w:line="240" w:lineRule="auto" w:before="0" w:after="0"/>
        <w:ind w:left="480" w:right="640" w:firstLine="0"/>
        <w:jc w:val="left"/>
        <w:rPr>
          <w:sz w:val="20"/>
        </w:rPr>
      </w:pPr>
      <w:r>
        <w:rPr>
          <w:sz w:val="20"/>
        </w:rPr>
        <w:t>Zheng</w:t>
      </w:r>
      <w:r>
        <w:rPr>
          <w:spacing w:val="-2"/>
          <w:sz w:val="20"/>
        </w:rPr>
        <w:t> </w:t>
      </w:r>
      <w:r>
        <w:rPr>
          <w:sz w:val="20"/>
        </w:rPr>
        <w:t>Dianmo,</w:t>
      </w:r>
      <w:r>
        <w:rPr>
          <w:spacing w:val="-2"/>
          <w:sz w:val="20"/>
        </w:rPr>
        <w:t> </w:t>
      </w:r>
      <w:r>
        <w:rPr>
          <w:sz w:val="20"/>
        </w:rPr>
        <w:t>Lu</w:t>
      </w:r>
      <w:r>
        <w:rPr>
          <w:spacing w:val="-2"/>
          <w:sz w:val="20"/>
        </w:rPr>
        <w:t> </w:t>
      </w:r>
      <w:r>
        <w:rPr>
          <w:sz w:val="20"/>
        </w:rPr>
        <w:t>Qianfeng,</w:t>
      </w:r>
      <w:r>
        <w:rPr>
          <w:spacing w:val="-2"/>
          <w:sz w:val="20"/>
        </w:rPr>
        <w:t> </w:t>
      </w:r>
      <w:r>
        <w:rPr>
          <w:sz w:val="20"/>
        </w:rPr>
        <w:t>Liu</w:t>
      </w:r>
      <w:r>
        <w:rPr>
          <w:spacing w:val="-2"/>
          <w:sz w:val="20"/>
        </w:rPr>
        <w:t> </w:t>
      </w:r>
      <w:r>
        <w:rPr>
          <w:sz w:val="20"/>
        </w:rPr>
        <w:t>Ming,</w:t>
      </w:r>
      <w:r>
        <w:rPr>
          <w:spacing w:val="-2"/>
          <w:sz w:val="20"/>
        </w:rPr>
        <w:t> </w:t>
      </w:r>
      <w:r>
        <w:rPr>
          <w:sz w:val="20"/>
        </w:rPr>
        <w:t>et</w:t>
      </w:r>
      <w:r>
        <w:rPr>
          <w:spacing w:val="-2"/>
          <w:sz w:val="20"/>
        </w:rPr>
        <w:t> </w:t>
      </w:r>
      <w:r>
        <w:rPr>
          <w:sz w:val="20"/>
        </w:rPr>
        <w:t>al.</w:t>
      </w:r>
      <w:r>
        <w:rPr>
          <w:spacing w:val="-2"/>
          <w:sz w:val="20"/>
        </w:rPr>
        <w:t> </w:t>
      </w:r>
      <w:r>
        <w:rPr>
          <w:sz w:val="20"/>
        </w:rPr>
        <w:t>Study</w:t>
      </w:r>
      <w:r>
        <w:rPr>
          <w:spacing w:val="-5"/>
          <w:sz w:val="20"/>
        </w:rPr>
        <w:t> </w:t>
      </w:r>
      <w:r>
        <w:rPr>
          <w:sz w:val="20"/>
        </w:rPr>
        <w:t>on</w:t>
      </w:r>
      <w:r>
        <w:rPr>
          <w:spacing w:val="-2"/>
          <w:sz w:val="20"/>
        </w:rPr>
        <w:t> </w:t>
      </w:r>
      <w:r>
        <w:rPr>
          <w:sz w:val="20"/>
        </w:rPr>
        <w:t>the</w:t>
      </w:r>
      <w:r>
        <w:rPr>
          <w:spacing w:val="-2"/>
          <w:sz w:val="20"/>
        </w:rPr>
        <w:t> </w:t>
      </w:r>
      <w:r>
        <w:rPr>
          <w:sz w:val="20"/>
        </w:rPr>
        <w:t>catalytic</w:t>
      </w:r>
      <w:r>
        <w:rPr>
          <w:spacing w:val="-2"/>
          <w:sz w:val="20"/>
        </w:rPr>
        <w:t> </w:t>
      </w:r>
      <w:r>
        <w:rPr>
          <w:sz w:val="20"/>
        </w:rPr>
        <w:t>cracking</w:t>
      </w:r>
      <w:r>
        <w:rPr>
          <w:spacing w:val="-3"/>
          <w:sz w:val="20"/>
        </w:rPr>
        <w:t> </w:t>
      </w:r>
      <w:r>
        <w:rPr>
          <w:sz w:val="20"/>
        </w:rPr>
        <w:t>of</w:t>
      </w:r>
      <w:r>
        <w:rPr>
          <w:spacing w:val="-2"/>
          <w:sz w:val="20"/>
        </w:rPr>
        <w:t> </w:t>
      </w:r>
      <w:r>
        <w:rPr>
          <w:sz w:val="20"/>
        </w:rPr>
        <w:t>waste</w:t>
      </w:r>
      <w:r>
        <w:rPr>
          <w:spacing w:val="-2"/>
          <w:sz w:val="20"/>
        </w:rPr>
        <w:t> </w:t>
      </w:r>
      <w:r>
        <w:rPr>
          <w:sz w:val="20"/>
        </w:rPr>
        <w:t>plastics</w:t>
      </w:r>
      <w:r>
        <w:rPr>
          <w:spacing w:val="-2"/>
          <w:sz w:val="20"/>
        </w:rPr>
        <w:t> </w:t>
      </w:r>
      <w:r>
        <w:rPr>
          <w:sz w:val="20"/>
        </w:rPr>
        <w:t>and</w:t>
      </w:r>
      <w:r>
        <w:rPr>
          <w:spacing w:val="-3"/>
          <w:sz w:val="20"/>
        </w:rPr>
        <w:t> </w:t>
      </w:r>
      <w:r>
        <w:rPr>
          <w:sz w:val="20"/>
        </w:rPr>
        <w:t>waste lubricating oil for producing fuel oil [J]. Modern Chemical Industry, 2011, 31(8): 47-49.</w:t>
      </w:r>
    </w:p>
    <w:p>
      <w:pPr>
        <w:pStyle w:val="ListParagraph"/>
        <w:numPr>
          <w:ilvl w:val="0"/>
          <w:numId w:val="3"/>
        </w:numPr>
        <w:tabs>
          <w:tab w:pos="710" w:val="left" w:leader="none"/>
        </w:tabs>
        <w:spacing w:line="240" w:lineRule="auto" w:before="0" w:after="0"/>
        <w:ind w:left="480" w:right="678" w:firstLine="0"/>
        <w:jc w:val="left"/>
        <w:rPr>
          <w:sz w:val="20"/>
        </w:rPr>
      </w:pPr>
      <w:r>
        <w:rPr>
          <w:sz w:val="20"/>
        </w:rPr>
        <w:t>Ding</w:t>
      </w:r>
      <w:r>
        <w:rPr>
          <w:spacing w:val="-2"/>
          <w:sz w:val="20"/>
        </w:rPr>
        <w:t> </w:t>
      </w:r>
      <w:r>
        <w:rPr>
          <w:sz w:val="20"/>
        </w:rPr>
        <w:t>Yafeng,</w:t>
      </w:r>
      <w:r>
        <w:rPr>
          <w:spacing w:val="-3"/>
          <w:sz w:val="20"/>
        </w:rPr>
        <w:t> </w:t>
      </w:r>
      <w:r>
        <w:rPr>
          <w:sz w:val="20"/>
        </w:rPr>
        <w:t>Huang</w:t>
      </w:r>
      <w:r>
        <w:rPr>
          <w:spacing w:val="-3"/>
          <w:sz w:val="20"/>
        </w:rPr>
        <w:t> </w:t>
      </w:r>
      <w:r>
        <w:rPr>
          <w:sz w:val="20"/>
        </w:rPr>
        <w:t>Xiuling,</w:t>
      </w:r>
      <w:r>
        <w:rPr>
          <w:spacing w:val="-3"/>
          <w:sz w:val="20"/>
        </w:rPr>
        <w:t> </w:t>
      </w:r>
      <w:r>
        <w:rPr>
          <w:sz w:val="20"/>
        </w:rPr>
        <w:t>Wang</w:t>
      </w:r>
      <w:r>
        <w:rPr>
          <w:spacing w:val="-3"/>
          <w:sz w:val="20"/>
        </w:rPr>
        <w:t> </w:t>
      </w:r>
      <w:r>
        <w:rPr>
          <w:sz w:val="20"/>
        </w:rPr>
        <w:t>Zhiwei,</w:t>
      </w:r>
      <w:r>
        <w:rPr>
          <w:spacing w:val="-2"/>
          <w:sz w:val="20"/>
        </w:rPr>
        <w:t> </w:t>
      </w:r>
      <w:r>
        <w:rPr>
          <w:sz w:val="20"/>
        </w:rPr>
        <w:t>et</w:t>
      </w:r>
      <w:r>
        <w:rPr>
          <w:spacing w:val="-2"/>
          <w:sz w:val="20"/>
        </w:rPr>
        <w:t> </w:t>
      </w:r>
      <w:r>
        <w:rPr>
          <w:sz w:val="20"/>
        </w:rPr>
        <w:t>al.</w:t>
      </w:r>
      <w:r>
        <w:rPr>
          <w:spacing w:val="-3"/>
          <w:sz w:val="20"/>
        </w:rPr>
        <w:t> </w:t>
      </w:r>
      <w:r>
        <w:rPr>
          <w:sz w:val="20"/>
        </w:rPr>
        <w:t>The</w:t>
      </w:r>
      <w:r>
        <w:rPr>
          <w:spacing w:val="-3"/>
          <w:sz w:val="20"/>
        </w:rPr>
        <w:t> </w:t>
      </w:r>
      <w:r>
        <w:rPr>
          <w:sz w:val="20"/>
        </w:rPr>
        <w:t>research</w:t>
      </w:r>
      <w:r>
        <w:rPr>
          <w:spacing w:val="-2"/>
          <w:sz w:val="20"/>
        </w:rPr>
        <w:t> </w:t>
      </w:r>
      <w:r>
        <w:rPr>
          <w:sz w:val="20"/>
        </w:rPr>
        <w:t>and</w:t>
      </w:r>
      <w:r>
        <w:rPr>
          <w:spacing w:val="-3"/>
          <w:sz w:val="20"/>
        </w:rPr>
        <w:t> </w:t>
      </w:r>
      <w:r>
        <w:rPr>
          <w:sz w:val="20"/>
        </w:rPr>
        <w:t>design</w:t>
      </w:r>
      <w:r>
        <w:rPr>
          <w:spacing w:val="-2"/>
          <w:sz w:val="20"/>
        </w:rPr>
        <w:t> </w:t>
      </w:r>
      <w:r>
        <w:rPr>
          <w:sz w:val="20"/>
        </w:rPr>
        <w:t>of</w:t>
      </w:r>
      <w:r>
        <w:rPr>
          <w:spacing w:val="-2"/>
          <w:sz w:val="20"/>
        </w:rPr>
        <w:t> </w:t>
      </w:r>
      <w:r>
        <w:rPr>
          <w:sz w:val="20"/>
        </w:rPr>
        <w:t>a</w:t>
      </w:r>
      <w:r>
        <w:rPr>
          <w:spacing w:val="-3"/>
          <w:sz w:val="20"/>
        </w:rPr>
        <w:t> </w:t>
      </w:r>
      <w:r>
        <w:rPr>
          <w:sz w:val="20"/>
        </w:rPr>
        <w:t>new</w:t>
      </w:r>
      <w:r>
        <w:rPr>
          <w:spacing w:val="-3"/>
          <w:sz w:val="20"/>
        </w:rPr>
        <w:t> </w:t>
      </w:r>
      <w:r>
        <w:rPr>
          <w:sz w:val="20"/>
        </w:rPr>
        <w:t>type</w:t>
      </w:r>
      <w:r>
        <w:rPr>
          <w:spacing w:val="-2"/>
          <w:sz w:val="20"/>
        </w:rPr>
        <w:t> </w:t>
      </w:r>
      <w:r>
        <w:rPr>
          <w:sz w:val="20"/>
        </w:rPr>
        <w:t>of</w:t>
      </w:r>
      <w:r>
        <w:rPr>
          <w:spacing w:val="-3"/>
          <w:sz w:val="20"/>
        </w:rPr>
        <w:t> </w:t>
      </w:r>
      <w:r>
        <w:rPr>
          <w:sz w:val="20"/>
        </w:rPr>
        <w:t>waste</w:t>
      </w:r>
      <w:r>
        <w:rPr>
          <w:spacing w:val="-2"/>
          <w:sz w:val="20"/>
        </w:rPr>
        <w:t> </w:t>
      </w:r>
      <w:r>
        <w:rPr>
          <w:sz w:val="20"/>
        </w:rPr>
        <w:t>plastic cracking reactor [J].Machinery Design &amp; Manufacture,2013,(1):20-22.</w:t>
      </w:r>
    </w:p>
    <w:p>
      <w:pPr>
        <w:pStyle w:val="ListParagraph"/>
        <w:numPr>
          <w:ilvl w:val="0"/>
          <w:numId w:val="3"/>
        </w:numPr>
        <w:tabs>
          <w:tab w:pos="709" w:val="left" w:leader="none"/>
        </w:tabs>
        <w:spacing w:line="240" w:lineRule="auto" w:before="0" w:after="0"/>
        <w:ind w:left="480" w:right="827" w:firstLine="0"/>
        <w:jc w:val="left"/>
        <w:rPr>
          <w:sz w:val="20"/>
        </w:rPr>
      </w:pPr>
      <w:r>
        <w:rPr>
          <w:sz w:val="20"/>
        </w:rPr>
        <w:t>Wang</w:t>
      </w:r>
      <w:r>
        <w:rPr>
          <w:spacing w:val="-2"/>
          <w:sz w:val="20"/>
        </w:rPr>
        <w:t> </w:t>
      </w:r>
      <w:r>
        <w:rPr>
          <w:sz w:val="20"/>
        </w:rPr>
        <w:t>Chao,</w:t>
      </w:r>
      <w:r>
        <w:rPr>
          <w:spacing w:val="-2"/>
          <w:sz w:val="20"/>
        </w:rPr>
        <w:t> </w:t>
      </w:r>
      <w:r>
        <w:rPr>
          <w:sz w:val="20"/>
        </w:rPr>
        <w:t>Ma</w:t>
      </w:r>
      <w:r>
        <w:rPr>
          <w:spacing w:val="-2"/>
          <w:sz w:val="20"/>
        </w:rPr>
        <w:t> </w:t>
      </w:r>
      <w:r>
        <w:rPr>
          <w:sz w:val="20"/>
        </w:rPr>
        <w:t>Xiaobo,</w:t>
      </w:r>
      <w:r>
        <w:rPr>
          <w:spacing w:val="-3"/>
          <w:sz w:val="20"/>
        </w:rPr>
        <w:t> </w:t>
      </w:r>
      <w:r>
        <w:rPr>
          <w:sz w:val="20"/>
        </w:rPr>
        <w:t>Wang</w:t>
      </w:r>
      <w:r>
        <w:rPr>
          <w:spacing w:val="-3"/>
          <w:sz w:val="20"/>
        </w:rPr>
        <w:t> </w:t>
      </w:r>
      <w:r>
        <w:rPr>
          <w:sz w:val="20"/>
        </w:rPr>
        <w:t>Hai,</w:t>
      </w:r>
      <w:r>
        <w:rPr>
          <w:spacing w:val="-2"/>
          <w:sz w:val="20"/>
        </w:rPr>
        <w:t> </w:t>
      </w:r>
      <w:r>
        <w:rPr>
          <w:sz w:val="20"/>
        </w:rPr>
        <w:t>et</w:t>
      </w:r>
      <w:r>
        <w:rPr>
          <w:spacing w:val="-3"/>
          <w:sz w:val="20"/>
        </w:rPr>
        <w:t> </w:t>
      </w:r>
      <w:r>
        <w:rPr>
          <w:sz w:val="20"/>
        </w:rPr>
        <w:t>al.</w:t>
      </w:r>
      <w:r>
        <w:rPr>
          <w:spacing w:val="-2"/>
          <w:sz w:val="20"/>
        </w:rPr>
        <w:t> </w:t>
      </w:r>
      <w:r>
        <w:rPr>
          <w:sz w:val="20"/>
        </w:rPr>
        <w:t>Study</w:t>
      </w:r>
      <w:r>
        <w:rPr>
          <w:spacing w:val="-2"/>
          <w:sz w:val="20"/>
        </w:rPr>
        <w:t> </w:t>
      </w:r>
      <w:r>
        <w:rPr>
          <w:sz w:val="20"/>
        </w:rPr>
        <w:t>on</w:t>
      </w:r>
      <w:r>
        <w:rPr>
          <w:spacing w:val="-4"/>
          <w:sz w:val="20"/>
        </w:rPr>
        <w:t> </w:t>
      </w:r>
      <w:r>
        <w:rPr>
          <w:sz w:val="20"/>
        </w:rPr>
        <w:t>effective</w:t>
      </w:r>
      <w:r>
        <w:rPr>
          <w:spacing w:val="-2"/>
          <w:sz w:val="20"/>
        </w:rPr>
        <w:t> </w:t>
      </w:r>
      <w:r>
        <w:rPr>
          <w:sz w:val="20"/>
        </w:rPr>
        <w:t>thermal</w:t>
      </w:r>
      <w:r>
        <w:rPr>
          <w:spacing w:val="-2"/>
          <w:sz w:val="20"/>
        </w:rPr>
        <w:t> </w:t>
      </w:r>
      <w:r>
        <w:rPr>
          <w:sz w:val="20"/>
        </w:rPr>
        <w:t>conductivity</w:t>
      </w:r>
      <w:r>
        <w:rPr>
          <w:spacing w:val="-2"/>
          <w:sz w:val="20"/>
        </w:rPr>
        <w:t> </w:t>
      </w:r>
      <w:r>
        <w:rPr>
          <w:sz w:val="20"/>
        </w:rPr>
        <w:t>coefficient</w:t>
      </w:r>
      <w:r>
        <w:rPr>
          <w:spacing w:val="-3"/>
          <w:sz w:val="20"/>
        </w:rPr>
        <w:t> </w:t>
      </w:r>
      <w:r>
        <w:rPr>
          <w:sz w:val="20"/>
        </w:rPr>
        <w:t>of</w:t>
      </w:r>
      <w:r>
        <w:rPr>
          <w:spacing w:val="-3"/>
          <w:sz w:val="20"/>
        </w:rPr>
        <w:t> </w:t>
      </w:r>
      <w:r>
        <w:rPr>
          <w:sz w:val="20"/>
        </w:rPr>
        <w:t>plastic wastes pyrolysis process [J]. Materials Review, 2013, 27(5):108-111.</w:t>
      </w:r>
    </w:p>
    <w:p>
      <w:pPr>
        <w:pStyle w:val="ListParagraph"/>
        <w:numPr>
          <w:ilvl w:val="0"/>
          <w:numId w:val="3"/>
        </w:numPr>
        <w:tabs>
          <w:tab w:pos="710" w:val="left" w:leader="none"/>
        </w:tabs>
        <w:spacing w:line="240" w:lineRule="auto" w:before="0" w:after="0"/>
        <w:ind w:left="480" w:right="998" w:firstLine="0"/>
        <w:jc w:val="left"/>
        <w:rPr>
          <w:sz w:val="20"/>
        </w:rPr>
      </w:pPr>
      <w:r>
        <w:rPr>
          <w:sz w:val="20"/>
        </w:rPr>
        <w:t>Liu</w:t>
      </w:r>
      <w:r>
        <w:rPr>
          <w:spacing w:val="-2"/>
          <w:sz w:val="20"/>
        </w:rPr>
        <w:t> </w:t>
      </w:r>
      <w:r>
        <w:rPr>
          <w:sz w:val="20"/>
        </w:rPr>
        <w:t>Yibin,</w:t>
      </w:r>
      <w:r>
        <w:rPr>
          <w:spacing w:val="-3"/>
          <w:sz w:val="20"/>
        </w:rPr>
        <w:t> </w:t>
      </w:r>
      <w:r>
        <w:rPr>
          <w:sz w:val="20"/>
        </w:rPr>
        <w:t>Ma</w:t>
      </w:r>
      <w:r>
        <w:rPr>
          <w:spacing w:val="-2"/>
          <w:sz w:val="20"/>
        </w:rPr>
        <w:t> </w:t>
      </w:r>
      <w:r>
        <w:rPr>
          <w:sz w:val="20"/>
        </w:rPr>
        <w:t>Xiaobo,</w:t>
      </w:r>
      <w:r>
        <w:rPr>
          <w:spacing w:val="-2"/>
          <w:sz w:val="20"/>
        </w:rPr>
        <w:t> </w:t>
      </w:r>
      <w:r>
        <w:rPr>
          <w:sz w:val="20"/>
        </w:rPr>
        <w:t>Chen</w:t>
      </w:r>
      <w:r>
        <w:rPr>
          <w:spacing w:val="-2"/>
          <w:sz w:val="20"/>
        </w:rPr>
        <w:t> </w:t>
      </w:r>
      <w:r>
        <w:rPr>
          <w:sz w:val="20"/>
        </w:rPr>
        <w:t>Dezhen,</w:t>
      </w:r>
      <w:r>
        <w:rPr>
          <w:spacing w:val="-2"/>
          <w:sz w:val="20"/>
        </w:rPr>
        <w:t> </w:t>
      </w:r>
      <w:r>
        <w:rPr>
          <w:sz w:val="20"/>
        </w:rPr>
        <w:t>et</w:t>
      </w:r>
      <w:r>
        <w:rPr>
          <w:spacing w:val="-4"/>
          <w:sz w:val="20"/>
        </w:rPr>
        <w:t> </w:t>
      </w:r>
      <w:r>
        <w:rPr>
          <w:sz w:val="20"/>
        </w:rPr>
        <w:t>al.</w:t>
      </w:r>
      <w:r>
        <w:rPr>
          <w:spacing w:val="-2"/>
          <w:sz w:val="20"/>
        </w:rPr>
        <w:t> </w:t>
      </w:r>
      <w:r>
        <w:rPr>
          <w:sz w:val="20"/>
        </w:rPr>
        <w:t>Copyrolysis</w:t>
      </w:r>
      <w:r>
        <w:rPr>
          <w:spacing w:val="-2"/>
          <w:sz w:val="20"/>
        </w:rPr>
        <w:t> </w:t>
      </w:r>
      <w:r>
        <w:rPr>
          <w:sz w:val="20"/>
        </w:rPr>
        <w:t>characteristics</w:t>
      </w:r>
      <w:r>
        <w:rPr>
          <w:spacing w:val="-2"/>
          <w:sz w:val="20"/>
        </w:rPr>
        <w:t> </w:t>
      </w:r>
      <w:r>
        <w:rPr>
          <w:sz w:val="20"/>
        </w:rPr>
        <w:t>and</w:t>
      </w:r>
      <w:r>
        <w:rPr>
          <w:spacing w:val="-3"/>
          <w:sz w:val="20"/>
        </w:rPr>
        <w:t> </w:t>
      </w:r>
      <w:r>
        <w:rPr>
          <w:sz w:val="20"/>
        </w:rPr>
        <w:t>kinetic</w:t>
      </w:r>
      <w:r>
        <w:rPr>
          <w:spacing w:val="-2"/>
          <w:sz w:val="20"/>
        </w:rPr>
        <w:t> </w:t>
      </w:r>
      <w:r>
        <w:rPr>
          <w:sz w:val="20"/>
        </w:rPr>
        <w:t>analysis</w:t>
      </w:r>
      <w:r>
        <w:rPr>
          <w:spacing w:val="-2"/>
          <w:sz w:val="20"/>
        </w:rPr>
        <w:t> </w:t>
      </w:r>
      <w:r>
        <w:rPr>
          <w:sz w:val="20"/>
        </w:rPr>
        <w:t>of</w:t>
      </w:r>
      <w:r>
        <w:rPr>
          <w:spacing w:val="-2"/>
          <w:sz w:val="20"/>
        </w:rPr>
        <w:t> </w:t>
      </w:r>
      <w:r>
        <w:rPr>
          <w:sz w:val="20"/>
        </w:rPr>
        <w:t>typical constituents of plastic wastes [J].Proceedings of the CSEE, 2010,30(23):55-61.</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1392">
              <wp:simplePos x="0" y="0"/>
              <wp:positionH relativeFrom="page">
                <wp:posOffset>375899</wp:posOffset>
              </wp:positionH>
              <wp:positionV relativeFrom="page">
                <wp:posOffset>453758</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6025088" type="#_x0000_t202" id="docshape8"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2663626</wp:posOffset>
              </wp:positionH>
              <wp:positionV relativeFrom="page">
                <wp:posOffset>455282</wp:posOffset>
              </wp:positionV>
              <wp:extent cx="20078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07870" cy="137160"/>
                      </a:xfrm>
                      <a:prstGeom prst="rect">
                        <a:avLst/>
                      </a:prstGeom>
                    </wps:spPr>
                    <wps:txbx>
                      <w:txbxContent>
                        <w:p>
                          <w:pPr>
                            <w:spacing w:before="12"/>
                            <w:ind w:left="20" w:right="0" w:firstLine="0"/>
                            <w:jc w:val="left"/>
                            <w:rPr>
                              <w:i/>
                              <w:sz w:val="16"/>
                            </w:rPr>
                          </w:pPr>
                          <w:r>
                            <w:rPr>
                              <w:i/>
                              <w:color w:val="231F20"/>
                              <w:sz w:val="16"/>
                            </w:rPr>
                            <w:t>Shikui</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209.734406pt;margin-top:35.849003pt;width:158.1pt;height:10.8pt;mso-position-horizontal-relative:page;mso-position-vertical-relative:page;z-index:-16024576" type="#_x0000_t202" id="docshape9" filled="false" stroked="false">
              <v:textbox inset="0,0,0,0">
                <w:txbxContent>
                  <w:p>
                    <w:pPr>
                      <w:spacing w:before="12"/>
                      <w:ind w:left="20" w:right="0" w:firstLine="0"/>
                      <w:jc w:val="left"/>
                      <w:rPr>
                        <w:i/>
                        <w:sz w:val="16"/>
                      </w:rPr>
                    </w:pPr>
                    <w:r>
                      <w:rPr>
                        <w:i/>
                        <w:color w:val="231F20"/>
                        <w:sz w:val="16"/>
                      </w:rPr>
                      <w:t>Shikui</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2416">
              <wp:simplePos x="0" y="0"/>
              <wp:positionH relativeFrom="page">
                <wp:posOffset>2460993</wp:posOffset>
              </wp:positionH>
              <wp:positionV relativeFrom="page">
                <wp:posOffset>455282</wp:posOffset>
              </wp:positionV>
              <wp:extent cx="200787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07870" cy="137160"/>
                      </a:xfrm>
                      <a:prstGeom prst="rect">
                        <a:avLst/>
                      </a:prstGeom>
                    </wps:spPr>
                    <wps:txbx>
                      <w:txbxContent>
                        <w:p>
                          <w:pPr>
                            <w:spacing w:before="12"/>
                            <w:ind w:left="20" w:right="0" w:firstLine="0"/>
                            <w:jc w:val="left"/>
                            <w:rPr>
                              <w:i/>
                              <w:sz w:val="16"/>
                            </w:rPr>
                          </w:pPr>
                          <w:r>
                            <w:rPr>
                              <w:i/>
                              <w:color w:val="231F20"/>
                              <w:sz w:val="16"/>
                            </w:rPr>
                            <w:t>Shikui</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193.779007pt;margin-top:35.849003pt;width:158.1pt;height:10.8pt;mso-position-horizontal-relative:page;mso-position-vertical-relative:page;z-index:-16024064" type="#_x0000_t202" id="docshape10" filled="false" stroked="false">
              <v:textbox inset="0,0,0,0">
                <w:txbxContent>
                  <w:p>
                    <w:pPr>
                      <w:spacing w:before="12"/>
                      <w:ind w:left="20" w:right="0" w:firstLine="0"/>
                      <w:jc w:val="left"/>
                      <w:rPr>
                        <w:i/>
                        <w:sz w:val="16"/>
                      </w:rPr>
                    </w:pPr>
                    <w:r>
                      <w:rPr>
                        <w:i/>
                        <w:color w:val="231F20"/>
                        <w:sz w:val="16"/>
                      </w:rPr>
                      <w:t>Shikui</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87292928">
              <wp:simplePos x="0" y="0"/>
              <wp:positionH relativeFrom="page">
                <wp:posOffset>6399314</wp:posOffset>
              </wp:positionH>
              <wp:positionV relativeFrom="page">
                <wp:posOffset>453656</wp:posOffset>
              </wp:positionV>
              <wp:extent cx="1397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5</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6023552" type="#_x0000_t202" id="docshape11"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5</w:t>
                    </w:r>
                    <w:r>
                      <w:rPr>
                        <w:color w:val="231F20"/>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0" w:hanging="23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414" w:hanging="235"/>
      </w:pPr>
      <w:rPr>
        <w:rFonts w:hint="default"/>
        <w:lang w:val="en-US" w:eastAsia="en-US" w:bidi="ar-SA"/>
      </w:rPr>
    </w:lvl>
    <w:lvl w:ilvl="2">
      <w:start w:val="0"/>
      <w:numFmt w:val="bullet"/>
      <w:lvlText w:val="•"/>
      <w:lvlJc w:val="left"/>
      <w:pPr>
        <w:ind w:left="2349" w:hanging="235"/>
      </w:pPr>
      <w:rPr>
        <w:rFonts w:hint="default"/>
        <w:lang w:val="en-US" w:eastAsia="en-US" w:bidi="ar-SA"/>
      </w:rPr>
    </w:lvl>
    <w:lvl w:ilvl="3">
      <w:start w:val="0"/>
      <w:numFmt w:val="bullet"/>
      <w:lvlText w:val="•"/>
      <w:lvlJc w:val="left"/>
      <w:pPr>
        <w:ind w:left="3283" w:hanging="235"/>
      </w:pPr>
      <w:rPr>
        <w:rFonts w:hint="default"/>
        <w:lang w:val="en-US" w:eastAsia="en-US" w:bidi="ar-SA"/>
      </w:rPr>
    </w:lvl>
    <w:lvl w:ilvl="4">
      <w:start w:val="0"/>
      <w:numFmt w:val="bullet"/>
      <w:lvlText w:val="•"/>
      <w:lvlJc w:val="left"/>
      <w:pPr>
        <w:ind w:left="4218" w:hanging="235"/>
      </w:pPr>
      <w:rPr>
        <w:rFonts w:hint="default"/>
        <w:lang w:val="en-US" w:eastAsia="en-US" w:bidi="ar-SA"/>
      </w:rPr>
    </w:lvl>
    <w:lvl w:ilvl="5">
      <w:start w:val="0"/>
      <w:numFmt w:val="bullet"/>
      <w:lvlText w:val="•"/>
      <w:lvlJc w:val="left"/>
      <w:pPr>
        <w:ind w:left="5152" w:hanging="235"/>
      </w:pPr>
      <w:rPr>
        <w:rFonts w:hint="default"/>
        <w:lang w:val="en-US" w:eastAsia="en-US" w:bidi="ar-SA"/>
      </w:rPr>
    </w:lvl>
    <w:lvl w:ilvl="6">
      <w:start w:val="0"/>
      <w:numFmt w:val="bullet"/>
      <w:lvlText w:val="•"/>
      <w:lvlJc w:val="left"/>
      <w:pPr>
        <w:ind w:left="6087" w:hanging="235"/>
      </w:pPr>
      <w:rPr>
        <w:rFonts w:hint="default"/>
        <w:lang w:val="en-US" w:eastAsia="en-US" w:bidi="ar-SA"/>
      </w:rPr>
    </w:lvl>
    <w:lvl w:ilvl="7">
      <w:start w:val="0"/>
      <w:numFmt w:val="bullet"/>
      <w:lvlText w:val="•"/>
      <w:lvlJc w:val="left"/>
      <w:pPr>
        <w:ind w:left="7021" w:hanging="235"/>
      </w:pPr>
      <w:rPr>
        <w:rFonts w:hint="default"/>
        <w:lang w:val="en-US" w:eastAsia="en-US" w:bidi="ar-SA"/>
      </w:rPr>
    </w:lvl>
    <w:lvl w:ilvl="8">
      <w:start w:val="0"/>
      <w:numFmt w:val="bullet"/>
      <w:lvlText w:val="•"/>
      <w:lvlJc w:val="left"/>
      <w:pPr>
        <w:ind w:left="7956" w:hanging="235"/>
      </w:pPr>
      <w:rPr>
        <w:rFonts w:hint="default"/>
        <w:lang w:val="en-US" w:eastAsia="en-US" w:bidi="ar-SA"/>
      </w:rPr>
    </w:lvl>
  </w:abstractNum>
  <w:abstractNum w:abstractNumId="1">
    <w:multiLevelType w:val="hybridMultilevel"/>
    <w:lvl w:ilvl="0">
      <w:start w:val="1"/>
      <w:numFmt w:val="decimal"/>
      <w:lvlText w:val="%1)"/>
      <w:lvlJc w:val="left"/>
      <w:pPr>
        <w:ind w:left="460" w:hanging="25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96" w:hanging="253"/>
      </w:pPr>
      <w:rPr>
        <w:rFonts w:hint="default"/>
        <w:lang w:val="en-US" w:eastAsia="en-US" w:bidi="ar-SA"/>
      </w:rPr>
    </w:lvl>
    <w:lvl w:ilvl="2">
      <w:start w:val="0"/>
      <w:numFmt w:val="bullet"/>
      <w:lvlText w:val="•"/>
      <w:lvlJc w:val="left"/>
      <w:pPr>
        <w:ind w:left="2333" w:hanging="253"/>
      </w:pPr>
      <w:rPr>
        <w:rFonts w:hint="default"/>
        <w:lang w:val="en-US" w:eastAsia="en-US" w:bidi="ar-SA"/>
      </w:rPr>
    </w:lvl>
    <w:lvl w:ilvl="3">
      <w:start w:val="0"/>
      <w:numFmt w:val="bullet"/>
      <w:lvlText w:val="•"/>
      <w:lvlJc w:val="left"/>
      <w:pPr>
        <w:ind w:left="3269" w:hanging="253"/>
      </w:pPr>
      <w:rPr>
        <w:rFonts w:hint="default"/>
        <w:lang w:val="en-US" w:eastAsia="en-US" w:bidi="ar-SA"/>
      </w:rPr>
    </w:lvl>
    <w:lvl w:ilvl="4">
      <w:start w:val="0"/>
      <w:numFmt w:val="bullet"/>
      <w:lvlText w:val="•"/>
      <w:lvlJc w:val="left"/>
      <w:pPr>
        <w:ind w:left="4206" w:hanging="253"/>
      </w:pPr>
      <w:rPr>
        <w:rFonts w:hint="default"/>
        <w:lang w:val="en-US" w:eastAsia="en-US" w:bidi="ar-SA"/>
      </w:rPr>
    </w:lvl>
    <w:lvl w:ilvl="5">
      <w:start w:val="0"/>
      <w:numFmt w:val="bullet"/>
      <w:lvlText w:val="•"/>
      <w:lvlJc w:val="left"/>
      <w:pPr>
        <w:ind w:left="5142" w:hanging="253"/>
      </w:pPr>
      <w:rPr>
        <w:rFonts w:hint="default"/>
        <w:lang w:val="en-US" w:eastAsia="en-US" w:bidi="ar-SA"/>
      </w:rPr>
    </w:lvl>
    <w:lvl w:ilvl="6">
      <w:start w:val="0"/>
      <w:numFmt w:val="bullet"/>
      <w:lvlText w:val="•"/>
      <w:lvlJc w:val="left"/>
      <w:pPr>
        <w:ind w:left="6079" w:hanging="253"/>
      </w:pPr>
      <w:rPr>
        <w:rFonts w:hint="default"/>
        <w:lang w:val="en-US" w:eastAsia="en-US" w:bidi="ar-SA"/>
      </w:rPr>
    </w:lvl>
    <w:lvl w:ilvl="7">
      <w:start w:val="0"/>
      <w:numFmt w:val="bullet"/>
      <w:lvlText w:val="•"/>
      <w:lvlJc w:val="left"/>
      <w:pPr>
        <w:ind w:left="7015" w:hanging="253"/>
      </w:pPr>
      <w:rPr>
        <w:rFonts w:hint="default"/>
        <w:lang w:val="en-US" w:eastAsia="en-US" w:bidi="ar-SA"/>
      </w:rPr>
    </w:lvl>
    <w:lvl w:ilvl="8">
      <w:start w:val="0"/>
      <w:numFmt w:val="bullet"/>
      <w:lvlText w:val="•"/>
      <w:lvlJc w:val="left"/>
      <w:pPr>
        <w:ind w:left="7952" w:hanging="253"/>
      </w:pPr>
      <w:rPr>
        <w:rFonts w:hint="default"/>
        <w:lang w:val="en-US" w:eastAsia="en-US" w:bidi="ar-SA"/>
      </w:rPr>
    </w:lvl>
  </w:abstractNum>
  <w:abstractNum w:abstractNumId="0">
    <w:multiLevelType w:val="hybridMultilevel"/>
    <w:lvl w:ilvl="0">
      <w:start w:val="1"/>
      <w:numFmt w:val="decimal"/>
      <w:lvlText w:val="%1."/>
      <w:lvlJc w:val="left"/>
      <w:pPr>
        <w:ind w:left="704"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13" w:hanging="301"/>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31" w:hanging="301"/>
      </w:pPr>
      <w:rPr>
        <w:rFonts w:hint="default"/>
        <w:lang w:val="en-US" w:eastAsia="en-US" w:bidi="ar-SA"/>
      </w:rPr>
    </w:lvl>
    <w:lvl w:ilvl="3">
      <w:start w:val="0"/>
      <w:numFmt w:val="bullet"/>
      <w:lvlText w:val="•"/>
      <w:lvlJc w:val="left"/>
      <w:pPr>
        <w:ind w:left="2743" w:hanging="301"/>
      </w:pPr>
      <w:rPr>
        <w:rFonts w:hint="default"/>
        <w:lang w:val="en-US" w:eastAsia="en-US" w:bidi="ar-SA"/>
      </w:rPr>
    </w:lvl>
    <w:lvl w:ilvl="4">
      <w:start w:val="0"/>
      <w:numFmt w:val="bullet"/>
      <w:lvlText w:val="•"/>
      <w:lvlJc w:val="left"/>
      <w:pPr>
        <w:ind w:left="3755" w:hanging="301"/>
      </w:pPr>
      <w:rPr>
        <w:rFonts w:hint="default"/>
        <w:lang w:val="en-US" w:eastAsia="en-US" w:bidi="ar-SA"/>
      </w:rPr>
    </w:lvl>
    <w:lvl w:ilvl="5">
      <w:start w:val="0"/>
      <w:numFmt w:val="bullet"/>
      <w:lvlText w:val="•"/>
      <w:lvlJc w:val="left"/>
      <w:pPr>
        <w:ind w:left="4766" w:hanging="301"/>
      </w:pPr>
      <w:rPr>
        <w:rFonts w:hint="default"/>
        <w:lang w:val="en-US" w:eastAsia="en-US" w:bidi="ar-SA"/>
      </w:rPr>
    </w:lvl>
    <w:lvl w:ilvl="6">
      <w:start w:val="0"/>
      <w:numFmt w:val="bullet"/>
      <w:lvlText w:val="•"/>
      <w:lvlJc w:val="left"/>
      <w:pPr>
        <w:ind w:left="5778" w:hanging="301"/>
      </w:pPr>
      <w:rPr>
        <w:rFonts w:hint="default"/>
        <w:lang w:val="en-US" w:eastAsia="en-US" w:bidi="ar-SA"/>
      </w:rPr>
    </w:lvl>
    <w:lvl w:ilvl="7">
      <w:start w:val="0"/>
      <w:numFmt w:val="bullet"/>
      <w:lvlText w:val="•"/>
      <w:lvlJc w:val="left"/>
      <w:pPr>
        <w:ind w:left="6790" w:hanging="301"/>
      </w:pPr>
      <w:rPr>
        <w:rFonts w:hint="default"/>
        <w:lang w:val="en-US" w:eastAsia="en-US" w:bidi="ar-SA"/>
      </w:rPr>
    </w:lvl>
    <w:lvl w:ilvl="8">
      <w:start w:val="0"/>
      <w:numFmt w:val="bullet"/>
      <w:lvlText w:val="•"/>
      <w:lvlJc w:val="left"/>
      <w:pPr>
        <w:ind w:left="7801" w:hanging="3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0"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190" w:right="16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0&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mailto:wsk65@139.com" TargetMode="Externa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Shikui Wu</dc:creator>
  <dc:subject>AASRI Procedia, 7 (2014) 3-7. doi:10.1016/j.aasri.2014.05.020</dc:subject>
  <dc:title>The Co-cracking Experiment and Application Route of Waste Plastics and Heavy Oil</dc:title>
  <dcterms:created xsi:type="dcterms:W3CDTF">2023-11-25T07:40:18Z</dcterms:created>
  <dcterms:modified xsi:type="dcterms:W3CDTF">2023-11-25T07:40:18Z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10.1016/j.aasri.2014.05.020</vt:lpwstr>
  </property>
  <property fmtid="{D5CDD505-2E9C-101B-9397-08002B2CF9AE}" pid="12" name="robots">
    <vt:lpwstr>noindex</vt:lpwstr>
  </property>
</Properties>
</file>