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85" w:right="986"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85" w:right="99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85" w:right="99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334 –</w:t>
      </w:r>
      <w:r>
        <w:rPr>
          <w:color w:val="231F20"/>
          <w:spacing w:val="-1"/>
          <w:sz w:val="16"/>
        </w:rPr>
        <w:t> </w:t>
      </w:r>
      <w:r>
        <w:rPr>
          <w:color w:val="231F20"/>
          <w:spacing w:val="-5"/>
          <w:sz w:val="16"/>
        </w:rPr>
        <w:t>339</w:t>
      </w:r>
    </w:p>
    <w:p>
      <w:pPr>
        <w:pStyle w:val="BodyText"/>
        <w:rPr>
          <w:sz w:val="24"/>
        </w:rPr>
      </w:pPr>
    </w:p>
    <w:p>
      <w:pPr>
        <w:pStyle w:val="BodyText"/>
        <w:spacing w:before="118"/>
        <w:rPr>
          <w:sz w:val="24"/>
        </w:rPr>
      </w:pPr>
    </w:p>
    <w:p>
      <w:pPr>
        <w:spacing w:before="0"/>
        <w:ind w:left="0" w:right="86" w:firstLine="0"/>
        <w:jc w:val="center"/>
        <w:rPr>
          <w:sz w:val="24"/>
        </w:rPr>
      </w:pPr>
      <w:r>
        <w:rPr>
          <w:sz w:val="24"/>
        </w:rPr>
        <w:t>2013</w:t>
      </w:r>
      <w:r>
        <w:rPr>
          <w:spacing w:val="-2"/>
          <w:sz w:val="24"/>
        </w:rPr>
        <w:t> </w:t>
      </w:r>
      <w:r>
        <w:rPr>
          <w:sz w:val="24"/>
        </w:rPr>
        <w:t>AASRI</w:t>
      </w:r>
      <w:r>
        <w:rPr>
          <w:spacing w:val="-1"/>
          <w:sz w:val="24"/>
        </w:rPr>
        <w:t> </w:t>
      </w:r>
      <w:r>
        <w:rPr>
          <w:sz w:val="24"/>
        </w:rPr>
        <w:t>Conference</w:t>
      </w:r>
      <w:r>
        <w:rPr>
          <w:spacing w:val="-2"/>
          <w:sz w:val="24"/>
        </w:rPr>
        <w:t> </w:t>
      </w:r>
      <w:r>
        <w:rPr>
          <w:sz w:val="24"/>
        </w:rPr>
        <w:t>on</w:t>
      </w:r>
      <w:r>
        <w:rPr>
          <w:spacing w:val="-1"/>
          <w:sz w:val="24"/>
        </w:rPr>
        <w:t> </w:t>
      </w:r>
      <w:r>
        <w:rPr>
          <w:sz w:val="24"/>
        </w:rPr>
        <w:t>Intelligent</w:t>
      </w:r>
      <w:r>
        <w:rPr>
          <w:spacing w:val="-2"/>
          <w:sz w:val="24"/>
        </w:rPr>
        <w:t> </w:t>
      </w:r>
      <w:r>
        <w:rPr>
          <w:sz w:val="24"/>
        </w:rPr>
        <w:t>Systems</w:t>
      </w:r>
      <w:r>
        <w:rPr>
          <w:spacing w:val="-1"/>
          <w:sz w:val="24"/>
        </w:rPr>
        <w:t> </w:t>
      </w:r>
      <w:r>
        <w:rPr>
          <w:sz w:val="24"/>
        </w:rPr>
        <w:t>and</w:t>
      </w:r>
      <w:r>
        <w:rPr>
          <w:spacing w:val="-2"/>
          <w:sz w:val="24"/>
        </w:rPr>
        <w:t> Control</w:t>
      </w:r>
    </w:p>
    <w:p>
      <w:pPr>
        <w:pStyle w:val="Title"/>
        <w:spacing w:line="247" w:lineRule="auto"/>
      </w:pPr>
      <w:r>
        <w:rPr/>
        <w:t>The</w:t>
      </w:r>
      <w:r>
        <w:rPr>
          <w:spacing w:val="-4"/>
        </w:rPr>
        <w:t> </w:t>
      </w:r>
      <w:r>
        <w:rPr/>
        <w:t>Statistical</w:t>
      </w:r>
      <w:r>
        <w:rPr>
          <w:spacing w:val="-4"/>
        </w:rPr>
        <w:t> </w:t>
      </w:r>
      <w:r>
        <w:rPr/>
        <w:t>Analysis</w:t>
      </w:r>
      <w:r>
        <w:rPr>
          <w:spacing w:val="-4"/>
        </w:rPr>
        <w:t> </w:t>
      </w:r>
      <w:r>
        <w:rPr/>
        <w:t>of</w:t>
      </w:r>
      <w:r>
        <w:rPr>
          <w:spacing w:val="-4"/>
        </w:rPr>
        <w:t> </w:t>
      </w:r>
      <w:r>
        <w:rPr/>
        <w:t>Patients'</w:t>
      </w:r>
      <w:r>
        <w:rPr>
          <w:spacing w:val="-4"/>
        </w:rPr>
        <w:t> </w:t>
      </w:r>
      <w:r>
        <w:rPr/>
        <w:t>Clinical</w:t>
      </w:r>
      <w:r>
        <w:rPr>
          <w:spacing w:val="-4"/>
        </w:rPr>
        <w:t> </w:t>
      </w:r>
      <w:r>
        <w:rPr/>
        <w:t>Data</w:t>
      </w:r>
      <w:r>
        <w:rPr>
          <w:spacing w:val="-4"/>
        </w:rPr>
        <w:t> </w:t>
      </w:r>
      <w:r>
        <w:rPr/>
        <w:t>in</w:t>
      </w:r>
      <w:r>
        <w:rPr>
          <w:spacing w:val="-4"/>
        </w:rPr>
        <w:t> </w:t>
      </w:r>
      <w:r>
        <w:rPr/>
        <w:t>Emergency Department by Using Hospital Information System</w:t>
      </w:r>
    </w:p>
    <w:p>
      <w:pPr>
        <w:spacing w:before="230"/>
        <w:ind w:left="0" w:right="88" w:firstLine="0"/>
        <w:jc w:val="center"/>
        <w:rPr>
          <w:sz w:val="26"/>
        </w:rPr>
      </w:pPr>
      <w:r>
        <w:rPr>
          <w:sz w:val="26"/>
        </w:rPr>
        <w:t>Yu</w:t>
      </w:r>
      <w:r>
        <w:rPr>
          <w:spacing w:val="-7"/>
          <w:sz w:val="26"/>
        </w:rPr>
        <w:t> </w:t>
      </w:r>
      <w:r>
        <w:rPr>
          <w:sz w:val="26"/>
        </w:rPr>
        <w:t>Xu</w:t>
      </w:r>
      <w:r>
        <w:rPr>
          <w:spacing w:val="-23"/>
          <w:sz w:val="26"/>
        </w:rPr>
        <w:t> </w:t>
      </w:r>
      <w:r>
        <w:rPr>
          <w:sz w:val="26"/>
          <w:vertAlign w:val="superscript"/>
        </w:rPr>
        <w:t>a</w:t>
      </w:r>
      <w:r>
        <w:rPr>
          <w:sz w:val="26"/>
          <w:vertAlign w:val="baseline"/>
        </w:rPr>
        <w:t>,</w:t>
      </w:r>
      <w:r>
        <w:rPr>
          <w:spacing w:val="-2"/>
          <w:sz w:val="26"/>
          <w:vertAlign w:val="baseline"/>
        </w:rPr>
        <w:t> </w:t>
      </w:r>
      <w:r>
        <w:rPr>
          <w:sz w:val="26"/>
          <w:vertAlign w:val="baseline"/>
        </w:rPr>
        <w:t>Hong</w:t>
      </w:r>
      <w:r>
        <w:rPr>
          <w:spacing w:val="-3"/>
          <w:sz w:val="26"/>
          <w:vertAlign w:val="baseline"/>
        </w:rPr>
        <w:t> </w:t>
      </w:r>
      <w:r>
        <w:rPr>
          <w:sz w:val="26"/>
          <w:vertAlign w:val="baseline"/>
        </w:rPr>
        <w:t>Sun</w:t>
      </w:r>
      <w:r>
        <w:rPr>
          <w:spacing w:val="-22"/>
          <w:sz w:val="26"/>
          <w:vertAlign w:val="baseline"/>
        </w:rPr>
        <w:t> </w:t>
      </w:r>
      <w:r>
        <w:rPr>
          <w:sz w:val="26"/>
          <w:vertAlign w:val="superscript"/>
        </w:rPr>
        <w:t>a</w:t>
      </w:r>
      <w:r>
        <w:rPr>
          <w:sz w:val="26"/>
          <w:vertAlign w:val="baseline"/>
        </w:rPr>
        <w:t>,</w:t>
      </w:r>
      <w:r>
        <w:rPr>
          <w:spacing w:val="-4"/>
          <w:sz w:val="26"/>
          <w:vertAlign w:val="baseline"/>
        </w:rPr>
        <w:t> </w:t>
      </w:r>
      <w:r>
        <w:rPr>
          <w:sz w:val="26"/>
          <w:vertAlign w:val="baseline"/>
        </w:rPr>
        <w:t>Su</w:t>
      </w:r>
      <w:r>
        <w:rPr>
          <w:spacing w:val="-3"/>
          <w:sz w:val="26"/>
          <w:vertAlign w:val="baseline"/>
        </w:rPr>
        <w:t> </w:t>
      </w:r>
      <w:r>
        <w:rPr>
          <w:sz w:val="26"/>
          <w:vertAlign w:val="baseline"/>
        </w:rPr>
        <w:t>Zhang</w:t>
      </w:r>
      <w:r>
        <w:rPr>
          <w:spacing w:val="-20"/>
          <w:sz w:val="26"/>
          <w:vertAlign w:val="baseline"/>
        </w:rPr>
        <w:t> </w:t>
      </w:r>
      <w:r>
        <w:rPr>
          <w:spacing w:val="-5"/>
          <w:sz w:val="26"/>
          <w:vertAlign w:val="superscript"/>
        </w:rPr>
        <w:t>b</w:t>
      </w:r>
      <w:r>
        <w:rPr>
          <w:spacing w:val="-5"/>
          <w:sz w:val="26"/>
          <w:vertAlign w:val="baseline"/>
        </w:rPr>
        <w:t>*</w:t>
      </w:r>
    </w:p>
    <w:p>
      <w:pPr>
        <w:spacing w:before="173"/>
        <w:ind w:left="0" w:right="85" w:firstLine="0"/>
        <w:jc w:val="center"/>
        <w:rPr>
          <w:i/>
          <w:sz w:val="16"/>
        </w:rPr>
      </w:pPr>
      <w:r>
        <w:rPr>
          <w:i/>
          <w:sz w:val="16"/>
          <w:vertAlign w:val="superscript"/>
        </w:rPr>
        <w:t>a</w:t>
      </w:r>
      <w:r>
        <w:rPr>
          <w:i/>
          <w:spacing w:val="-7"/>
          <w:sz w:val="16"/>
          <w:vertAlign w:val="baseline"/>
        </w:rPr>
        <w:t> </w:t>
      </w:r>
      <w:r>
        <w:rPr>
          <w:i/>
          <w:sz w:val="16"/>
          <w:vertAlign w:val="baseline"/>
        </w:rPr>
        <w:t>Emergency</w:t>
      </w:r>
      <w:r>
        <w:rPr>
          <w:i/>
          <w:spacing w:val="-6"/>
          <w:sz w:val="16"/>
          <w:vertAlign w:val="baseline"/>
        </w:rPr>
        <w:t> </w:t>
      </w:r>
      <w:r>
        <w:rPr>
          <w:i/>
          <w:sz w:val="16"/>
          <w:vertAlign w:val="baseline"/>
        </w:rPr>
        <w:t>Department,</w:t>
      </w:r>
      <w:r>
        <w:rPr>
          <w:i/>
          <w:spacing w:val="-7"/>
          <w:sz w:val="16"/>
          <w:vertAlign w:val="baseline"/>
        </w:rPr>
        <w:t> </w:t>
      </w:r>
      <w:r>
        <w:rPr>
          <w:i/>
          <w:sz w:val="16"/>
          <w:vertAlign w:val="baseline"/>
        </w:rPr>
        <w:t>People’s</w:t>
      </w:r>
      <w:r>
        <w:rPr>
          <w:i/>
          <w:spacing w:val="-5"/>
          <w:sz w:val="16"/>
          <w:vertAlign w:val="baseline"/>
        </w:rPr>
        <w:t> </w:t>
      </w:r>
      <w:r>
        <w:rPr>
          <w:i/>
          <w:sz w:val="16"/>
          <w:vertAlign w:val="baseline"/>
        </w:rPr>
        <w:t>Hospital,</w:t>
      </w:r>
      <w:r>
        <w:rPr>
          <w:i/>
          <w:spacing w:val="-7"/>
          <w:sz w:val="16"/>
          <w:vertAlign w:val="baseline"/>
        </w:rPr>
        <w:t> </w:t>
      </w:r>
      <w:r>
        <w:rPr>
          <w:i/>
          <w:sz w:val="16"/>
          <w:vertAlign w:val="baseline"/>
        </w:rPr>
        <w:t>Peking</w:t>
      </w:r>
      <w:r>
        <w:rPr>
          <w:i/>
          <w:spacing w:val="-6"/>
          <w:sz w:val="16"/>
          <w:vertAlign w:val="baseline"/>
        </w:rPr>
        <w:t> </w:t>
      </w:r>
      <w:r>
        <w:rPr>
          <w:i/>
          <w:sz w:val="16"/>
          <w:vertAlign w:val="baseline"/>
        </w:rPr>
        <w:t>University,</w:t>
      </w:r>
      <w:r>
        <w:rPr>
          <w:i/>
          <w:spacing w:val="-6"/>
          <w:sz w:val="16"/>
          <w:vertAlign w:val="baseline"/>
        </w:rPr>
        <w:t> </w:t>
      </w:r>
      <w:r>
        <w:rPr>
          <w:i/>
          <w:sz w:val="16"/>
          <w:vertAlign w:val="baseline"/>
        </w:rPr>
        <w:t>Beijing,100044,</w:t>
      </w:r>
      <w:r>
        <w:rPr>
          <w:i/>
          <w:spacing w:val="-6"/>
          <w:sz w:val="16"/>
          <w:vertAlign w:val="baseline"/>
        </w:rPr>
        <w:t> </w:t>
      </w:r>
      <w:r>
        <w:rPr>
          <w:i/>
          <w:spacing w:val="-2"/>
          <w:sz w:val="16"/>
          <w:vertAlign w:val="baseline"/>
        </w:rPr>
        <w:t>China</w:t>
      </w:r>
    </w:p>
    <w:p>
      <w:pPr>
        <w:spacing w:before="17"/>
        <w:ind w:left="0" w:right="90" w:firstLine="0"/>
        <w:jc w:val="center"/>
        <w:rPr>
          <w:i/>
          <w:sz w:val="16"/>
        </w:rPr>
      </w:pPr>
      <w:r>
        <w:rPr>
          <w:i/>
          <w:sz w:val="16"/>
          <w:vertAlign w:val="superscript"/>
        </w:rPr>
        <w:t>b</w:t>
      </w:r>
      <w:r>
        <w:rPr>
          <w:i/>
          <w:spacing w:val="-6"/>
          <w:sz w:val="16"/>
          <w:vertAlign w:val="baseline"/>
        </w:rPr>
        <w:t> </w:t>
      </w:r>
      <w:r>
        <w:rPr>
          <w:i/>
          <w:sz w:val="16"/>
          <w:vertAlign w:val="baseline"/>
        </w:rPr>
        <w:t>Department</w:t>
      </w:r>
      <w:r>
        <w:rPr>
          <w:i/>
          <w:spacing w:val="-6"/>
          <w:sz w:val="16"/>
          <w:vertAlign w:val="baseline"/>
        </w:rPr>
        <w:t> </w:t>
      </w:r>
      <w:r>
        <w:rPr>
          <w:i/>
          <w:sz w:val="16"/>
          <w:vertAlign w:val="baseline"/>
        </w:rPr>
        <w:t>of</w:t>
      </w:r>
      <w:r>
        <w:rPr>
          <w:i/>
          <w:spacing w:val="-6"/>
          <w:sz w:val="16"/>
          <w:vertAlign w:val="baseline"/>
        </w:rPr>
        <w:t> </w:t>
      </w:r>
      <w:r>
        <w:rPr>
          <w:i/>
          <w:sz w:val="16"/>
          <w:vertAlign w:val="baseline"/>
        </w:rPr>
        <w:t>Respiratory</w:t>
      </w:r>
      <w:r>
        <w:rPr>
          <w:i/>
          <w:spacing w:val="-6"/>
          <w:sz w:val="16"/>
          <w:vertAlign w:val="baseline"/>
        </w:rPr>
        <w:t> </w:t>
      </w:r>
      <w:r>
        <w:rPr>
          <w:i/>
          <w:sz w:val="16"/>
          <w:vertAlign w:val="baseline"/>
        </w:rPr>
        <w:t>Medicine,</w:t>
      </w:r>
      <w:r>
        <w:rPr>
          <w:i/>
          <w:spacing w:val="-6"/>
          <w:sz w:val="16"/>
          <w:vertAlign w:val="baseline"/>
        </w:rPr>
        <w:t> </w:t>
      </w:r>
      <w:r>
        <w:rPr>
          <w:i/>
          <w:sz w:val="16"/>
          <w:vertAlign w:val="baseline"/>
        </w:rPr>
        <w:t>People’s</w:t>
      </w:r>
      <w:r>
        <w:rPr>
          <w:i/>
          <w:spacing w:val="-5"/>
          <w:sz w:val="16"/>
          <w:vertAlign w:val="baseline"/>
        </w:rPr>
        <w:t> </w:t>
      </w:r>
      <w:r>
        <w:rPr>
          <w:i/>
          <w:sz w:val="16"/>
          <w:vertAlign w:val="baseline"/>
        </w:rPr>
        <w:t>Hospital,</w:t>
      </w:r>
      <w:r>
        <w:rPr>
          <w:i/>
          <w:spacing w:val="-6"/>
          <w:sz w:val="16"/>
          <w:vertAlign w:val="baseline"/>
        </w:rPr>
        <w:t> </w:t>
      </w:r>
      <w:r>
        <w:rPr>
          <w:i/>
          <w:sz w:val="16"/>
          <w:vertAlign w:val="baseline"/>
        </w:rPr>
        <w:t>Peking</w:t>
      </w:r>
      <w:r>
        <w:rPr>
          <w:i/>
          <w:spacing w:val="-6"/>
          <w:sz w:val="16"/>
          <w:vertAlign w:val="baseline"/>
        </w:rPr>
        <w:t> </w:t>
      </w:r>
      <w:r>
        <w:rPr>
          <w:i/>
          <w:sz w:val="16"/>
          <w:vertAlign w:val="baseline"/>
        </w:rPr>
        <w:t>University,</w:t>
      </w:r>
      <w:r>
        <w:rPr>
          <w:i/>
          <w:spacing w:val="-6"/>
          <w:sz w:val="16"/>
          <w:vertAlign w:val="baseline"/>
        </w:rPr>
        <w:t> </w:t>
      </w:r>
      <w:r>
        <w:rPr>
          <w:i/>
          <w:sz w:val="16"/>
          <w:vertAlign w:val="baseline"/>
        </w:rPr>
        <w:t>Beijing,</w:t>
      </w:r>
      <w:r>
        <w:rPr>
          <w:i/>
          <w:spacing w:val="-6"/>
          <w:sz w:val="16"/>
          <w:vertAlign w:val="baseline"/>
        </w:rPr>
        <w:t> </w:t>
      </w:r>
      <w:r>
        <w:rPr>
          <w:i/>
          <w:sz w:val="16"/>
          <w:vertAlign w:val="baseline"/>
        </w:rPr>
        <w:t>100044,</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556056</wp:posOffset>
                </wp:positionH>
                <wp:positionV relativeFrom="paragraph">
                  <wp:posOffset>168935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784pt;margin-top:13.301988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45" w:right="0" w:firstLine="0"/>
        <w:jc w:val="left"/>
        <w:rPr>
          <w:b/>
          <w:sz w:val="18"/>
        </w:rPr>
      </w:pPr>
      <w:r>
        <w:rPr>
          <w:b/>
          <w:spacing w:val="-2"/>
          <w:sz w:val="18"/>
        </w:rPr>
        <w:t>Abstract</w:t>
      </w:r>
    </w:p>
    <w:p>
      <w:pPr>
        <w:pStyle w:val="BodyText"/>
        <w:spacing w:before="26"/>
        <w:rPr>
          <w:b/>
          <w:sz w:val="18"/>
        </w:rPr>
      </w:pPr>
    </w:p>
    <w:p>
      <w:pPr>
        <w:spacing w:line="254" w:lineRule="auto" w:before="0"/>
        <w:ind w:left="445" w:right="527" w:firstLine="0"/>
        <w:jc w:val="both"/>
        <w:rPr>
          <w:sz w:val="18"/>
        </w:rPr>
      </w:pPr>
      <w:r>
        <w:rPr>
          <w:sz w:val="18"/>
        </w:rPr>
        <w:t>Objectives: Using hospital information system (HIS) to classify the patients who were treated in the emergency</w:t>
      </w:r>
      <w:r>
        <w:rPr>
          <w:spacing w:val="40"/>
          <w:sz w:val="18"/>
        </w:rPr>
        <w:t> </w:t>
      </w:r>
      <w:r>
        <w:rPr>
          <w:sz w:val="18"/>
        </w:rPr>
        <w:t>department and</w:t>
      </w:r>
      <w:r>
        <w:rPr>
          <w:spacing w:val="-1"/>
          <w:sz w:val="18"/>
        </w:rPr>
        <w:t> </w:t>
      </w:r>
      <w:r>
        <w:rPr>
          <w:sz w:val="18"/>
        </w:rPr>
        <w:t>discuss the spectrum of diseases. Methods: We collected the clinical information of the patients who were treated in the emergence department from July 1, 2010 to June 30, 2011. The patients were divided into different groups</w:t>
      </w:r>
      <w:r>
        <w:rPr>
          <w:spacing w:val="40"/>
          <w:sz w:val="18"/>
        </w:rPr>
        <w:t> </w:t>
      </w:r>
      <w:r>
        <w:rPr>
          <w:sz w:val="18"/>
        </w:rPr>
        <w:t>by their disease, and analyzed the numbers and frequencies of each subgroup. Results: From the data of 12 months, we concluded that the most frequencies of diseases are cardiovascular diseases, respiratory diseases,</w:t>
      </w:r>
      <w:r>
        <w:rPr>
          <w:sz w:val="18"/>
        </w:rPr>
        <w:t> neurological diseases</w:t>
      </w:r>
      <w:r>
        <w:rPr>
          <w:spacing w:val="80"/>
          <w:sz w:val="18"/>
        </w:rPr>
        <w:t> </w:t>
      </w:r>
      <w:r>
        <w:rPr>
          <w:sz w:val="18"/>
        </w:rPr>
        <w:t>and digestive diseases.</w:t>
      </w:r>
      <w:r>
        <w:rPr>
          <w:sz w:val="18"/>
        </w:rPr>
        <w:t> There were no significant difference among the first three diseases, but the patients number of digestive diseases were increased in the winter. And the mortality of critical patients in January and February was higher than other months.</w:t>
      </w:r>
      <w:r>
        <w:rPr>
          <w:spacing w:val="40"/>
          <w:sz w:val="18"/>
        </w:rPr>
        <w:t> </w:t>
      </w:r>
      <w:r>
        <w:rPr>
          <w:sz w:val="18"/>
        </w:rPr>
        <w:t>Conclusion: 1) The increasing patients number of cardio-cerebrovascular diseases was corresponding to the increasing of aging population, and there were no difference in 12 months. 2) The increasing number of digestive diseases between December to February maybe associated with diet change. 3) The mortality of critical patients in</w:t>
      </w:r>
      <w:r>
        <w:rPr>
          <w:spacing w:val="80"/>
          <w:sz w:val="18"/>
        </w:rPr>
        <w:t> </w:t>
      </w:r>
      <w:r>
        <w:rPr>
          <w:sz w:val="18"/>
        </w:rPr>
        <w:t>January and February was higher than other months.</w:t>
      </w:r>
    </w:p>
    <w:p>
      <w:pPr>
        <w:pStyle w:val="BodyText"/>
        <w:spacing w:before="47"/>
        <w:rPr>
          <w:sz w:val="18"/>
        </w:rPr>
      </w:pPr>
    </w:p>
    <w:p>
      <w:pPr>
        <w:spacing w:line="203" w:lineRule="exact" w:before="1"/>
        <w:ind w:left="430" w:right="0" w:firstLine="0"/>
        <w:jc w:val="left"/>
        <w:rPr>
          <w:sz w:val="16"/>
        </w:rPr>
      </w:pPr>
      <w:r>
        <w:rPr/>
        <mc:AlternateContent>
          <mc:Choice Requires="wps">
            <w:drawing>
              <wp:anchor distT="0" distB="0" distL="0" distR="0" allowOverlap="1" layoutInCell="1" locked="0" behindDoc="1" simplePos="0" relativeHeight="487046656">
                <wp:simplePos x="0" y="0"/>
                <wp:positionH relativeFrom="page">
                  <wp:posOffset>575102</wp:posOffset>
                </wp:positionH>
                <wp:positionV relativeFrom="paragraph">
                  <wp:posOffset>-11758</wp:posOffset>
                </wp:positionV>
                <wp:extent cx="4983480" cy="2901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90195"/>
                        </a:xfrm>
                        <a:prstGeom prst="rect">
                          <a:avLst/>
                        </a:prstGeom>
                      </wps:spPr>
                      <wps:txbx>
                        <w:txbxContent>
                          <w:p>
                            <w:pPr>
                              <w:pStyle w:val="BodyText"/>
                              <w:spacing w:line="219" w:lineRule="exact"/>
                            </w:pPr>
                            <w:r>
                              <w:rPr/>
                              <w:t>©</w:t>
                            </w:r>
                            <w:r>
                              <w:rPr>
                                <w:spacing w:val="-6"/>
                              </w:rPr>
                              <w:t> </w:t>
                            </w:r>
                            <w:r>
                              <w:rPr/>
                              <w:t>2013</w:t>
                            </w:r>
                            <w:r>
                              <w:rPr>
                                <w:spacing w:val="-3"/>
                              </w:rPr>
                              <w:t> </w:t>
                            </w:r>
                            <w:r>
                              <w:rPr/>
                              <w:t>Xu</w:t>
                            </w:r>
                            <w:r>
                              <w:rPr>
                                <w:spacing w:val="-3"/>
                              </w:rPr>
                              <w:t> </w:t>
                            </w:r>
                            <w:r>
                              <w:rPr/>
                              <w:t>Yu,</w:t>
                            </w:r>
                            <w:r>
                              <w:rPr>
                                <w:spacing w:val="-4"/>
                              </w:rPr>
                              <w:t> </w:t>
                            </w:r>
                            <w:r>
                              <w:rPr/>
                              <w:t>Sun</w:t>
                            </w:r>
                            <w:r>
                              <w:rPr>
                                <w:spacing w:val="-3"/>
                              </w:rPr>
                              <w:t> </w:t>
                            </w:r>
                            <w:r>
                              <w:rPr/>
                              <w:t>Hong,</w:t>
                            </w:r>
                            <w:r>
                              <w:rPr>
                                <w:spacing w:val="-3"/>
                              </w:rPr>
                              <w:t> </w:t>
                            </w:r>
                            <w:r>
                              <w:rPr/>
                              <w:t>Zhang</w:t>
                            </w:r>
                            <w:r>
                              <w:rPr>
                                <w:spacing w:val="-3"/>
                              </w:rPr>
                              <w:t> </w:t>
                            </w:r>
                            <w:r>
                              <w:rPr/>
                              <w:t>Su.</w:t>
                            </w:r>
                            <w:r>
                              <w:rPr>
                                <w:spacing w:val="-5"/>
                              </w:rPr>
                              <w:t> </w:t>
                            </w:r>
                            <w:r>
                              <w:rPr/>
                              <w:t>Published</w:t>
                            </w:r>
                            <w:r>
                              <w:rPr>
                                <w:spacing w:val="-3"/>
                              </w:rPr>
                              <w:t> </w:t>
                            </w:r>
                            <w:r>
                              <w:rPr/>
                              <w:t>by</w:t>
                            </w:r>
                            <w:r>
                              <w:rPr>
                                <w:spacing w:val="-4"/>
                              </w:rPr>
                              <w:t> </w:t>
                            </w:r>
                            <w:r>
                              <w:rPr/>
                              <w:t>Elsevier</w:t>
                            </w:r>
                            <w:r>
                              <w:rPr>
                                <w:spacing w:val="-3"/>
                              </w:rPr>
                              <w:t> </w:t>
                            </w:r>
                            <w:hyperlink r:id="rId9">
                              <w:r>
                                <w:rPr>
                                  <w:spacing w:val="-4"/>
                                </w:rPr>
                                <w:t>B.V.</w:t>
                              </w:r>
                            </w:hyperlink>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283699pt;margin-top:-.925894pt;width:392.4pt;height:22.85pt;mso-position-horizontal-relative:page;mso-position-vertical-relative:paragraph;z-index:-16269824" type="#_x0000_t202" id="docshape2" filled="false" stroked="false">
                <v:textbox inset="0,0,0,0">
                  <w:txbxContent>
                    <w:p>
                      <w:pPr>
                        <w:pStyle w:val="BodyText"/>
                        <w:spacing w:line="219" w:lineRule="exact"/>
                      </w:pPr>
                      <w:r>
                        <w:rPr/>
                        <w:t>©</w:t>
                      </w:r>
                      <w:r>
                        <w:rPr>
                          <w:spacing w:val="-6"/>
                        </w:rPr>
                        <w:t> </w:t>
                      </w:r>
                      <w:r>
                        <w:rPr/>
                        <w:t>2013</w:t>
                      </w:r>
                      <w:r>
                        <w:rPr>
                          <w:spacing w:val="-3"/>
                        </w:rPr>
                        <w:t> </w:t>
                      </w:r>
                      <w:r>
                        <w:rPr/>
                        <w:t>Xu</w:t>
                      </w:r>
                      <w:r>
                        <w:rPr>
                          <w:spacing w:val="-3"/>
                        </w:rPr>
                        <w:t> </w:t>
                      </w:r>
                      <w:r>
                        <w:rPr/>
                        <w:t>Yu,</w:t>
                      </w:r>
                      <w:r>
                        <w:rPr>
                          <w:spacing w:val="-4"/>
                        </w:rPr>
                        <w:t> </w:t>
                      </w:r>
                      <w:r>
                        <w:rPr/>
                        <w:t>Sun</w:t>
                      </w:r>
                      <w:r>
                        <w:rPr>
                          <w:spacing w:val="-3"/>
                        </w:rPr>
                        <w:t> </w:t>
                      </w:r>
                      <w:r>
                        <w:rPr/>
                        <w:t>Hong,</w:t>
                      </w:r>
                      <w:r>
                        <w:rPr>
                          <w:spacing w:val="-3"/>
                        </w:rPr>
                        <w:t> </w:t>
                      </w:r>
                      <w:r>
                        <w:rPr/>
                        <w:t>Zhang</w:t>
                      </w:r>
                      <w:r>
                        <w:rPr>
                          <w:spacing w:val="-3"/>
                        </w:rPr>
                        <w:t> </w:t>
                      </w:r>
                      <w:r>
                        <w:rPr/>
                        <w:t>Su.</w:t>
                      </w:r>
                      <w:r>
                        <w:rPr>
                          <w:spacing w:val="-5"/>
                        </w:rPr>
                        <w:t> </w:t>
                      </w:r>
                      <w:r>
                        <w:rPr/>
                        <w:t>Published</w:t>
                      </w:r>
                      <w:r>
                        <w:rPr>
                          <w:spacing w:val="-3"/>
                        </w:rPr>
                        <w:t> </w:t>
                      </w:r>
                      <w:r>
                        <w:rPr/>
                        <w:t>by</w:t>
                      </w:r>
                      <w:r>
                        <w:rPr>
                          <w:spacing w:val="-4"/>
                        </w:rPr>
                        <w:t> </w:t>
                      </w:r>
                      <w:r>
                        <w:rPr/>
                        <w:t>Elsevier</w:t>
                      </w:r>
                      <w:r>
                        <w:rPr>
                          <w:spacing w:val="-3"/>
                        </w:rPr>
                        <w:t> </w:t>
                      </w:r>
                      <w:hyperlink r:id="rId9">
                        <w:r>
                          <w:rPr>
                            <w:spacing w:val="-4"/>
                          </w:rPr>
                          <w:t>B.V.</w:t>
                        </w:r>
                      </w:hyperlink>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565200</wp:posOffset>
                </wp:positionH>
                <wp:positionV relativeFrom="paragraph">
                  <wp:posOffset>-70590</wp:posOffset>
                </wp:positionV>
                <wp:extent cx="513778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37785" cy="393700"/>
                        </a:xfrm>
                        <a:custGeom>
                          <a:avLst/>
                          <a:gdLst/>
                          <a:ahLst/>
                          <a:cxnLst/>
                          <a:rect l="l" t="t" r="r" b="b"/>
                          <a:pathLst>
                            <a:path w="5137785" h="393700">
                              <a:moveTo>
                                <a:pt x="5137200" y="0"/>
                              </a:moveTo>
                              <a:lnTo>
                                <a:pt x="0" y="0"/>
                              </a:lnTo>
                              <a:lnTo>
                                <a:pt x="0" y="393433"/>
                              </a:lnTo>
                              <a:lnTo>
                                <a:pt x="5137200" y="393433"/>
                              </a:lnTo>
                              <a:lnTo>
                                <a:pt x="51372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504002pt;margin-top:-5.558334pt;width:404.504pt;height:30.979pt;mso-position-horizontal-relative:page;mso-position-vertical-relative:paragraph;z-index:-1626828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2"/>
          <w:sz w:val="18"/>
        </w:rPr>
        <w:t> </w:t>
      </w:r>
      <w:r>
        <w:rPr>
          <w:position w:val="1"/>
          <w:sz w:val="16"/>
        </w:rPr>
        <w:t>Open</w:t>
      </w:r>
      <w:r>
        <w:rPr>
          <w:spacing w:val="4"/>
          <w:position w:val="1"/>
          <w:sz w:val="16"/>
        </w:rPr>
        <w:t> </w:t>
      </w:r>
      <w:r>
        <w:rPr>
          <w:position w:val="1"/>
          <w:sz w:val="16"/>
        </w:rPr>
        <w:t>access</w:t>
      </w:r>
      <w:r>
        <w:rPr>
          <w:spacing w:val="4"/>
          <w:position w:val="1"/>
          <w:sz w:val="16"/>
        </w:rPr>
        <w:t> </w:t>
      </w:r>
      <w:r>
        <w:rPr>
          <w:position w:val="1"/>
          <w:sz w:val="16"/>
        </w:rPr>
        <w:t>under</w:t>
      </w:r>
      <w:r>
        <w:rPr>
          <w:spacing w:val="4"/>
          <w:position w:val="1"/>
          <w:sz w:val="16"/>
        </w:rPr>
        <w:t> </w:t>
      </w:r>
      <w:hyperlink r:id="rId9">
        <w:r>
          <w:rPr>
            <w:color w:val="0000FF"/>
            <w:position w:val="1"/>
            <w:sz w:val="16"/>
          </w:rPr>
          <w:t>CC</w:t>
        </w:r>
        <w:r>
          <w:rPr>
            <w:color w:val="0000FF"/>
            <w:spacing w:val="4"/>
            <w:position w:val="1"/>
            <w:sz w:val="16"/>
          </w:rPr>
          <w:t> </w:t>
        </w:r>
        <w:r>
          <w:rPr>
            <w:color w:val="0000FF"/>
            <w:position w:val="1"/>
            <w:sz w:val="16"/>
          </w:rPr>
          <w:t>BY-NC-ND</w:t>
        </w:r>
        <w:r>
          <w:rPr>
            <w:color w:val="0000FF"/>
            <w:spacing w:val="4"/>
            <w:position w:val="1"/>
            <w:sz w:val="16"/>
          </w:rPr>
          <w:t> </w:t>
        </w:r>
        <w:r>
          <w:rPr>
            <w:color w:val="0000FF"/>
            <w:spacing w:val="-2"/>
            <w:position w:val="1"/>
            <w:sz w:val="16"/>
          </w:rPr>
          <w:t>license.</w:t>
        </w:r>
      </w:hyperlink>
    </w:p>
    <w:p>
      <w:pPr>
        <w:spacing w:line="203" w:lineRule="exact" w:before="0"/>
        <w:ind w:left="430"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3"/>
        <w:rPr>
          <w:sz w:val="16"/>
        </w:rPr>
      </w:pPr>
    </w:p>
    <w:p>
      <w:pPr>
        <w:spacing w:before="0"/>
        <w:ind w:left="445" w:right="0" w:firstLine="0"/>
        <w:jc w:val="left"/>
        <w:rPr>
          <w:sz w:val="16"/>
        </w:rPr>
      </w:pPr>
      <w:r>
        <w:rPr>
          <w:i/>
          <w:sz w:val="16"/>
        </w:rPr>
        <w:t>Keywords:</w:t>
      </w:r>
      <w:r>
        <w:rPr>
          <w:i/>
          <w:spacing w:val="-8"/>
          <w:sz w:val="16"/>
        </w:rPr>
        <w:t> </w:t>
      </w:r>
      <w:r>
        <w:rPr>
          <w:sz w:val="16"/>
        </w:rPr>
        <w:t>Hospital</w:t>
      </w:r>
      <w:r>
        <w:rPr>
          <w:spacing w:val="-7"/>
          <w:sz w:val="16"/>
        </w:rPr>
        <w:t> </w:t>
      </w:r>
      <w:r>
        <w:rPr>
          <w:sz w:val="16"/>
        </w:rPr>
        <w:t>information</w:t>
      </w:r>
      <w:r>
        <w:rPr>
          <w:spacing w:val="-7"/>
          <w:sz w:val="16"/>
        </w:rPr>
        <w:t> </w:t>
      </w:r>
      <w:r>
        <w:rPr>
          <w:sz w:val="16"/>
        </w:rPr>
        <w:t>system,</w:t>
      </w:r>
      <w:r>
        <w:rPr>
          <w:spacing w:val="-8"/>
          <w:sz w:val="16"/>
        </w:rPr>
        <w:t> </w:t>
      </w:r>
      <w:r>
        <w:rPr>
          <w:sz w:val="16"/>
        </w:rPr>
        <w:t>emergence</w:t>
      </w:r>
      <w:r>
        <w:rPr>
          <w:spacing w:val="-7"/>
          <w:sz w:val="16"/>
        </w:rPr>
        <w:t> </w:t>
      </w:r>
      <w:r>
        <w:rPr>
          <w:sz w:val="16"/>
        </w:rPr>
        <w:t>department,</w:t>
      </w:r>
      <w:r>
        <w:rPr>
          <w:spacing w:val="-7"/>
          <w:sz w:val="16"/>
        </w:rPr>
        <w:t> </w:t>
      </w:r>
      <w:r>
        <w:rPr>
          <w:sz w:val="16"/>
        </w:rPr>
        <w:t>spectrum</w:t>
      </w:r>
      <w:r>
        <w:rPr>
          <w:spacing w:val="-8"/>
          <w:sz w:val="16"/>
        </w:rPr>
        <w:t> </w:t>
      </w:r>
      <w:r>
        <w:rPr>
          <w:sz w:val="16"/>
        </w:rPr>
        <w:t>of</w:t>
      </w:r>
      <w:r>
        <w:rPr>
          <w:spacing w:val="-7"/>
          <w:sz w:val="16"/>
        </w:rPr>
        <w:t> </w:t>
      </w:r>
      <w:r>
        <w:rPr>
          <w:spacing w:val="-2"/>
          <w:sz w:val="16"/>
        </w:rPr>
        <w:t>disease</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556056</wp:posOffset>
                </wp:positionH>
                <wp:positionV relativeFrom="paragraph">
                  <wp:posOffset>130634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784pt;margin-top:10.286184pt;width:445.26pt;height:.47993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205"/>
        <w:ind w:left="683"/>
      </w:pPr>
      <w:r>
        <w:rPr/>
        <w:t>Emergency</w:t>
      </w:r>
      <w:r>
        <w:rPr>
          <w:spacing w:val="24"/>
        </w:rPr>
        <w:t> </w:t>
      </w:r>
      <w:r>
        <w:rPr/>
        <w:t>department,</w:t>
      </w:r>
      <w:r>
        <w:rPr>
          <w:spacing w:val="24"/>
        </w:rPr>
        <w:t> </w:t>
      </w:r>
      <w:r>
        <w:rPr/>
        <w:t>as</w:t>
      </w:r>
      <w:r>
        <w:rPr>
          <w:spacing w:val="23"/>
        </w:rPr>
        <w:t> </w:t>
      </w:r>
      <w:r>
        <w:rPr/>
        <w:t>one</w:t>
      </w:r>
      <w:r>
        <w:rPr>
          <w:spacing w:val="24"/>
        </w:rPr>
        <w:t> </w:t>
      </w:r>
      <w:r>
        <w:rPr/>
        <w:t>of</w:t>
      </w:r>
      <w:r>
        <w:rPr>
          <w:spacing w:val="24"/>
        </w:rPr>
        <w:t> </w:t>
      </w:r>
      <w:r>
        <w:rPr/>
        <w:t>the</w:t>
      </w:r>
      <w:r>
        <w:rPr>
          <w:spacing w:val="23"/>
        </w:rPr>
        <w:t> </w:t>
      </w:r>
      <w:r>
        <w:rPr/>
        <w:t>window</w:t>
      </w:r>
      <w:r>
        <w:rPr>
          <w:spacing w:val="22"/>
        </w:rPr>
        <w:t> </w:t>
      </w:r>
      <w:r>
        <w:rPr/>
        <w:t>departments</w:t>
      </w:r>
      <w:r>
        <w:rPr>
          <w:spacing w:val="24"/>
        </w:rPr>
        <w:t> </w:t>
      </w:r>
      <w:r>
        <w:rPr/>
        <w:t>in</w:t>
      </w:r>
      <w:r>
        <w:rPr>
          <w:spacing w:val="24"/>
        </w:rPr>
        <w:t> </w:t>
      </w:r>
      <w:r>
        <w:rPr/>
        <w:t>hospital,</w:t>
      </w:r>
      <w:r>
        <w:rPr>
          <w:spacing w:val="24"/>
        </w:rPr>
        <w:t> </w:t>
      </w:r>
      <w:r>
        <w:rPr/>
        <w:t>is</w:t>
      </w:r>
      <w:r>
        <w:rPr>
          <w:spacing w:val="24"/>
        </w:rPr>
        <w:t> </w:t>
      </w:r>
      <w:r>
        <w:rPr/>
        <w:t>responsible</w:t>
      </w:r>
      <w:r>
        <w:rPr>
          <w:spacing w:val="24"/>
        </w:rPr>
        <w:t> </w:t>
      </w:r>
      <w:r>
        <w:rPr/>
        <w:t>for</w:t>
      </w:r>
      <w:r>
        <w:rPr>
          <w:spacing w:val="24"/>
        </w:rPr>
        <w:t> </w:t>
      </w:r>
      <w:r>
        <w:rPr/>
        <w:t>the</w:t>
      </w:r>
      <w:r>
        <w:rPr>
          <w:spacing w:val="23"/>
        </w:rPr>
        <w:t> </w:t>
      </w:r>
      <w:r>
        <w:rPr/>
        <w:t>rescues</w:t>
      </w:r>
      <w:r>
        <w:rPr>
          <w:spacing w:val="23"/>
        </w:rPr>
        <w:t> </w:t>
      </w:r>
      <w:r>
        <w:rPr>
          <w:spacing w:val="-5"/>
        </w:rPr>
        <w:t>of</w:t>
      </w:r>
    </w:p>
    <w:p>
      <w:pPr>
        <w:pStyle w:val="BodyText"/>
        <w:spacing w:before="34"/>
      </w:pPr>
      <w:r>
        <w:rPr/>
        <mc:AlternateContent>
          <mc:Choice Requires="wps">
            <w:drawing>
              <wp:anchor distT="0" distB="0" distL="0" distR="0" allowOverlap="1" layoutInCell="1" locked="0" behindDoc="1" simplePos="0" relativeHeight="487588864">
                <wp:simplePos x="0" y="0"/>
                <wp:positionH relativeFrom="page">
                  <wp:posOffset>581935</wp:posOffset>
                </wp:positionH>
                <wp:positionV relativeFrom="paragraph">
                  <wp:posOffset>183273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5.821701pt;margin-top:14.430977pt;width:42.6pt;height:.1pt;mso-position-horizontal-relative:page;mso-position-vertical-relative:paragraph;z-index:-15727616;mso-wrap-distance-left:0;mso-wrap-distance-right:0" id="docshape5" coordorigin="916,289" coordsize="852,0" path="m916,289l1768,289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83"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8"/>
          <w:sz w:val="16"/>
        </w:rPr>
        <w:t> </w:t>
      </w:r>
      <w:r>
        <w:rPr>
          <w:sz w:val="16"/>
        </w:rPr>
        <w:t>Tel.:</w:t>
      </w:r>
      <w:r>
        <w:rPr>
          <w:spacing w:val="-7"/>
          <w:sz w:val="16"/>
        </w:rPr>
        <w:t> </w:t>
      </w:r>
      <w:r>
        <w:rPr>
          <w:sz w:val="16"/>
        </w:rPr>
        <w:t>+86-010-</w:t>
      </w:r>
      <w:r>
        <w:rPr>
          <w:spacing w:val="-2"/>
          <w:sz w:val="16"/>
        </w:rPr>
        <w:t>88324885.</w:t>
      </w:r>
    </w:p>
    <w:p>
      <w:pPr>
        <w:spacing w:before="16"/>
        <w:ind w:left="683" w:right="0" w:firstLine="0"/>
        <w:jc w:val="left"/>
        <w:rPr>
          <w:sz w:val="16"/>
        </w:rPr>
      </w:pPr>
      <w:r>
        <w:rPr>
          <w:i/>
          <w:sz w:val="16"/>
        </w:rPr>
        <w:t>E-mail</w:t>
      </w:r>
      <w:r>
        <w:rPr>
          <w:i/>
          <w:spacing w:val="-6"/>
          <w:sz w:val="16"/>
        </w:rPr>
        <w:t> </w:t>
      </w:r>
      <w:r>
        <w:rPr>
          <w:i/>
          <w:sz w:val="16"/>
        </w:rPr>
        <w:t>address:</w:t>
      </w:r>
      <w:r>
        <w:rPr>
          <w:i/>
          <w:spacing w:val="-6"/>
          <w:sz w:val="16"/>
        </w:rPr>
        <w:t> </w:t>
      </w:r>
      <w:hyperlink r:id="rId10">
        <w:r>
          <w:rPr>
            <w:spacing w:val="-2"/>
            <w:sz w:val="16"/>
          </w:rPr>
          <w:t>zhangsu3702@sina.com.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59" w:lineRule="auto" w:before="0"/>
        <w:ind w:left="111" w:right="246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doi:10.1016/j.aasri.2013.10.049</w:t>
      </w:r>
    </w:p>
    <w:p>
      <w:pPr>
        <w:spacing w:after="0" w:line="259" w:lineRule="auto"/>
        <w:jc w:val="left"/>
        <w:rPr>
          <w:sz w:val="16"/>
        </w:rPr>
        <w:sectPr>
          <w:footerReference w:type="even" r:id="rId5"/>
          <w:type w:val="continuous"/>
          <w:pgSz w:w="10890" w:h="14860"/>
          <w:pgMar w:header="0" w:footer="0" w:top="780" w:bottom="280" w:left="460" w:right="600"/>
          <w:pgNumType w:start="334"/>
        </w:sectPr>
      </w:pPr>
    </w:p>
    <w:p>
      <w:pPr>
        <w:pStyle w:val="BodyText"/>
        <w:spacing w:before="101"/>
      </w:pPr>
    </w:p>
    <w:p>
      <w:pPr>
        <w:pStyle w:val="BodyText"/>
        <w:spacing w:line="249" w:lineRule="auto"/>
        <w:ind w:left="520" w:right="456"/>
        <w:jc w:val="both"/>
      </w:pPr>
      <w:r>
        <w:rPr/>
        <w:t>critical patients, the treatments of patients with various acute diseases and the task in public health emergencies. At present, the defect of the community health care system, the lack of clinical statistical data and the high mobility of patients make it impossible to track the clinical data and the disease outcome after</w:t>
      </w:r>
      <w:r>
        <w:rPr>
          <w:spacing w:val="80"/>
        </w:rPr>
        <w:t> </w:t>
      </w:r>
      <w:r>
        <w:rPr/>
        <w:t>the patients leave the emergency room. And this is the main defect in emergency department in China, which formed the gap between emergency department and some other specialized departments.</w:t>
      </w:r>
    </w:p>
    <w:p>
      <w:pPr>
        <w:pStyle w:val="BodyText"/>
        <w:spacing w:line="249" w:lineRule="auto" w:before="4"/>
        <w:ind w:left="520" w:right="345" w:firstLine="237"/>
      </w:pPr>
      <w:r>
        <w:rPr/>
        <w:t>The</w:t>
      </w:r>
      <w:r>
        <w:rPr>
          <w:spacing w:val="40"/>
        </w:rPr>
        <w:t> </w:t>
      </w:r>
      <w:r>
        <w:rPr/>
        <w:t>collection,</w:t>
      </w:r>
      <w:r>
        <w:rPr>
          <w:spacing w:val="40"/>
        </w:rPr>
        <w:t> </w:t>
      </w:r>
      <w:r>
        <w:rPr/>
        <w:t>preservation</w:t>
      </w:r>
      <w:r>
        <w:rPr>
          <w:spacing w:val="40"/>
        </w:rPr>
        <w:t> </w:t>
      </w:r>
      <w:r>
        <w:rPr/>
        <w:t>and</w:t>
      </w:r>
      <w:r>
        <w:rPr>
          <w:spacing w:val="40"/>
        </w:rPr>
        <w:t> </w:t>
      </w:r>
      <w:r>
        <w:rPr/>
        <w:t>statistical</w:t>
      </w:r>
      <w:r>
        <w:rPr>
          <w:spacing w:val="40"/>
        </w:rPr>
        <w:t> </w:t>
      </w:r>
      <w:r>
        <w:rPr/>
        <w:t>analysis</w:t>
      </w:r>
      <w:r>
        <w:rPr>
          <w:spacing w:val="40"/>
        </w:rPr>
        <w:t> </w:t>
      </w:r>
      <w:r>
        <w:rPr/>
        <w:t>of</w:t>
      </w:r>
      <w:r>
        <w:rPr>
          <w:spacing w:val="40"/>
        </w:rPr>
        <w:t> </w:t>
      </w:r>
      <w:r>
        <w:rPr/>
        <w:t>the</w:t>
      </w:r>
      <w:r>
        <w:rPr>
          <w:spacing w:val="40"/>
        </w:rPr>
        <w:t> </w:t>
      </w:r>
      <w:r>
        <w:rPr/>
        <w:t>clinical</w:t>
      </w:r>
      <w:r>
        <w:rPr>
          <w:spacing w:val="40"/>
        </w:rPr>
        <w:t> </w:t>
      </w:r>
      <w:r>
        <w:rPr/>
        <w:t>data</w:t>
      </w:r>
      <w:r>
        <w:rPr>
          <w:spacing w:val="40"/>
        </w:rPr>
        <w:t> </w:t>
      </w:r>
      <w:r>
        <w:rPr/>
        <w:t>are</w:t>
      </w:r>
      <w:r>
        <w:rPr>
          <w:spacing w:val="40"/>
        </w:rPr>
        <w:t> </w:t>
      </w:r>
      <w:r>
        <w:rPr/>
        <w:t>carried</w:t>
      </w:r>
      <w:r>
        <w:rPr>
          <w:spacing w:val="40"/>
        </w:rPr>
        <w:t> </w:t>
      </w:r>
      <w:r>
        <w:rPr/>
        <w:t>out</w:t>
      </w:r>
      <w:r>
        <w:rPr>
          <w:spacing w:val="40"/>
        </w:rPr>
        <w:t> </w:t>
      </w:r>
      <w:r>
        <w:rPr/>
        <w:t>by</w:t>
      </w:r>
      <w:r>
        <w:rPr>
          <w:spacing w:val="40"/>
        </w:rPr>
        <w:t> </w:t>
      </w:r>
      <w:r>
        <w:rPr/>
        <w:t>Hospital Information</w:t>
      </w:r>
      <w:r>
        <w:rPr>
          <w:spacing w:val="-1"/>
        </w:rPr>
        <w:t> </w:t>
      </w:r>
      <w:r>
        <w:rPr/>
        <w:t>System(HIS),</w:t>
      </w:r>
      <w:r>
        <w:rPr>
          <w:spacing w:val="-3"/>
        </w:rPr>
        <w:t> </w:t>
      </w:r>
      <w:r>
        <w:rPr/>
        <w:t>based</w:t>
      </w:r>
      <w:r>
        <w:rPr>
          <w:spacing w:val="-3"/>
        </w:rPr>
        <w:t> </w:t>
      </w:r>
      <w:r>
        <w:rPr/>
        <w:t>on</w:t>
      </w:r>
      <w:r>
        <w:rPr>
          <w:spacing w:val="-2"/>
        </w:rPr>
        <w:t> </w:t>
      </w:r>
      <w:r>
        <w:rPr/>
        <w:t>the</w:t>
      </w:r>
      <w:r>
        <w:rPr>
          <w:spacing w:val="-3"/>
        </w:rPr>
        <w:t> </w:t>
      </w:r>
      <w:r>
        <w:rPr/>
        <w:t>management</w:t>
      </w:r>
      <w:r>
        <w:rPr>
          <w:spacing w:val="-2"/>
        </w:rPr>
        <w:t> </w:t>
      </w:r>
      <w:r>
        <w:rPr/>
        <w:t>method</w:t>
      </w:r>
      <w:r>
        <w:rPr>
          <w:spacing w:val="-2"/>
        </w:rPr>
        <w:t> </w:t>
      </w:r>
      <w:r>
        <w:rPr/>
        <w:t>of</w:t>
      </w:r>
      <w:r>
        <w:rPr>
          <w:spacing w:val="-1"/>
        </w:rPr>
        <w:t> </w:t>
      </w:r>
      <w:r>
        <w:rPr/>
        <w:t>establishing</w:t>
      </w:r>
      <w:r>
        <w:rPr>
          <w:spacing w:val="-1"/>
        </w:rPr>
        <w:t> </w:t>
      </w:r>
      <w:r>
        <w:rPr/>
        <w:t>the</w:t>
      </w:r>
      <w:r>
        <w:rPr>
          <w:spacing w:val="-3"/>
        </w:rPr>
        <w:t> </w:t>
      </w:r>
      <w:r>
        <w:rPr/>
        <w:t>hospital</w:t>
      </w:r>
      <w:r>
        <w:rPr>
          <w:spacing w:val="-2"/>
        </w:rPr>
        <w:t> </w:t>
      </w:r>
      <w:r>
        <w:rPr/>
        <w:t>computer</w:t>
      </w:r>
      <w:r>
        <w:rPr>
          <w:spacing w:val="-3"/>
        </w:rPr>
        <w:t> </w:t>
      </w:r>
      <w:r>
        <w:rPr/>
        <w:t>networking, which already have some perfect mature examples in other countries</w:t>
      </w:r>
      <w:r>
        <w:rPr>
          <w:vertAlign w:val="superscript"/>
        </w:rPr>
        <w:t>1</w:t>
      </w:r>
      <w:r>
        <w:rPr>
          <w:vertAlign w:val="baseline"/>
        </w:rPr>
        <w:t>. Our hospital began to use HIS since</w:t>
      </w:r>
      <w:r>
        <w:rPr>
          <w:spacing w:val="80"/>
          <w:vertAlign w:val="baseline"/>
        </w:rPr>
        <w:t> </w:t>
      </w:r>
      <w:r>
        <w:rPr>
          <w:vertAlign w:val="baseline"/>
        </w:rPr>
        <w:t>2008. The related clinical data of the patients during the treatment process can be got by using the real-name registration system, computer inputting and a series of management methods. This study want to analyzed the data</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patients</w:t>
      </w:r>
      <w:r>
        <w:rPr>
          <w:spacing w:val="26"/>
          <w:vertAlign w:val="baseline"/>
        </w:rPr>
        <w:t> </w:t>
      </w:r>
      <w:r>
        <w:rPr>
          <w:vertAlign w:val="baseline"/>
        </w:rPr>
        <w:t>in</w:t>
      </w:r>
      <w:r>
        <w:rPr>
          <w:spacing w:val="26"/>
          <w:vertAlign w:val="baseline"/>
        </w:rPr>
        <w:t> </w:t>
      </w:r>
      <w:r>
        <w:rPr>
          <w:vertAlign w:val="baseline"/>
        </w:rPr>
        <w:t>emergency</w:t>
      </w:r>
      <w:r>
        <w:rPr>
          <w:spacing w:val="26"/>
          <w:vertAlign w:val="baseline"/>
        </w:rPr>
        <w:t> </w:t>
      </w:r>
      <w:r>
        <w:rPr>
          <w:vertAlign w:val="baseline"/>
        </w:rPr>
        <w:t>department,</w:t>
      </w:r>
      <w:r>
        <w:rPr>
          <w:spacing w:val="26"/>
          <w:vertAlign w:val="baseline"/>
        </w:rPr>
        <w:t> </w:t>
      </w:r>
      <w:r>
        <w:rPr>
          <w:vertAlign w:val="baseline"/>
        </w:rPr>
        <w:t>to</w:t>
      </w:r>
      <w:r>
        <w:rPr>
          <w:spacing w:val="26"/>
          <w:vertAlign w:val="baseline"/>
        </w:rPr>
        <w:t> </w:t>
      </w:r>
      <w:r>
        <w:rPr>
          <w:vertAlign w:val="baseline"/>
        </w:rPr>
        <w:t>know</w:t>
      </w:r>
      <w:r>
        <w:rPr>
          <w:spacing w:val="26"/>
          <w:vertAlign w:val="baseline"/>
        </w:rPr>
        <w:t> </w:t>
      </w:r>
      <w:r>
        <w:rPr>
          <w:vertAlign w:val="baseline"/>
        </w:rPr>
        <w:t>the</w:t>
      </w:r>
      <w:r>
        <w:rPr>
          <w:spacing w:val="26"/>
          <w:vertAlign w:val="baseline"/>
        </w:rPr>
        <w:t> </w:t>
      </w:r>
      <w:r>
        <w:rPr>
          <w:vertAlign w:val="baseline"/>
        </w:rPr>
        <w:t>spectrum</w:t>
      </w:r>
      <w:r>
        <w:rPr>
          <w:spacing w:val="24"/>
          <w:vertAlign w:val="baseline"/>
        </w:rPr>
        <w:t> </w:t>
      </w:r>
      <w:r>
        <w:rPr>
          <w:vertAlign w:val="baseline"/>
        </w:rPr>
        <w:t>of</w:t>
      </w:r>
      <w:r>
        <w:rPr>
          <w:spacing w:val="26"/>
          <w:vertAlign w:val="baseline"/>
        </w:rPr>
        <w:t> </w:t>
      </w:r>
      <w:r>
        <w:rPr>
          <w:vertAlign w:val="baseline"/>
        </w:rPr>
        <w:t>disease</w:t>
      </w:r>
      <w:r>
        <w:rPr>
          <w:spacing w:val="26"/>
          <w:vertAlign w:val="baseline"/>
        </w:rPr>
        <w:t> </w:t>
      </w:r>
      <w:r>
        <w:rPr>
          <w:vertAlign w:val="baseline"/>
        </w:rPr>
        <w:t>and</w:t>
      </w:r>
      <w:r>
        <w:rPr>
          <w:spacing w:val="25"/>
          <w:vertAlign w:val="baseline"/>
        </w:rPr>
        <w:t> </w:t>
      </w:r>
      <w:r>
        <w:rPr>
          <w:vertAlign w:val="baseline"/>
        </w:rPr>
        <w:t>help</w:t>
      </w:r>
      <w:r>
        <w:rPr>
          <w:spacing w:val="26"/>
          <w:vertAlign w:val="baseline"/>
        </w:rPr>
        <w:t> </w:t>
      </w:r>
      <w:r>
        <w:rPr>
          <w:vertAlign w:val="baseline"/>
        </w:rPr>
        <w:t>us</w:t>
      </w:r>
      <w:r>
        <w:rPr>
          <w:spacing w:val="26"/>
          <w:vertAlign w:val="baseline"/>
        </w:rPr>
        <w:t> </w:t>
      </w:r>
      <w:r>
        <w:rPr>
          <w:vertAlign w:val="baseline"/>
        </w:rPr>
        <w:t>to</w:t>
      </w:r>
      <w:r>
        <w:rPr>
          <w:spacing w:val="26"/>
          <w:vertAlign w:val="baseline"/>
        </w:rPr>
        <w:t> </w:t>
      </w:r>
      <w:r>
        <w:rPr>
          <w:vertAlign w:val="baseline"/>
        </w:rPr>
        <w:t>manage</w:t>
      </w:r>
      <w:r>
        <w:rPr>
          <w:spacing w:val="26"/>
          <w:vertAlign w:val="baseline"/>
        </w:rPr>
        <w:t> </w:t>
      </w:r>
      <w:r>
        <w:rPr>
          <w:vertAlign w:val="baseline"/>
        </w:rPr>
        <w:t>the clinical work in the future.</w:t>
      </w:r>
    </w:p>
    <w:p>
      <w:pPr>
        <w:pStyle w:val="BodyText"/>
        <w:spacing w:before="16"/>
      </w:pPr>
    </w:p>
    <w:p>
      <w:pPr>
        <w:pStyle w:val="Heading1"/>
        <w:numPr>
          <w:ilvl w:val="0"/>
          <w:numId w:val="1"/>
        </w:numPr>
        <w:tabs>
          <w:tab w:pos="719" w:val="left" w:leader="none"/>
        </w:tabs>
        <w:spacing w:line="240" w:lineRule="auto" w:before="0" w:after="0"/>
        <w:ind w:left="719" w:right="0" w:hanging="199"/>
        <w:jc w:val="left"/>
      </w:pPr>
      <w:r>
        <w:rPr/>
        <w:t>Materials</w:t>
      </w:r>
      <w:r>
        <w:rPr>
          <w:spacing w:val="-2"/>
        </w:rPr>
        <w:t> </w:t>
      </w:r>
      <w:r>
        <w:rPr/>
        <w:t>and</w:t>
      </w:r>
      <w:r>
        <w:rPr>
          <w:spacing w:val="-1"/>
        </w:rPr>
        <w:t> </w:t>
      </w:r>
      <w:r>
        <w:rPr>
          <w:spacing w:val="-2"/>
        </w:rPr>
        <w:t>Methods</w:t>
      </w:r>
    </w:p>
    <w:p>
      <w:pPr>
        <w:pStyle w:val="BodyText"/>
        <w:spacing w:before="20"/>
        <w:rPr>
          <w:b/>
        </w:rPr>
      </w:pPr>
    </w:p>
    <w:p>
      <w:pPr>
        <w:pStyle w:val="ListParagraph"/>
        <w:numPr>
          <w:ilvl w:val="1"/>
          <w:numId w:val="1"/>
        </w:numPr>
        <w:tabs>
          <w:tab w:pos="817" w:val="left" w:leader="none"/>
        </w:tabs>
        <w:spacing w:line="240" w:lineRule="auto" w:before="0" w:after="0"/>
        <w:ind w:left="817" w:right="0" w:hanging="297"/>
        <w:jc w:val="left"/>
        <w:rPr>
          <w:i/>
          <w:sz w:val="20"/>
        </w:rPr>
      </w:pPr>
      <w:r>
        <w:rPr>
          <w:i/>
          <w:sz w:val="20"/>
        </w:rPr>
        <w:t>Data</w:t>
      </w:r>
      <w:r>
        <w:rPr>
          <w:i/>
          <w:spacing w:val="-3"/>
          <w:sz w:val="20"/>
        </w:rPr>
        <w:t> </w:t>
      </w:r>
      <w:r>
        <w:rPr>
          <w:i/>
          <w:spacing w:val="-2"/>
          <w:sz w:val="20"/>
        </w:rPr>
        <w:t>collection</w:t>
      </w:r>
    </w:p>
    <w:p>
      <w:pPr>
        <w:pStyle w:val="BodyText"/>
        <w:spacing w:before="20"/>
        <w:rPr>
          <w:i/>
        </w:rPr>
      </w:pPr>
    </w:p>
    <w:p>
      <w:pPr>
        <w:pStyle w:val="BodyText"/>
        <w:spacing w:line="249" w:lineRule="auto"/>
        <w:ind w:left="520" w:right="448" w:firstLine="399"/>
        <w:jc w:val="both"/>
      </w:pPr>
      <w:r>
        <w:rPr/>
        <w:t>This study collected the data of patients with acute and critical diseases in our emergency department </w:t>
      </w:r>
      <w:r>
        <w:rPr>
          <w:w w:val="110"/>
        </w:rPr>
        <w:t>from</w:t>
      </w:r>
      <w:r>
        <w:rPr>
          <w:spacing w:val="-1"/>
          <w:w w:val="110"/>
        </w:rPr>
        <w:t> </w:t>
      </w:r>
      <w:r>
        <w:rPr>
          <w:w w:val="110"/>
        </w:rPr>
        <w:t>July</w:t>
      </w:r>
      <w:r>
        <w:rPr>
          <w:w w:val="110"/>
        </w:rPr>
        <w:t> 1,</w:t>
      </w:r>
      <w:r>
        <w:rPr>
          <w:w w:val="110"/>
        </w:rPr>
        <w:t> 2010</w:t>
      </w:r>
      <w:r>
        <w:rPr>
          <w:w w:val="110"/>
        </w:rPr>
        <w:t> to</w:t>
      </w:r>
      <w:r>
        <w:rPr>
          <w:w w:val="110"/>
        </w:rPr>
        <w:t> June</w:t>
      </w:r>
      <w:r>
        <w:rPr>
          <w:spacing w:val="-1"/>
          <w:w w:val="110"/>
        </w:rPr>
        <w:t> </w:t>
      </w:r>
      <w:r>
        <w:rPr>
          <w:w w:val="110"/>
        </w:rPr>
        <w:t>30,</w:t>
      </w:r>
      <w:r>
        <w:rPr>
          <w:w w:val="110"/>
        </w:rPr>
        <w:t> 2011.</w:t>
      </w:r>
      <w:r>
        <w:rPr>
          <w:w w:val="110"/>
        </w:rPr>
        <w:t> The</w:t>
      </w:r>
      <w:r>
        <w:rPr>
          <w:w w:val="110"/>
        </w:rPr>
        <w:t> exclusion</w:t>
      </w:r>
      <w:r>
        <w:rPr>
          <w:w w:val="110"/>
        </w:rPr>
        <w:t> Criteria</w:t>
      </w:r>
      <w:r>
        <w:rPr>
          <w:w w:val="110"/>
        </w:rPr>
        <w:t> is</w:t>
      </w:r>
      <w:r>
        <w:rPr>
          <w:rFonts w:ascii="Arial"/>
          <w:w w:val="110"/>
        </w:rPr>
        <w:t>(</w:t>
      </w:r>
      <w:r>
        <w:rPr>
          <w:w w:val="110"/>
        </w:rPr>
        <w:t>1</w:t>
      </w:r>
      <w:r>
        <w:rPr>
          <w:rFonts w:ascii="Arial"/>
          <w:w w:val="110"/>
        </w:rPr>
        <w:t>)</w:t>
      </w:r>
      <w:r>
        <w:rPr>
          <w:w w:val="110"/>
        </w:rPr>
        <w:t>patients</w:t>
      </w:r>
      <w:r>
        <w:rPr>
          <w:w w:val="110"/>
        </w:rPr>
        <w:t> less</w:t>
      </w:r>
      <w:r>
        <w:rPr>
          <w:w w:val="110"/>
        </w:rPr>
        <w:t> than</w:t>
      </w:r>
      <w:r>
        <w:rPr>
          <w:w w:val="110"/>
        </w:rPr>
        <w:t> 16</w:t>
      </w:r>
      <w:r>
        <w:rPr>
          <w:w w:val="110"/>
        </w:rPr>
        <w:t> years</w:t>
      </w:r>
      <w:r>
        <w:rPr>
          <w:w w:val="110"/>
        </w:rPr>
        <w:t> old,</w:t>
      </w:r>
      <w:r>
        <w:rPr>
          <w:w w:val="110"/>
        </w:rPr>
        <w:t> these </w:t>
      </w:r>
      <w:r>
        <w:rPr/>
        <w:t>patients should be transferred to pediatric clinic at present;</w:t>
      </w:r>
      <w:r>
        <w:rPr>
          <w:rFonts w:ascii="Arial"/>
        </w:rPr>
        <w:t>(</w:t>
      </w:r>
      <w:r>
        <w:rPr/>
        <w:t>2</w:t>
      </w:r>
      <w:r>
        <w:rPr>
          <w:rFonts w:ascii="Arial"/>
        </w:rPr>
        <w:t>)</w:t>
      </w:r>
      <w:r>
        <w:rPr/>
        <w:t>no other complications in patients with fever, these patients should be transferred to infectious disease department;</w:t>
      </w:r>
      <w:r>
        <w:rPr>
          <w:rFonts w:ascii="Arial"/>
        </w:rPr>
        <w:t>(</w:t>
      </w:r>
      <w:r>
        <w:rPr/>
        <w:t>3</w:t>
      </w:r>
      <w:r>
        <w:rPr>
          <w:rFonts w:ascii="Arial"/>
        </w:rPr>
        <w:t>)</w:t>
      </w:r>
      <w:r>
        <w:rPr/>
        <w:t>no complications in patients with diarrhea, these patients should be transferred to intestinal department; (4) traumatic patients.</w:t>
      </w:r>
    </w:p>
    <w:p>
      <w:pPr>
        <w:pStyle w:val="BodyText"/>
        <w:spacing w:before="12"/>
      </w:pPr>
    </w:p>
    <w:p>
      <w:pPr>
        <w:pStyle w:val="ListParagraph"/>
        <w:numPr>
          <w:ilvl w:val="1"/>
          <w:numId w:val="1"/>
        </w:numPr>
        <w:tabs>
          <w:tab w:pos="819" w:val="left" w:leader="none"/>
        </w:tabs>
        <w:spacing w:line="240" w:lineRule="auto" w:before="0" w:after="0"/>
        <w:ind w:left="819" w:right="0" w:hanging="299"/>
        <w:jc w:val="left"/>
        <w:rPr>
          <w:i/>
          <w:sz w:val="20"/>
        </w:rPr>
      </w:pPr>
      <w:r>
        <w:rPr>
          <w:i/>
          <w:sz w:val="20"/>
        </w:rPr>
        <w:t>Analysis</w:t>
      </w:r>
      <w:r>
        <w:rPr>
          <w:i/>
          <w:spacing w:val="-3"/>
          <w:sz w:val="20"/>
        </w:rPr>
        <w:t> </w:t>
      </w:r>
      <w:r>
        <w:rPr>
          <w:i/>
          <w:spacing w:val="-2"/>
          <w:sz w:val="20"/>
        </w:rPr>
        <w:t>methods</w:t>
      </w:r>
    </w:p>
    <w:p>
      <w:pPr>
        <w:pStyle w:val="BodyText"/>
        <w:spacing w:before="20"/>
        <w:rPr>
          <w:i/>
        </w:rPr>
      </w:pPr>
    </w:p>
    <w:p>
      <w:pPr>
        <w:pStyle w:val="BodyText"/>
        <w:spacing w:line="249" w:lineRule="auto"/>
        <w:ind w:left="520" w:right="455" w:firstLine="237"/>
        <w:jc w:val="both"/>
      </w:pPr>
      <w:r>
        <w:rPr/>
        <w:t>The patients’ general data, the amount of monthly visits, the monthly distribution of common acute diseases, and the treatment situation and mortality of the acute and critical patients in emergency department</w:t>
      </w:r>
      <w:r>
        <w:rPr>
          <w:spacing w:val="40"/>
        </w:rPr>
        <w:t> </w:t>
      </w:r>
      <w:r>
        <w:rPr/>
        <w:t>in one year were analyzed, based on the clinical data collected, to figure out the data differences among different months.</w:t>
      </w:r>
    </w:p>
    <w:p>
      <w:pPr>
        <w:pStyle w:val="BodyText"/>
        <w:spacing w:before="13"/>
      </w:pPr>
    </w:p>
    <w:p>
      <w:pPr>
        <w:pStyle w:val="ListParagraph"/>
        <w:numPr>
          <w:ilvl w:val="1"/>
          <w:numId w:val="1"/>
        </w:numPr>
        <w:tabs>
          <w:tab w:pos="818" w:val="left" w:leader="none"/>
        </w:tabs>
        <w:spacing w:line="240" w:lineRule="auto" w:before="0" w:after="0"/>
        <w:ind w:left="818" w:right="0" w:hanging="298"/>
        <w:jc w:val="left"/>
        <w:rPr>
          <w:i/>
          <w:sz w:val="20"/>
        </w:rPr>
      </w:pPr>
      <w:r>
        <w:rPr>
          <w:i/>
          <w:sz w:val="20"/>
        </w:rPr>
        <w:t>Statistical</w:t>
      </w:r>
      <w:r>
        <w:rPr>
          <w:i/>
          <w:spacing w:val="-8"/>
          <w:sz w:val="20"/>
        </w:rPr>
        <w:t> </w:t>
      </w:r>
      <w:r>
        <w:rPr>
          <w:i/>
          <w:spacing w:val="-2"/>
          <w:sz w:val="20"/>
        </w:rPr>
        <w:t>methods</w:t>
      </w:r>
    </w:p>
    <w:p>
      <w:pPr>
        <w:pStyle w:val="BodyText"/>
        <w:spacing w:before="20"/>
        <w:rPr>
          <w:i/>
        </w:rPr>
      </w:pPr>
    </w:p>
    <w:p>
      <w:pPr>
        <w:pStyle w:val="BodyText"/>
        <w:spacing w:line="249" w:lineRule="auto"/>
        <w:ind w:left="520" w:right="454" w:firstLine="237"/>
        <w:jc w:val="both"/>
      </w:pPr>
      <w:r>
        <w:rPr/>
        <w:t>The data is analyzed by using SPSS13.0, including frequency analysis and Chi-square test, p &lt; 0.05 means for a statistical difference, and p &lt; 0.01 for a significant difference.</w:t>
      </w:r>
    </w:p>
    <w:p>
      <w:pPr>
        <w:pStyle w:val="BodyText"/>
        <w:spacing w:before="12"/>
      </w:pPr>
    </w:p>
    <w:p>
      <w:pPr>
        <w:pStyle w:val="Heading1"/>
        <w:numPr>
          <w:ilvl w:val="0"/>
          <w:numId w:val="1"/>
        </w:numPr>
        <w:tabs>
          <w:tab w:pos="719" w:val="left" w:leader="none"/>
        </w:tabs>
        <w:spacing w:line="240" w:lineRule="auto" w:before="0" w:after="0"/>
        <w:ind w:left="719" w:right="0" w:hanging="199"/>
        <w:jc w:val="left"/>
      </w:pPr>
      <w:r>
        <w:rPr>
          <w:spacing w:val="-2"/>
        </w:rPr>
        <w:t>Results</w:t>
      </w:r>
    </w:p>
    <w:p>
      <w:pPr>
        <w:pStyle w:val="BodyText"/>
        <w:spacing w:before="20"/>
        <w:rPr>
          <w:b/>
        </w:rPr>
      </w:pPr>
    </w:p>
    <w:p>
      <w:pPr>
        <w:pStyle w:val="ListParagraph"/>
        <w:numPr>
          <w:ilvl w:val="1"/>
          <w:numId w:val="1"/>
        </w:numPr>
        <w:tabs>
          <w:tab w:pos="817" w:val="left" w:leader="none"/>
        </w:tabs>
        <w:spacing w:line="240" w:lineRule="auto" w:before="0" w:after="0"/>
        <w:ind w:left="817" w:right="0" w:hanging="297"/>
        <w:jc w:val="left"/>
        <w:rPr>
          <w:i/>
          <w:sz w:val="20"/>
        </w:rPr>
      </w:pPr>
      <w:r>
        <w:rPr>
          <w:i/>
          <w:sz w:val="20"/>
        </w:rPr>
        <w:t>General</w:t>
      </w:r>
      <w:r>
        <w:rPr>
          <w:i/>
          <w:spacing w:val="-6"/>
          <w:sz w:val="20"/>
        </w:rPr>
        <w:t> </w:t>
      </w:r>
      <w:r>
        <w:rPr>
          <w:i/>
          <w:spacing w:val="-2"/>
          <w:sz w:val="20"/>
        </w:rPr>
        <w:t>conditions</w:t>
      </w:r>
    </w:p>
    <w:p>
      <w:pPr>
        <w:pStyle w:val="BodyText"/>
        <w:spacing w:before="20"/>
        <w:rPr>
          <w:i/>
        </w:rPr>
      </w:pPr>
    </w:p>
    <w:p>
      <w:pPr>
        <w:pStyle w:val="BodyText"/>
        <w:spacing w:line="249" w:lineRule="auto"/>
        <w:ind w:left="520" w:right="455" w:firstLine="237"/>
        <w:jc w:val="both"/>
      </w:pPr>
      <w:r>
        <w:rPr/>
        <w:t>There</w:t>
      </w:r>
      <w:r>
        <w:rPr>
          <w:spacing w:val="-1"/>
        </w:rPr>
        <w:t> </w:t>
      </w:r>
      <w:r>
        <w:rPr/>
        <w:t>are</w:t>
      </w:r>
      <w:r>
        <w:rPr>
          <w:spacing w:val="-2"/>
        </w:rPr>
        <w:t> </w:t>
      </w:r>
      <w:r>
        <w:rPr/>
        <w:t>44182</w:t>
      </w:r>
      <w:r>
        <w:rPr>
          <w:spacing w:val="-2"/>
        </w:rPr>
        <w:t> </w:t>
      </w:r>
      <w:r>
        <w:rPr/>
        <w:t>patients</w:t>
      </w:r>
      <w:r>
        <w:rPr>
          <w:spacing w:val="-1"/>
        </w:rPr>
        <w:t> </w:t>
      </w:r>
      <w:r>
        <w:rPr/>
        <w:t>went</w:t>
      </w:r>
      <w:r>
        <w:rPr>
          <w:spacing w:val="-3"/>
        </w:rPr>
        <w:t> </w:t>
      </w:r>
      <w:r>
        <w:rPr/>
        <w:t>to</w:t>
      </w:r>
      <w:r>
        <w:rPr>
          <w:spacing w:val="-1"/>
        </w:rPr>
        <w:t> </w:t>
      </w:r>
      <w:r>
        <w:rPr/>
        <w:t>emergency</w:t>
      </w:r>
      <w:r>
        <w:rPr>
          <w:spacing w:val="-2"/>
        </w:rPr>
        <w:t> </w:t>
      </w:r>
      <w:r>
        <w:rPr/>
        <w:t>department</w:t>
      </w:r>
      <w:r>
        <w:rPr>
          <w:spacing w:val="-1"/>
        </w:rPr>
        <w:t> </w:t>
      </w:r>
      <w:r>
        <w:rPr/>
        <w:t>in</w:t>
      </w:r>
      <w:r>
        <w:rPr>
          <w:spacing w:val="-1"/>
        </w:rPr>
        <w:t> </w:t>
      </w:r>
      <w:r>
        <w:rPr/>
        <w:t>our</w:t>
      </w:r>
      <w:r>
        <w:rPr>
          <w:spacing w:val="-2"/>
        </w:rPr>
        <w:t> </w:t>
      </w:r>
      <w:r>
        <w:rPr/>
        <w:t>hospital</w:t>
      </w:r>
      <w:r>
        <w:rPr>
          <w:spacing w:val="-1"/>
        </w:rPr>
        <w:t> </w:t>
      </w:r>
      <w:r>
        <w:rPr/>
        <w:t>from</w:t>
      </w:r>
      <w:r>
        <w:rPr>
          <w:spacing w:val="-3"/>
        </w:rPr>
        <w:t> </w:t>
      </w:r>
      <w:r>
        <w:rPr/>
        <w:t>July</w:t>
      </w:r>
      <w:r>
        <w:rPr>
          <w:spacing w:val="-3"/>
        </w:rPr>
        <w:t> </w:t>
      </w:r>
      <w:r>
        <w:rPr/>
        <w:t>1,</w:t>
      </w:r>
      <w:r>
        <w:rPr>
          <w:spacing w:val="-1"/>
        </w:rPr>
        <w:t> </w:t>
      </w:r>
      <w:r>
        <w:rPr/>
        <w:t>2010</w:t>
      </w:r>
      <w:r>
        <w:rPr>
          <w:spacing w:val="-1"/>
        </w:rPr>
        <w:t> </w:t>
      </w:r>
      <w:r>
        <w:rPr/>
        <w:t>to</w:t>
      </w:r>
      <w:r>
        <w:rPr>
          <w:spacing w:val="-2"/>
        </w:rPr>
        <w:t> </w:t>
      </w:r>
      <w:r>
        <w:rPr/>
        <w:t>June</w:t>
      </w:r>
      <w:r>
        <w:rPr>
          <w:spacing w:val="-2"/>
        </w:rPr>
        <w:t> </w:t>
      </w:r>
      <w:r>
        <w:rPr/>
        <w:t>30,</w:t>
      </w:r>
      <w:r>
        <w:rPr>
          <w:spacing w:val="-2"/>
        </w:rPr>
        <w:t> </w:t>
      </w:r>
      <w:r>
        <w:rPr/>
        <w:t>2011. And the numbers of the male patients wers 21308, accounting for 48.2%, the female patients were 22874, accounting for 51.8%. Age range was from 16 to 110 years old, and the average age was 60.07 ± 19.73 years old. Table 1 lists the numbers of patients monthly and ratio of the male or female patients.</w:t>
      </w:r>
    </w:p>
    <w:p>
      <w:pPr>
        <w:spacing w:after="0" w:line="249" w:lineRule="auto"/>
        <w:jc w:val="both"/>
        <w:sectPr>
          <w:headerReference w:type="default" r:id="rId11"/>
          <w:headerReference w:type="even" r:id="rId12"/>
          <w:pgSz w:w="10890" w:h="14860"/>
          <w:pgMar w:header="713" w:footer="0" w:top="900" w:bottom="280" w:left="460" w:right="600"/>
          <w:pgNumType w:start="335"/>
        </w:sectPr>
      </w:pPr>
    </w:p>
    <w:p>
      <w:pPr>
        <w:pStyle w:val="BodyText"/>
        <w:spacing w:before="165"/>
        <w:rPr>
          <w:sz w:val="16"/>
        </w:rPr>
      </w:pPr>
    </w:p>
    <w:p>
      <w:pPr>
        <w:spacing w:before="0"/>
        <w:ind w:left="556" w:right="0" w:firstLine="0"/>
        <w:jc w:val="left"/>
        <w:rPr>
          <w:sz w:val="16"/>
        </w:rPr>
      </w:pPr>
      <w:r>
        <w:rPr>
          <w:sz w:val="16"/>
        </w:rPr>
        <w:t>Table</w:t>
      </w:r>
      <w:r>
        <w:rPr>
          <w:spacing w:val="-5"/>
          <w:sz w:val="16"/>
        </w:rPr>
        <w:t> </w:t>
      </w:r>
      <w:r>
        <w:rPr>
          <w:sz w:val="16"/>
        </w:rPr>
        <w:t>1</w:t>
      </w:r>
      <w:r>
        <w:rPr>
          <w:spacing w:val="-4"/>
          <w:sz w:val="16"/>
        </w:rPr>
        <w:t> </w:t>
      </w:r>
      <w:r>
        <w:rPr>
          <w:sz w:val="16"/>
        </w:rPr>
        <w:t>the</w:t>
      </w:r>
      <w:r>
        <w:rPr>
          <w:spacing w:val="-1"/>
          <w:sz w:val="16"/>
        </w:rPr>
        <w:t> </w:t>
      </w:r>
      <w:r>
        <w:rPr>
          <w:sz w:val="16"/>
        </w:rPr>
        <w:t>monthly</w:t>
      </w:r>
      <w:r>
        <w:rPr>
          <w:spacing w:val="-5"/>
          <w:sz w:val="16"/>
        </w:rPr>
        <w:t> </w:t>
      </w:r>
      <w:r>
        <w:rPr>
          <w:sz w:val="16"/>
        </w:rPr>
        <w:t>quantity</w:t>
      </w:r>
      <w:r>
        <w:rPr>
          <w:spacing w:val="-4"/>
          <w:sz w:val="16"/>
        </w:rPr>
        <w:t> </w:t>
      </w:r>
      <w:r>
        <w:rPr>
          <w:sz w:val="16"/>
        </w:rPr>
        <w:t>and</w:t>
      </w:r>
      <w:r>
        <w:rPr>
          <w:spacing w:val="-4"/>
          <w:sz w:val="16"/>
        </w:rPr>
        <w:t> </w:t>
      </w:r>
      <w:r>
        <w:rPr>
          <w:sz w:val="16"/>
        </w:rPr>
        <w:t>the</w:t>
      </w:r>
      <w:r>
        <w:rPr>
          <w:spacing w:val="-4"/>
          <w:sz w:val="16"/>
        </w:rPr>
        <w:t> </w:t>
      </w:r>
      <w:r>
        <w:rPr>
          <w:sz w:val="16"/>
        </w:rPr>
        <w:t>ratio</w:t>
      </w:r>
      <w:r>
        <w:rPr>
          <w:spacing w:val="-4"/>
          <w:sz w:val="16"/>
        </w:rPr>
        <w:t> </w:t>
      </w:r>
      <w:r>
        <w:rPr>
          <w:sz w:val="16"/>
        </w:rPr>
        <w:t>of</w:t>
      </w:r>
      <w:r>
        <w:rPr>
          <w:spacing w:val="-3"/>
          <w:sz w:val="16"/>
        </w:rPr>
        <w:t> </w:t>
      </w:r>
      <w:r>
        <w:rPr>
          <w:sz w:val="16"/>
        </w:rPr>
        <w:t>male</w:t>
      </w:r>
      <w:r>
        <w:rPr>
          <w:spacing w:val="-4"/>
          <w:sz w:val="16"/>
        </w:rPr>
        <w:t> </w:t>
      </w:r>
      <w:r>
        <w:rPr>
          <w:sz w:val="16"/>
        </w:rPr>
        <w:t>or</w:t>
      </w:r>
      <w:r>
        <w:rPr>
          <w:spacing w:val="-5"/>
          <w:sz w:val="16"/>
        </w:rPr>
        <w:t> </w:t>
      </w:r>
      <w:r>
        <w:rPr>
          <w:sz w:val="16"/>
        </w:rPr>
        <w:t>female</w:t>
      </w:r>
      <w:r>
        <w:rPr>
          <w:spacing w:val="-4"/>
          <w:sz w:val="16"/>
        </w:rPr>
        <w:t> </w:t>
      </w:r>
      <w:r>
        <w:rPr>
          <w:spacing w:val="-2"/>
          <w:sz w:val="16"/>
        </w:rPr>
        <w:t>patients</w:t>
      </w:r>
    </w:p>
    <w:p>
      <w:pPr>
        <w:pStyle w:val="BodyText"/>
        <w:spacing w:before="11"/>
        <w:rPr>
          <w:sz w:val="19"/>
        </w:rPr>
      </w:pPr>
      <w:r>
        <w:rPr/>
        <mc:AlternateContent>
          <mc:Choice Requires="wps">
            <w:drawing>
              <wp:anchor distT="0" distB="0" distL="0" distR="0" allowOverlap="1" layoutInCell="1" locked="0" behindDoc="1" simplePos="0" relativeHeight="487591424">
                <wp:simplePos x="0" y="0"/>
                <wp:positionH relativeFrom="page">
                  <wp:posOffset>697331</wp:posOffset>
                </wp:positionH>
                <wp:positionV relativeFrom="paragraph">
                  <wp:posOffset>161005</wp:posOffset>
                </wp:positionV>
                <wp:extent cx="5512435"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512435" cy="6350"/>
                        </a:xfrm>
                        <a:custGeom>
                          <a:avLst/>
                          <a:gdLst/>
                          <a:ahLst/>
                          <a:cxnLst/>
                          <a:rect l="l" t="t" r="r" b="b"/>
                          <a:pathLst>
                            <a:path w="5512435" h="6350">
                              <a:moveTo>
                                <a:pt x="5512308" y="0"/>
                              </a:moveTo>
                              <a:lnTo>
                                <a:pt x="0" y="0"/>
                              </a:lnTo>
                              <a:lnTo>
                                <a:pt x="0" y="6095"/>
                              </a:lnTo>
                              <a:lnTo>
                                <a:pt x="5512308" y="6095"/>
                              </a:lnTo>
                              <a:lnTo>
                                <a:pt x="55123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908001pt;margin-top:12.677583pt;width:434.04pt;height:.47998pt;mso-position-horizontal-relative:page;mso-position-vertical-relative:paragraph;z-index:-15725056;mso-wrap-distance-left:0;mso-wrap-distance-right:0" id="docshape10" filled="true" fillcolor="#000000" stroked="false">
                <v:fill type="solid"/>
                <w10:wrap type="topAndBottom"/>
              </v:rect>
            </w:pict>
          </mc:Fallback>
        </mc:AlternateContent>
      </w:r>
    </w:p>
    <w:p>
      <w:pPr>
        <w:spacing w:before="0"/>
        <w:ind w:left="0" w:right="119" w:firstLine="0"/>
        <w:jc w:val="center"/>
        <w:rPr>
          <w:sz w:val="16"/>
        </w:rPr>
      </w:pPr>
      <w:r>
        <w:rPr>
          <w:sz w:val="16"/>
        </w:rPr>
        <w:t>Monthly</w:t>
      </w:r>
      <w:r>
        <w:rPr>
          <w:spacing w:val="-6"/>
          <w:sz w:val="16"/>
        </w:rPr>
        <w:t> </w:t>
      </w:r>
      <w:r>
        <w:rPr>
          <w:sz w:val="16"/>
        </w:rPr>
        <w:t>proportion</w:t>
      </w:r>
      <w:r>
        <w:rPr>
          <w:spacing w:val="-5"/>
          <w:sz w:val="16"/>
        </w:rPr>
        <w:t> </w:t>
      </w:r>
      <w:r>
        <w:rPr>
          <w:sz w:val="16"/>
        </w:rPr>
        <w:t>of</w:t>
      </w:r>
      <w:r>
        <w:rPr>
          <w:spacing w:val="-5"/>
          <w:sz w:val="16"/>
        </w:rPr>
        <w:t> </w:t>
      </w:r>
      <w:r>
        <w:rPr>
          <w:sz w:val="16"/>
        </w:rPr>
        <w:t>total</w:t>
      </w:r>
      <w:r>
        <w:rPr>
          <w:spacing w:val="-5"/>
          <w:sz w:val="16"/>
        </w:rPr>
        <w:t> </w:t>
      </w:r>
      <w:r>
        <w:rPr>
          <w:spacing w:val="-2"/>
          <w:sz w:val="16"/>
        </w:rPr>
        <w:t>annual</w:t>
      </w:r>
    </w:p>
    <w:tbl>
      <w:tblPr>
        <w:tblW w:w="0" w:type="auto"/>
        <w:jc w:val="left"/>
        <w:tblInd w:w="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2"/>
        <w:gridCol w:w="1471"/>
        <w:gridCol w:w="2003"/>
        <w:gridCol w:w="2330"/>
        <w:gridCol w:w="1587"/>
      </w:tblGrid>
      <w:tr>
        <w:trPr>
          <w:trHeight w:val="523" w:hRule="atLeast"/>
        </w:trPr>
        <w:tc>
          <w:tcPr>
            <w:tcW w:w="1302" w:type="dxa"/>
            <w:tcBorders>
              <w:bottom w:val="single" w:sz="4" w:space="0" w:color="000000"/>
            </w:tcBorders>
          </w:tcPr>
          <w:p>
            <w:pPr>
              <w:pStyle w:val="TableParagraph"/>
              <w:spacing w:before="20"/>
              <w:ind w:left="123"/>
              <w:rPr>
                <w:sz w:val="16"/>
              </w:rPr>
            </w:pPr>
            <w:r>
              <w:rPr>
                <w:spacing w:val="-2"/>
                <w:sz w:val="16"/>
              </w:rPr>
              <w:t>Month</w:t>
            </w:r>
          </w:p>
        </w:tc>
        <w:tc>
          <w:tcPr>
            <w:tcW w:w="1471" w:type="dxa"/>
            <w:tcBorders>
              <w:bottom w:val="single" w:sz="4" w:space="0" w:color="000000"/>
            </w:tcBorders>
          </w:tcPr>
          <w:p>
            <w:pPr>
              <w:pStyle w:val="TableParagraph"/>
              <w:spacing w:before="20"/>
              <w:ind w:left="646"/>
              <w:rPr>
                <w:sz w:val="16"/>
              </w:rPr>
            </w:pPr>
            <w:r>
              <w:rPr>
                <w:spacing w:val="-2"/>
                <w:sz w:val="16"/>
              </w:rPr>
              <w:t>number</w:t>
            </w:r>
          </w:p>
        </w:tc>
        <w:tc>
          <w:tcPr>
            <w:tcW w:w="2003" w:type="dxa"/>
            <w:tcBorders>
              <w:bottom w:val="single" w:sz="4" w:space="0" w:color="000000"/>
            </w:tcBorders>
          </w:tcPr>
          <w:p>
            <w:pPr>
              <w:pStyle w:val="TableParagraph"/>
              <w:spacing w:before="146"/>
              <w:ind w:left="338"/>
              <w:rPr>
                <w:rFonts w:ascii="Arial"/>
                <w:sz w:val="16"/>
              </w:rPr>
            </w:pPr>
            <w:r>
              <w:rPr>
                <w:rFonts w:ascii="Arial"/>
                <w:spacing w:val="-5"/>
                <w:w w:val="230"/>
                <w:sz w:val="16"/>
              </w:rPr>
              <w:t>(</w:t>
            </w:r>
            <w:r>
              <w:rPr>
                <w:spacing w:val="-5"/>
                <w:w w:val="230"/>
                <w:sz w:val="16"/>
              </w:rPr>
              <w:t>%</w:t>
            </w:r>
            <w:r>
              <w:rPr>
                <w:rFonts w:ascii="Arial"/>
                <w:spacing w:val="-5"/>
                <w:w w:val="230"/>
                <w:sz w:val="16"/>
              </w:rPr>
              <w:t>)</w:t>
            </w:r>
          </w:p>
        </w:tc>
        <w:tc>
          <w:tcPr>
            <w:tcW w:w="2330" w:type="dxa"/>
            <w:tcBorders>
              <w:bottom w:val="single" w:sz="4" w:space="0" w:color="000000"/>
            </w:tcBorders>
          </w:tcPr>
          <w:p>
            <w:pPr>
              <w:pStyle w:val="TableParagraph"/>
              <w:spacing w:before="8"/>
              <w:ind w:left="1215"/>
              <w:rPr>
                <w:rFonts w:ascii="Arial"/>
                <w:sz w:val="16"/>
              </w:rPr>
            </w:pPr>
            <w:r>
              <w:rPr>
                <w:spacing w:val="-2"/>
                <w:w w:val="155"/>
                <w:sz w:val="16"/>
              </w:rPr>
              <w:t>male</w:t>
            </w:r>
            <w:r>
              <w:rPr>
                <w:rFonts w:ascii="Arial"/>
                <w:spacing w:val="-2"/>
                <w:w w:val="155"/>
                <w:sz w:val="16"/>
              </w:rPr>
              <w:t>(</w:t>
            </w:r>
            <w:r>
              <w:rPr>
                <w:spacing w:val="-2"/>
                <w:w w:val="155"/>
                <w:sz w:val="16"/>
              </w:rPr>
              <w:t>%</w:t>
            </w:r>
            <w:r>
              <w:rPr>
                <w:rFonts w:ascii="Arial"/>
                <w:spacing w:val="-2"/>
                <w:w w:val="155"/>
                <w:sz w:val="16"/>
              </w:rPr>
              <w:t>)</w:t>
            </w:r>
          </w:p>
        </w:tc>
        <w:tc>
          <w:tcPr>
            <w:tcW w:w="1587" w:type="dxa"/>
            <w:tcBorders>
              <w:bottom w:val="single" w:sz="4" w:space="0" w:color="000000"/>
            </w:tcBorders>
          </w:tcPr>
          <w:p>
            <w:pPr>
              <w:pStyle w:val="TableParagraph"/>
              <w:spacing w:before="8"/>
              <w:ind w:left="355"/>
              <w:rPr>
                <w:rFonts w:ascii="Arial"/>
                <w:sz w:val="16"/>
              </w:rPr>
            </w:pPr>
            <w:r>
              <w:rPr>
                <w:spacing w:val="-2"/>
                <w:w w:val="145"/>
                <w:sz w:val="16"/>
              </w:rPr>
              <w:t>female</w:t>
            </w:r>
            <w:r>
              <w:rPr>
                <w:rFonts w:ascii="Arial"/>
                <w:spacing w:val="-2"/>
                <w:w w:val="145"/>
                <w:sz w:val="16"/>
              </w:rPr>
              <w:t>(</w:t>
            </w:r>
            <w:r>
              <w:rPr>
                <w:spacing w:val="-2"/>
                <w:w w:val="145"/>
                <w:sz w:val="16"/>
              </w:rPr>
              <w:t>%</w:t>
            </w:r>
            <w:r>
              <w:rPr>
                <w:rFonts w:ascii="Arial"/>
                <w:spacing w:val="-2"/>
                <w:w w:val="145"/>
                <w:sz w:val="16"/>
              </w:rPr>
              <w:t>)</w:t>
            </w:r>
          </w:p>
        </w:tc>
      </w:tr>
      <w:tr>
        <w:trPr>
          <w:trHeight w:val="231" w:hRule="atLeast"/>
        </w:trPr>
        <w:tc>
          <w:tcPr>
            <w:tcW w:w="1302" w:type="dxa"/>
            <w:tcBorders>
              <w:top w:val="single" w:sz="4" w:space="0" w:color="000000"/>
            </w:tcBorders>
          </w:tcPr>
          <w:p>
            <w:pPr>
              <w:pStyle w:val="TableParagraph"/>
              <w:spacing w:line="166" w:lineRule="exact" w:before="0"/>
              <w:ind w:left="123"/>
              <w:rPr>
                <w:sz w:val="16"/>
              </w:rPr>
            </w:pPr>
            <w:r>
              <w:rPr>
                <w:spacing w:val="-2"/>
                <w:sz w:val="16"/>
              </w:rPr>
              <w:t>2010-</w:t>
            </w:r>
            <w:r>
              <w:rPr>
                <w:spacing w:val="-5"/>
                <w:sz w:val="16"/>
              </w:rPr>
              <w:t>07</w:t>
            </w:r>
          </w:p>
        </w:tc>
        <w:tc>
          <w:tcPr>
            <w:tcW w:w="1471" w:type="dxa"/>
            <w:tcBorders>
              <w:top w:val="single" w:sz="4" w:space="0" w:color="000000"/>
            </w:tcBorders>
          </w:tcPr>
          <w:p>
            <w:pPr>
              <w:pStyle w:val="TableParagraph"/>
              <w:spacing w:line="166" w:lineRule="exact" w:before="0"/>
              <w:ind w:left="645"/>
              <w:rPr>
                <w:sz w:val="16"/>
              </w:rPr>
            </w:pPr>
            <w:r>
              <w:rPr>
                <w:spacing w:val="-4"/>
                <w:sz w:val="16"/>
              </w:rPr>
              <w:t>3375</w:t>
            </w:r>
          </w:p>
        </w:tc>
        <w:tc>
          <w:tcPr>
            <w:tcW w:w="2003" w:type="dxa"/>
            <w:tcBorders>
              <w:top w:val="single" w:sz="4" w:space="0" w:color="000000"/>
            </w:tcBorders>
          </w:tcPr>
          <w:p>
            <w:pPr>
              <w:pStyle w:val="TableParagraph"/>
              <w:spacing w:line="166" w:lineRule="exact" w:before="0"/>
              <w:ind w:left="338"/>
              <w:rPr>
                <w:sz w:val="16"/>
              </w:rPr>
            </w:pPr>
            <w:r>
              <w:rPr>
                <w:spacing w:val="-5"/>
                <w:sz w:val="16"/>
              </w:rPr>
              <w:t>7.6</w:t>
            </w:r>
          </w:p>
        </w:tc>
        <w:tc>
          <w:tcPr>
            <w:tcW w:w="2330" w:type="dxa"/>
            <w:tcBorders>
              <w:top w:val="single" w:sz="4" w:space="0" w:color="000000"/>
            </w:tcBorders>
          </w:tcPr>
          <w:p>
            <w:pPr>
              <w:pStyle w:val="TableParagraph"/>
              <w:spacing w:line="166" w:lineRule="exact" w:before="0"/>
              <w:ind w:left="1215"/>
              <w:rPr>
                <w:sz w:val="16"/>
              </w:rPr>
            </w:pPr>
            <w:r>
              <w:rPr>
                <w:spacing w:val="-4"/>
                <w:sz w:val="16"/>
              </w:rPr>
              <w:t>48.6</w:t>
            </w:r>
          </w:p>
        </w:tc>
        <w:tc>
          <w:tcPr>
            <w:tcW w:w="1587" w:type="dxa"/>
            <w:tcBorders>
              <w:top w:val="single" w:sz="4" w:space="0" w:color="000000"/>
            </w:tcBorders>
          </w:tcPr>
          <w:p>
            <w:pPr>
              <w:pStyle w:val="TableParagraph"/>
              <w:spacing w:line="166" w:lineRule="exact" w:before="0"/>
              <w:ind w:left="355"/>
              <w:rPr>
                <w:sz w:val="16"/>
              </w:rPr>
            </w:pPr>
            <w:r>
              <w:rPr>
                <w:spacing w:val="-4"/>
                <w:sz w:val="16"/>
              </w:rPr>
              <w:t>51.4</w:t>
            </w:r>
          </w:p>
        </w:tc>
      </w:tr>
      <w:tr>
        <w:trPr>
          <w:trHeight w:val="275" w:hRule="atLeast"/>
        </w:trPr>
        <w:tc>
          <w:tcPr>
            <w:tcW w:w="1302" w:type="dxa"/>
          </w:tcPr>
          <w:p>
            <w:pPr>
              <w:pStyle w:val="TableParagraph"/>
              <w:spacing w:before="26"/>
              <w:ind w:left="123"/>
              <w:rPr>
                <w:sz w:val="16"/>
              </w:rPr>
            </w:pPr>
            <w:r>
              <w:rPr>
                <w:spacing w:val="-2"/>
                <w:sz w:val="16"/>
              </w:rPr>
              <w:t>2010-</w:t>
            </w:r>
            <w:r>
              <w:rPr>
                <w:spacing w:val="-5"/>
                <w:sz w:val="16"/>
              </w:rPr>
              <w:t>08</w:t>
            </w:r>
          </w:p>
        </w:tc>
        <w:tc>
          <w:tcPr>
            <w:tcW w:w="1471" w:type="dxa"/>
          </w:tcPr>
          <w:p>
            <w:pPr>
              <w:pStyle w:val="TableParagraph"/>
              <w:spacing w:before="26"/>
              <w:ind w:left="645"/>
              <w:rPr>
                <w:sz w:val="16"/>
              </w:rPr>
            </w:pPr>
            <w:r>
              <w:rPr>
                <w:spacing w:val="-4"/>
                <w:sz w:val="16"/>
              </w:rPr>
              <w:t>2938</w:t>
            </w:r>
          </w:p>
        </w:tc>
        <w:tc>
          <w:tcPr>
            <w:tcW w:w="2003" w:type="dxa"/>
          </w:tcPr>
          <w:p>
            <w:pPr>
              <w:pStyle w:val="TableParagraph"/>
              <w:spacing w:before="26"/>
              <w:ind w:left="338"/>
              <w:rPr>
                <w:sz w:val="16"/>
              </w:rPr>
            </w:pPr>
            <w:r>
              <w:rPr>
                <w:spacing w:val="-5"/>
                <w:sz w:val="16"/>
              </w:rPr>
              <w:t>6.6</w:t>
            </w:r>
          </w:p>
        </w:tc>
        <w:tc>
          <w:tcPr>
            <w:tcW w:w="2330" w:type="dxa"/>
          </w:tcPr>
          <w:p>
            <w:pPr>
              <w:pStyle w:val="TableParagraph"/>
              <w:spacing w:before="26"/>
              <w:ind w:left="1215"/>
              <w:rPr>
                <w:sz w:val="16"/>
              </w:rPr>
            </w:pPr>
            <w:r>
              <w:rPr>
                <w:spacing w:val="-4"/>
                <w:sz w:val="16"/>
              </w:rPr>
              <w:t>47.2</w:t>
            </w:r>
          </w:p>
        </w:tc>
        <w:tc>
          <w:tcPr>
            <w:tcW w:w="1587" w:type="dxa"/>
          </w:tcPr>
          <w:p>
            <w:pPr>
              <w:pStyle w:val="TableParagraph"/>
              <w:spacing w:before="26"/>
              <w:ind w:left="355"/>
              <w:rPr>
                <w:sz w:val="16"/>
              </w:rPr>
            </w:pPr>
            <w:r>
              <w:rPr>
                <w:spacing w:val="-4"/>
                <w:sz w:val="16"/>
              </w:rPr>
              <w:t>52.7</w:t>
            </w:r>
          </w:p>
        </w:tc>
      </w:tr>
      <w:tr>
        <w:trPr>
          <w:trHeight w:val="275" w:hRule="atLeast"/>
        </w:trPr>
        <w:tc>
          <w:tcPr>
            <w:tcW w:w="1302" w:type="dxa"/>
          </w:tcPr>
          <w:p>
            <w:pPr>
              <w:pStyle w:val="TableParagraph"/>
              <w:spacing w:before="26"/>
              <w:ind w:left="123"/>
              <w:rPr>
                <w:sz w:val="16"/>
              </w:rPr>
            </w:pPr>
            <w:r>
              <w:rPr>
                <w:spacing w:val="-2"/>
                <w:sz w:val="16"/>
              </w:rPr>
              <w:t>2010-</w:t>
            </w:r>
            <w:r>
              <w:rPr>
                <w:spacing w:val="-5"/>
                <w:sz w:val="16"/>
              </w:rPr>
              <w:t>09</w:t>
            </w:r>
          </w:p>
        </w:tc>
        <w:tc>
          <w:tcPr>
            <w:tcW w:w="1471" w:type="dxa"/>
          </w:tcPr>
          <w:p>
            <w:pPr>
              <w:pStyle w:val="TableParagraph"/>
              <w:spacing w:before="26"/>
              <w:ind w:left="645"/>
              <w:rPr>
                <w:sz w:val="16"/>
              </w:rPr>
            </w:pPr>
            <w:r>
              <w:rPr>
                <w:spacing w:val="-4"/>
                <w:sz w:val="16"/>
              </w:rPr>
              <w:t>3699</w:t>
            </w:r>
          </w:p>
        </w:tc>
        <w:tc>
          <w:tcPr>
            <w:tcW w:w="2003" w:type="dxa"/>
          </w:tcPr>
          <w:p>
            <w:pPr>
              <w:pStyle w:val="TableParagraph"/>
              <w:spacing w:before="26"/>
              <w:ind w:left="338"/>
              <w:rPr>
                <w:sz w:val="16"/>
              </w:rPr>
            </w:pPr>
            <w:r>
              <w:rPr>
                <w:spacing w:val="-5"/>
                <w:sz w:val="16"/>
              </w:rPr>
              <w:t>8.4</w:t>
            </w:r>
          </w:p>
        </w:tc>
        <w:tc>
          <w:tcPr>
            <w:tcW w:w="2330" w:type="dxa"/>
          </w:tcPr>
          <w:p>
            <w:pPr>
              <w:pStyle w:val="TableParagraph"/>
              <w:spacing w:before="26"/>
              <w:ind w:left="1215"/>
              <w:rPr>
                <w:sz w:val="16"/>
              </w:rPr>
            </w:pPr>
            <w:r>
              <w:rPr>
                <w:spacing w:val="-4"/>
                <w:sz w:val="16"/>
              </w:rPr>
              <w:t>46.3</w:t>
            </w:r>
          </w:p>
        </w:tc>
        <w:tc>
          <w:tcPr>
            <w:tcW w:w="1587" w:type="dxa"/>
          </w:tcPr>
          <w:p>
            <w:pPr>
              <w:pStyle w:val="TableParagraph"/>
              <w:spacing w:before="26"/>
              <w:ind w:left="355"/>
              <w:rPr>
                <w:sz w:val="16"/>
              </w:rPr>
            </w:pPr>
            <w:r>
              <w:rPr>
                <w:spacing w:val="-4"/>
                <w:sz w:val="16"/>
              </w:rPr>
              <w:t>53.7</w:t>
            </w:r>
          </w:p>
        </w:tc>
      </w:tr>
      <w:tr>
        <w:trPr>
          <w:trHeight w:val="275" w:hRule="atLeast"/>
        </w:trPr>
        <w:tc>
          <w:tcPr>
            <w:tcW w:w="1302" w:type="dxa"/>
          </w:tcPr>
          <w:p>
            <w:pPr>
              <w:pStyle w:val="TableParagraph"/>
              <w:spacing w:before="26"/>
              <w:ind w:left="123"/>
              <w:rPr>
                <w:sz w:val="16"/>
              </w:rPr>
            </w:pPr>
            <w:r>
              <w:rPr>
                <w:spacing w:val="-2"/>
                <w:sz w:val="16"/>
              </w:rPr>
              <w:t>2010-</w:t>
            </w:r>
            <w:r>
              <w:rPr>
                <w:spacing w:val="-5"/>
                <w:sz w:val="16"/>
              </w:rPr>
              <w:t>10</w:t>
            </w:r>
          </w:p>
        </w:tc>
        <w:tc>
          <w:tcPr>
            <w:tcW w:w="1471" w:type="dxa"/>
          </w:tcPr>
          <w:p>
            <w:pPr>
              <w:pStyle w:val="TableParagraph"/>
              <w:spacing w:before="26"/>
              <w:ind w:left="645"/>
              <w:rPr>
                <w:sz w:val="16"/>
              </w:rPr>
            </w:pPr>
            <w:r>
              <w:rPr>
                <w:spacing w:val="-4"/>
                <w:sz w:val="16"/>
              </w:rPr>
              <w:t>4051</w:t>
            </w:r>
          </w:p>
        </w:tc>
        <w:tc>
          <w:tcPr>
            <w:tcW w:w="2003" w:type="dxa"/>
          </w:tcPr>
          <w:p>
            <w:pPr>
              <w:pStyle w:val="TableParagraph"/>
              <w:spacing w:before="26"/>
              <w:ind w:left="338"/>
              <w:rPr>
                <w:sz w:val="16"/>
              </w:rPr>
            </w:pPr>
            <w:r>
              <w:rPr>
                <w:spacing w:val="-5"/>
                <w:sz w:val="16"/>
              </w:rPr>
              <w:t>9.2</w:t>
            </w:r>
          </w:p>
        </w:tc>
        <w:tc>
          <w:tcPr>
            <w:tcW w:w="2330" w:type="dxa"/>
          </w:tcPr>
          <w:p>
            <w:pPr>
              <w:pStyle w:val="TableParagraph"/>
              <w:spacing w:before="26"/>
              <w:ind w:left="1215"/>
              <w:rPr>
                <w:sz w:val="16"/>
              </w:rPr>
            </w:pPr>
            <w:r>
              <w:rPr>
                <w:spacing w:val="-4"/>
                <w:sz w:val="16"/>
              </w:rPr>
              <w:t>47.4</w:t>
            </w:r>
          </w:p>
        </w:tc>
        <w:tc>
          <w:tcPr>
            <w:tcW w:w="1587" w:type="dxa"/>
          </w:tcPr>
          <w:p>
            <w:pPr>
              <w:pStyle w:val="TableParagraph"/>
              <w:spacing w:before="26"/>
              <w:ind w:left="355"/>
              <w:rPr>
                <w:sz w:val="16"/>
              </w:rPr>
            </w:pPr>
            <w:r>
              <w:rPr>
                <w:spacing w:val="-4"/>
                <w:sz w:val="16"/>
              </w:rPr>
              <w:t>52.6</w:t>
            </w:r>
          </w:p>
        </w:tc>
      </w:tr>
      <w:tr>
        <w:trPr>
          <w:trHeight w:val="275" w:hRule="atLeast"/>
        </w:trPr>
        <w:tc>
          <w:tcPr>
            <w:tcW w:w="1302" w:type="dxa"/>
          </w:tcPr>
          <w:p>
            <w:pPr>
              <w:pStyle w:val="TableParagraph"/>
              <w:spacing w:before="26"/>
              <w:ind w:left="123"/>
              <w:rPr>
                <w:sz w:val="16"/>
              </w:rPr>
            </w:pPr>
            <w:r>
              <w:rPr>
                <w:spacing w:val="-2"/>
                <w:sz w:val="16"/>
              </w:rPr>
              <w:t>2010-</w:t>
            </w:r>
            <w:r>
              <w:rPr>
                <w:spacing w:val="-5"/>
                <w:sz w:val="16"/>
              </w:rPr>
              <w:t>11</w:t>
            </w:r>
          </w:p>
        </w:tc>
        <w:tc>
          <w:tcPr>
            <w:tcW w:w="1471" w:type="dxa"/>
          </w:tcPr>
          <w:p>
            <w:pPr>
              <w:pStyle w:val="TableParagraph"/>
              <w:spacing w:before="26"/>
              <w:ind w:left="645"/>
              <w:rPr>
                <w:sz w:val="16"/>
              </w:rPr>
            </w:pPr>
            <w:r>
              <w:rPr>
                <w:spacing w:val="-4"/>
                <w:sz w:val="16"/>
              </w:rPr>
              <w:t>3613</w:t>
            </w:r>
          </w:p>
        </w:tc>
        <w:tc>
          <w:tcPr>
            <w:tcW w:w="2003" w:type="dxa"/>
          </w:tcPr>
          <w:p>
            <w:pPr>
              <w:pStyle w:val="TableParagraph"/>
              <w:spacing w:before="26"/>
              <w:ind w:left="338"/>
              <w:rPr>
                <w:sz w:val="16"/>
              </w:rPr>
            </w:pPr>
            <w:r>
              <w:rPr>
                <w:spacing w:val="-5"/>
                <w:sz w:val="16"/>
              </w:rPr>
              <w:t>8.2</w:t>
            </w:r>
          </w:p>
        </w:tc>
        <w:tc>
          <w:tcPr>
            <w:tcW w:w="2330" w:type="dxa"/>
          </w:tcPr>
          <w:p>
            <w:pPr>
              <w:pStyle w:val="TableParagraph"/>
              <w:spacing w:before="26"/>
              <w:ind w:left="1215"/>
              <w:rPr>
                <w:sz w:val="16"/>
              </w:rPr>
            </w:pPr>
            <w:r>
              <w:rPr>
                <w:spacing w:val="-4"/>
                <w:sz w:val="16"/>
              </w:rPr>
              <w:t>47.1</w:t>
            </w:r>
          </w:p>
        </w:tc>
        <w:tc>
          <w:tcPr>
            <w:tcW w:w="1587" w:type="dxa"/>
          </w:tcPr>
          <w:p>
            <w:pPr>
              <w:pStyle w:val="TableParagraph"/>
              <w:spacing w:before="26"/>
              <w:ind w:left="355"/>
              <w:rPr>
                <w:sz w:val="16"/>
              </w:rPr>
            </w:pPr>
            <w:r>
              <w:rPr>
                <w:spacing w:val="-4"/>
                <w:sz w:val="16"/>
              </w:rPr>
              <w:t>52.9</w:t>
            </w:r>
          </w:p>
        </w:tc>
      </w:tr>
      <w:tr>
        <w:trPr>
          <w:trHeight w:val="275" w:hRule="atLeast"/>
        </w:trPr>
        <w:tc>
          <w:tcPr>
            <w:tcW w:w="1302" w:type="dxa"/>
          </w:tcPr>
          <w:p>
            <w:pPr>
              <w:pStyle w:val="TableParagraph"/>
              <w:spacing w:before="26"/>
              <w:ind w:left="123"/>
              <w:rPr>
                <w:sz w:val="16"/>
              </w:rPr>
            </w:pPr>
            <w:r>
              <w:rPr>
                <w:spacing w:val="-2"/>
                <w:sz w:val="16"/>
              </w:rPr>
              <w:t>2010-</w:t>
            </w:r>
            <w:r>
              <w:rPr>
                <w:spacing w:val="-5"/>
                <w:sz w:val="16"/>
              </w:rPr>
              <w:t>12</w:t>
            </w:r>
          </w:p>
        </w:tc>
        <w:tc>
          <w:tcPr>
            <w:tcW w:w="1471" w:type="dxa"/>
          </w:tcPr>
          <w:p>
            <w:pPr>
              <w:pStyle w:val="TableParagraph"/>
              <w:spacing w:before="26"/>
              <w:ind w:left="645"/>
              <w:rPr>
                <w:sz w:val="16"/>
              </w:rPr>
            </w:pPr>
            <w:r>
              <w:rPr>
                <w:spacing w:val="-4"/>
                <w:sz w:val="16"/>
              </w:rPr>
              <w:t>3685</w:t>
            </w:r>
          </w:p>
        </w:tc>
        <w:tc>
          <w:tcPr>
            <w:tcW w:w="2003" w:type="dxa"/>
          </w:tcPr>
          <w:p>
            <w:pPr>
              <w:pStyle w:val="TableParagraph"/>
              <w:spacing w:before="26"/>
              <w:ind w:left="338"/>
              <w:rPr>
                <w:sz w:val="16"/>
              </w:rPr>
            </w:pPr>
            <w:r>
              <w:rPr>
                <w:spacing w:val="-5"/>
                <w:sz w:val="16"/>
              </w:rPr>
              <w:t>8.3</w:t>
            </w:r>
          </w:p>
        </w:tc>
        <w:tc>
          <w:tcPr>
            <w:tcW w:w="2330" w:type="dxa"/>
          </w:tcPr>
          <w:p>
            <w:pPr>
              <w:pStyle w:val="TableParagraph"/>
              <w:spacing w:before="26"/>
              <w:ind w:left="1215"/>
              <w:rPr>
                <w:sz w:val="16"/>
              </w:rPr>
            </w:pPr>
            <w:r>
              <w:rPr>
                <w:spacing w:val="-4"/>
                <w:sz w:val="16"/>
              </w:rPr>
              <w:t>49.4</w:t>
            </w:r>
          </w:p>
        </w:tc>
        <w:tc>
          <w:tcPr>
            <w:tcW w:w="1587" w:type="dxa"/>
          </w:tcPr>
          <w:p>
            <w:pPr>
              <w:pStyle w:val="TableParagraph"/>
              <w:spacing w:before="26"/>
              <w:ind w:left="355"/>
              <w:rPr>
                <w:sz w:val="16"/>
              </w:rPr>
            </w:pPr>
            <w:r>
              <w:rPr>
                <w:spacing w:val="-4"/>
                <w:sz w:val="16"/>
              </w:rPr>
              <w:t>50.6</w:t>
            </w:r>
          </w:p>
        </w:tc>
      </w:tr>
      <w:tr>
        <w:trPr>
          <w:trHeight w:val="275" w:hRule="atLeast"/>
        </w:trPr>
        <w:tc>
          <w:tcPr>
            <w:tcW w:w="1302" w:type="dxa"/>
          </w:tcPr>
          <w:p>
            <w:pPr>
              <w:pStyle w:val="TableParagraph"/>
              <w:spacing w:before="26"/>
              <w:ind w:left="123"/>
              <w:rPr>
                <w:sz w:val="16"/>
              </w:rPr>
            </w:pPr>
            <w:r>
              <w:rPr>
                <w:spacing w:val="-2"/>
                <w:sz w:val="16"/>
              </w:rPr>
              <w:t>2011-</w:t>
            </w:r>
            <w:r>
              <w:rPr>
                <w:spacing w:val="-5"/>
                <w:sz w:val="16"/>
              </w:rPr>
              <w:t>01</w:t>
            </w:r>
          </w:p>
        </w:tc>
        <w:tc>
          <w:tcPr>
            <w:tcW w:w="1471" w:type="dxa"/>
          </w:tcPr>
          <w:p>
            <w:pPr>
              <w:pStyle w:val="TableParagraph"/>
              <w:spacing w:before="26"/>
              <w:ind w:left="645"/>
              <w:rPr>
                <w:sz w:val="16"/>
              </w:rPr>
            </w:pPr>
            <w:r>
              <w:rPr>
                <w:spacing w:val="-4"/>
                <w:sz w:val="16"/>
              </w:rPr>
              <w:t>3967</w:t>
            </w:r>
          </w:p>
        </w:tc>
        <w:tc>
          <w:tcPr>
            <w:tcW w:w="2003" w:type="dxa"/>
          </w:tcPr>
          <w:p>
            <w:pPr>
              <w:pStyle w:val="TableParagraph"/>
              <w:spacing w:before="26"/>
              <w:ind w:left="338"/>
              <w:rPr>
                <w:sz w:val="16"/>
              </w:rPr>
            </w:pPr>
            <w:r>
              <w:rPr>
                <w:spacing w:val="-5"/>
                <w:sz w:val="16"/>
              </w:rPr>
              <w:t>9.0</w:t>
            </w:r>
          </w:p>
        </w:tc>
        <w:tc>
          <w:tcPr>
            <w:tcW w:w="2330" w:type="dxa"/>
          </w:tcPr>
          <w:p>
            <w:pPr>
              <w:pStyle w:val="TableParagraph"/>
              <w:spacing w:before="26"/>
              <w:ind w:left="1215"/>
              <w:rPr>
                <w:sz w:val="16"/>
              </w:rPr>
            </w:pPr>
            <w:r>
              <w:rPr>
                <w:spacing w:val="-4"/>
                <w:sz w:val="16"/>
              </w:rPr>
              <w:t>49.2</w:t>
            </w:r>
          </w:p>
        </w:tc>
        <w:tc>
          <w:tcPr>
            <w:tcW w:w="1587" w:type="dxa"/>
          </w:tcPr>
          <w:p>
            <w:pPr>
              <w:pStyle w:val="TableParagraph"/>
              <w:spacing w:before="26"/>
              <w:ind w:left="355"/>
              <w:rPr>
                <w:sz w:val="16"/>
              </w:rPr>
            </w:pPr>
            <w:r>
              <w:rPr>
                <w:spacing w:val="-4"/>
                <w:sz w:val="16"/>
              </w:rPr>
              <w:t>50.8</w:t>
            </w:r>
          </w:p>
        </w:tc>
      </w:tr>
      <w:tr>
        <w:trPr>
          <w:trHeight w:val="275" w:hRule="atLeast"/>
        </w:trPr>
        <w:tc>
          <w:tcPr>
            <w:tcW w:w="1302" w:type="dxa"/>
          </w:tcPr>
          <w:p>
            <w:pPr>
              <w:pStyle w:val="TableParagraph"/>
              <w:spacing w:before="26"/>
              <w:ind w:left="123"/>
              <w:rPr>
                <w:sz w:val="16"/>
              </w:rPr>
            </w:pPr>
            <w:r>
              <w:rPr>
                <w:spacing w:val="-2"/>
                <w:sz w:val="16"/>
              </w:rPr>
              <w:t>2011-</w:t>
            </w:r>
            <w:r>
              <w:rPr>
                <w:spacing w:val="-5"/>
                <w:sz w:val="16"/>
              </w:rPr>
              <w:t>02</w:t>
            </w:r>
          </w:p>
        </w:tc>
        <w:tc>
          <w:tcPr>
            <w:tcW w:w="1471" w:type="dxa"/>
          </w:tcPr>
          <w:p>
            <w:pPr>
              <w:pStyle w:val="TableParagraph"/>
              <w:spacing w:before="26"/>
              <w:ind w:left="645"/>
              <w:rPr>
                <w:sz w:val="16"/>
              </w:rPr>
            </w:pPr>
            <w:r>
              <w:rPr>
                <w:spacing w:val="-4"/>
                <w:sz w:val="16"/>
              </w:rPr>
              <w:t>3427</w:t>
            </w:r>
          </w:p>
        </w:tc>
        <w:tc>
          <w:tcPr>
            <w:tcW w:w="2003" w:type="dxa"/>
          </w:tcPr>
          <w:p>
            <w:pPr>
              <w:pStyle w:val="TableParagraph"/>
              <w:spacing w:before="26"/>
              <w:ind w:left="338"/>
              <w:rPr>
                <w:sz w:val="16"/>
              </w:rPr>
            </w:pPr>
            <w:r>
              <w:rPr>
                <w:spacing w:val="-5"/>
                <w:sz w:val="16"/>
              </w:rPr>
              <w:t>7.8</w:t>
            </w:r>
          </w:p>
        </w:tc>
        <w:tc>
          <w:tcPr>
            <w:tcW w:w="2330" w:type="dxa"/>
          </w:tcPr>
          <w:p>
            <w:pPr>
              <w:pStyle w:val="TableParagraph"/>
              <w:spacing w:before="26"/>
              <w:ind w:left="1215"/>
              <w:rPr>
                <w:sz w:val="16"/>
              </w:rPr>
            </w:pPr>
            <w:r>
              <w:rPr>
                <w:spacing w:val="-4"/>
                <w:sz w:val="16"/>
              </w:rPr>
              <w:t>48.0</w:t>
            </w:r>
          </w:p>
        </w:tc>
        <w:tc>
          <w:tcPr>
            <w:tcW w:w="1587" w:type="dxa"/>
          </w:tcPr>
          <w:p>
            <w:pPr>
              <w:pStyle w:val="TableParagraph"/>
              <w:spacing w:before="26"/>
              <w:ind w:left="355"/>
              <w:rPr>
                <w:sz w:val="16"/>
              </w:rPr>
            </w:pPr>
            <w:r>
              <w:rPr>
                <w:spacing w:val="-4"/>
                <w:sz w:val="16"/>
              </w:rPr>
              <w:t>52.0</w:t>
            </w:r>
          </w:p>
        </w:tc>
      </w:tr>
      <w:tr>
        <w:trPr>
          <w:trHeight w:val="275" w:hRule="atLeast"/>
        </w:trPr>
        <w:tc>
          <w:tcPr>
            <w:tcW w:w="1302" w:type="dxa"/>
          </w:tcPr>
          <w:p>
            <w:pPr>
              <w:pStyle w:val="TableParagraph"/>
              <w:spacing w:before="26"/>
              <w:ind w:left="123"/>
              <w:rPr>
                <w:sz w:val="16"/>
              </w:rPr>
            </w:pPr>
            <w:r>
              <w:rPr>
                <w:spacing w:val="-2"/>
                <w:sz w:val="16"/>
              </w:rPr>
              <w:t>2011-</w:t>
            </w:r>
            <w:r>
              <w:rPr>
                <w:spacing w:val="-5"/>
                <w:sz w:val="16"/>
              </w:rPr>
              <w:t>03</w:t>
            </w:r>
          </w:p>
        </w:tc>
        <w:tc>
          <w:tcPr>
            <w:tcW w:w="1471" w:type="dxa"/>
          </w:tcPr>
          <w:p>
            <w:pPr>
              <w:pStyle w:val="TableParagraph"/>
              <w:spacing w:before="26"/>
              <w:ind w:left="645"/>
              <w:rPr>
                <w:sz w:val="16"/>
              </w:rPr>
            </w:pPr>
            <w:r>
              <w:rPr>
                <w:spacing w:val="-4"/>
                <w:sz w:val="16"/>
              </w:rPr>
              <w:t>3783</w:t>
            </w:r>
          </w:p>
        </w:tc>
        <w:tc>
          <w:tcPr>
            <w:tcW w:w="2003" w:type="dxa"/>
          </w:tcPr>
          <w:p>
            <w:pPr>
              <w:pStyle w:val="TableParagraph"/>
              <w:spacing w:before="26"/>
              <w:ind w:left="338"/>
              <w:rPr>
                <w:sz w:val="16"/>
              </w:rPr>
            </w:pPr>
            <w:r>
              <w:rPr>
                <w:spacing w:val="-5"/>
                <w:sz w:val="16"/>
              </w:rPr>
              <w:t>8.6</w:t>
            </w:r>
          </w:p>
        </w:tc>
        <w:tc>
          <w:tcPr>
            <w:tcW w:w="2330" w:type="dxa"/>
          </w:tcPr>
          <w:p>
            <w:pPr>
              <w:pStyle w:val="TableParagraph"/>
              <w:spacing w:before="26"/>
              <w:ind w:left="1215"/>
              <w:rPr>
                <w:sz w:val="16"/>
              </w:rPr>
            </w:pPr>
            <w:r>
              <w:rPr>
                <w:spacing w:val="-4"/>
                <w:sz w:val="16"/>
              </w:rPr>
              <w:t>49.6</w:t>
            </w:r>
          </w:p>
        </w:tc>
        <w:tc>
          <w:tcPr>
            <w:tcW w:w="1587" w:type="dxa"/>
          </w:tcPr>
          <w:p>
            <w:pPr>
              <w:pStyle w:val="TableParagraph"/>
              <w:spacing w:before="26"/>
              <w:ind w:left="355"/>
              <w:rPr>
                <w:sz w:val="16"/>
              </w:rPr>
            </w:pPr>
            <w:r>
              <w:rPr>
                <w:spacing w:val="-4"/>
                <w:sz w:val="16"/>
              </w:rPr>
              <w:t>50.4</w:t>
            </w:r>
          </w:p>
        </w:tc>
      </w:tr>
      <w:tr>
        <w:trPr>
          <w:trHeight w:val="275" w:hRule="atLeast"/>
        </w:trPr>
        <w:tc>
          <w:tcPr>
            <w:tcW w:w="1302" w:type="dxa"/>
          </w:tcPr>
          <w:p>
            <w:pPr>
              <w:pStyle w:val="TableParagraph"/>
              <w:spacing w:before="26"/>
              <w:ind w:left="123"/>
              <w:rPr>
                <w:sz w:val="16"/>
              </w:rPr>
            </w:pPr>
            <w:r>
              <w:rPr>
                <w:spacing w:val="-2"/>
                <w:sz w:val="16"/>
              </w:rPr>
              <w:t>2011-</w:t>
            </w:r>
            <w:r>
              <w:rPr>
                <w:spacing w:val="-5"/>
                <w:sz w:val="16"/>
              </w:rPr>
              <w:t>04</w:t>
            </w:r>
          </w:p>
        </w:tc>
        <w:tc>
          <w:tcPr>
            <w:tcW w:w="1471" w:type="dxa"/>
          </w:tcPr>
          <w:p>
            <w:pPr>
              <w:pStyle w:val="TableParagraph"/>
              <w:spacing w:before="26"/>
              <w:ind w:left="645"/>
              <w:rPr>
                <w:sz w:val="16"/>
              </w:rPr>
            </w:pPr>
            <w:r>
              <w:rPr>
                <w:spacing w:val="-4"/>
                <w:sz w:val="16"/>
              </w:rPr>
              <w:t>3862</w:t>
            </w:r>
          </w:p>
        </w:tc>
        <w:tc>
          <w:tcPr>
            <w:tcW w:w="2003" w:type="dxa"/>
          </w:tcPr>
          <w:p>
            <w:pPr>
              <w:pStyle w:val="TableParagraph"/>
              <w:spacing w:before="26"/>
              <w:ind w:left="338"/>
              <w:rPr>
                <w:sz w:val="16"/>
              </w:rPr>
            </w:pPr>
            <w:r>
              <w:rPr>
                <w:spacing w:val="-5"/>
                <w:sz w:val="16"/>
              </w:rPr>
              <w:t>8.7</w:t>
            </w:r>
          </w:p>
        </w:tc>
        <w:tc>
          <w:tcPr>
            <w:tcW w:w="2330" w:type="dxa"/>
          </w:tcPr>
          <w:p>
            <w:pPr>
              <w:pStyle w:val="TableParagraph"/>
              <w:spacing w:before="26"/>
              <w:ind w:left="1215"/>
              <w:rPr>
                <w:sz w:val="16"/>
              </w:rPr>
            </w:pPr>
            <w:r>
              <w:rPr>
                <w:spacing w:val="-4"/>
                <w:sz w:val="16"/>
              </w:rPr>
              <w:t>49.3</w:t>
            </w:r>
          </w:p>
        </w:tc>
        <w:tc>
          <w:tcPr>
            <w:tcW w:w="1587" w:type="dxa"/>
          </w:tcPr>
          <w:p>
            <w:pPr>
              <w:pStyle w:val="TableParagraph"/>
              <w:spacing w:before="26"/>
              <w:ind w:left="355"/>
              <w:rPr>
                <w:sz w:val="16"/>
              </w:rPr>
            </w:pPr>
            <w:r>
              <w:rPr>
                <w:spacing w:val="-4"/>
                <w:sz w:val="16"/>
              </w:rPr>
              <w:t>50.7</w:t>
            </w:r>
          </w:p>
        </w:tc>
      </w:tr>
      <w:tr>
        <w:trPr>
          <w:trHeight w:val="275" w:hRule="atLeast"/>
        </w:trPr>
        <w:tc>
          <w:tcPr>
            <w:tcW w:w="1302" w:type="dxa"/>
          </w:tcPr>
          <w:p>
            <w:pPr>
              <w:pStyle w:val="TableParagraph"/>
              <w:spacing w:before="26"/>
              <w:ind w:left="123"/>
              <w:rPr>
                <w:sz w:val="16"/>
              </w:rPr>
            </w:pPr>
            <w:r>
              <w:rPr>
                <w:spacing w:val="-2"/>
                <w:sz w:val="16"/>
              </w:rPr>
              <w:t>2011-</w:t>
            </w:r>
            <w:r>
              <w:rPr>
                <w:spacing w:val="-5"/>
                <w:sz w:val="16"/>
              </w:rPr>
              <w:t>05</w:t>
            </w:r>
          </w:p>
        </w:tc>
        <w:tc>
          <w:tcPr>
            <w:tcW w:w="1471" w:type="dxa"/>
          </w:tcPr>
          <w:p>
            <w:pPr>
              <w:pStyle w:val="TableParagraph"/>
              <w:spacing w:before="26"/>
              <w:ind w:left="645"/>
              <w:rPr>
                <w:sz w:val="16"/>
              </w:rPr>
            </w:pPr>
            <w:r>
              <w:rPr>
                <w:spacing w:val="-4"/>
                <w:sz w:val="16"/>
              </w:rPr>
              <w:t>4128</w:t>
            </w:r>
          </w:p>
        </w:tc>
        <w:tc>
          <w:tcPr>
            <w:tcW w:w="2003" w:type="dxa"/>
          </w:tcPr>
          <w:p>
            <w:pPr>
              <w:pStyle w:val="TableParagraph"/>
              <w:spacing w:before="26"/>
              <w:ind w:left="338"/>
              <w:rPr>
                <w:sz w:val="16"/>
              </w:rPr>
            </w:pPr>
            <w:r>
              <w:rPr>
                <w:spacing w:val="-5"/>
                <w:sz w:val="16"/>
              </w:rPr>
              <w:t>9.3</w:t>
            </w:r>
          </w:p>
        </w:tc>
        <w:tc>
          <w:tcPr>
            <w:tcW w:w="2330" w:type="dxa"/>
          </w:tcPr>
          <w:p>
            <w:pPr>
              <w:pStyle w:val="TableParagraph"/>
              <w:spacing w:before="26"/>
              <w:ind w:left="1215"/>
              <w:rPr>
                <w:sz w:val="16"/>
              </w:rPr>
            </w:pPr>
            <w:r>
              <w:rPr>
                <w:spacing w:val="-4"/>
                <w:sz w:val="16"/>
              </w:rPr>
              <w:t>47.1</w:t>
            </w:r>
          </w:p>
        </w:tc>
        <w:tc>
          <w:tcPr>
            <w:tcW w:w="1587" w:type="dxa"/>
          </w:tcPr>
          <w:p>
            <w:pPr>
              <w:pStyle w:val="TableParagraph"/>
              <w:spacing w:before="26"/>
              <w:ind w:left="355"/>
              <w:rPr>
                <w:sz w:val="16"/>
              </w:rPr>
            </w:pPr>
            <w:r>
              <w:rPr>
                <w:spacing w:val="-4"/>
                <w:sz w:val="16"/>
              </w:rPr>
              <w:t>52.9</w:t>
            </w:r>
          </w:p>
        </w:tc>
      </w:tr>
      <w:tr>
        <w:trPr>
          <w:trHeight w:val="321" w:hRule="atLeast"/>
        </w:trPr>
        <w:tc>
          <w:tcPr>
            <w:tcW w:w="1302" w:type="dxa"/>
            <w:tcBorders>
              <w:bottom w:val="single" w:sz="4" w:space="0" w:color="000000"/>
            </w:tcBorders>
          </w:tcPr>
          <w:p>
            <w:pPr>
              <w:pStyle w:val="TableParagraph"/>
              <w:spacing w:before="26"/>
              <w:ind w:left="123"/>
              <w:rPr>
                <w:sz w:val="16"/>
              </w:rPr>
            </w:pPr>
            <w:r>
              <w:rPr>
                <w:spacing w:val="-2"/>
                <w:sz w:val="16"/>
              </w:rPr>
              <w:t>2011-</w:t>
            </w:r>
            <w:r>
              <w:rPr>
                <w:spacing w:val="-5"/>
                <w:sz w:val="16"/>
              </w:rPr>
              <w:t>06</w:t>
            </w:r>
          </w:p>
        </w:tc>
        <w:tc>
          <w:tcPr>
            <w:tcW w:w="1471" w:type="dxa"/>
            <w:tcBorders>
              <w:bottom w:val="single" w:sz="4" w:space="0" w:color="000000"/>
            </w:tcBorders>
          </w:tcPr>
          <w:p>
            <w:pPr>
              <w:pStyle w:val="TableParagraph"/>
              <w:spacing w:before="26"/>
              <w:ind w:left="645"/>
              <w:rPr>
                <w:sz w:val="16"/>
              </w:rPr>
            </w:pPr>
            <w:r>
              <w:rPr>
                <w:spacing w:val="-4"/>
                <w:sz w:val="16"/>
              </w:rPr>
              <w:t>3654</w:t>
            </w:r>
          </w:p>
        </w:tc>
        <w:tc>
          <w:tcPr>
            <w:tcW w:w="2003" w:type="dxa"/>
            <w:tcBorders>
              <w:bottom w:val="single" w:sz="4" w:space="0" w:color="000000"/>
            </w:tcBorders>
          </w:tcPr>
          <w:p>
            <w:pPr>
              <w:pStyle w:val="TableParagraph"/>
              <w:spacing w:before="26"/>
              <w:ind w:left="338"/>
              <w:rPr>
                <w:sz w:val="16"/>
              </w:rPr>
            </w:pPr>
            <w:r>
              <w:rPr>
                <w:spacing w:val="-5"/>
                <w:sz w:val="16"/>
              </w:rPr>
              <w:t>8.3</w:t>
            </w:r>
          </w:p>
        </w:tc>
        <w:tc>
          <w:tcPr>
            <w:tcW w:w="2330" w:type="dxa"/>
            <w:tcBorders>
              <w:bottom w:val="single" w:sz="4" w:space="0" w:color="000000"/>
            </w:tcBorders>
          </w:tcPr>
          <w:p>
            <w:pPr>
              <w:pStyle w:val="TableParagraph"/>
              <w:spacing w:before="26"/>
              <w:ind w:left="1215"/>
              <w:rPr>
                <w:sz w:val="16"/>
              </w:rPr>
            </w:pPr>
            <w:r>
              <w:rPr>
                <w:spacing w:val="-4"/>
                <w:sz w:val="16"/>
              </w:rPr>
              <w:t>49.3</w:t>
            </w:r>
          </w:p>
        </w:tc>
        <w:tc>
          <w:tcPr>
            <w:tcW w:w="1587" w:type="dxa"/>
            <w:tcBorders>
              <w:bottom w:val="single" w:sz="4" w:space="0" w:color="000000"/>
            </w:tcBorders>
          </w:tcPr>
          <w:p>
            <w:pPr>
              <w:pStyle w:val="TableParagraph"/>
              <w:spacing w:before="26"/>
              <w:ind w:left="355"/>
              <w:rPr>
                <w:sz w:val="16"/>
              </w:rPr>
            </w:pPr>
            <w:r>
              <w:rPr>
                <w:spacing w:val="-4"/>
                <w:sz w:val="16"/>
              </w:rPr>
              <w:t>50.7</w:t>
            </w:r>
          </w:p>
        </w:tc>
      </w:tr>
    </w:tbl>
    <w:p>
      <w:pPr>
        <w:pStyle w:val="BodyText"/>
        <w:spacing w:before="13"/>
      </w:pPr>
    </w:p>
    <w:p>
      <w:pPr>
        <w:pStyle w:val="ListParagraph"/>
        <w:numPr>
          <w:ilvl w:val="1"/>
          <w:numId w:val="1"/>
        </w:numPr>
        <w:tabs>
          <w:tab w:pos="856" w:val="left" w:leader="none"/>
        </w:tabs>
        <w:spacing w:line="240" w:lineRule="auto" w:before="0" w:after="0"/>
        <w:ind w:left="856" w:right="0" w:hanging="300"/>
        <w:jc w:val="left"/>
        <w:rPr>
          <w:i/>
          <w:sz w:val="20"/>
        </w:rPr>
      </w:pPr>
      <w:r>
        <w:rPr>
          <w:i/>
          <w:sz w:val="20"/>
        </w:rPr>
        <w:t>Classification</w:t>
      </w:r>
      <w:r>
        <w:rPr>
          <w:i/>
          <w:spacing w:val="-7"/>
          <w:sz w:val="20"/>
        </w:rPr>
        <w:t> </w:t>
      </w:r>
      <w:r>
        <w:rPr>
          <w:i/>
          <w:sz w:val="20"/>
        </w:rPr>
        <w:t>of</w:t>
      </w:r>
      <w:r>
        <w:rPr>
          <w:i/>
          <w:spacing w:val="-6"/>
          <w:sz w:val="20"/>
        </w:rPr>
        <w:t> </w:t>
      </w:r>
      <w:r>
        <w:rPr>
          <w:i/>
          <w:spacing w:val="-2"/>
          <w:sz w:val="20"/>
        </w:rPr>
        <w:t>diseases</w:t>
      </w:r>
    </w:p>
    <w:p>
      <w:pPr>
        <w:pStyle w:val="BodyText"/>
        <w:spacing w:before="20"/>
        <w:rPr>
          <w:i/>
        </w:rPr>
      </w:pPr>
    </w:p>
    <w:p>
      <w:pPr>
        <w:pStyle w:val="BodyText"/>
        <w:spacing w:line="249" w:lineRule="auto"/>
        <w:ind w:left="556" w:right="419" w:firstLine="237"/>
        <w:jc w:val="both"/>
      </w:pPr>
      <w:r>
        <w:rPr/>
        <w:t>We use the main diagnosis to divide the patients into different groups, and to discuss the spectrum of disease in one year.</w:t>
      </w:r>
    </w:p>
    <w:p>
      <w:pPr>
        <w:pStyle w:val="BodyText"/>
        <w:spacing w:line="249" w:lineRule="auto" w:before="1"/>
        <w:ind w:left="556" w:right="419" w:firstLine="237"/>
        <w:jc w:val="both"/>
      </w:pPr>
      <w:r>
        <w:rPr/>
        <w:t>The diseases of patients are divided into 16 class system diseases, there are 1</w:t>
      </w:r>
      <w:r>
        <w:rPr>
          <w:rFonts w:ascii="Arial"/>
        </w:rPr>
        <w:t>)</w:t>
      </w:r>
      <w:r>
        <w:rPr/>
        <w:t>cardiovascular diseases; </w:t>
      </w:r>
      <w:r>
        <w:rPr>
          <w:w w:val="110"/>
        </w:rPr>
        <w:t>2</w:t>
      </w:r>
      <w:r>
        <w:rPr>
          <w:rFonts w:ascii="Arial"/>
          <w:w w:val="110"/>
        </w:rPr>
        <w:t>)</w:t>
      </w:r>
      <w:r>
        <w:rPr>
          <w:w w:val="110"/>
        </w:rPr>
        <w:t>respiratory</w:t>
      </w:r>
      <w:r>
        <w:rPr>
          <w:w w:val="110"/>
        </w:rPr>
        <w:t> disease;</w:t>
      </w:r>
      <w:r>
        <w:rPr>
          <w:w w:val="110"/>
        </w:rPr>
        <w:t> 3</w:t>
      </w:r>
      <w:r>
        <w:rPr>
          <w:rFonts w:ascii="Arial"/>
          <w:w w:val="110"/>
        </w:rPr>
        <w:t>)</w:t>
      </w:r>
      <w:r>
        <w:rPr>
          <w:w w:val="110"/>
        </w:rPr>
        <w:t>digestive</w:t>
      </w:r>
      <w:r>
        <w:rPr>
          <w:w w:val="110"/>
        </w:rPr>
        <w:t> disease;</w:t>
      </w:r>
      <w:r>
        <w:rPr>
          <w:w w:val="110"/>
        </w:rPr>
        <w:t> 4</w:t>
      </w:r>
      <w:r>
        <w:rPr>
          <w:rFonts w:ascii="Arial"/>
          <w:w w:val="110"/>
        </w:rPr>
        <w:t>)</w:t>
      </w:r>
      <w:r>
        <w:rPr>
          <w:w w:val="110"/>
        </w:rPr>
        <w:t>urinary</w:t>
      </w:r>
      <w:r>
        <w:rPr>
          <w:w w:val="110"/>
        </w:rPr>
        <w:t> diseases;</w:t>
      </w:r>
      <w:r>
        <w:rPr>
          <w:w w:val="110"/>
        </w:rPr>
        <w:t> 5</w:t>
      </w:r>
      <w:r>
        <w:rPr>
          <w:rFonts w:ascii="Arial"/>
          <w:w w:val="110"/>
        </w:rPr>
        <w:t>)</w:t>
      </w:r>
      <w:r>
        <w:rPr>
          <w:w w:val="110"/>
        </w:rPr>
        <w:t>nervous</w:t>
      </w:r>
      <w:r>
        <w:rPr>
          <w:w w:val="110"/>
        </w:rPr>
        <w:t> disease;</w:t>
      </w:r>
      <w:r>
        <w:rPr>
          <w:w w:val="110"/>
        </w:rPr>
        <w:t> 6</w:t>
      </w:r>
      <w:r>
        <w:rPr>
          <w:rFonts w:ascii="Arial"/>
          <w:w w:val="110"/>
        </w:rPr>
        <w:t>)</w:t>
      </w:r>
      <w:r>
        <w:rPr>
          <w:w w:val="110"/>
        </w:rPr>
        <w:t>hematological diseases;</w:t>
      </w:r>
      <w:r>
        <w:rPr>
          <w:spacing w:val="-10"/>
          <w:w w:val="110"/>
        </w:rPr>
        <w:t> </w:t>
      </w:r>
      <w:r>
        <w:rPr>
          <w:w w:val="110"/>
        </w:rPr>
        <w:t>7</w:t>
      </w:r>
      <w:r>
        <w:rPr>
          <w:rFonts w:ascii="Arial"/>
          <w:w w:val="110"/>
        </w:rPr>
        <w:t>)</w:t>
      </w:r>
      <w:r>
        <w:rPr>
          <w:w w:val="110"/>
        </w:rPr>
        <w:t>endocrine</w:t>
      </w:r>
      <w:r>
        <w:rPr>
          <w:spacing w:val="-10"/>
          <w:w w:val="110"/>
        </w:rPr>
        <w:t> </w:t>
      </w:r>
      <w:r>
        <w:rPr>
          <w:w w:val="110"/>
        </w:rPr>
        <w:t>disease;</w:t>
      </w:r>
      <w:r>
        <w:rPr>
          <w:spacing w:val="-10"/>
          <w:w w:val="110"/>
        </w:rPr>
        <w:t> </w:t>
      </w:r>
      <w:r>
        <w:rPr>
          <w:w w:val="110"/>
        </w:rPr>
        <w:t>8</w:t>
      </w:r>
      <w:r>
        <w:rPr>
          <w:rFonts w:ascii="Arial"/>
          <w:w w:val="110"/>
        </w:rPr>
        <w:t>)</w:t>
      </w:r>
      <w:r>
        <w:rPr>
          <w:w w:val="110"/>
        </w:rPr>
        <w:t>immune</w:t>
      </w:r>
      <w:r>
        <w:rPr>
          <w:spacing w:val="-10"/>
          <w:w w:val="110"/>
        </w:rPr>
        <w:t> </w:t>
      </w:r>
      <w:r>
        <w:rPr>
          <w:w w:val="110"/>
        </w:rPr>
        <w:t>disease;</w:t>
      </w:r>
      <w:r>
        <w:rPr>
          <w:spacing w:val="-10"/>
          <w:w w:val="110"/>
        </w:rPr>
        <w:t> </w:t>
      </w:r>
      <w:r>
        <w:rPr>
          <w:w w:val="110"/>
        </w:rPr>
        <w:t>9</w:t>
      </w:r>
      <w:r>
        <w:rPr>
          <w:rFonts w:ascii="Arial"/>
          <w:w w:val="110"/>
        </w:rPr>
        <w:t>)</w:t>
      </w:r>
      <w:r>
        <w:rPr>
          <w:w w:val="110"/>
        </w:rPr>
        <w:t>allergic</w:t>
      </w:r>
      <w:r>
        <w:rPr>
          <w:spacing w:val="-10"/>
          <w:w w:val="110"/>
        </w:rPr>
        <w:t> </w:t>
      </w:r>
      <w:r>
        <w:rPr>
          <w:w w:val="110"/>
        </w:rPr>
        <w:t>diseases,</w:t>
      </w:r>
      <w:r>
        <w:rPr>
          <w:spacing w:val="-10"/>
          <w:w w:val="110"/>
        </w:rPr>
        <w:t> </w:t>
      </w:r>
      <w:r>
        <w:rPr>
          <w:w w:val="110"/>
        </w:rPr>
        <w:t>including</w:t>
      </w:r>
      <w:r>
        <w:rPr>
          <w:spacing w:val="-10"/>
          <w:w w:val="110"/>
        </w:rPr>
        <w:t> </w:t>
      </w:r>
      <w:r>
        <w:rPr>
          <w:w w:val="110"/>
        </w:rPr>
        <w:t>drug</w:t>
      </w:r>
      <w:r>
        <w:rPr>
          <w:spacing w:val="-10"/>
          <w:w w:val="110"/>
        </w:rPr>
        <w:t> </w:t>
      </w:r>
      <w:r>
        <w:rPr>
          <w:w w:val="110"/>
        </w:rPr>
        <w:t>allergy</w:t>
      </w:r>
      <w:r>
        <w:rPr>
          <w:spacing w:val="-10"/>
          <w:w w:val="110"/>
        </w:rPr>
        <w:t> </w:t>
      </w:r>
      <w:r>
        <w:rPr>
          <w:w w:val="110"/>
        </w:rPr>
        <w:t>and</w:t>
      </w:r>
      <w:r>
        <w:rPr>
          <w:spacing w:val="-10"/>
          <w:w w:val="110"/>
        </w:rPr>
        <w:t> </w:t>
      </w:r>
      <w:r>
        <w:rPr>
          <w:w w:val="110"/>
        </w:rPr>
        <w:t>food </w:t>
      </w:r>
      <w:r>
        <w:rPr/>
        <w:t>allergy;10</w:t>
      </w:r>
      <w:r>
        <w:rPr>
          <w:rFonts w:ascii="Arial"/>
        </w:rPr>
        <w:t>)</w:t>
      </w:r>
      <w:r>
        <w:rPr/>
        <w:t>all causes of acute poisoning, such as taking sleeping pills overdose, rodenticide poisoning, and alcohol abuse, etc; 11</w:t>
      </w:r>
      <w:r>
        <w:rPr>
          <w:rFonts w:ascii="Arial"/>
        </w:rPr>
        <w:t>)</w:t>
      </w:r>
      <w:r>
        <w:rPr/>
        <w:t>the various causes in shock, such as hypovolemic shock, infection toxic shock and </w:t>
      </w:r>
      <w:r>
        <w:rPr>
          <w:w w:val="110"/>
        </w:rPr>
        <w:t>anaphylactic</w:t>
      </w:r>
      <w:r>
        <w:rPr>
          <w:spacing w:val="-12"/>
          <w:w w:val="110"/>
        </w:rPr>
        <w:t> </w:t>
      </w:r>
      <w:r>
        <w:rPr>
          <w:w w:val="110"/>
        </w:rPr>
        <w:t>shock;</w:t>
      </w:r>
      <w:r>
        <w:rPr>
          <w:spacing w:val="-12"/>
          <w:w w:val="110"/>
        </w:rPr>
        <w:t> </w:t>
      </w:r>
      <w:r>
        <w:rPr>
          <w:w w:val="110"/>
        </w:rPr>
        <w:t>12</w:t>
      </w:r>
      <w:r>
        <w:rPr>
          <w:rFonts w:ascii="Arial"/>
          <w:w w:val="110"/>
        </w:rPr>
        <w:t>)</w:t>
      </w:r>
      <w:r>
        <w:rPr>
          <w:w w:val="110"/>
        </w:rPr>
        <w:t>all</w:t>
      </w:r>
      <w:r>
        <w:rPr>
          <w:spacing w:val="-12"/>
          <w:w w:val="110"/>
        </w:rPr>
        <w:t> </w:t>
      </w:r>
      <w:r>
        <w:rPr>
          <w:w w:val="110"/>
        </w:rPr>
        <w:t>causes</w:t>
      </w:r>
      <w:r>
        <w:rPr>
          <w:spacing w:val="-12"/>
          <w:w w:val="110"/>
        </w:rPr>
        <w:t> </w:t>
      </w:r>
      <w:r>
        <w:rPr>
          <w:w w:val="110"/>
        </w:rPr>
        <w:t>of</w:t>
      </w:r>
      <w:r>
        <w:rPr>
          <w:spacing w:val="-12"/>
          <w:w w:val="110"/>
        </w:rPr>
        <w:t> </w:t>
      </w:r>
      <w:r>
        <w:rPr>
          <w:w w:val="110"/>
        </w:rPr>
        <w:t>sudden</w:t>
      </w:r>
      <w:r>
        <w:rPr>
          <w:spacing w:val="-12"/>
          <w:w w:val="110"/>
        </w:rPr>
        <w:t> </w:t>
      </w:r>
      <w:r>
        <w:rPr>
          <w:w w:val="110"/>
        </w:rPr>
        <w:t>death,</w:t>
      </w:r>
      <w:r>
        <w:rPr>
          <w:spacing w:val="-12"/>
          <w:w w:val="110"/>
        </w:rPr>
        <w:t> </w:t>
      </w:r>
      <w:r>
        <w:rPr>
          <w:w w:val="110"/>
        </w:rPr>
        <w:t>respiratory</w:t>
      </w:r>
      <w:r>
        <w:rPr>
          <w:spacing w:val="-12"/>
          <w:w w:val="110"/>
        </w:rPr>
        <w:t> </w:t>
      </w:r>
      <w:r>
        <w:rPr>
          <w:w w:val="110"/>
        </w:rPr>
        <w:t>and</w:t>
      </w:r>
      <w:r>
        <w:rPr>
          <w:spacing w:val="-12"/>
          <w:w w:val="110"/>
        </w:rPr>
        <w:t> </w:t>
      </w:r>
      <w:r>
        <w:rPr>
          <w:w w:val="110"/>
        </w:rPr>
        <w:t>cardiac</w:t>
      </w:r>
      <w:r>
        <w:rPr>
          <w:spacing w:val="-12"/>
          <w:w w:val="110"/>
        </w:rPr>
        <w:t> </w:t>
      </w:r>
      <w:r>
        <w:rPr>
          <w:w w:val="110"/>
        </w:rPr>
        <w:t>arrest</w:t>
      </w:r>
      <w:r>
        <w:rPr>
          <w:spacing w:val="-12"/>
          <w:w w:val="110"/>
        </w:rPr>
        <w:t> </w:t>
      </w:r>
      <w:r>
        <w:rPr>
          <w:w w:val="110"/>
        </w:rPr>
        <w:t>happened</w:t>
      </w:r>
      <w:r>
        <w:rPr>
          <w:spacing w:val="-12"/>
          <w:w w:val="110"/>
        </w:rPr>
        <w:t> </w:t>
      </w:r>
      <w:r>
        <w:rPr>
          <w:w w:val="110"/>
        </w:rPr>
        <w:t>outside</w:t>
      </w:r>
      <w:r>
        <w:rPr>
          <w:spacing w:val="-12"/>
          <w:w w:val="110"/>
        </w:rPr>
        <w:t> </w:t>
      </w:r>
      <w:r>
        <w:rPr>
          <w:w w:val="110"/>
        </w:rPr>
        <w:t>the </w:t>
      </w:r>
      <w:r>
        <w:rPr/>
        <w:t>hospital; 13) tumor, expect the blood system diseases; 14</w:t>
      </w:r>
      <w:r>
        <w:rPr>
          <w:rFonts w:ascii="Arial"/>
        </w:rPr>
        <w:t>)</w:t>
      </w:r>
      <w:r>
        <w:rPr/>
        <w:t>other causes, some light disorder diseases, such as </w:t>
      </w:r>
      <w:r>
        <w:rPr>
          <w:w w:val="110"/>
        </w:rPr>
        <w:t>respiratory</w:t>
      </w:r>
      <w:r>
        <w:rPr>
          <w:spacing w:val="-14"/>
          <w:w w:val="110"/>
        </w:rPr>
        <w:t> </w:t>
      </w:r>
      <w:r>
        <w:rPr>
          <w:w w:val="110"/>
        </w:rPr>
        <w:t>alkalosis</w:t>
      </w:r>
      <w:r>
        <w:rPr>
          <w:spacing w:val="-14"/>
          <w:w w:val="110"/>
        </w:rPr>
        <w:t> </w:t>
      </w:r>
      <w:r>
        <w:rPr>
          <w:w w:val="110"/>
        </w:rPr>
        <w:t>.</w:t>
      </w:r>
    </w:p>
    <w:p>
      <w:pPr>
        <w:pStyle w:val="BodyText"/>
        <w:spacing w:line="249" w:lineRule="auto" w:before="1"/>
        <w:ind w:left="556" w:right="416" w:firstLine="237"/>
        <w:jc w:val="both"/>
      </w:pPr>
      <w:r>
        <w:rPr/>
        <w:t>Table 2 lists the number of cases and the proportion</w:t>
      </w:r>
      <w:r>
        <w:rPr>
          <w:spacing w:val="-1"/>
        </w:rPr>
        <w:t> </w:t>
      </w:r>
      <w:r>
        <w:rPr/>
        <w:t>of different diseases in 12 months, it can be concluded that cardiovascular disease, respiratory disease, digestive diseases and nervous diseases are the most common </w:t>
      </w:r>
      <w:r>
        <w:rPr>
          <w:spacing w:val="-2"/>
        </w:rPr>
        <w:t>types.</w:t>
      </w:r>
    </w:p>
    <w:p>
      <w:pPr>
        <w:spacing w:before="208"/>
        <w:ind w:left="556" w:right="0" w:firstLine="0"/>
        <w:jc w:val="left"/>
        <w:rPr>
          <w:sz w:val="16"/>
        </w:rPr>
      </w:pPr>
      <w:r>
        <w:rPr>
          <w:sz w:val="16"/>
        </w:rPr>
        <w:t>Table</w:t>
      </w:r>
      <w:r>
        <w:rPr>
          <w:spacing w:val="-5"/>
          <w:sz w:val="16"/>
        </w:rPr>
        <w:t> </w:t>
      </w:r>
      <w:r>
        <w:rPr>
          <w:sz w:val="16"/>
        </w:rPr>
        <w:t>2</w:t>
      </w:r>
      <w:r>
        <w:rPr>
          <w:spacing w:val="-4"/>
          <w:sz w:val="16"/>
        </w:rPr>
        <w:t> </w:t>
      </w:r>
      <w:r>
        <w:rPr>
          <w:sz w:val="16"/>
        </w:rPr>
        <w:t>the</w:t>
      </w:r>
      <w:r>
        <w:rPr>
          <w:spacing w:val="-5"/>
          <w:sz w:val="16"/>
        </w:rPr>
        <w:t> </w:t>
      </w:r>
      <w:r>
        <w:rPr>
          <w:sz w:val="16"/>
        </w:rPr>
        <w:t>number</w:t>
      </w:r>
      <w:r>
        <w:rPr>
          <w:spacing w:val="-4"/>
          <w:sz w:val="16"/>
        </w:rPr>
        <w:t> </w:t>
      </w:r>
      <w:r>
        <w:rPr>
          <w:sz w:val="16"/>
        </w:rPr>
        <w:t>of</w:t>
      </w:r>
      <w:r>
        <w:rPr>
          <w:spacing w:val="-5"/>
          <w:sz w:val="16"/>
        </w:rPr>
        <w:t> </w:t>
      </w:r>
      <w:r>
        <w:rPr>
          <w:sz w:val="16"/>
        </w:rPr>
        <w:t>cases</w:t>
      </w:r>
      <w:r>
        <w:rPr>
          <w:spacing w:val="-4"/>
          <w:sz w:val="16"/>
        </w:rPr>
        <w:t> </w:t>
      </w:r>
      <w:r>
        <w:rPr>
          <w:sz w:val="16"/>
        </w:rPr>
        <w:t>and</w:t>
      </w:r>
      <w:r>
        <w:rPr>
          <w:spacing w:val="-4"/>
          <w:sz w:val="16"/>
        </w:rPr>
        <w:t> </w:t>
      </w:r>
      <w:r>
        <w:rPr>
          <w:sz w:val="16"/>
        </w:rPr>
        <w:t>the</w:t>
      </w:r>
      <w:r>
        <w:rPr>
          <w:spacing w:val="-4"/>
          <w:sz w:val="16"/>
        </w:rPr>
        <w:t> </w:t>
      </w:r>
      <w:r>
        <w:rPr>
          <w:sz w:val="16"/>
        </w:rPr>
        <w:t>proportion</w:t>
      </w:r>
      <w:r>
        <w:rPr>
          <w:spacing w:val="-4"/>
          <w:sz w:val="16"/>
        </w:rPr>
        <w:t> </w:t>
      </w:r>
      <w:r>
        <w:rPr>
          <w:sz w:val="16"/>
        </w:rPr>
        <w:t>of</w:t>
      </w:r>
      <w:r>
        <w:rPr>
          <w:spacing w:val="-4"/>
          <w:sz w:val="16"/>
        </w:rPr>
        <w:t> </w:t>
      </w:r>
      <w:r>
        <w:rPr>
          <w:sz w:val="16"/>
        </w:rPr>
        <w:t>different</w:t>
      </w:r>
      <w:r>
        <w:rPr>
          <w:spacing w:val="-4"/>
          <w:sz w:val="16"/>
        </w:rPr>
        <w:t> </w:t>
      </w:r>
      <w:r>
        <w:rPr>
          <w:spacing w:val="-2"/>
          <w:sz w:val="16"/>
        </w:rPr>
        <w:t>diseases</w:t>
      </w:r>
    </w:p>
    <w:p>
      <w:pPr>
        <w:pStyle w:val="BodyText"/>
        <w:spacing w:before="20"/>
      </w:pPr>
    </w:p>
    <w:tbl>
      <w:tblPr>
        <w:tblW w:w="0" w:type="auto"/>
        <w:jc w:val="left"/>
        <w:tblInd w:w="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0"/>
        <w:gridCol w:w="3197"/>
        <w:gridCol w:w="2378"/>
      </w:tblGrid>
      <w:tr>
        <w:trPr>
          <w:trHeight w:val="275" w:hRule="atLeast"/>
        </w:trPr>
        <w:tc>
          <w:tcPr>
            <w:tcW w:w="3120" w:type="dxa"/>
            <w:tcBorders>
              <w:top w:val="single" w:sz="4" w:space="0" w:color="000000"/>
              <w:bottom w:val="single" w:sz="4" w:space="0" w:color="000000"/>
            </w:tcBorders>
          </w:tcPr>
          <w:p>
            <w:pPr>
              <w:pStyle w:val="TableParagraph"/>
              <w:spacing w:line="178" w:lineRule="exact" w:before="0"/>
              <w:ind w:left="201"/>
              <w:rPr>
                <w:sz w:val="16"/>
              </w:rPr>
            </w:pPr>
            <w:r>
              <w:rPr>
                <w:sz w:val="16"/>
              </w:rPr>
              <w:t>Classification</w:t>
            </w:r>
            <w:r>
              <w:rPr>
                <w:spacing w:val="-7"/>
                <w:sz w:val="16"/>
              </w:rPr>
              <w:t> </w:t>
            </w:r>
            <w:r>
              <w:rPr>
                <w:sz w:val="16"/>
              </w:rPr>
              <w:t>of</w:t>
            </w:r>
            <w:r>
              <w:rPr>
                <w:spacing w:val="-6"/>
                <w:sz w:val="16"/>
              </w:rPr>
              <w:t> </w:t>
            </w:r>
            <w:r>
              <w:rPr>
                <w:spacing w:val="-2"/>
                <w:sz w:val="16"/>
              </w:rPr>
              <w:t>diseases</w:t>
            </w:r>
          </w:p>
        </w:tc>
        <w:tc>
          <w:tcPr>
            <w:tcW w:w="3197" w:type="dxa"/>
            <w:tcBorders>
              <w:top w:val="single" w:sz="4" w:space="0" w:color="000000"/>
              <w:bottom w:val="single" w:sz="4" w:space="0" w:color="000000"/>
            </w:tcBorders>
          </w:tcPr>
          <w:p>
            <w:pPr>
              <w:pStyle w:val="TableParagraph"/>
              <w:spacing w:line="178" w:lineRule="exact" w:before="0"/>
              <w:ind w:left="1328"/>
              <w:rPr>
                <w:sz w:val="16"/>
              </w:rPr>
            </w:pPr>
            <w:r>
              <w:rPr>
                <w:sz w:val="16"/>
              </w:rPr>
              <w:t>Number</w:t>
            </w:r>
            <w:r>
              <w:rPr>
                <w:spacing w:val="-5"/>
                <w:sz w:val="16"/>
              </w:rPr>
              <w:t> </w:t>
            </w:r>
            <w:r>
              <w:rPr>
                <w:sz w:val="16"/>
              </w:rPr>
              <w:t>of</w:t>
            </w:r>
            <w:r>
              <w:rPr>
                <w:spacing w:val="-5"/>
                <w:sz w:val="16"/>
              </w:rPr>
              <w:t> </w:t>
            </w:r>
            <w:r>
              <w:rPr>
                <w:spacing w:val="-2"/>
                <w:sz w:val="16"/>
              </w:rPr>
              <w:t>cases</w:t>
            </w:r>
          </w:p>
        </w:tc>
        <w:tc>
          <w:tcPr>
            <w:tcW w:w="2378" w:type="dxa"/>
            <w:tcBorders>
              <w:top w:val="single" w:sz="4" w:space="0" w:color="000000"/>
              <w:bottom w:val="single" w:sz="4" w:space="0" w:color="000000"/>
            </w:tcBorders>
          </w:tcPr>
          <w:p>
            <w:pPr>
              <w:pStyle w:val="TableParagraph"/>
              <w:spacing w:line="178" w:lineRule="exact" w:before="0"/>
              <w:ind w:left="795"/>
              <w:rPr>
                <w:sz w:val="16"/>
              </w:rPr>
            </w:pPr>
            <w:r>
              <w:rPr>
                <w:spacing w:val="-2"/>
                <w:sz w:val="16"/>
              </w:rPr>
              <w:t>Ratio</w:t>
            </w:r>
          </w:p>
        </w:tc>
      </w:tr>
      <w:tr>
        <w:trPr>
          <w:trHeight w:val="231" w:hRule="atLeast"/>
        </w:trPr>
        <w:tc>
          <w:tcPr>
            <w:tcW w:w="3120" w:type="dxa"/>
            <w:tcBorders>
              <w:top w:val="single" w:sz="4" w:space="0" w:color="000000"/>
            </w:tcBorders>
          </w:tcPr>
          <w:p>
            <w:pPr>
              <w:pStyle w:val="TableParagraph"/>
              <w:spacing w:line="178" w:lineRule="exact" w:before="0"/>
              <w:ind w:left="201"/>
              <w:rPr>
                <w:sz w:val="16"/>
              </w:rPr>
            </w:pPr>
            <w:r>
              <w:rPr>
                <w:spacing w:val="-2"/>
                <w:sz w:val="16"/>
              </w:rPr>
              <w:t>Cardiovascular</w:t>
            </w:r>
            <w:r>
              <w:rPr>
                <w:spacing w:val="17"/>
                <w:sz w:val="16"/>
              </w:rPr>
              <w:t> </w:t>
            </w:r>
            <w:r>
              <w:rPr>
                <w:spacing w:val="-2"/>
                <w:sz w:val="16"/>
              </w:rPr>
              <w:t>diseases</w:t>
            </w:r>
          </w:p>
        </w:tc>
        <w:tc>
          <w:tcPr>
            <w:tcW w:w="3197" w:type="dxa"/>
            <w:tcBorders>
              <w:top w:val="single" w:sz="4" w:space="0" w:color="000000"/>
            </w:tcBorders>
          </w:tcPr>
          <w:p>
            <w:pPr>
              <w:pStyle w:val="TableParagraph"/>
              <w:spacing w:line="178" w:lineRule="exact" w:before="0"/>
              <w:ind w:left="1302"/>
              <w:rPr>
                <w:sz w:val="16"/>
              </w:rPr>
            </w:pPr>
            <w:r>
              <w:rPr>
                <w:spacing w:val="-4"/>
                <w:sz w:val="16"/>
              </w:rPr>
              <w:t>8843</w:t>
            </w:r>
          </w:p>
        </w:tc>
        <w:tc>
          <w:tcPr>
            <w:tcW w:w="2378" w:type="dxa"/>
            <w:tcBorders>
              <w:top w:val="single" w:sz="4" w:space="0" w:color="000000"/>
            </w:tcBorders>
          </w:tcPr>
          <w:p>
            <w:pPr>
              <w:pStyle w:val="TableParagraph"/>
              <w:spacing w:line="178" w:lineRule="exact" w:before="0"/>
              <w:ind w:left="797"/>
              <w:rPr>
                <w:sz w:val="16"/>
              </w:rPr>
            </w:pPr>
            <w:r>
              <w:rPr>
                <w:spacing w:val="-2"/>
                <w:sz w:val="16"/>
              </w:rPr>
              <w:t>20.0%*</w:t>
            </w:r>
          </w:p>
        </w:tc>
      </w:tr>
      <w:tr>
        <w:trPr>
          <w:trHeight w:val="275" w:hRule="atLeast"/>
        </w:trPr>
        <w:tc>
          <w:tcPr>
            <w:tcW w:w="3120" w:type="dxa"/>
          </w:tcPr>
          <w:p>
            <w:pPr>
              <w:pStyle w:val="TableParagraph"/>
              <w:spacing w:before="38"/>
              <w:ind w:left="201"/>
              <w:rPr>
                <w:sz w:val="16"/>
              </w:rPr>
            </w:pPr>
            <w:r>
              <w:rPr>
                <w:sz w:val="16"/>
              </w:rPr>
              <w:t>Respiratory</w:t>
            </w:r>
            <w:r>
              <w:rPr>
                <w:spacing w:val="-10"/>
                <w:sz w:val="16"/>
              </w:rPr>
              <w:t> </w:t>
            </w:r>
            <w:r>
              <w:rPr>
                <w:spacing w:val="-2"/>
                <w:sz w:val="16"/>
              </w:rPr>
              <w:t>diseases</w:t>
            </w:r>
          </w:p>
        </w:tc>
        <w:tc>
          <w:tcPr>
            <w:tcW w:w="3197" w:type="dxa"/>
          </w:tcPr>
          <w:p>
            <w:pPr>
              <w:pStyle w:val="TableParagraph"/>
              <w:spacing w:before="38"/>
              <w:ind w:left="1302"/>
              <w:rPr>
                <w:sz w:val="16"/>
              </w:rPr>
            </w:pPr>
            <w:r>
              <w:rPr>
                <w:spacing w:val="-4"/>
                <w:sz w:val="16"/>
              </w:rPr>
              <w:t>8444</w:t>
            </w:r>
          </w:p>
        </w:tc>
        <w:tc>
          <w:tcPr>
            <w:tcW w:w="2378" w:type="dxa"/>
          </w:tcPr>
          <w:p>
            <w:pPr>
              <w:pStyle w:val="TableParagraph"/>
              <w:spacing w:before="38"/>
              <w:ind w:left="797"/>
              <w:rPr>
                <w:sz w:val="16"/>
              </w:rPr>
            </w:pPr>
            <w:r>
              <w:rPr>
                <w:spacing w:val="-2"/>
                <w:sz w:val="16"/>
              </w:rPr>
              <w:t>19.1%*</w:t>
            </w:r>
          </w:p>
        </w:tc>
      </w:tr>
      <w:tr>
        <w:trPr>
          <w:trHeight w:val="275" w:hRule="atLeast"/>
        </w:trPr>
        <w:tc>
          <w:tcPr>
            <w:tcW w:w="3120" w:type="dxa"/>
          </w:tcPr>
          <w:p>
            <w:pPr>
              <w:pStyle w:val="TableParagraph"/>
              <w:spacing w:before="38"/>
              <w:ind w:left="201"/>
              <w:rPr>
                <w:sz w:val="16"/>
              </w:rPr>
            </w:pPr>
            <w:r>
              <w:rPr>
                <w:sz w:val="16"/>
              </w:rPr>
              <w:t>Digestive</w:t>
            </w:r>
            <w:r>
              <w:rPr>
                <w:spacing w:val="-8"/>
                <w:sz w:val="16"/>
              </w:rPr>
              <w:t> </w:t>
            </w:r>
            <w:r>
              <w:rPr>
                <w:spacing w:val="-2"/>
                <w:sz w:val="16"/>
              </w:rPr>
              <w:t>diseases</w:t>
            </w:r>
          </w:p>
        </w:tc>
        <w:tc>
          <w:tcPr>
            <w:tcW w:w="3197" w:type="dxa"/>
          </w:tcPr>
          <w:p>
            <w:pPr>
              <w:pStyle w:val="TableParagraph"/>
              <w:spacing w:before="38"/>
              <w:ind w:left="1302"/>
              <w:rPr>
                <w:sz w:val="16"/>
              </w:rPr>
            </w:pPr>
            <w:r>
              <w:rPr>
                <w:spacing w:val="-4"/>
                <w:sz w:val="16"/>
              </w:rPr>
              <w:t>6663</w:t>
            </w:r>
          </w:p>
        </w:tc>
        <w:tc>
          <w:tcPr>
            <w:tcW w:w="2378" w:type="dxa"/>
          </w:tcPr>
          <w:p>
            <w:pPr>
              <w:pStyle w:val="TableParagraph"/>
              <w:spacing w:before="38"/>
              <w:ind w:left="797"/>
              <w:rPr>
                <w:sz w:val="16"/>
              </w:rPr>
            </w:pPr>
            <w:r>
              <w:rPr>
                <w:spacing w:val="-2"/>
                <w:sz w:val="16"/>
              </w:rPr>
              <w:t>15.1%*</w:t>
            </w:r>
          </w:p>
        </w:tc>
      </w:tr>
      <w:tr>
        <w:trPr>
          <w:trHeight w:val="275" w:hRule="atLeast"/>
        </w:trPr>
        <w:tc>
          <w:tcPr>
            <w:tcW w:w="3120" w:type="dxa"/>
          </w:tcPr>
          <w:p>
            <w:pPr>
              <w:pStyle w:val="TableParagraph"/>
              <w:spacing w:before="38"/>
              <w:ind w:left="201"/>
              <w:rPr>
                <w:sz w:val="16"/>
              </w:rPr>
            </w:pPr>
            <w:r>
              <w:rPr>
                <w:sz w:val="16"/>
              </w:rPr>
              <w:t>Urinary</w:t>
            </w:r>
            <w:r>
              <w:rPr>
                <w:spacing w:val="-6"/>
                <w:sz w:val="16"/>
              </w:rPr>
              <w:t> </w:t>
            </w:r>
            <w:r>
              <w:rPr>
                <w:spacing w:val="-2"/>
                <w:sz w:val="16"/>
              </w:rPr>
              <w:t>diseases</w:t>
            </w:r>
          </w:p>
        </w:tc>
        <w:tc>
          <w:tcPr>
            <w:tcW w:w="3197" w:type="dxa"/>
          </w:tcPr>
          <w:p>
            <w:pPr>
              <w:pStyle w:val="TableParagraph"/>
              <w:spacing w:before="38"/>
              <w:ind w:left="1301"/>
              <w:rPr>
                <w:sz w:val="16"/>
              </w:rPr>
            </w:pPr>
            <w:r>
              <w:rPr>
                <w:spacing w:val="-4"/>
                <w:sz w:val="16"/>
              </w:rPr>
              <w:t>2221</w:t>
            </w:r>
          </w:p>
        </w:tc>
        <w:tc>
          <w:tcPr>
            <w:tcW w:w="2378" w:type="dxa"/>
          </w:tcPr>
          <w:p>
            <w:pPr>
              <w:pStyle w:val="TableParagraph"/>
              <w:spacing w:before="38"/>
              <w:ind w:left="796"/>
              <w:rPr>
                <w:sz w:val="16"/>
              </w:rPr>
            </w:pPr>
            <w:r>
              <w:rPr>
                <w:spacing w:val="-4"/>
                <w:sz w:val="16"/>
              </w:rPr>
              <w:t>5.1%</w:t>
            </w:r>
          </w:p>
        </w:tc>
      </w:tr>
      <w:tr>
        <w:trPr>
          <w:trHeight w:val="275" w:hRule="atLeast"/>
        </w:trPr>
        <w:tc>
          <w:tcPr>
            <w:tcW w:w="3120" w:type="dxa"/>
          </w:tcPr>
          <w:p>
            <w:pPr>
              <w:pStyle w:val="TableParagraph"/>
              <w:spacing w:before="38"/>
              <w:ind w:left="201"/>
              <w:rPr>
                <w:sz w:val="16"/>
              </w:rPr>
            </w:pPr>
            <w:r>
              <w:rPr>
                <w:sz w:val="16"/>
              </w:rPr>
              <w:t>Nervous</w:t>
            </w:r>
            <w:r>
              <w:rPr>
                <w:spacing w:val="-7"/>
                <w:sz w:val="16"/>
              </w:rPr>
              <w:t> </w:t>
            </w:r>
            <w:r>
              <w:rPr>
                <w:spacing w:val="-2"/>
                <w:sz w:val="16"/>
              </w:rPr>
              <w:t>diseases</w:t>
            </w:r>
          </w:p>
        </w:tc>
        <w:tc>
          <w:tcPr>
            <w:tcW w:w="3197" w:type="dxa"/>
          </w:tcPr>
          <w:p>
            <w:pPr>
              <w:pStyle w:val="TableParagraph"/>
              <w:spacing w:before="38"/>
              <w:ind w:left="1302"/>
              <w:rPr>
                <w:sz w:val="16"/>
              </w:rPr>
            </w:pPr>
            <w:r>
              <w:rPr>
                <w:spacing w:val="-4"/>
                <w:sz w:val="16"/>
              </w:rPr>
              <w:t>7914</w:t>
            </w:r>
          </w:p>
        </w:tc>
        <w:tc>
          <w:tcPr>
            <w:tcW w:w="2378" w:type="dxa"/>
          </w:tcPr>
          <w:p>
            <w:pPr>
              <w:pStyle w:val="TableParagraph"/>
              <w:spacing w:before="38"/>
              <w:ind w:left="797"/>
              <w:rPr>
                <w:sz w:val="16"/>
              </w:rPr>
            </w:pPr>
            <w:r>
              <w:rPr>
                <w:spacing w:val="-2"/>
                <w:sz w:val="16"/>
              </w:rPr>
              <w:t>17.9%*</w:t>
            </w:r>
          </w:p>
        </w:tc>
      </w:tr>
      <w:tr>
        <w:trPr>
          <w:trHeight w:val="275" w:hRule="atLeast"/>
        </w:trPr>
        <w:tc>
          <w:tcPr>
            <w:tcW w:w="3120" w:type="dxa"/>
          </w:tcPr>
          <w:p>
            <w:pPr>
              <w:pStyle w:val="TableParagraph"/>
              <w:spacing w:before="38"/>
              <w:ind w:left="201"/>
              <w:rPr>
                <w:sz w:val="16"/>
              </w:rPr>
            </w:pPr>
            <w:r>
              <w:rPr>
                <w:spacing w:val="-2"/>
                <w:sz w:val="16"/>
              </w:rPr>
              <w:t>hematological</w:t>
            </w:r>
            <w:r>
              <w:rPr>
                <w:spacing w:val="13"/>
                <w:sz w:val="16"/>
              </w:rPr>
              <w:t> </w:t>
            </w:r>
            <w:r>
              <w:rPr>
                <w:spacing w:val="-2"/>
                <w:sz w:val="16"/>
              </w:rPr>
              <w:t>diseases</w:t>
            </w:r>
          </w:p>
        </w:tc>
        <w:tc>
          <w:tcPr>
            <w:tcW w:w="3197" w:type="dxa"/>
          </w:tcPr>
          <w:p>
            <w:pPr>
              <w:pStyle w:val="TableParagraph"/>
              <w:spacing w:before="38"/>
              <w:ind w:left="1302"/>
              <w:rPr>
                <w:sz w:val="16"/>
              </w:rPr>
            </w:pPr>
            <w:r>
              <w:rPr>
                <w:spacing w:val="-4"/>
                <w:sz w:val="16"/>
              </w:rPr>
              <w:t>3846</w:t>
            </w:r>
          </w:p>
        </w:tc>
        <w:tc>
          <w:tcPr>
            <w:tcW w:w="2378" w:type="dxa"/>
          </w:tcPr>
          <w:p>
            <w:pPr>
              <w:pStyle w:val="TableParagraph"/>
              <w:spacing w:before="38"/>
              <w:ind w:left="797"/>
              <w:rPr>
                <w:sz w:val="16"/>
              </w:rPr>
            </w:pPr>
            <w:r>
              <w:rPr>
                <w:spacing w:val="-4"/>
                <w:sz w:val="16"/>
              </w:rPr>
              <w:t>8.7%</w:t>
            </w:r>
          </w:p>
        </w:tc>
      </w:tr>
      <w:tr>
        <w:trPr>
          <w:trHeight w:val="321" w:hRule="atLeast"/>
        </w:trPr>
        <w:tc>
          <w:tcPr>
            <w:tcW w:w="3120" w:type="dxa"/>
            <w:tcBorders>
              <w:bottom w:val="single" w:sz="4" w:space="0" w:color="000000"/>
            </w:tcBorders>
          </w:tcPr>
          <w:p>
            <w:pPr>
              <w:pStyle w:val="TableParagraph"/>
              <w:spacing w:before="38"/>
              <w:ind w:left="201"/>
              <w:rPr>
                <w:sz w:val="16"/>
              </w:rPr>
            </w:pPr>
            <w:r>
              <w:rPr>
                <w:sz w:val="16"/>
              </w:rPr>
              <w:t>Endocrine</w:t>
            </w:r>
            <w:r>
              <w:rPr>
                <w:spacing w:val="-8"/>
                <w:sz w:val="16"/>
              </w:rPr>
              <w:t> </w:t>
            </w:r>
            <w:r>
              <w:rPr>
                <w:spacing w:val="-2"/>
                <w:sz w:val="16"/>
              </w:rPr>
              <w:t>diseases</w:t>
            </w:r>
          </w:p>
        </w:tc>
        <w:tc>
          <w:tcPr>
            <w:tcW w:w="3197" w:type="dxa"/>
            <w:tcBorders>
              <w:bottom w:val="single" w:sz="4" w:space="0" w:color="000000"/>
            </w:tcBorders>
          </w:tcPr>
          <w:p>
            <w:pPr>
              <w:pStyle w:val="TableParagraph"/>
              <w:spacing w:before="38"/>
              <w:ind w:left="1302"/>
              <w:rPr>
                <w:sz w:val="16"/>
              </w:rPr>
            </w:pPr>
            <w:r>
              <w:rPr>
                <w:spacing w:val="-4"/>
                <w:sz w:val="16"/>
              </w:rPr>
              <w:t>1177</w:t>
            </w:r>
          </w:p>
        </w:tc>
        <w:tc>
          <w:tcPr>
            <w:tcW w:w="2378" w:type="dxa"/>
            <w:tcBorders>
              <w:bottom w:val="single" w:sz="4" w:space="0" w:color="000000"/>
            </w:tcBorders>
          </w:tcPr>
          <w:p>
            <w:pPr>
              <w:pStyle w:val="TableParagraph"/>
              <w:spacing w:before="38"/>
              <w:ind w:left="797"/>
              <w:rPr>
                <w:sz w:val="16"/>
              </w:rPr>
            </w:pPr>
            <w:r>
              <w:rPr>
                <w:spacing w:val="-4"/>
                <w:sz w:val="16"/>
              </w:rPr>
              <w:t>2.7%</w:t>
            </w:r>
          </w:p>
        </w:tc>
      </w:tr>
    </w:tbl>
    <w:p>
      <w:pPr>
        <w:spacing w:after="0"/>
        <w:rPr>
          <w:sz w:val="16"/>
        </w:rPr>
        <w:sectPr>
          <w:pgSz w:w="10890" w:h="14860"/>
          <w:pgMar w:header="713" w:footer="0" w:top="900" w:bottom="280" w:left="460" w:right="600"/>
        </w:sectPr>
      </w:pPr>
    </w:p>
    <w:p>
      <w:pPr>
        <w:pStyle w:val="BodyText"/>
        <w:spacing w:before="148"/>
      </w:pPr>
    </w:p>
    <w:tbl>
      <w:tblPr>
        <w:tblW w:w="0" w:type="auto"/>
        <w:jc w:val="left"/>
        <w:tblInd w:w="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3"/>
        <w:gridCol w:w="3068"/>
        <w:gridCol w:w="2688"/>
      </w:tblGrid>
      <w:tr>
        <w:trPr>
          <w:trHeight w:val="232" w:hRule="atLeast"/>
        </w:trPr>
        <w:tc>
          <w:tcPr>
            <w:tcW w:w="2773" w:type="dxa"/>
            <w:tcBorders>
              <w:top w:val="single" w:sz="4" w:space="0" w:color="000000"/>
            </w:tcBorders>
          </w:tcPr>
          <w:p>
            <w:pPr>
              <w:pStyle w:val="TableParagraph"/>
              <w:spacing w:line="180" w:lineRule="exact" w:before="0"/>
              <w:rPr>
                <w:sz w:val="16"/>
              </w:rPr>
            </w:pPr>
            <w:r>
              <w:rPr>
                <w:sz w:val="16"/>
              </w:rPr>
              <w:t>Immune</w:t>
            </w:r>
            <w:r>
              <w:rPr>
                <w:spacing w:val="-9"/>
                <w:sz w:val="16"/>
              </w:rPr>
              <w:t> </w:t>
            </w:r>
            <w:r>
              <w:rPr>
                <w:spacing w:val="-2"/>
                <w:sz w:val="16"/>
              </w:rPr>
              <w:t>diseases</w:t>
            </w:r>
          </w:p>
        </w:tc>
        <w:tc>
          <w:tcPr>
            <w:tcW w:w="3068" w:type="dxa"/>
            <w:tcBorders>
              <w:top w:val="single" w:sz="4" w:space="0" w:color="000000"/>
            </w:tcBorders>
          </w:tcPr>
          <w:p>
            <w:pPr>
              <w:pStyle w:val="TableParagraph"/>
              <w:spacing w:line="180" w:lineRule="exact" w:before="0"/>
              <w:ind w:left="1561"/>
              <w:rPr>
                <w:sz w:val="16"/>
              </w:rPr>
            </w:pPr>
            <w:r>
              <w:rPr>
                <w:spacing w:val="-5"/>
                <w:sz w:val="16"/>
              </w:rPr>
              <w:t>216</w:t>
            </w:r>
          </w:p>
        </w:tc>
        <w:tc>
          <w:tcPr>
            <w:tcW w:w="2688" w:type="dxa"/>
            <w:tcBorders>
              <w:top w:val="single" w:sz="4" w:space="0" w:color="000000"/>
            </w:tcBorders>
          </w:tcPr>
          <w:p>
            <w:pPr>
              <w:pStyle w:val="TableParagraph"/>
              <w:spacing w:line="180" w:lineRule="exact" w:before="0"/>
              <w:ind w:left="100" w:right="82"/>
              <w:jc w:val="center"/>
              <w:rPr>
                <w:sz w:val="16"/>
              </w:rPr>
            </w:pPr>
            <w:r>
              <w:rPr>
                <w:spacing w:val="-4"/>
                <w:sz w:val="16"/>
              </w:rPr>
              <w:t>0.5%</w:t>
            </w:r>
          </w:p>
        </w:tc>
      </w:tr>
      <w:tr>
        <w:trPr>
          <w:trHeight w:val="275" w:hRule="atLeast"/>
        </w:trPr>
        <w:tc>
          <w:tcPr>
            <w:tcW w:w="2773" w:type="dxa"/>
          </w:tcPr>
          <w:p>
            <w:pPr>
              <w:pStyle w:val="TableParagraph"/>
              <w:spacing w:before="38"/>
              <w:rPr>
                <w:sz w:val="16"/>
              </w:rPr>
            </w:pPr>
            <w:r>
              <w:rPr>
                <w:sz w:val="16"/>
              </w:rPr>
              <w:t>Allergic</w:t>
            </w:r>
            <w:r>
              <w:rPr>
                <w:spacing w:val="-7"/>
                <w:sz w:val="16"/>
              </w:rPr>
              <w:t> </w:t>
            </w:r>
            <w:r>
              <w:rPr>
                <w:spacing w:val="-2"/>
                <w:sz w:val="16"/>
              </w:rPr>
              <w:t>diseases</w:t>
            </w:r>
          </w:p>
        </w:tc>
        <w:tc>
          <w:tcPr>
            <w:tcW w:w="3068" w:type="dxa"/>
          </w:tcPr>
          <w:p>
            <w:pPr>
              <w:pStyle w:val="TableParagraph"/>
              <w:spacing w:before="38"/>
              <w:ind w:left="1563"/>
              <w:rPr>
                <w:sz w:val="16"/>
              </w:rPr>
            </w:pPr>
            <w:r>
              <w:rPr>
                <w:spacing w:val="-5"/>
                <w:sz w:val="16"/>
              </w:rPr>
              <w:t>152</w:t>
            </w:r>
          </w:p>
        </w:tc>
        <w:tc>
          <w:tcPr>
            <w:tcW w:w="2688" w:type="dxa"/>
          </w:tcPr>
          <w:p>
            <w:pPr>
              <w:pStyle w:val="TableParagraph"/>
              <w:spacing w:before="38"/>
              <w:ind w:left="100" w:right="79"/>
              <w:jc w:val="center"/>
              <w:rPr>
                <w:sz w:val="16"/>
              </w:rPr>
            </w:pPr>
            <w:r>
              <w:rPr>
                <w:spacing w:val="-4"/>
                <w:sz w:val="16"/>
              </w:rPr>
              <w:t>0.3%</w:t>
            </w:r>
          </w:p>
        </w:tc>
      </w:tr>
      <w:tr>
        <w:trPr>
          <w:trHeight w:val="275" w:hRule="atLeast"/>
        </w:trPr>
        <w:tc>
          <w:tcPr>
            <w:tcW w:w="2773" w:type="dxa"/>
          </w:tcPr>
          <w:p>
            <w:pPr>
              <w:pStyle w:val="TableParagraph"/>
              <w:spacing w:before="38"/>
              <w:rPr>
                <w:sz w:val="16"/>
              </w:rPr>
            </w:pPr>
            <w:r>
              <w:rPr>
                <w:sz w:val="16"/>
              </w:rPr>
              <w:t>Acute</w:t>
            </w:r>
            <w:r>
              <w:rPr>
                <w:spacing w:val="-5"/>
                <w:sz w:val="16"/>
              </w:rPr>
              <w:t> </w:t>
            </w:r>
            <w:r>
              <w:rPr>
                <w:spacing w:val="-2"/>
                <w:sz w:val="16"/>
              </w:rPr>
              <w:t>poisoning</w:t>
            </w:r>
          </w:p>
        </w:tc>
        <w:tc>
          <w:tcPr>
            <w:tcW w:w="3068" w:type="dxa"/>
          </w:tcPr>
          <w:p>
            <w:pPr>
              <w:pStyle w:val="TableParagraph"/>
              <w:spacing w:before="38"/>
              <w:ind w:left="1562"/>
              <w:rPr>
                <w:sz w:val="16"/>
              </w:rPr>
            </w:pPr>
            <w:r>
              <w:rPr>
                <w:spacing w:val="-5"/>
                <w:sz w:val="16"/>
              </w:rPr>
              <w:t>358</w:t>
            </w:r>
          </w:p>
        </w:tc>
        <w:tc>
          <w:tcPr>
            <w:tcW w:w="2688" w:type="dxa"/>
          </w:tcPr>
          <w:p>
            <w:pPr>
              <w:pStyle w:val="TableParagraph"/>
              <w:spacing w:before="38"/>
              <w:ind w:left="100" w:right="82"/>
              <w:jc w:val="center"/>
              <w:rPr>
                <w:sz w:val="16"/>
              </w:rPr>
            </w:pPr>
            <w:r>
              <w:rPr>
                <w:spacing w:val="-4"/>
                <w:sz w:val="16"/>
              </w:rPr>
              <w:t>0.8%</w:t>
            </w:r>
          </w:p>
        </w:tc>
      </w:tr>
      <w:tr>
        <w:trPr>
          <w:trHeight w:val="275" w:hRule="atLeast"/>
        </w:trPr>
        <w:tc>
          <w:tcPr>
            <w:tcW w:w="2773" w:type="dxa"/>
          </w:tcPr>
          <w:p>
            <w:pPr>
              <w:pStyle w:val="TableParagraph"/>
              <w:spacing w:before="38"/>
              <w:rPr>
                <w:sz w:val="16"/>
              </w:rPr>
            </w:pPr>
            <w:r>
              <w:rPr>
                <w:spacing w:val="-2"/>
                <w:sz w:val="16"/>
              </w:rPr>
              <w:t>Shock</w:t>
            </w:r>
          </w:p>
        </w:tc>
        <w:tc>
          <w:tcPr>
            <w:tcW w:w="3068" w:type="dxa"/>
          </w:tcPr>
          <w:p>
            <w:pPr>
              <w:pStyle w:val="TableParagraph"/>
              <w:spacing w:before="38"/>
              <w:ind w:left="1561"/>
              <w:rPr>
                <w:sz w:val="16"/>
              </w:rPr>
            </w:pPr>
            <w:r>
              <w:rPr>
                <w:spacing w:val="-5"/>
                <w:sz w:val="16"/>
              </w:rPr>
              <w:t>63</w:t>
            </w:r>
          </w:p>
        </w:tc>
        <w:tc>
          <w:tcPr>
            <w:tcW w:w="2688" w:type="dxa"/>
          </w:tcPr>
          <w:p>
            <w:pPr>
              <w:pStyle w:val="TableParagraph"/>
              <w:spacing w:before="38"/>
              <w:ind w:left="100" w:right="82"/>
              <w:jc w:val="center"/>
              <w:rPr>
                <w:sz w:val="16"/>
              </w:rPr>
            </w:pPr>
            <w:r>
              <w:rPr>
                <w:spacing w:val="-4"/>
                <w:sz w:val="16"/>
              </w:rPr>
              <w:t>0.1%</w:t>
            </w:r>
          </w:p>
        </w:tc>
      </w:tr>
      <w:tr>
        <w:trPr>
          <w:trHeight w:val="275" w:hRule="atLeast"/>
        </w:trPr>
        <w:tc>
          <w:tcPr>
            <w:tcW w:w="2773" w:type="dxa"/>
          </w:tcPr>
          <w:p>
            <w:pPr>
              <w:pStyle w:val="TableParagraph"/>
              <w:spacing w:before="38"/>
              <w:rPr>
                <w:sz w:val="16"/>
              </w:rPr>
            </w:pPr>
            <w:r>
              <w:rPr>
                <w:sz w:val="16"/>
              </w:rPr>
              <w:t>Sudden</w:t>
            </w:r>
            <w:r>
              <w:rPr>
                <w:spacing w:val="-5"/>
                <w:sz w:val="16"/>
              </w:rPr>
              <w:t> </w:t>
            </w:r>
            <w:r>
              <w:rPr>
                <w:spacing w:val="-2"/>
                <w:sz w:val="16"/>
              </w:rPr>
              <w:t>death</w:t>
            </w:r>
          </w:p>
        </w:tc>
        <w:tc>
          <w:tcPr>
            <w:tcW w:w="3068" w:type="dxa"/>
          </w:tcPr>
          <w:p>
            <w:pPr>
              <w:pStyle w:val="TableParagraph"/>
              <w:spacing w:before="38"/>
              <w:ind w:left="1562"/>
              <w:rPr>
                <w:sz w:val="16"/>
              </w:rPr>
            </w:pPr>
            <w:r>
              <w:rPr>
                <w:spacing w:val="-5"/>
                <w:sz w:val="16"/>
              </w:rPr>
              <w:t>19</w:t>
            </w:r>
          </w:p>
        </w:tc>
        <w:tc>
          <w:tcPr>
            <w:tcW w:w="2688" w:type="dxa"/>
          </w:tcPr>
          <w:p>
            <w:pPr>
              <w:pStyle w:val="TableParagraph"/>
              <w:spacing w:before="38"/>
              <w:ind w:left="100"/>
              <w:jc w:val="center"/>
              <w:rPr>
                <w:sz w:val="16"/>
              </w:rPr>
            </w:pPr>
            <w:r>
              <w:rPr>
                <w:spacing w:val="-2"/>
                <w:sz w:val="16"/>
              </w:rPr>
              <w:t>0.04%</w:t>
            </w:r>
          </w:p>
        </w:tc>
      </w:tr>
      <w:tr>
        <w:trPr>
          <w:trHeight w:val="275" w:hRule="atLeast"/>
        </w:trPr>
        <w:tc>
          <w:tcPr>
            <w:tcW w:w="2773" w:type="dxa"/>
          </w:tcPr>
          <w:p>
            <w:pPr>
              <w:pStyle w:val="TableParagraph"/>
              <w:spacing w:before="38"/>
              <w:rPr>
                <w:sz w:val="16"/>
              </w:rPr>
            </w:pPr>
            <w:r>
              <w:rPr>
                <w:spacing w:val="-2"/>
                <w:sz w:val="16"/>
              </w:rPr>
              <w:t>Tumor</w:t>
            </w:r>
          </w:p>
        </w:tc>
        <w:tc>
          <w:tcPr>
            <w:tcW w:w="3068" w:type="dxa"/>
          </w:tcPr>
          <w:p>
            <w:pPr>
              <w:pStyle w:val="TableParagraph"/>
              <w:spacing w:before="38"/>
              <w:ind w:left="1561"/>
              <w:rPr>
                <w:sz w:val="16"/>
              </w:rPr>
            </w:pPr>
            <w:r>
              <w:rPr>
                <w:spacing w:val="-5"/>
                <w:sz w:val="16"/>
              </w:rPr>
              <w:t>558</w:t>
            </w:r>
          </w:p>
        </w:tc>
        <w:tc>
          <w:tcPr>
            <w:tcW w:w="2688" w:type="dxa"/>
          </w:tcPr>
          <w:p>
            <w:pPr>
              <w:pStyle w:val="TableParagraph"/>
              <w:spacing w:before="38"/>
              <w:ind w:left="100" w:right="82"/>
              <w:jc w:val="center"/>
              <w:rPr>
                <w:sz w:val="16"/>
              </w:rPr>
            </w:pPr>
            <w:r>
              <w:rPr>
                <w:spacing w:val="-4"/>
                <w:sz w:val="16"/>
              </w:rPr>
              <w:t>1.3%</w:t>
            </w:r>
          </w:p>
        </w:tc>
      </w:tr>
      <w:tr>
        <w:trPr>
          <w:trHeight w:val="319" w:hRule="atLeast"/>
        </w:trPr>
        <w:tc>
          <w:tcPr>
            <w:tcW w:w="2773" w:type="dxa"/>
            <w:tcBorders>
              <w:bottom w:val="single" w:sz="4" w:space="0" w:color="000000"/>
            </w:tcBorders>
          </w:tcPr>
          <w:p>
            <w:pPr>
              <w:pStyle w:val="TableParagraph"/>
              <w:spacing w:before="38"/>
              <w:rPr>
                <w:sz w:val="16"/>
              </w:rPr>
            </w:pPr>
            <w:r>
              <w:rPr>
                <w:sz w:val="16"/>
              </w:rPr>
              <w:t>Other</w:t>
            </w:r>
            <w:r>
              <w:rPr>
                <w:spacing w:val="-5"/>
                <w:sz w:val="16"/>
              </w:rPr>
              <w:t> </w:t>
            </w:r>
            <w:r>
              <w:rPr>
                <w:spacing w:val="-2"/>
                <w:sz w:val="16"/>
              </w:rPr>
              <w:t>causes</w:t>
            </w:r>
          </w:p>
        </w:tc>
        <w:tc>
          <w:tcPr>
            <w:tcW w:w="3068" w:type="dxa"/>
            <w:tcBorders>
              <w:bottom w:val="single" w:sz="4" w:space="0" w:color="000000"/>
            </w:tcBorders>
          </w:tcPr>
          <w:p>
            <w:pPr>
              <w:pStyle w:val="TableParagraph"/>
              <w:spacing w:before="38"/>
              <w:ind w:left="1562"/>
              <w:rPr>
                <w:sz w:val="16"/>
              </w:rPr>
            </w:pPr>
            <w:r>
              <w:rPr>
                <w:spacing w:val="-4"/>
                <w:sz w:val="16"/>
              </w:rPr>
              <w:t>3708</w:t>
            </w:r>
          </w:p>
        </w:tc>
        <w:tc>
          <w:tcPr>
            <w:tcW w:w="2688" w:type="dxa"/>
            <w:tcBorders>
              <w:bottom w:val="single" w:sz="4" w:space="0" w:color="000000"/>
            </w:tcBorders>
          </w:tcPr>
          <w:p>
            <w:pPr>
              <w:pStyle w:val="TableParagraph"/>
              <w:spacing w:before="38"/>
              <w:ind w:left="100" w:right="82"/>
              <w:jc w:val="center"/>
              <w:rPr>
                <w:sz w:val="16"/>
              </w:rPr>
            </w:pPr>
            <w:r>
              <w:rPr>
                <w:spacing w:val="-4"/>
                <w:sz w:val="16"/>
              </w:rPr>
              <w:t>8.4%</w:t>
            </w:r>
          </w:p>
        </w:tc>
      </w:tr>
    </w:tbl>
    <w:p>
      <w:pPr>
        <w:pStyle w:val="BodyText"/>
        <w:spacing w:line="249" w:lineRule="auto" w:before="7"/>
        <w:ind w:left="594" w:right="384" w:firstLine="237"/>
        <w:jc w:val="both"/>
      </w:pPr>
      <w:r>
        <w:rPr/>
        <w:t>* Compared with other groups, the data of these four groups have statistical difference, p &lt;0.05. And there is no statistical significant difference between the four groups compared with each other.</w:t>
      </w:r>
    </w:p>
    <w:p>
      <w:pPr>
        <w:pStyle w:val="BodyText"/>
        <w:spacing w:line="249" w:lineRule="auto" w:before="1"/>
        <w:ind w:left="594" w:right="381" w:firstLine="237"/>
        <w:jc w:val="both"/>
      </w:pPr>
      <w:r>
        <w:rPr/>
        <w:t>We list the main diseases described above in table 3, and analyze disease ratio in every month. There is no significant difference among cardiovascular diseases, respiratory diseases and nervous diseases between each month in one year. The incidence of digestive diseases in December, January and February is increased significantly, and there is significantly difference between the data in January and July.</w:t>
      </w:r>
    </w:p>
    <w:p>
      <w:pPr>
        <w:spacing w:before="209"/>
        <w:ind w:left="594" w:right="0" w:firstLine="0"/>
        <w:jc w:val="left"/>
        <w:rPr>
          <w:sz w:val="16"/>
        </w:rPr>
      </w:pPr>
      <w:r>
        <w:rPr>
          <w:sz w:val="16"/>
        </w:rPr>
        <w:t>Table</w:t>
      </w:r>
      <w:r>
        <w:rPr>
          <w:spacing w:val="-5"/>
          <w:sz w:val="16"/>
        </w:rPr>
        <w:t> </w:t>
      </w:r>
      <w:r>
        <w:rPr>
          <w:sz w:val="16"/>
        </w:rPr>
        <w:t>3</w:t>
      </w:r>
      <w:r>
        <w:rPr>
          <w:spacing w:val="-4"/>
          <w:sz w:val="16"/>
        </w:rPr>
        <w:t> </w:t>
      </w:r>
      <w:r>
        <w:rPr>
          <w:sz w:val="16"/>
        </w:rPr>
        <w:t>The</w:t>
      </w:r>
      <w:r>
        <w:rPr>
          <w:spacing w:val="-4"/>
          <w:sz w:val="16"/>
        </w:rPr>
        <w:t> </w:t>
      </w:r>
      <w:r>
        <w:rPr>
          <w:sz w:val="16"/>
        </w:rPr>
        <w:t>number</w:t>
      </w:r>
      <w:r>
        <w:rPr>
          <w:spacing w:val="-4"/>
          <w:sz w:val="16"/>
        </w:rPr>
        <w:t> </w:t>
      </w:r>
      <w:r>
        <w:rPr>
          <w:sz w:val="16"/>
        </w:rPr>
        <w:t>of</w:t>
      </w:r>
      <w:r>
        <w:rPr>
          <w:spacing w:val="-4"/>
          <w:sz w:val="16"/>
        </w:rPr>
        <w:t> </w:t>
      </w:r>
      <w:r>
        <w:rPr>
          <w:sz w:val="16"/>
        </w:rPr>
        <w:t>cases</w:t>
      </w:r>
      <w:r>
        <w:rPr>
          <w:spacing w:val="-5"/>
          <w:sz w:val="16"/>
        </w:rPr>
        <w:t> </w:t>
      </w:r>
      <w:r>
        <w:rPr>
          <w:sz w:val="16"/>
        </w:rPr>
        <w:t>and</w:t>
      </w:r>
      <w:r>
        <w:rPr>
          <w:spacing w:val="-4"/>
          <w:sz w:val="16"/>
        </w:rPr>
        <w:t> </w:t>
      </w:r>
      <w:r>
        <w:rPr>
          <w:sz w:val="16"/>
        </w:rPr>
        <w:t>proportion</w:t>
      </w:r>
      <w:r>
        <w:rPr>
          <w:spacing w:val="-4"/>
          <w:sz w:val="16"/>
        </w:rPr>
        <w:t> </w:t>
      </w:r>
      <w:r>
        <w:rPr>
          <w:sz w:val="16"/>
        </w:rPr>
        <w:t>of</w:t>
      </w:r>
      <w:r>
        <w:rPr>
          <w:spacing w:val="-5"/>
          <w:sz w:val="16"/>
        </w:rPr>
        <w:t> </w:t>
      </w:r>
      <w:r>
        <w:rPr>
          <w:sz w:val="16"/>
        </w:rPr>
        <w:t>four</w:t>
      </w:r>
      <w:r>
        <w:rPr>
          <w:spacing w:val="-4"/>
          <w:sz w:val="16"/>
        </w:rPr>
        <w:t> </w:t>
      </w:r>
      <w:r>
        <w:rPr>
          <w:sz w:val="16"/>
        </w:rPr>
        <w:t>common</w:t>
      </w:r>
      <w:r>
        <w:rPr>
          <w:spacing w:val="-3"/>
          <w:sz w:val="16"/>
        </w:rPr>
        <w:t> </w:t>
      </w:r>
      <w:r>
        <w:rPr>
          <w:sz w:val="16"/>
        </w:rPr>
        <w:t>diseases</w:t>
      </w:r>
      <w:r>
        <w:rPr>
          <w:spacing w:val="-5"/>
          <w:sz w:val="16"/>
        </w:rPr>
        <w:t> </w:t>
      </w:r>
      <w:r>
        <w:rPr>
          <w:sz w:val="16"/>
        </w:rPr>
        <w:t>in</w:t>
      </w:r>
      <w:r>
        <w:rPr>
          <w:spacing w:val="-3"/>
          <w:sz w:val="16"/>
        </w:rPr>
        <w:t> </w:t>
      </w:r>
      <w:r>
        <w:rPr>
          <w:sz w:val="16"/>
        </w:rPr>
        <w:t>each</w:t>
      </w:r>
      <w:r>
        <w:rPr>
          <w:spacing w:val="-3"/>
          <w:sz w:val="16"/>
        </w:rPr>
        <w:t> </w:t>
      </w:r>
      <w:r>
        <w:rPr>
          <w:spacing w:val="-2"/>
          <w:sz w:val="16"/>
        </w:rPr>
        <w:t>month</w:t>
      </w:r>
    </w:p>
    <w:p>
      <w:pPr>
        <w:pStyle w:val="BodyText"/>
        <w:spacing w:before="2"/>
        <w:rPr>
          <w:sz w:val="19"/>
        </w:rPr>
      </w:pPr>
      <w:r>
        <w:rPr/>
        <mc:AlternateContent>
          <mc:Choice Requires="wps">
            <w:drawing>
              <wp:anchor distT="0" distB="0" distL="0" distR="0" allowOverlap="1" layoutInCell="1" locked="0" behindDoc="1" simplePos="0" relativeHeight="487591936">
                <wp:simplePos x="0" y="0"/>
                <wp:positionH relativeFrom="page">
                  <wp:posOffset>600837</wp:posOffset>
                </wp:positionH>
                <wp:positionV relativeFrom="paragraph">
                  <wp:posOffset>155662</wp:posOffset>
                </wp:positionV>
                <wp:extent cx="5412105"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412105" cy="6350"/>
                        </a:xfrm>
                        <a:custGeom>
                          <a:avLst/>
                          <a:gdLst/>
                          <a:ahLst/>
                          <a:cxnLst/>
                          <a:rect l="l" t="t" r="r" b="b"/>
                          <a:pathLst>
                            <a:path w="5412105" h="6350">
                              <a:moveTo>
                                <a:pt x="5411724" y="0"/>
                              </a:moveTo>
                              <a:lnTo>
                                <a:pt x="0" y="0"/>
                              </a:lnTo>
                              <a:lnTo>
                                <a:pt x="0" y="6095"/>
                              </a:lnTo>
                              <a:lnTo>
                                <a:pt x="5411724" y="6095"/>
                              </a:lnTo>
                              <a:lnTo>
                                <a:pt x="5411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310001pt;margin-top:12.256915pt;width:426.12pt;height:.47995pt;mso-position-horizontal-relative:page;mso-position-vertical-relative:paragraph;z-index:-15724544;mso-wrap-distance-left:0;mso-wrap-distance-right:0" id="docshape11" filled="true" fillcolor="#000000" stroked="false">
                <v:fill type="solid"/>
                <w10:wrap type="topAndBottom"/>
              </v:rect>
            </w:pict>
          </mc:Fallback>
        </mc:AlternateContent>
      </w:r>
    </w:p>
    <w:p>
      <w:pPr>
        <w:tabs>
          <w:tab w:pos="1968" w:val="left" w:leader="none"/>
          <w:tab w:pos="3851" w:val="left" w:leader="none"/>
          <w:tab w:pos="5685" w:val="left" w:leader="none"/>
        </w:tabs>
        <w:spacing w:before="0"/>
        <w:ind w:left="85" w:right="0" w:firstLine="0"/>
        <w:jc w:val="center"/>
        <w:rPr>
          <w:sz w:val="16"/>
        </w:rPr>
      </w:pPr>
      <w:r>
        <w:rPr>
          <w:spacing w:val="-2"/>
          <w:sz w:val="16"/>
        </w:rPr>
        <w:t>Cardiovascular</w:t>
      </w:r>
      <w:r>
        <w:rPr>
          <w:spacing w:val="17"/>
          <w:sz w:val="16"/>
        </w:rPr>
        <w:t> </w:t>
      </w:r>
      <w:r>
        <w:rPr>
          <w:spacing w:val="-2"/>
          <w:sz w:val="16"/>
        </w:rPr>
        <w:t>diseases</w:t>
      </w:r>
      <w:r>
        <w:rPr>
          <w:sz w:val="16"/>
        </w:rPr>
        <w:tab/>
        <w:t>Respiratory</w:t>
      </w:r>
      <w:r>
        <w:rPr>
          <w:spacing w:val="-9"/>
          <w:sz w:val="16"/>
        </w:rPr>
        <w:t> </w:t>
      </w:r>
      <w:r>
        <w:rPr>
          <w:spacing w:val="-2"/>
          <w:sz w:val="16"/>
        </w:rPr>
        <w:t>diseases</w:t>
      </w:r>
      <w:r>
        <w:rPr>
          <w:sz w:val="16"/>
        </w:rPr>
        <w:tab/>
        <w:t>Digestive</w:t>
      </w:r>
      <w:r>
        <w:rPr>
          <w:spacing w:val="-8"/>
          <w:sz w:val="16"/>
        </w:rPr>
        <w:t> </w:t>
      </w:r>
      <w:r>
        <w:rPr>
          <w:spacing w:val="-2"/>
          <w:sz w:val="16"/>
        </w:rPr>
        <w:t>diseases</w:t>
      </w:r>
      <w:r>
        <w:rPr>
          <w:sz w:val="16"/>
        </w:rPr>
        <w:tab/>
        <w:t>Nervous</w:t>
      </w:r>
      <w:r>
        <w:rPr>
          <w:spacing w:val="33"/>
          <w:sz w:val="16"/>
        </w:rPr>
        <w:t> </w:t>
      </w:r>
      <w:r>
        <w:rPr>
          <w:spacing w:val="-2"/>
          <w:sz w:val="16"/>
        </w:rPr>
        <w:t>diseases</w:t>
      </w:r>
    </w:p>
    <w:p>
      <w:pPr>
        <w:spacing w:after="0"/>
        <w:jc w:val="center"/>
        <w:rPr>
          <w:sz w:val="16"/>
        </w:rPr>
        <w:sectPr>
          <w:pgSz w:w="10890" w:h="14860"/>
          <w:pgMar w:header="713" w:footer="0" w:top="900" w:bottom="280" w:left="460" w:right="600"/>
        </w:sectPr>
      </w:pPr>
    </w:p>
    <w:p>
      <w:pPr>
        <w:spacing w:before="92"/>
        <w:ind w:left="594"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1227963</wp:posOffset>
                </wp:positionH>
                <wp:positionV relativeFrom="paragraph">
                  <wp:posOffset>58430</wp:posOffset>
                </wp:positionV>
                <wp:extent cx="4784725"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784725" cy="6350"/>
                        </a:xfrm>
                        <a:custGeom>
                          <a:avLst/>
                          <a:gdLst/>
                          <a:ahLst/>
                          <a:cxnLst/>
                          <a:rect l="l" t="t" r="r" b="b"/>
                          <a:pathLst>
                            <a:path w="4784725" h="6350">
                              <a:moveTo>
                                <a:pt x="4784598" y="0"/>
                              </a:moveTo>
                              <a:lnTo>
                                <a:pt x="0" y="0"/>
                              </a:lnTo>
                              <a:lnTo>
                                <a:pt x="0" y="6095"/>
                              </a:lnTo>
                              <a:lnTo>
                                <a:pt x="4784598" y="6095"/>
                              </a:lnTo>
                              <a:lnTo>
                                <a:pt x="47845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690002pt;margin-top:4.600831pt;width:376.74pt;height:.47995pt;mso-position-horizontal-relative:page;mso-position-vertical-relative:paragraph;z-index:15733248" id="docshape12" filled="true" fillcolor="#000000" stroked="false">
                <v:fill type="solid"/>
                <w10:wrap type="none"/>
              </v:rect>
            </w:pict>
          </mc:Fallback>
        </mc:AlternateContent>
      </w:r>
      <w:r>
        <w:rPr>
          <w:spacing w:val="-2"/>
          <w:sz w:val="16"/>
        </w:rPr>
        <w:t>Month</w:t>
      </w:r>
    </w:p>
    <w:p>
      <w:pPr>
        <w:spacing w:before="97"/>
        <w:ind w:left="521" w:right="0" w:firstLine="0"/>
        <w:jc w:val="left"/>
        <w:rPr>
          <w:sz w:val="16"/>
        </w:rPr>
      </w:pPr>
      <w:r>
        <w:rPr/>
        <w:br w:type="column"/>
      </w:r>
      <w:r>
        <w:rPr>
          <w:spacing w:val="-4"/>
          <w:sz w:val="16"/>
        </w:rPr>
        <w:t>Case</w:t>
      </w:r>
    </w:p>
    <w:p>
      <w:pPr>
        <w:spacing w:line="240" w:lineRule="auto" w:before="51"/>
        <w:rPr>
          <w:sz w:val="16"/>
        </w:rPr>
      </w:pPr>
      <w:r>
        <w:rPr/>
        <w:br w:type="column"/>
      </w:r>
      <w:r>
        <w:rPr>
          <w:sz w:val="16"/>
        </w:rPr>
      </w:r>
    </w:p>
    <w:p>
      <w:pPr>
        <w:spacing w:before="0"/>
        <w:ind w:left="587" w:right="0" w:firstLine="0"/>
        <w:jc w:val="left"/>
        <w:rPr>
          <w:sz w:val="16"/>
        </w:rPr>
      </w:pPr>
      <w:r>
        <w:rPr>
          <w:spacing w:val="-2"/>
          <w:sz w:val="16"/>
        </w:rPr>
        <w:t>Ratio</w:t>
      </w:r>
    </w:p>
    <w:p>
      <w:pPr>
        <w:spacing w:before="97"/>
        <w:ind w:left="557" w:right="0" w:firstLine="0"/>
        <w:jc w:val="left"/>
        <w:rPr>
          <w:sz w:val="16"/>
        </w:rPr>
      </w:pPr>
      <w:r>
        <w:rPr/>
        <w:br w:type="column"/>
      </w:r>
      <w:r>
        <w:rPr>
          <w:spacing w:val="-4"/>
          <w:sz w:val="16"/>
        </w:rPr>
        <w:t>Case</w:t>
      </w:r>
    </w:p>
    <w:p>
      <w:pPr>
        <w:spacing w:line="240" w:lineRule="auto" w:before="51"/>
        <w:rPr>
          <w:sz w:val="16"/>
        </w:rPr>
      </w:pPr>
      <w:r>
        <w:rPr/>
        <w:br w:type="column"/>
      </w:r>
      <w:r>
        <w:rPr>
          <w:sz w:val="16"/>
        </w:rPr>
      </w:r>
    </w:p>
    <w:p>
      <w:pPr>
        <w:spacing w:before="0"/>
        <w:ind w:left="587" w:right="0" w:firstLine="0"/>
        <w:jc w:val="left"/>
        <w:rPr>
          <w:sz w:val="16"/>
        </w:rPr>
      </w:pPr>
      <w:r>
        <w:rPr>
          <w:spacing w:val="-2"/>
          <w:sz w:val="16"/>
        </w:rPr>
        <w:t>Ratio</w:t>
      </w:r>
    </w:p>
    <w:p>
      <w:pPr>
        <w:spacing w:before="97"/>
        <w:ind w:left="557" w:right="0" w:firstLine="0"/>
        <w:jc w:val="left"/>
        <w:rPr>
          <w:sz w:val="16"/>
        </w:rPr>
      </w:pPr>
      <w:r>
        <w:rPr/>
        <w:br w:type="column"/>
      </w:r>
      <w:r>
        <w:rPr>
          <w:spacing w:val="-4"/>
          <w:sz w:val="16"/>
        </w:rPr>
        <w:t>Case</w:t>
      </w:r>
    </w:p>
    <w:p>
      <w:pPr>
        <w:spacing w:line="240" w:lineRule="auto" w:before="51"/>
        <w:rPr>
          <w:sz w:val="16"/>
        </w:rPr>
      </w:pPr>
      <w:r>
        <w:rPr/>
        <w:br w:type="column"/>
      </w:r>
      <w:r>
        <w:rPr>
          <w:sz w:val="16"/>
        </w:rPr>
      </w:r>
    </w:p>
    <w:p>
      <w:pPr>
        <w:spacing w:before="0"/>
        <w:ind w:left="587" w:right="0" w:firstLine="0"/>
        <w:jc w:val="left"/>
        <w:rPr>
          <w:sz w:val="16"/>
        </w:rPr>
      </w:pPr>
      <w:r>
        <w:rPr>
          <w:spacing w:val="-2"/>
          <w:sz w:val="16"/>
        </w:rPr>
        <w:t>Ratio</w:t>
      </w:r>
    </w:p>
    <w:p>
      <w:pPr>
        <w:spacing w:before="97"/>
        <w:ind w:left="508" w:right="0" w:firstLine="0"/>
        <w:jc w:val="left"/>
        <w:rPr>
          <w:sz w:val="16"/>
        </w:rPr>
      </w:pPr>
      <w:r>
        <w:rPr/>
        <w:br w:type="column"/>
      </w:r>
      <w:r>
        <w:rPr>
          <w:spacing w:val="-4"/>
          <w:sz w:val="16"/>
        </w:rPr>
        <w:t>Case</w:t>
      </w:r>
    </w:p>
    <w:p>
      <w:pPr>
        <w:spacing w:line="240" w:lineRule="auto" w:before="51"/>
        <w:rPr>
          <w:sz w:val="16"/>
        </w:rPr>
      </w:pPr>
      <w:r>
        <w:rPr/>
        <w:br w:type="column"/>
      </w:r>
      <w:r>
        <w:rPr>
          <w:sz w:val="16"/>
        </w:rPr>
      </w:r>
    </w:p>
    <w:p>
      <w:pPr>
        <w:spacing w:before="0"/>
        <w:ind w:left="594" w:right="0" w:firstLine="0"/>
        <w:jc w:val="left"/>
        <w:rPr>
          <w:sz w:val="16"/>
        </w:rPr>
      </w:pPr>
      <w:r>
        <w:rPr>
          <w:spacing w:val="-2"/>
          <w:sz w:val="16"/>
        </w:rPr>
        <w:t>Ratio</w:t>
      </w:r>
    </w:p>
    <w:p>
      <w:pPr>
        <w:spacing w:after="0"/>
        <w:jc w:val="left"/>
        <w:rPr>
          <w:sz w:val="16"/>
        </w:rPr>
        <w:sectPr>
          <w:type w:val="continuous"/>
          <w:pgSz w:w="10890" w:h="14860"/>
          <w:pgMar w:header="713" w:footer="0" w:top="780" w:bottom="280" w:left="460" w:right="600"/>
          <w:cols w:num="9" w:equalWidth="0">
            <w:col w:w="1022" w:space="40"/>
            <w:col w:w="833" w:space="39"/>
            <w:col w:w="935" w:space="39"/>
            <w:col w:w="869" w:space="40"/>
            <w:col w:w="935" w:space="39"/>
            <w:col w:w="869" w:space="40"/>
            <w:col w:w="935" w:space="39"/>
            <w:col w:w="860" w:space="44"/>
            <w:col w:w="2252"/>
          </w:cols>
        </w:sect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941"/>
        <w:gridCol w:w="904"/>
        <w:gridCol w:w="978"/>
        <w:gridCol w:w="904"/>
        <w:gridCol w:w="978"/>
        <w:gridCol w:w="919"/>
        <w:gridCol w:w="939"/>
        <w:gridCol w:w="1086"/>
      </w:tblGrid>
      <w:tr>
        <w:trPr>
          <w:trHeight w:val="272" w:hRule="atLeast"/>
        </w:trPr>
        <w:tc>
          <w:tcPr>
            <w:tcW w:w="876" w:type="dxa"/>
            <w:tcBorders>
              <w:bottom w:val="single" w:sz="4" w:space="0" w:color="000000"/>
            </w:tcBorders>
          </w:tcPr>
          <w:p>
            <w:pPr>
              <w:pStyle w:val="TableParagraph"/>
              <w:spacing w:before="0"/>
              <w:ind w:left="0"/>
              <w:rPr>
                <w:sz w:val="16"/>
              </w:rPr>
            </w:pPr>
          </w:p>
        </w:tc>
        <w:tc>
          <w:tcPr>
            <w:tcW w:w="941" w:type="dxa"/>
            <w:tcBorders>
              <w:bottom w:val="single" w:sz="4" w:space="0" w:color="000000"/>
            </w:tcBorders>
          </w:tcPr>
          <w:p>
            <w:pPr>
              <w:pStyle w:val="TableParagraph"/>
              <w:spacing w:line="138" w:lineRule="exact" w:before="0"/>
              <w:ind w:left="228"/>
              <w:rPr>
                <w:sz w:val="16"/>
              </w:rPr>
            </w:pPr>
            <w:r>
              <w:rPr>
                <w:spacing w:val="-2"/>
                <w:sz w:val="16"/>
              </w:rPr>
              <w:t>number</w:t>
            </w:r>
          </w:p>
        </w:tc>
        <w:tc>
          <w:tcPr>
            <w:tcW w:w="904" w:type="dxa"/>
            <w:tcBorders>
              <w:bottom w:val="single" w:sz="4" w:space="0" w:color="000000"/>
            </w:tcBorders>
          </w:tcPr>
          <w:p>
            <w:pPr>
              <w:pStyle w:val="TableParagraph"/>
              <w:spacing w:before="0"/>
              <w:ind w:left="0"/>
              <w:rPr>
                <w:sz w:val="16"/>
              </w:rPr>
            </w:pPr>
          </w:p>
        </w:tc>
        <w:tc>
          <w:tcPr>
            <w:tcW w:w="978" w:type="dxa"/>
            <w:tcBorders>
              <w:bottom w:val="single" w:sz="4" w:space="0" w:color="000000"/>
            </w:tcBorders>
          </w:tcPr>
          <w:p>
            <w:pPr>
              <w:pStyle w:val="TableParagraph"/>
              <w:spacing w:line="138" w:lineRule="exact" w:before="0"/>
              <w:ind w:left="265"/>
              <w:rPr>
                <w:sz w:val="16"/>
              </w:rPr>
            </w:pPr>
            <w:r>
              <w:rPr>
                <w:spacing w:val="-2"/>
                <w:sz w:val="16"/>
              </w:rPr>
              <w:t>number</w:t>
            </w:r>
          </w:p>
        </w:tc>
        <w:tc>
          <w:tcPr>
            <w:tcW w:w="904" w:type="dxa"/>
            <w:tcBorders>
              <w:bottom w:val="single" w:sz="4" w:space="0" w:color="000000"/>
            </w:tcBorders>
          </w:tcPr>
          <w:p>
            <w:pPr>
              <w:pStyle w:val="TableParagraph"/>
              <w:spacing w:before="0"/>
              <w:ind w:left="0"/>
              <w:rPr>
                <w:sz w:val="16"/>
              </w:rPr>
            </w:pPr>
          </w:p>
        </w:tc>
        <w:tc>
          <w:tcPr>
            <w:tcW w:w="978" w:type="dxa"/>
            <w:tcBorders>
              <w:bottom w:val="single" w:sz="4" w:space="0" w:color="000000"/>
            </w:tcBorders>
          </w:tcPr>
          <w:p>
            <w:pPr>
              <w:pStyle w:val="TableParagraph"/>
              <w:spacing w:line="138" w:lineRule="exact" w:before="0"/>
              <w:ind w:left="266"/>
              <w:rPr>
                <w:sz w:val="16"/>
              </w:rPr>
            </w:pPr>
            <w:r>
              <w:rPr>
                <w:spacing w:val="-2"/>
                <w:sz w:val="16"/>
              </w:rPr>
              <w:t>number</w:t>
            </w:r>
          </w:p>
        </w:tc>
        <w:tc>
          <w:tcPr>
            <w:tcW w:w="919" w:type="dxa"/>
            <w:tcBorders>
              <w:bottom w:val="single" w:sz="4" w:space="0" w:color="000000"/>
            </w:tcBorders>
          </w:tcPr>
          <w:p>
            <w:pPr>
              <w:pStyle w:val="TableParagraph"/>
              <w:spacing w:before="0"/>
              <w:ind w:left="0"/>
              <w:rPr>
                <w:sz w:val="16"/>
              </w:rPr>
            </w:pPr>
          </w:p>
        </w:tc>
        <w:tc>
          <w:tcPr>
            <w:tcW w:w="939" w:type="dxa"/>
            <w:tcBorders>
              <w:bottom w:val="single" w:sz="4" w:space="0" w:color="000000"/>
            </w:tcBorders>
          </w:tcPr>
          <w:p>
            <w:pPr>
              <w:pStyle w:val="TableParagraph"/>
              <w:spacing w:line="138" w:lineRule="exact" w:before="0"/>
              <w:ind w:left="203"/>
              <w:rPr>
                <w:sz w:val="16"/>
              </w:rPr>
            </w:pPr>
            <w:r>
              <w:rPr>
                <w:spacing w:val="-2"/>
                <w:sz w:val="16"/>
              </w:rPr>
              <w:t>number</w:t>
            </w:r>
          </w:p>
        </w:tc>
        <w:tc>
          <w:tcPr>
            <w:tcW w:w="1086" w:type="dxa"/>
            <w:tcBorders>
              <w:bottom w:val="single" w:sz="4" w:space="0" w:color="000000"/>
            </w:tcBorders>
          </w:tcPr>
          <w:p>
            <w:pPr>
              <w:pStyle w:val="TableParagraph"/>
              <w:spacing w:before="0"/>
              <w:ind w:left="0"/>
              <w:rPr>
                <w:sz w:val="16"/>
              </w:rPr>
            </w:pPr>
          </w:p>
        </w:tc>
      </w:tr>
      <w:tr>
        <w:trPr>
          <w:trHeight w:val="231" w:hRule="atLeast"/>
        </w:trPr>
        <w:tc>
          <w:tcPr>
            <w:tcW w:w="876" w:type="dxa"/>
            <w:tcBorders>
              <w:top w:val="single" w:sz="4" w:space="0" w:color="000000"/>
            </w:tcBorders>
          </w:tcPr>
          <w:p>
            <w:pPr>
              <w:pStyle w:val="TableParagraph"/>
              <w:spacing w:line="142" w:lineRule="exact" w:before="0"/>
              <w:rPr>
                <w:sz w:val="16"/>
              </w:rPr>
            </w:pPr>
            <w:r>
              <w:rPr>
                <w:spacing w:val="-2"/>
                <w:sz w:val="16"/>
              </w:rPr>
              <w:t>2010-</w:t>
            </w:r>
            <w:r>
              <w:rPr>
                <w:spacing w:val="-5"/>
                <w:sz w:val="16"/>
              </w:rPr>
              <w:t>07</w:t>
            </w:r>
          </w:p>
        </w:tc>
        <w:tc>
          <w:tcPr>
            <w:tcW w:w="941" w:type="dxa"/>
            <w:tcBorders>
              <w:top w:val="single" w:sz="4" w:space="0" w:color="000000"/>
            </w:tcBorders>
          </w:tcPr>
          <w:p>
            <w:pPr>
              <w:pStyle w:val="TableParagraph"/>
              <w:spacing w:line="142" w:lineRule="exact" w:before="0"/>
              <w:ind w:left="227"/>
              <w:rPr>
                <w:sz w:val="16"/>
              </w:rPr>
            </w:pPr>
            <w:r>
              <w:rPr>
                <w:spacing w:val="-5"/>
                <w:sz w:val="16"/>
              </w:rPr>
              <w:t>680</w:t>
            </w:r>
          </w:p>
        </w:tc>
        <w:tc>
          <w:tcPr>
            <w:tcW w:w="904" w:type="dxa"/>
            <w:tcBorders>
              <w:top w:val="single" w:sz="4" w:space="0" w:color="000000"/>
            </w:tcBorders>
          </w:tcPr>
          <w:p>
            <w:pPr>
              <w:pStyle w:val="TableParagraph"/>
              <w:spacing w:line="142" w:lineRule="exact" w:before="0"/>
              <w:ind w:left="118" w:right="155"/>
              <w:jc w:val="center"/>
              <w:rPr>
                <w:sz w:val="16"/>
              </w:rPr>
            </w:pPr>
            <w:r>
              <w:rPr>
                <w:spacing w:val="-2"/>
                <w:sz w:val="16"/>
              </w:rPr>
              <w:t>19.7%</w:t>
            </w:r>
          </w:p>
        </w:tc>
        <w:tc>
          <w:tcPr>
            <w:tcW w:w="978" w:type="dxa"/>
            <w:tcBorders>
              <w:top w:val="single" w:sz="4" w:space="0" w:color="000000"/>
            </w:tcBorders>
          </w:tcPr>
          <w:p>
            <w:pPr>
              <w:pStyle w:val="TableParagraph"/>
              <w:spacing w:line="142" w:lineRule="exact" w:before="0"/>
              <w:ind w:left="265"/>
              <w:rPr>
                <w:sz w:val="16"/>
              </w:rPr>
            </w:pPr>
            <w:r>
              <w:rPr>
                <w:spacing w:val="-5"/>
                <w:sz w:val="16"/>
              </w:rPr>
              <w:t>658</w:t>
            </w:r>
          </w:p>
        </w:tc>
        <w:tc>
          <w:tcPr>
            <w:tcW w:w="904" w:type="dxa"/>
            <w:tcBorders>
              <w:top w:val="single" w:sz="4" w:space="0" w:color="000000"/>
            </w:tcBorders>
          </w:tcPr>
          <w:p>
            <w:pPr>
              <w:pStyle w:val="TableParagraph"/>
              <w:spacing w:line="142" w:lineRule="exact" w:before="0"/>
              <w:ind w:left="120" w:right="155"/>
              <w:jc w:val="center"/>
              <w:rPr>
                <w:sz w:val="16"/>
              </w:rPr>
            </w:pPr>
            <w:r>
              <w:rPr>
                <w:spacing w:val="-2"/>
                <w:sz w:val="16"/>
              </w:rPr>
              <w:t>19.5%</w:t>
            </w:r>
          </w:p>
        </w:tc>
        <w:tc>
          <w:tcPr>
            <w:tcW w:w="978" w:type="dxa"/>
            <w:tcBorders>
              <w:top w:val="single" w:sz="4" w:space="0" w:color="000000"/>
            </w:tcBorders>
          </w:tcPr>
          <w:p>
            <w:pPr>
              <w:pStyle w:val="TableParagraph"/>
              <w:spacing w:line="142" w:lineRule="exact" w:before="0"/>
              <w:ind w:left="266"/>
              <w:rPr>
                <w:sz w:val="16"/>
              </w:rPr>
            </w:pPr>
            <w:r>
              <w:rPr>
                <w:spacing w:val="-5"/>
                <w:sz w:val="16"/>
              </w:rPr>
              <w:t>365</w:t>
            </w:r>
          </w:p>
        </w:tc>
        <w:tc>
          <w:tcPr>
            <w:tcW w:w="919" w:type="dxa"/>
            <w:tcBorders>
              <w:top w:val="single" w:sz="4" w:space="0" w:color="000000"/>
            </w:tcBorders>
          </w:tcPr>
          <w:p>
            <w:pPr>
              <w:pStyle w:val="TableParagraph"/>
              <w:spacing w:line="142" w:lineRule="exact" w:before="0"/>
              <w:ind w:left="77" w:right="48"/>
              <w:jc w:val="center"/>
              <w:rPr>
                <w:sz w:val="16"/>
              </w:rPr>
            </w:pPr>
            <w:r>
              <w:rPr>
                <w:spacing w:val="-2"/>
                <w:sz w:val="16"/>
              </w:rPr>
              <w:t>10.8%*</w:t>
            </w:r>
          </w:p>
        </w:tc>
        <w:tc>
          <w:tcPr>
            <w:tcW w:w="939" w:type="dxa"/>
            <w:tcBorders>
              <w:top w:val="single" w:sz="4" w:space="0" w:color="000000"/>
            </w:tcBorders>
          </w:tcPr>
          <w:p>
            <w:pPr>
              <w:pStyle w:val="TableParagraph"/>
              <w:spacing w:line="142" w:lineRule="exact" w:before="0"/>
              <w:ind w:left="203"/>
              <w:rPr>
                <w:sz w:val="16"/>
              </w:rPr>
            </w:pPr>
            <w:r>
              <w:rPr>
                <w:spacing w:val="-5"/>
                <w:sz w:val="16"/>
              </w:rPr>
              <w:t>652</w:t>
            </w:r>
          </w:p>
        </w:tc>
        <w:tc>
          <w:tcPr>
            <w:tcW w:w="1086" w:type="dxa"/>
            <w:tcBorders>
              <w:top w:val="single" w:sz="4" w:space="0" w:color="000000"/>
            </w:tcBorders>
          </w:tcPr>
          <w:p>
            <w:pPr>
              <w:pStyle w:val="TableParagraph"/>
              <w:spacing w:line="142" w:lineRule="exact" w:before="0"/>
              <w:ind w:left="254"/>
              <w:rPr>
                <w:sz w:val="16"/>
              </w:rPr>
            </w:pPr>
            <w:r>
              <w:rPr>
                <w:spacing w:val="-2"/>
                <w:sz w:val="16"/>
              </w:rPr>
              <w:t>19.6%</w:t>
            </w:r>
          </w:p>
        </w:tc>
      </w:tr>
      <w:tr>
        <w:trPr>
          <w:trHeight w:val="275" w:hRule="atLeast"/>
        </w:trPr>
        <w:tc>
          <w:tcPr>
            <w:tcW w:w="876" w:type="dxa"/>
          </w:tcPr>
          <w:p>
            <w:pPr>
              <w:pStyle w:val="TableParagraph"/>
              <w:rPr>
                <w:sz w:val="16"/>
              </w:rPr>
            </w:pPr>
            <w:r>
              <w:rPr>
                <w:spacing w:val="-2"/>
                <w:sz w:val="16"/>
              </w:rPr>
              <w:t>2010-</w:t>
            </w:r>
            <w:r>
              <w:rPr>
                <w:spacing w:val="-5"/>
                <w:sz w:val="16"/>
              </w:rPr>
              <w:t>08</w:t>
            </w:r>
          </w:p>
        </w:tc>
        <w:tc>
          <w:tcPr>
            <w:tcW w:w="941" w:type="dxa"/>
          </w:tcPr>
          <w:p>
            <w:pPr>
              <w:pStyle w:val="TableParagraph"/>
              <w:ind w:left="228"/>
              <w:rPr>
                <w:sz w:val="16"/>
              </w:rPr>
            </w:pPr>
            <w:r>
              <w:rPr>
                <w:spacing w:val="-5"/>
                <w:sz w:val="16"/>
              </w:rPr>
              <w:t>486</w:t>
            </w:r>
          </w:p>
        </w:tc>
        <w:tc>
          <w:tcPr>
            <w:tcW w:w="904" w:type="dxa"/>
          </w:tcPr>
          <w:p>
            <w:pPr>
              <w:pStyle w:val="TableParagraph"/>
              <w:ind w:left="119" w:right="155"/>
              <w:jc w:val="center"/>
              <w:rPr>
                <w:sz w:val="16"/>
              </w:rPr>
            </w:pPr>
            <w:r>
              <w:rPr>
                <w:spacing w:val="-2"/>
                <w:sz w:val="16"/>
              </w:rPr>
              <w:t>16.8%</w:t>
            </w:r>
          </w:p>
        </w:tc>
        <w:tc>
          <w:tcPr>
            <w:tcW w:w="978" w:type="dxa"/>
          </w:tcPr>
          <w:p>
            <w:pPr>
              <w:pStyle w:val="TableParagraph"/>
              <w:ind w:left="265"/>
              <w:rPr>
                <w:sz w:val="16"/>
              </w:rPr>
            </w:pPr>
            <w:r>
              <w:rPr>
                <w:spacing w:val="-5"/>
                <w:sz w:val="16"/>
              </w:rPr>
              <w:t>608</w:t>
            </w:r>
          </w:p>
        </w:tc>
        <w:tc>
          <w:tcPr>
            <w:tcW w:w="904" w:type="dxa"/>
          </w:tcPr>
          <w:p>
            <w:pPr>
              <w:pStyle w:val="TableParagraph"/>
              <w:ind w:left="120" w:right="155"/>
              <w:jc w:val="center"/>
              <w:rPr>
                <w:sz w:val="16"/>
              </w:rPr>
            </w:pPr>
            <w:r>
              <w:rPr>
                <w:spacing w:val="-2"/>
                <w:sz w:val="16"/>
              </w:rPr>
              <w:t>20.7%</w:t>
            </w:r>
          </w:p>
        </w:tc>
        <w:tc>
          <w:tcPr>
            <w:tcW w:w="978" w:type="dxa"/>
          </w:tcPr>
          <w:p>
            <w:pPr>
              <w:pStyle w:val="TableParagraph"/>
              <w:ind w:left="266"/>
              <w:rPr>
                <w:sz w:val="16"/>
              </w:rPr>
            </w:pPr>
            <w:r>
              <w:rPr>
                <w:spacing w:val="-5"/>
                <w:sz w:val="16"/>
              </w:rPr>
              <w:t>375</w:t>
            </w:r>
          </w:p>
        </w:tc>
        <w:tc>
          <w:tcPr>
            <w:tcW w:w="919" w:type="dxa"/>
          </w:tcPr>
          <w:p>
            <w:pPr>
              <w:pStyle w:val="TableParagraph"/>
              <w:ind w:left="29" w:right="77"/>
              <w:jc w:val="center"/>
              <w:rPr>
                <w:sz w:val="16"/>
              </w:rPr>
            </w:pPr>
            <w:r>
              <w:rPr>
                <w:spacing w:val="-2"/>
                <w:sz w:val="16"/>
              </w:rPr>
              <w:t>12.8%</w:t>
            </w:r>
          </w:p>
        </w:tc>
        <w:tc>
          <w:tcPr>
            <w:tcW w:w="939" w:type="dxa"/>
          </w:tcPr>
          <w:p>
            <w:pPr>
              <w:pStyle w:val="TableParagraph"/>
              <w:ind w:left="203"/>
              <w:rPr>
                <w:sz w:val="16"/>
              </w:rPr>
            </w:pPr>
            <w:r>
              <w:rPr>
                <w:spacing w:val="-5"/>
                <w:sz w:val="16"/>
              </w:rPr>
              <w:t>541</w:t>
            </w:r>
          </w:p>
        </w:tc>
        <w:tc>
          <w:tcPr>
            <w:tcW w:w="1086" w:type="dxa"/>
          </w:tcPr>
          <w:p>
            <w:pPr>
              <w:pStyle w:val="TableParagraph"/>
              <w:ind w:left="254"/>
              <w:rPr>
                <w:sz w:val="16"/>
              </w:rPr>
            </w:pPr>
            <w:r>
              <w:rPr>
                <w:spacing w:val="-2"/>
                <w:sz w:val="16"/>
              </w:rPr>
              <w:t>18.7%</w:t>
            </w:r>
          </w:p>
        </w:tc>
      </w:tr>
      <w:tr>
        <w:trPr>
          <w:trHeight w:val="275" w:hRule="atLeast"/>
        </w:trPr>
        <w:tc>
          <w:tcPr>
            <w:tcW w:w="876" w:type="dxa"/>
          </w:tcPr>
          <w:p>
            <w:pPr>
              <w:pStyle w:val="TableParagraph"/>
              <w:rPr>
                <w:sz w:val="16"/>
              </w:rPr>
            </w:pPr>
            <w:r>
              <w:rPr>
                <w:spacing w:val="-2"/>
                <w:sz w:val="16"/>
              </w:rPr>
              <w:t>2010-</w:t>
            </w:r>
            <w:r>
              <w:rPr>
                <w:spacing w:val="-5"/>
                <w:sz w:val="16"/>
              </w:rPr>
              <w:t>09</w:t>
            </w:r>
          </w:p>
        </w:tc>
        <w:tc>
          <w:tcPr>
            <w:tcW w:w="941" w:type="dxa"/>
          </w:tcPr>
          <w:p>
            <w:pPr>
              <w:pStyle w:val="TableParagraph"/>
              <w:ind w:left="228"/>
              <w:rPr>
                <w:sz w:val="16"/>
              </w:rPr>
            </w:pPr>
            <w:r>
              <w:rPr>
                <w:spacing w:val="-5"/>
                <w:sz w:val="16"/>
              </w:rPr>
              <w:t>631</w:t>
            </w:r>
          </w:p>
        </w:tc>
        <w:tc>
          <w:tcPr>
            <w:tcW w:w="904" w:type="dxa"/>
          </w:tcPr>
          <w:p>
            <w:pPr>
              <w:pStyle w:val="TableParagraph"/>
              <w:ind w:left="119" w:right="155"/>
              <w:jc w:val="center"/>
              <w:rPr>
                <w:sz w:val="16"/>
              </w:rPr>
            </w:pPr>
            <w:r>
              <w:rPr>
                <w:spacing w:val="-2"/>
                <w:sz w:val="16"/>
              </w:rPr>
              <w:t>17.0%</w:t>
            </w:r>
          </w:p>
        </w:tc>
        <w:tc>
          <w:tcPr>
            <w:tcW w:w="978" w:type="dxa"/>
          </w:tcPr>
          <w:p>
            <w:pPr>
              <w:pStyle w:val="TableParagraph"/>
              <w:ind w:left="265"/>
              <w:rPr>
                <w:sz w:val="16"/>
              </w:rPr>
            </w:pPr>
            <w:r>
              <w:rPr>
                <w:spacing w:val="-5"/>
                <w:sz w:val="16"/>
              </w:rPr>
              <w:t>737</w:t>
            </w:r>
          </w:p>
        </w:tc>
        <w:tc>
          <w:tcPr>
            <w:tcW w:w="904" w:type="dxa"/>
          </w:tcPr>
          <w:p>
            <w:pPr>
              <w:pStyle w:val="TableParagraph"/>
              <w:ind w:left="120" w:right="155"/>
              <w:jc w:val="center"/>
              <w:rPr>
                <w:sz w:val="16"/>
              </w:rPr>
            </w:pPr>
            <w:r>
              <w:rPr>
                <w:spacing w:val="-2"/>
                <w:sz w:val="16"/>
              </w:rPr>
              <w:t>20.0%</w:t>
            </w:r>
          </w:p>
        </w:tc>
        <w:tc>
          <w:tcPr>
            <w:tcW w:w="978" w:type="dxa"/>
          </w:tcPr>
          <w:p>
            <w:pPr>
              <w:pStyle w:val="TableParagraph"/>
              <w:ind w:left="266"/>
              <w:rPr>
                <w:sz w:val="16"/>
              </w:rPr>
            </w:pPr>
            <w:r>
              <w:rPr>
                <w:spacing w:val="-5"/>
                <w:sz w:val="16"/>
              </w:rPr>
              <w:t>620</w:t>
            </w:r>
          </w:p>
        </w:tc>
        <w:tc>
          <w:tcPr>
            <w:tcW w:w="919" w:type="dxa"/>
          </w:tcPr>
          <w:p>
            <w:pPr>
              <w:pStyle w:val="TableParagraph"/>
              <w:ind w:left="29" w:right="77"/>
              <w:jc w:val="center"/>
              <w:rPr>
                <w:sz w:val="16"/>
              </w:rPr>
            </w:pPr>
            <w:r>
              <w:rPr>
                <w:spacing w:val="-2"/>
                <w:sz w:val="16"/>
              </w:rPr>
              <w:t>16.8%</w:t>
            </w:r>
          </w:p>
        </w:tc>
        <w:tc>
          <w:tcPr>
            <w:tcW w:w="939" w:type="dxa"/>
          </w:tcPr>
          <w:p>
            <w:pPr>
              <w:pStyle w:val="TableParagraph"/>
              <w:ind w:left="203"/>
              <w:rPr>
                <w:sz w:val="16"/>
              </w:rPr>
            </w:pPr>
            <w:r>
              <w:rPr>
                <w:spacing w:val="-5"/>
                <w:sz w:val="16"/>
              </w:rPr>
              <w:t>694</w:t>
            </w:r>
          </w:p>
        </w:tc>
        <w:tc>
          <w:tcPr>
            <w:tcW w:w="1086" w:type="dxa"/>
          </w:tcPr>
          <w:p>
            <w:pPr>
              <w:pStyle w:val="TableParagraph"/>
              <w:ind w:left="254"/>
              <w:rPr>
                <w:sz w:val="16"/>
              </w:rPr>
            </w:pPr>
            <w:r>
              <w:rPr>
                <w:spacing w:val="-2"/>
                <w:sz w:val="16"/>
              </w:rPr>
              <w:t>18.8%</w:t>
            </w:r>
          </w:p>
        </w:tc>
      </w:tr>
      <w:tr>
        <w:trPr>
          <w:trHeight w:val="275" w:hRule="atLeast"/>
        </w:trPr>
        <w:tc>
          <w:tcPr>
            <w:tcW w:w="876" w:type="dxa"/>
          </w:tcPr>
          <w:p>
            <w:pPr>
              <w:pStyle w:val="TableParagraph"/>
              <w:rPr>
                <w:sz w:val="16"/>
              </w:rPr>
            </w:pPr>
            <w:r>
              <w:rPr>
                <w:spacing w:val="-2"/>
                <w:sz w:val="16"/>
              </w:rPr>
              <w:t>2010-</w:t>
            </w:r>
            <w:r>
              <w:rPr>
                <w:spacing w:val="-5"/>
                <w:sz w:val="16"/>
              </w:rPr>
              <w:t>10</w:t>
            </w:r>
          </w:p>
        </w:tc>
        <w:tc>
          <w:tcPr>
            <w:tcW w:w="941" w:type="dxa"/>
          </w:tcPr>
          <w:p>
            <w:pPr>
              <w:pStyle w:val="TableParagraph"/>
              <w:ind w:left="228"/>
              <w:rPr>
                <w:sz w:val="16"/>
              </w:rPr>
            </w:pPr>
            <w:r>
              <w:rPr>
                <w:spacing w:val="-5"/>
                <w:sz w:val="16"/>
              </w:rPr>
              <w:t>749</w:t>
            </w:r>
          </w:p>
        </w:tc>
        <w:tc>
          <w:tcPr>
            <w:tcW w:w="904" w:type="dxa"/>
          </w:tcPr>
          <w:p>
            <w:pPr>
              <w:pStyle w:val="TableParagraph"/>
              <w:ind w:left="119" w:right="155"/>
              <w:jc w:val="center"/>
              <w:rPr>
                <w:sz w:val="16"/>
              </w:rPr>
            </w:pPr>
            <w:r>
              <w:rPr>
                <w:spacing w:val="-2"/>
                <w:sz w:val="16"/>
              </w:rPr>
              <w:t>18.5%</w:t>
            </w:r>
          </w:p>
        </w:tc>
        <w:tc>
          <w:tcPr>
            <w:tcW w:w="978" w:type="dxa"/>
          </w:tcPr>
          <w:p>
            <w:pPr>
              <w:pStyle w:val="TableParagraph"/>
              <w:ind w:left="265"/>
              <w:rPr>
                <w:sz w:val="16"/>
              </w:rPr>
            </w:pPr>
            <w:r>
              <w:rPr>
                <w:spacing w:val="-5"/>
                <w:sz w:val="16"/>
              </w:rPr>
              <w:t>746</w:t>
            </w:r>
          </w:p>
        </w:tc>
        <w:tc>
          <w:tcPr>
            <w:tcW w:w="904" w:type="dxa"/>
          </w:tcPr>
          <w:p>
            <w:pPr>
              <w:pStyle w:val="TableParagraph"/>
              <w:ind w:left="120" w:right="155"/>
              <w:jc w:val="center"/>
              <w:rPr>
                <w:sz w:val="16"/>
              </w:rPr>
            </w:pPr>
            <w:r>
              <w:rPr>
                <w:spacing w:val="-2"/>
                <w:sz w:val="16"/>
              </w:rPr>
              <w:t>18.4%</w:t>
            </w:r>
          </w:p>
        </w:tc>
        <w:tc>
          <w:tcPr>
            <w:tcW w:w="978" w:type="dxa"/>
          </w:tcPr>
          <w:p>
            <w:pPr>
              <w:pStyle w:val="TableParagraph"/>
              <w:ind w:left="266"/>
              <w:rPr>
                <w:sz w:val="16"/>
              </w:rPr>
            </w:pPr>
            <w:r>
              <w:rPr>
                <w:spacing w:val="-5"/>
                <w:sz w:val="16"/>
              </w:rPr>
              <w:t>625</w:t>
            </w:r>
          </w:p>
        </w:tc>
        <w:tc>
          <w:tcPr>
            <w:tcW w:w="919" w:type="dxa"/>
          </w:tcPr>
          <w:p>
            <w:pPr>
              <w:pStyle w:val="TableParagraph"/>
              <w:ind w:left="29" w:right="77"/>
              <w:jc w:val="center"/>
              <w:rPr>
                <w:sz w:val="16"/>
              </w:rPr>
            </w:pPr>
            <w:r>
              <w:rPr>
                <w:spacing w:val="-2"/>
                <w:sz w:val="16"/>
              </w:rPr>
              <w:t>15.4%</w:t>
            </w:r>
          </w:p>
        </w:tc>
        <w:tc>
          <w:tcPr>
            <w:tcW w:w="939" w:type="dxa"/>
          </w:tcPr>
          <w:p>
            <w:pPr>
              <w:pStyle w:val="TableParagraph"/>
              <w:ind w:left="203"/>
              <w:rPr>
                <w:sz w:val="16"/>
              </w:rPr>
            </w:pPr>
            <w:r>
              <w:rPr>
                <w:spacing w:val="-5"/>
                <w:sz w:val="16"/>
              </w:rPr>
              <w:t>801</w:t>
            </w:r>
          </w:p>
        </w:tc>
        <w:tc>
          <w:tcPr>
            <w:tcW w:w="1086" w:type="dxa"/>
          </w:tcPr>
          <w:p>
            <w:pPr>
              <w:pStyle w:val="TableParagraph"/>
              <w:ind w:left="254"/>
              <w:rPr>
                <w:sz w:val="16"/>
              </w:rPr>
            </w:pPr>
            <w:r>
              <w:rPr>
                <w:spacing w:val="-2"/>
                <w:sz w:val="16"/>
              </w:rPr>
              <w:t>19.8%</w:t>
            </w:r>
          </w:p>
        </w:tc>
      </w:tr>
      <w:tr>
        <w:trPr>
          <w:trHeight w:val="275" w:hRule="atLeast"/>
        </w:trPr>
        <w:tc>
          <w:tcPr>
            <w:tcW w:w="876" w:type="dxa"/>
          </w:tcPr>
          <w:p>
            <w:pPr>
              <w:pStyle w:val="TableParagraph"/>
              <w:rPr>
                <w:sz w:val="16"/>
              </w:rPr>
            </w:pPr>
            <w:r>
              <w:rPr>
                <w:spacing w:val="-2"/>
                <w:sz w:val="16"/>
              </w:rPr>
              <w:t>2010-</w:t>
            </w:r>
            <w:r>
              <w:rPr>
                <w:spacing w:val="-5"/>
                <w:sz w:val="16"/>
              </w:rPr>
              <w:t>11</w:t>
            </w:r>
          </w:p>
        </w:tc>
        <w:tc>
          <w:tcPr>
            <w:tcW w:w="941" w:type="dxa"/>
          </w:tcPr>
          <w:p>
            <w:pPr>
              <w:pStyle w:val="TableParagraph"/>
              <w:ind w:left="228"/>
              <w:rPr>
                <w:sz w:val="16"/>
              </w:rPr>
            </w:pPr>
            <w:r>
              <w:rPr>
                <w:spacing w:val="-5"/>
                <w:sz w:val="16"/>
              </w:rPr>
              <w:t>694</w:t>
            </w:r>
          </w:p>
        </w:tc>
        <w:tc>
          <w:tcPr>
            <w:tcW w:w="904" w:type="dxa"/>
          </w:tcPr>
          <w:p>
            <w:pPr>
              <w:pStyle w:val="TableParagraph"/>
              <w:ind w:left="119" w:right="155"/>
              <w:jc w:val="center"/>
              <w:rPr>
                <w:sz w:val="16"/>
              </w:rPr>
            </w:pPr>
            <w:r>
              <w:rPr>
                <w:spacing w:val="-2"/>
                <w:sz w:val="16"/>
              </w:rPr>
              <w:t>19.3%</w:t>
            </w:r>
          </w:p>
        </w:tc>
        <w:tc>
          <w:tcPr>
            <w:tcW w:w="978" w:type="dxa"/>
          </w:tcPr>
          <w:p>
            <w:pPr>
              <w:pStyle w:val="TableParagraph"/>
              <w:ind w:left="265"/>
              <w:rPr>
                <w:sz w:val="16"/>
              </w:rPr>
            </w:pPr>
            <w:r>
              <w:rPr>
                <w:spacing w:val="-5"/>
                <w:sz w:val="16"/>
              </w:rPr>
              <w:t>725</w:t>
            </w:r>
          </w:p>
        </w:tc>
        <w:tc>
          <w:tcPr>
            <w:tcW w:w="904" w:type="dxa"/>
          </w:tcPr>
          <w:p>
            <w:pPr>
              <w:pStyle w:val="TableParagraph"/>
              <w:ind w:left="120" w:right="155"/>
              <w:jc w:val="center"/>
              <w:rPr>
                <w:sz w:val="16"/>
              </w:rPr>
            </w:pPr>
            <w:r>
              <w:rPr>
                <w:spacing w:val="-2"/>
                <w:sz w:val="16"/>
              </w:rPr>
              <w:t>20.1%</w:t>
            </w:r>
          </w:p>
        </w:tc>
        <w:tc>
          <w:tcPr>
            <w:tcW w:w="978" w:type="dxa"/>
          </w:tcPr>
          <w:p>
            <w:pPr>
              <w:pStyle w:val="TableParagraph"/>
              <w:ind w:left="266"/>
              <w:rPr>
                <w:sz w:val="16"/>
              </w:rPr>
            </w:pPr>
            <w:r>
              <w:rPr>
                <w:spacing w:val="-5"/>
                <w:sz w:val="16"/>
              </w:rPr>
              <w:t>598</w:t>
            </w:r>
          </w:p>
        </w:tc>
        <w:tc>
          <w:tcPr>
            <w:tcW w:w="919" w:type="dxa"/>
          </w:tcPr>
          <w:p>
            <w:pPr>
              <w:pStyle w:val="TableParagraph"/>
              <w:ind w:left="29" w:right="77"/>
              <w:jc w:val="center"/>
              <w:rPr>
                <w:sz w:val="16"/>
              </w:rPr>
            </w:pPr>
            <w:r>
              <w:rPr>
                <w:spacing w:val="-2"/>
                <w:sz w:val="16"/>
              </w:rPr>
              <w:t>16.6%</w:t>
            </w:r>
          </w:p>
        </w:tc>
        <w:tc>
          <w:tcPr>
            <w:tcW w:w="939" w:type="dxa"/>
          </w:tcPr>
          <w:p>
            <w:pPr>
              <w:pStyle w:val="TableParagraph"/>
              <w:ind w:left="203"/>
              <w:rPr>
                <w:sz w:val="16"/>
              </w:rPr>
            </w:pPr>
            <w:r>
              <w:rPr>
                <w:spacing w:val="-5"/>
                <w:sz w:val="16"/>
              </w:rPr>
              <w:t>706</w:t>
            </w:r>
          </w:p>
        </w:tc>
        <w:tc>
          <w:tcPr>
            <w:tcW w:w="1086" w:type="dxa"/>
          </w:tcPr>
          <w:p>
            <w:pPr>
              <w:pStyle w:val="TableParagraph"/>
              <w:ind w:left="254"/>
              <w:rPr>
                <w:sz w:val="16"/>
              </w:rPr>
            </w:pPr>
            <w:r>
              <w:rPr>
                <w:spacing w:val="-2"/>
                <w:sz w:val="16"/>
              </w:rPr>
              <w:t>19.8%</w:t>
            </w:r>
          </w:p>
        </w:tc>
      </w:tr>
      <w:tr>
        <w:trPr>
          <w:trHeight w:val="275" w:hRule="atLeast"/>
        </w:trPr>
        <w:tc>
          <w:tcPr>
            <w:tcW w:w="876" w:type="dxa"/>
          </w:tcPr>
          <w:p>
            <w:pPr>
              <w:pStyle w:val="TableParagraph"/>
              <w:rPr>
                <w:sz w:val="16"/>
              </w:rPr>
            </w:pPr>
            <w:r>
              <w:rPr>
                <w:spacing w:val="-2"/>
                <w:sz w:val="16"/>
              </w:rPr>
              <w:t>2010-</w:t>
            </w:r>
            <w:r>
              <w:rPr>
                <w:spacing w:val="-5"/>
                <w:sz w:val="16"/>
              </w:rPr>
              <w:t>12</w:t>
            </w:r>
          </w:p>
        </w:tc>
        <w:tc>
          <w:tcPr>
            <w:tcW w:w="941" w:type="dxa"/>
          </w:tcPr>
          <w:p>
            <w:pPr>
              <w:pStyle w:val="TableParagraph"/>
              <w:ind w:left="228"/>
              <w:rPr>
                <w:sz w:val="16"/>
              </w:rPr>
            </w:pPr>
            <w:r>
              <w:rPr>
                <w:spacing w:val="-5"/>
                <w:sz w:val="16"/>
              </w:rPr>
              <w:t>834</w:t>
            </w:r>
          </w:p>
        </w:tc>
        <w:tc>
          <w:tcPr>
            <w:tcW w:w="904" w:type="dxa"/>
          </w:tcPr>
          <w:p>
            <w:pPr>
              <w:pStyle w:val="TableParagraph"/>
              <w:ind w:left="119" w:right="155"/>
              <w:jc w:val="center"/>
              <w:rPr>
                <w:sz w:val="16"/>
              </w:rPr>
            </w:pPr>
            <w:r>
              <w:rPr>
                <w:spacing w:val="-2"/>
                <w:sz w:val="16"/>
              </w:rPr>
              <w:t>22.7%</w:t>
            </w:r>
          </w:p>
        </w:tc>
        <w:tc>
          <w:tcPr>
            <w:tcW w:w="978" w:type="dxa"/>
          </w:tcPr>
          <w:p>
            <w:pPr>
              <w:pStyle w:val="TableParagraph"/>
              <w:ind w:left="265"/>
              <w:rPr>
                <w:sz w:val="16"/>
              </w:rPr>
            </w:pPr>
            <w:r>
              <w:rPr>
                <w:spacing w:val="-5"/>
                <w:sz w:val="16"/>
              </w:rPr>
              <w:t>638</w:t>
            </w:r>
          </w:p>
        </w:tc>
        <w:tc>
          <w:tcPr>
            <w:tcW w:w="904" w:type="dxa"/>
          </w:tcPr>
          <w:p>
            <w:pPr>
              <w:pStyle w:val="TableParagraph"/>
              <w:ind w:left="120" w:right="155"/>
              <w:jc w:val="center"/>
              <w:rPr>
                <w:sz w:val="16"/>
              </w:rPr>
            </w:pPr>
            <w:r>
              <w:rPr>
                <w:spacing w:val="-2"/>
                <w:sz w:val="16"/>
              </w:rPr>
              <w:t>17.2%</w:t>
            </w:r>
          </w:p>
        </w:tc>
        <w:tc>
          <w:tcPr>
            <w:tcW w:w="978" w:type="dxa"/>
          </w:tcPr>
          <w:p>
            <w:pPr>
              <w:pStyle w:val="TableParagraph"/>
              <w:ind w:left="266"/>
              <w:rPr>
                <w:sz w:val="16"/>
              </w:rPr>
            </w:pPr>
            <w:r>
              <w:rPr>
                <w:spacing w:val="-5"/>
                <w:sz w:val="16"/>
              </w:rPr>
              <w:t>637</w:t>
            </w:r>
          </w:p>
        </w:tc>
        <w:tc>
          <w:tcPr>
            <w:tcW w:w="919" w:type="dxa"/>
          </w:tcPr>
          <w:p>
            <w:pPr>
              <w:pStyle w:val="TableParagraph"/>
              <w:ind w:left="29" w:right="77"/>
              <w:jc w:val="center"/>
              <w:rPr>
                <w:sz w:val="16"/>
              </w:rPr>
            </w:pPr>
            <w:r>
              <w:rPr>
                <w:spacing w:val="-2"/>
                <w:sz w:val="16"/>
              </w:rPr>
              <w:t>17.2%</w:t>
            </w:r>
          </w:p>
        </w:tc>
        <w:tc>
          <w:tcPr>
            <w:tcW w:w="939" w:type="dxa"/>
          </w:tcPr>
          <w:p>
            <w:pPr>
              <w:pStyle w:val="TableParagraph"/>
              <w:ind w:left="203"/>
              <w:rPr>
                <w:sz w:val="16"/>
              </w:rPr>
            </w:pPr>
            <w:r>
              <w:rPr>
                <w:spacing w:val="-5"/>
                <w:sz w:val="16"/>
              </w:rPr>
              <w:t>672</w:t>
            </w:r>
          </w:p>
        </w:tc>
        <w:tc>
          <w:tcPr>
            <w:tcW w:w="1086" w:type="dxa"/>
          </w:tcPr>
          <w:p>
            <w:pPr>
              <w:pStyle w:val="TableParagraph"/>
              <w:ind w:left="254"/>
              <w:rPr>
                <w:sz w:val="16"/>
              </w:rPr>
            </w:pPr>
            <w:r>
              <w:rPr>
                <w:spacing w:val="-2"/>
                <w:sz w:val="16"/>
              </w:rPr>
              <w:t>18.3%</w:t>
            </w:r>
          </w:p>
        </w:tc>
      </w:tr>
      <w:tr>
        <w:trPr>
          <w:trHeight w:val="275" w:hRule="atLeast"/>
        </w:trPr>
        <w:tc>
          <w:tcPr>
            <w:tcW w:w="876" w:type="dxa"/>
          </w:tcPr>
          <w:p>
            <w:pPr>
              <w:pStyle w:val="TableParagraph"/>
              <w:rPr>
                <w:sz w:val="16"/>
              </w:rPr>
            </w:pPr>
            <w:r>
              <w:rPr>
                <w:spacing w:val="-2"/>
                <w:sz w:val="16"/>
              </w:rPr>
              <w:t>2011-</w:t>
            </w:r>
            <w:r>
              <w:rPr>
                <w:spacing w:val="-5"/>
                <w:sz w:val="16"/>
              </w:rPr>
              <w:t>01</w:t>
            </w:r>
          </w:p>
        </w:tc>
        <w:tc>
          <w:tcPr>
            <w:tcW w:w="941" w:type="dxa"/>
          </w:tcPr>
          <w:p>
            <w:pPr>
              <w:pStyle w:val="TableParagraph"/>
              <w:ind w:left="227"/>
              <w:rPr>
                <w:sz w:val="16"/>
              </w:rPr>
            </w:pPr>
            <w:r>
              <w:rPr>
                <w:spacing w:val="-5"/>
                <w:sz w:val="16"/>
              </w:rPr>
              <w:t>772</w:t>
            </w:r>
          </w:p>
        </w:tc>
        <w:tc>
          <w:tcPr>
            <w:tcW w:w="904" w:type="dxa"/>
          </w:tcPr>
          <w:p>
            <w:pPr>
              <w:pStyle w:val="TableParagraph"/>
              <w:ind w:left="118" w:right="155"/>
              <w:jc w:val="center"/>
              <w:rPr>
                <w:sz w:val="16"/>
              </w:rPr>
            </w:pPr>
            <w:r>
              <w:rPr>
                <w:spacing w:val="-2"/>
                <w:sz w:val="16"/>
              </w:rPr>
              <w:t>19.5%</w:t>
            </w:r>
          </w:p>
        </w:tc>
        <w:tc>
          <w:tcPr>
            <w:tcW w:w="978" w:type="dxa"/>
          </w:tcPr>
          <w:p>
            <w:pPr>
              <w:pStyle w:val="TableParagraph"/>
              <w:ind w:left="265"/>
              <w:rPr>
                <w:sz w:val="16"/>
              </w:rPr>
            </w:pPr>
            <w:r>
              <w:rPr>
                <w:spacing w:val="-5"/>
                <w:sz w:val="16"/>
              </w:rPr>
              <w:t>785</w:t>
            </w:r>
          </w:p>
        </w:tc>
        <w:tc>
          <w:tcPr>
            <w:tcW w:w="904" w:type="dxa"/>
          </w:tcPr>
          <w:p>
            <w:pPr>
              <w:pStyle w:val="TableParagraph"/>
              <w:ind w:left="120" w:right="155"/>
              <w:jc w:val="center"/>
              <w:rPr>
                <w:sz w:val="16"/>
              </w:rPr>
            </w:pPr>
            <w:r>
              <w:rPr>
                <w:spacing w:val="-2"/>
                <w:sz w:val="16"/>
              </w:rPr>
              <w:t>19.8%</w:t>
            </w:r>
          </w:p>
        </w:tc>
        <w:tc>
          <w:tcPr>
            <w:tcW w:w="978" w:type="dxa"/>
          </w:tcPr>
          <w:p>
            <w:pPr>
              <w:pStyle w:val="TableParagraph"/>
              <w:ind w:left="266"/>
              <w:rPr>
                <w:sz w:val="16"/>
              </w:rPr>
            </w:pPr>
            <w:r>
              <w:rPr>
                <w:spacing w:val="-5"/>
                <w:sz w:val="16"/>
              </w:rPr>
              <w:t>720</w:t>
            </w:r>
          </w:p>
        </w:tc>
        <w:tc>
          <w:tcPr>
            <w:tcW w:w="919" w:type="dxa"/>
          </w:tcPr>
          <w:p>
            <w:pPr>
              <w:pStyle w:val="TableParagraph"/>
              <w:ind w:left="77" w:right="48"/>
              <w:jc w:val="center"/>
              <w:rPr>
                <w:sz w:val="16"/>
              </w:rPr>
            </w:pPr>
            <w:r>
              <w:rPr>
                <w:spacing w:val="-2"/>
                <w:sz w:val="16"/>
              </w:rPr>
              <w:t>18.1%*</w:t>
            </w:r>
          </w:p>
        </w:tc>
        <w:tc>
          <w:tcPr>
            <w:tcW w:w="939" w:type="dxa"/>
          </w:tcPr>
          <w:p>
            <w:pPr>
              <w:pStyle w:val="TableParagraph"/>
              <w:ind w:left="203"/>
              <w:rPr>
                <w:sz w:val="16"/>
              </w:rPr>
            </w:pPr>
            <w:r>
              <w:rPr>
                <w:spacing w:val="-5"/>
                <w:sz w:val="16"/>
              </w:rPr>
              <w:t>664</w:t>
            </w:r>
          </w:p>
        </w:tc>
        <w:tc>
          <w:tcPr>
            <w:tcW w:w="1086" w:type="dxa"/>
          </w:tcPr>
          <w:p>
            <w:pPr>
              <w:pStyle w:val="TableParagraph"/>
              <w:ind w:left="254"/>
              <w:rPr>
                <w:sz w:val="16"/>
              </w:rPr>
            </w:pPr>
            <w:r>
              <w:rPr>
                <w:spacing w:val="-2"/>
                <w:sz w:val="16"/>
              </w:rPr>
              <w:t>16.7%</w:t>
            </w:r>
          </w:p>
        </w:tc>
      </w:tr>
      <w:tr>
        <w:trPr>
          <w:trHeight w:val="275" w:hRule="atLeast"/>
        </w:trPr>
        <w:tc>
          <w:tcPr>
            <w:tcW w:w="876" w:type="dxa"/>
          </w:tcPr>
          <w:p>
            <w:pPr>
              <w:pStyle w:val="TableParagraph"/>
              <w:rPr>
                <w:sz w:val="16"/>
              </w:rPr>
            </w:pPr>
            <w:r>
              <w:rPr>
                <w:spacing w:val="-2"/>
                <w:sz w:val="16"/>
              </w:rPr>
              <w:t>2011-</w:t>
            </w:r>
            <w:r>
              <w:rPr>
                <w:spacing w:val="-5"/>
                <w:sz w:val="16"/>
              </w:rPr>
              <w:t>02</w:t>
            </w:r>
          </w:p>
        </w:tc>
        <w:tc>
          <w:tcPr>
            <w:tcW w:w="941" w:type="dxa"/>
          </w:tcPr>
          <w:p>
            <w:pPr>
              <w:pStyle w:val="TableParagraph"/>
              <w:ind w:left="228"/>
              <w:rPr>
                <w:sz w:val="16"/>
              </w:rPr>
            </w:pPr>
            <w:r>
              <w:rPr>
                <w:spacing w:val="-5"/>
                <w:sz w:val="16"/>
              </w:rPr>
              <w:t>707</w:t>
            </w:r>
          </w:p>
        </w:tc>
        <w:tc>
          <w:tcPr>
            <w:tcW w:w="904" w:type="dxa"/>
          </w:tcPr>
          <w:p>
            <w:pPr>
              <w:pStyle w:val="TableParagraph"/>
              <w:ind w:left="119" w:right="155"/>
              <w:jc w:val="center"/>
              <w:rPr>
                <w:sz w:val="16"/>
              </w:rPr>
            </w:pPr>
            <w:r>
              <w:rPr>
                <w:spacing w:val="-2"/>
                <w:sz w:val="16"/>
              </w:rPr>
              <w:t>20.6%</w:t>
            </w:r>
          </w:p>
        </w:tc>
        <w:tc>
          <w:tcPr>
            <w:tcW w:w="978" w:type="dxa"/>
          </w:tcPr>
          <w:p>
            <w:pPr>
              <w:pStyle w:val="TableParagraph"/>
              <w:ind w:left="265"/>
              <w:rPr>
                <w:sz w:val="16"/>
              </w:rPr>
            </w:pPr>
            <w:r>
              <w:rPr>
                <w:spacing w:val="-5"/>
                <w:sz w:val="16"/>
              </w:rPr>
              <w:t>694</w:t>
            </w:r>
          </w:p>
        </w:tc>
        <w:tc>
          <w:tcPr>
            <w:tcW w:w="904" w:type="dxa"/>
          </w:tcPr>
          <w:p>
            <w:pPr>
              <w:pStyle w:val="TableParagraph"/>
              <w:ind w:left="120" w:right="155"/>
              <w:jc w:val="center"/>
              <w:rPr>
                <w:sz w:val="16"/>
              </w:rPr>
            </w:pPr>
            <w:r>
              <w:rPr>
                <w:spacing w:val="-2"/>
                <w:sz w:val="16"/>
              </w:rPr>
              <w:t>20.3%</w:t>
            </w:r>
          </w:p>
        </w:tc>
        <w:tc>
          <w:tcPr>
            <w:tcW w:w="978" w:type="dxa"/>
          </w:tcPr>
          <w:p>
            <w:pPr>
              <w:pStyle w:val="TableParagraph"/>
              <w:ind w:left="266"/>
              <w:rPr>
                <w:sz w:val="16"/>
              </w:rPr>
            </w:pPr>
            <w:r>
              <w:rPr>
                <w:spacing w:val="-5"/>
                <w:sz w:val="16"/>
              </w:rPr>
              <w:t>586</w:t>
            </w:r>
          </w:p>
        </w:tc>
        <w:tc>
          <w:tcPr>
            <w:tcW w:w="919" w:type="dxa"/>
          </w:tcPr>
          <w:p>
            <w:pPr>
              <w:pStyle w:val="TableParagraph"/>
              <w:ind w:left="29" w:right="77"/>
              <w:jc w:val="center"/>
              <w:rPr>
                <w:sz w:val="16"/>
              </w:rPr>
            </w:pPr>
            <w:r>
              <w:rPr>
                <w:spacing w:val="-2"/>
                <w:sz w:val="16"/>
              </w:rPr>
              <w:t>17.1%</w:t>
            </w:r>
          </w:p>
        </w:tc>
        <w:tc>
          <w:tcPr>
            <w:tcW w:w="939" w:type="dxa"/>
          </w:tcPr>
          <w:p>
            <w:pPr>
              <w:pStyle w:val="TableParagraph"/>
              <w:ind w:left="203"/>
              <w:rPr>
                <w:sz w:val="16"/>
              </w:rPr>
            </w:pPr>
            <w:r>
              <w:rPr>
                <w:spacing w:val="-5"/>
                <w:sz w:val="16"/>
              </w:rPr>
              <w:t>548</w:t>
            </w:r>
          </w:p>
        </w:tc>
        <w:tc>
          <w:tcPr>
            <w:tcW w:w="1086" w:type="dxa"/>
          </w:tcPr>
          <w:p>
            <w:pPr>
              <w:pStyle w:val="TableParagraph"/>
              <w:ind w:left="254"/>
              <w:rPr>
                <w:sz w:val="16"/>
              </w:rPr>
            </w:pPr>
            <w:r>
              <w:rPr>
                <w:spacing w:val="-2"/>
                <w:sz w:val="16"/>
              </w:rPr>
              <w:t>16.0%</w:t>
            </w:r>
          </w:p>
        </w:tc>
      </w:tr>
      <w:tr>
        <w:trPr>
          <w:trHeight w:val="275" w:hRule="atLeast"/>
        </w:trPr>
        <w:tc>
          <w:tcPr>
            <w:tcW w:w="876" w:type="dxa"/>
          </w:tcPr>
          <w:p>
            <w:pPr>
              <w:pStyle w:val="TableParagraph"/>
              <w:rPr>
                <w:sz w:val="16"/>
              </w:rPr>
            </w:pPr>
            <w:r>
              <w:rPr>
                <w:spacing w:val="-2"/>
                <w:sz w:val="16"/>
              </w:rPr>
              <w:t>2011-</w:t>
            </w:r>
            <w:r>
              <w:rPr>
                <w:spacing w:val="-5"/>
                <w:sz w:val="16"/>
              </w:rPr>
              <w:t>03</w:t>
            </w:r>
          </w:p>
        </w:tc>
        <w:tc>
          <w:tcPr>
            <w:tcW w:w="941" w:type="dxa"/>
          </w:tcPr>
          <w:p>
            <w:pPr>
              <w:pStyle w:val="TableParagraph"/>
              <w:ind w:left="228"/>
              <w:rPr>
                <w:sz w:val="16"/>
              </w:rPr>
            </w:pPr>
            <w:r>
              <w:rPr>
                <w:spacing w:val="-5"/>
                <w:sz w:val="16"/>
              </w:rPr>
              <w:t>860</w:t>
            </w:r>
          </w:p>
        </w:tc>
        <w:tc>
          <w:tcPr>
            <w:tcW w:w="904" w:type="dxa"/>
          </w:tcPr>
          <w:p>
            <w:pPr>
              <w:pStyle w:val="TableParagraph"/>
              <w:ind w:left="119" w:right="155"/>
              <w:jc w:val="center"/>
              <w:rPr>
                <w:sz w:val="16"/>
              </w:rPr>
            </w:pPr>
            <w:r>
              <w:rPr>
                <w:spacing w:val="-2"/>
                <w:sz w:val="16"/>
              </w:rPr>
              <w:t>22.8%</w:t>
            </w:r>
          </w:p>
        </w:tc>
        <w:tc>
          <w:tcPr>
            <w:tcW w:w="978" w:type="dxa"/>
          </w:tcPr>
          <w:p>
            <w:pPr>
              <w:pStyle w:val="TableParagraph"/>
              <w:ind w:left="265"/>
              <w:rPr>
                <w:sz w:val="16"/>
              </w:rPr>
            </w:pPr>
            <w:r>
              <w:rPr>
                <w:spacing w:val="-5"/>
                <w:sz w:val="16"/>
              </w:rPr>
              <w:t>720</w:t>
            </w:r>
          </w:p>
        </w:tc>
        <w:tc>
          <w:tcPr>
            <w:tcW w:w="904" w:type="dxa"/>
          </w:tcPr>
          <w:p>
            <w:pPr>
              <w:pStyle w:val="TableParagraph"/>
              <w:ind w:left="120" w:right="155"/>
              <w:jc w:val="center"/>
              <w:rPr>
                <w:sz w:val="16"/>
              </w:rPr>
            </w:pPr>
            <w:r>
              <w:rPr>
                <w:spacing w:val="-2"/>
                <w:sz w:val="16"/>
              </w:rPr>
              <w:t>19.0%</w:t>
            </w:r>
          </w:p>
        </w:tc>
        <w:tc>
          <w:tcPr>
            <w:tcW w:w="978" w:type="dxa"/>
          </w:tcPr>
          <w:p>
            <w:pPr>
              <w:pStyle w:val="TableParagraph"/>
              <w:ind w:left="266"/>
              <w:rPr>
                <w:sz w:val="16"/>
              </w:rPr>
            </w:pPr>
            <w:r>
              <w:rPr>
                <w:spacing w:val="-5"/>
                <w:sz w:val="16"/>
              </w:rPr>
              <w:t>586</w:t>
            </w:r>
          </w:p>
        </w:tc>
        <w:tc>
          <w:tcPr>
            <w:tcW w:w="919" w:type="dxa"/>
          </w:tcPr>
          <w:p>
            <w:pPr>
              <w:pStyle w:val="TableParagraph"/>
              <w:ind w:left="29" w:right="77"/>
              <w:jc w:val="center"/>
              <w:rPr>
                <w:sz w:val="16"/>
              </w:rPr>
            </w:pPr>
            <w:r>
              <w:rPr>
                <w:spacing w:val="-2"/>
                <w:sz w:val="16"/>
              </w:rPr>
              <w:t>15.5%</w:t>
            </w:r>
          </w:p>
        </w:tc>
        <w:tc>
          <w:tcPr>
            <w:tcW w:w="939" w:type="dxa"/>
          </w:tcPr>
          <w:p>
            <w:pPr>
              <w:pStyle w:val="TableParagraph"/>
              <w:ind w:left="203"/>
              <w:rPr>
                <w:sz w:val="16"/>
              </w:rPr>
            </w:pPr>
            <w:r>
              <w:rPr>
                <w:spacing w:val="-5"/>
                <w:sz w:val="16"/>
              </w:rPr>
              <w:t>636</w:t>
            </w:r>
          </w:p>
        </w:tc>
        <w:tc>
          <w:tcPr>
            <w:tcW w:w="1086" w:type="dxa"/>
          </w:tcPr>
          <w:p>
            <w:pPr>
              <w:pStyle w:val="TableParagraph"/>
              <w:ind w:left="254"/>
              <w:rPr>
                <w:sz w:val="16"/>
              </w:rPr>
            </w:pPr>
            <w:r>
              <w:rPr>
                <w:spacing w:val="-2"/>
                <w:sz w:val="16"/>
              </w:rPr>
              <w:t>16.9%</w:t>
            </w:r>
          </w:p>
        </w:tc>
      </w:tr>
      <w:tr>
        <w:trPr>
          <w:trHeight w:val="275" w:hRule="atLeast"/>
        </w:trPr>
        <w:tc>
          <w:tcPr>
            <w:tcW w:w="876" w:type="dxa"/>
          </w:tcPr>
          <w:p>
            <w:pPr>
              <w:pStyle w:val="TableParagraph"/>
              <w:rPr>
                <w:sz w:val="16"/>
              </w:rPr>
            </w:pPr>
            <w:r>
              <w:rPr>
                <w:spacing w:val="-2"/>
                <w:sz w:val="16"/>
              </w:rPr>
              <w:t>2011-</w:t>
            </w:r>
            <w:r>
              <w:rPr>
                <w:spacing w:val="-5"/>
                <w:sz w:val="16"/>
              </w:rPr>
              <w:t>04</w:t>
            </w:r>
          </w:p>
        </w:tc>
        <w:tc>
          <w:tcPr>
            <w:tcW w:w="941" w:type="dxa"/>
          </w:tcPr>
          <w:p>
            <w:pPr>
              <w:pStyle w:val="TableParagraph"/>
              <w:ind w:left="228"/>
              <w:rPr>
                <w:sz w:val="16"/>
              </w:rPr>
            </w:pPr>
            <w:r>
              <w:rPr>
                <w:spacing w:val="-5"/>
                <w:sz w:val="16"/>
              </w:rPr>
              <w:t>929</w:t>
            </w:r>
          </w:p>
        </w:tc>
        <w:tc>
          <w:tcPr>
            <w:tcW w:w="904" w:type="dxa"/>
          </w:tcPr>
          <w:p>
            <w:pPr>
              <w:pStyle w:val="TableParagraph"/>
              <w:ind w:left="119" w:right="155"/>
              <w:jc w:val="center"/>
              <w:rPr>
                <w:sz w:val="16"/>
              </w:rPr>
            </w:pPr>
            <w:r>
              <w:rPr>
                <w:spacing w:val="-2"/>
                <w:sz w:val="16"/>
              </w:rPr>
              <w:t>24.3%</w:t>
            </w:r>
          </w:p>
        </w:tc>
        <w:tc>
          <w:tcPr>
            <w:tcW w:w="978" w:type="dxa"/>
          </w:tcPr>
          <w:p>
            <w:pPr>
              <w:pStyle w:val="TableParagraph"/>
              <w:ind w:left="265"/>
              <w:rPr>
                <w:sz w:val="16"/>
              </w:rPr>
            </w:pPr>
            <w:r>
              <w:rPr>
                <w:spacing w:val="-5"/>
                <w:sz w:val="16"/>
              </w:rPr>
              <w:t>770</w:t>
            </w:r>
          </w:p>
        </w:tc>
        <w:tc>
          <w:tcPr>
            <w:tcW w:w="904" w:type="dxa"/>
          </w:tcPr>
          <w:p>
            <w:pPr>
              <w:pStyle w:val="TableParagraph"/>
              <w:ind w:left="120" w:right="155"/>
              <w:jc w:val="center"/>
              <w:rPr>
                <w:sz w:val="16"/>
              </w:rPr>
            </w:pPr>
            <w:r>
              <w:rPr>
                <w:spacing w:val="-2"/>
                <w:sz w:val="16"/>
              </w:rPr>
              <w:t>19.9%</w:t>
            </w:r>
          </w:p>
        </w:tc>
        <w:tc>
          <w:tcPr>
            <w:tcW w:w="978" w:type="dxa"/>
          </w:tcPr>
          <w:p>
            <w:pPr>
              <w:pStyle w:val="TableParagraph"/>
              <w:ind w:left="266"/>
              <w:rPr>
                <w:sz w:val="16"/>
              </w:rPr>
            </w:pPr>
            <w:r>
              <w:rPr>
                <w:spacing w:val="-5"/>
                <w:sz w:val="16"/>
              </w:rPr>
              <w:t>563</w:t>
            </w:r>
          </w:p>
        </w:tc>
        <w:tc>
          <w:tcPr>
            <w:tcW w:w="919" w:type="dxa"/>
          </w:tcPr>
          <w:p>
            <w:pPr>
              <w:pStyle w:val="TableParagraph"/>
              <w:ind w:left="29" w:right="77"/>
              <w:jc w:val="center"/>
              <w:rPr>
                <w:sz w:val="16"/>
              </w:rPr>
            </w:pPr>
            <w:r>
              <w:rPr>
                <w:spacing w:val="-2"/>
                <w:sz w:val="16"/>
              </w:rPr>
              <w:t>14.6%</w:t>
            </w:r>
          </w:p>
        </w:tc>
        <w:tc>
          <w:tcPr>
            <w:tcW w:w="939" w:type="dxa"/>
          </w:tcPr>
          <w:p>
            <w:pPr>
              <w:pStyle w:val="TableParagraph"/>
              <w:ind w:left="203"/>
              <w:rPr>
                <w:sz w:val="16"/>
              </w:rPr>
            </w:pPr>
            <w:r>
              <w:rPr>
                <w:spacing w:val="-5"/>
                <w:sz w:val="16"/>
              </w:rPr>
              <w:t>668</w:t>
            </w:r>
          </w:p>
        </w:tc>
        <w:tc>
          <w:tcPr>
            <w:tcW w:w="1086" w:type="dxa"/>
          </w:tcPr>
          <w:p>
            <w:pPr>
              <w:pStyle w:val="TableParagraph"/>
              <w:ind w:left="254"/>
              <w:rPr>
                <w:sz w:val="16"/>
              </w:rPr>
            </w:pPr>
            <w:r>
              <w:rPr>
                <w:spacing w:val="-2"/>
                <w:sz w:val="16"/>
              </w:rPr>
              <w:t>17.3%</w:t>
            </w:r>
          </w:p>
        </w:tc>
      </w:tr>
      <w:tr>
        <w:trPr>
          <w:trHeight w:val="275" w:hRule="atLeast"/>
        </w:trPr>
        <w:tc>
          <w:tcPr>
            <w:tcW w:w="876" w:type="dxa"/>
          </w:tcPr>
          <w:p>
            <w:pPr>
              <w:pStyle w:val="TableParagraph"/>
              <w:rPr>
                <w:sz w:val="16"/>
              </w:rPr>
            </w:pPr>
            <w:r>
              <w:rPr>
                <w:spacing w:val="-2"/>
                <w:sz w:val="16"/>
              </w:rPr>
              <w:t>2011-</w:t>
            </w:r>
            <w:r>
              <w:rPr>
                <w:spacing w:val="-5"/>
                <w:sz w:val="16"/>
              </w:rPr>
              <w:t>05</w:t>
            </w:r>
          </w:p>
        </w:tc>
        <w:tc>
          <w:tcPr>
            <w:tcW w:w="941" w:type="dxa"/>
          </w:tcPr>
          <w:p>
            <w:pPr>
              <w:pStyle w:val="TableParagraph"/>
              <w:ind w:left="228"/>
              <w:rPr>
                <w:sz w:val="16"/>
              </w:rPr>
            </w:pPr>
            <w:r>
              <w:rPr>
                <w:spacing w:val="-5"/>
                <w:sz w:val="16"/>
              </w:rPr>
              <w:t>877</w:t>
            </w:r>
          </w:p>
        </w:tc>
        <w:tc>
          <w:tcPr>
            <w:tcW w:w="904" w:type="dxa"/>
          </w:tcPr>
          <w:p>
            <w:pPr>
              <w:pStyle w:val="TableParagraph"/>
              <w:ind w:left="119" w:right="155"/>
              <w:jc w:val="center"/>
              <w:rPr>
                <w:sz w:val="16"/>
              </w:rPr>
            </w:pPr>
            <w:r>
              <w:rPr>
                <w:spacing w:val="-2"/>
                <w:sz w:val="16"/>
              </w:rPr>
              <w:t>21.2%</w:t>
            </w:r>
          </w:p>
        </w:tc>
        <w:tc>
          <w:tcPr>
            <w:tcW w:w="978" w:type="dxa"/>
          </w:tcPr>
          <w:p>
            <w:pPr>
              <w:pStyle w:val="TableParagraph"/>
              <w:ind w:left="265"/>
              <w:rPr>
                <w:sz w:val="16"/>
              </w:rPr>
            </w:pPr>
            <w:r>
              <w:rPr>
                <w:spacing w:val="-5"/>
                <w:sz w:val="16"/>
              </w:rPr>
              <w:t>743</w:t>
            </w:r>
          </w:p>
        </w:tc>
        <w:tc>
          <w:tcPr>
            <w:tcW w:w="904" w:type="dxa"/>
          </w:tcPr>
          <w:p>
            <w:pPr>
              <w:pStyle w:val="TableParagraph"/>
              <w:ind w:left="0" w:right="155"/>
              <w:jc w:val="center"/>
              <w:rPr>
                <w:sz w:val="16"/>
              </w:rPr>
            </w:pPr>
            <w:r>
              <w:rPr>
                <w:spacing w:val="-5"/>
                <w:sz w:val="16"/>
              </w:rPr>
              <w:t>18%</w:t>
            </w:r>
          </w:p>
        </w:tc>
        <w:tc>
          <w:tcPr>
            <w:tcW w:w="978" w:type="dxa"/>
          </w:tcPr>
          <w:p>
            <w:pPr>
              <w:pStyle w:val="TableParagraph"/>
              <w:ind w:left="266"/>
              <w:rPr>
                <w:sz w:val="16"/>
              </w:rPr>
            </w:pPr>
            <w:r>
              <w:rPr>
                <w:spacing w:val="-5"/>
                <w:sz w:val="16"/>
              </w:rPr>
              <w:t>506</w:t>
            </w:r>
          </w:p>
        </w:tc>
        <w:tc>
          <w:tcPr>
            <w:tcW w:w="919" w:type="dxa"/>
          </w:tcPr>
          <w:p>
            <w:pPr>
              <w:pStyle w:val="TableParagraph"/>
              <w:ind w:left="29" w:right="77"/>
              <w:jc w:val="center"/>
              <w:rPr>
                <w:sz w:val="16"/>
              </w:rPr>
            </w:pPr>
            <w:r>
              <w:rPr>
                <w:spacing w:val="-2"/>
                <w:sz w:val="16"/>
              </w:rPr>
              <w:t>12.3%</w:t>
            </w:r>
          </w:p>
        </w:tc>
        <w:tc>
          <w:tcPr>
            <w:tcW w:w="939" w:type="dxa"/>
          </w:tcPr>
          <w:p>
            <w:pPr>
              <w:pStyle w:val="TableParagraph"/>
              <w:ind w:left="203"/>
              <w:rPr>
                <w:sz w:val="16"/>
              </w:rPr>
            </w:pPr>
            <w:r>
              <w:rPr>
                <w:spacing w:val="-5"/>
                <w:sz w:val="16"/>
              </w:rPr>
              <w:t>712</w:t>
            </w:r>
          </w:p>
        </w:tc>
        <w:tc>
          <w:tcPr>
            <w:tcW w:w="1086" w:type="dxa"/>
          </w:tcPr>
          <w:p>
            <w:pPr>
              <w:pStyle w:val="TableParagraph"/>
              <w:ind w:left="254"/>
              <w:rPr>
                <w:sz w:val="16"/>
              </w:rPr>
            </w:pPr>
            <w:r>
              <w:rPr>
                <w:spacing w:val="-2"/>
                <w:sz w:val="16"/>
              </w:rPr>
              <w:t>17.3%</w:t>
            </w:r>
          </w:p>
        </w:tc>
      </w:tr>
      <w:tr>
        <w:trPr>
          <w:trHeight w:val="319" w:hRule="atLeast"/>
        </w:trPr>
        <w:tc>
          <w:tcPr>
            <w:tcW w:w="876" w:type="dxa"/>
            <w:tcBorders>
              <w:bottom w:val="single" w:sz="4" w:space="0" w:color="000000"/>
            </w:tcBorders>
          </w:tcPr>
          <w:p>
            <w:pPr>
              <w:pStyle w:val="TableParagraph"/>
              <w:rPr>
                <w:sz w:val="16"/>
              </w:rPr>
            </w:pPr>
            <w:r>
              <w:rPr>
                <w:spacing w:val="-2"/>
                <w:sz w:val="16"/>
              </w:rPr>
              <w:t>2011-</w:t>
            </w:r>
            <w:r>
              <w:rPr>
                <w:spacing w:val="-5"/>
                <w:sz w:val="16"/>
              </w:rPr>
              <w:t>06</w:t>
            </w:r>
          </w:p>
        </w:tc>
        <w:tc>
          <w:tcPr>
            <w:tcW w:w="941" w:type="dxa"/>
            <w:tcBorders>
              <w:bottom w:val="single" w:sz="4" w:space="0" w:color="000000"/>
            </w:tcBorders>
          </w:tcPr>
          <w:p>
            <w:pPr>
              <w:pStyle w:val="TableParagraph"/>
              <w:ind w:left="228"/>
              <w:rPr>
                <w:sz w:val="16"/>
              </w:rPr>
            </w:pPr>
            <w:r>
              <w:rPr>
                <w:spacing w:val="-5"/>
                <w:sz w:val="16"/>
              </w:rPr>
              <w:t>624</w:t>
            </w:r>
          </w:p>
        </w:tc>
        <w:tc>
          <w:tcPr>
            <w:tcW w:w="904" w:type="dxa"/>
            <w:tcBorders>
              <w:bottom w:val="single" w:sz="4" w:space="0" w:color="000000"/>
            </w:tcBorders>
          </w:tcPr>
          <w:p>
            <w:pPr>
              <w:pStyle w:val="TableParagraph"/>
              <w:ind w:left="119" w:right="155"/>
              <w:jc w:val="center"/>
              <w:rPr>
                <w:sz w:val="16"/>
              </w:rPr>
            </w:pPr>
            <w:r>
              <w:rPr>
                <w:spacing w:val="-2"/>
                <w:sz w:val="16"/>
              </w:rPr>
              <w:t>17.0%</w:t>
            </w:r>
          </w:p>
        </w:tc>
        <w:tc>
          <w:tcPr>
            <w:tcW w:w="978" w:type="dxa"/>
            <w:tcBorders>
              <w:bottom w:val="single" w:sz="4" w:space="0" w:color="000000"/>
            </w:tcBorders>
          </w:tcPr>
          <w:p>
            <w:pPr>
              <w:pStyle w:val="TableParagraph"/>
              <w:ind w:left="265"/>
              <w:rPr>
                <w:sz w:val="16"/>
              </w:rPr>
            </w:pPr>
            <w:r>
              <w:rPr>
                <w:spacing w:val="-5"/>
                <w:sz w:val="16"/>
              </w:rPr>
              <w:t>620</w:t>
            </w:r>
          </w:p>
        </w:tc>
        <w:tc>
          <w:tcPr>
            <w:tcW w:w="904" w:type="dxa"/>
            <w:tcBorders>
              <w:bottom w:val="single" w:sz="4" w:space="0" w:color="000000"/>
            </w:tcBorders>
          </w:tcPr>
          <w:p>
            <w:pPr>
              <w:pStyle w:val="TableParagraph"/>
              <w:ind w:left="120" w:right="155"/>
              <w:jc w:val="center"/>
              <w:rPr>
                <w:sz w:val="16"/>
              </w:rPr>
            </w:pPr>
            <w:r>
              <w:rPr>
                <w:spacing w:val="-2"/>
                <w:sz w:val="16"/>
              </w:rPr>
              <w:t>17.0%</w:t>
            </w:r>
          </w:p>
        </w:tc>
        <w:tc>
          <w:tcPr>
            <w:tcW w:w="978" w:type="dxa"/>
            <w:tcBorders>
              <w:bottom w:val="single" w:sz="4" w:space="0" w:color="000000"/>
            </w:tcBorders>
          </w:tcPr>
          <w:p>
            <w:pPr>
              <w:pStyle w:val="TableParagraph"/>
              <w:ind w:left="266"/>
              <w:rPr>
                <w:sz w:val="16"/>
              </w:rPr>
            </w:pPr>
            <w:r>
              <w:rPr>
                <w:spacing w:val="-5"/>
                <w:sz w:val="16"/>
              </w:rPr>
              <w:t>482</w:t>
            </w:r>
          </w:p>
        </w:tc>
        <w:tc>
          <w:tcPr>
            <w:tcW w:w="919" w:type="dxa"/>
            <w:tcBorders>
              <w:bottom w:val="single" w:sz="4" w:space="0" w:color="000000"/>
            </w:tcBorders>
          </w:tcPr>
          <w:p>
            <w:pPr>
              <w:pStyle w:val="TableParagraph"/>
              <w:ind w:left="29" w:right="77"/>
              <w:jc w:val="center"/>
              <w:rPr>
                <w:sz w:val="16"/>
              </w:rPr>
            </w:pPr>
            <w:r>
              <w:rPr>
                <w:spacing w:val="-2"/>
                <w:sz w:val="16"/>
              </w:rPr>
              <w:t>13.2%</w:t>
            </w:r>
          </w:p>
        </w:tc>
        <w:tc>
          <w:tcPr>
            <w:tcW w:w="939" w:type="dxa"/>
            <w:tcBorders>
              <w:bottom w:val="single" w:sz="4" w:space="0" w:color="000000"/>
            </w:tcBorders>
          </w:tcPr>
          <w:p>
            <w:pPr>
              <w:pStyle w:val="TableParagraph"/>
              <w:ind w:left="203"/>
              <w:rPr>
                <w:sz w:val="16"/>
              </w:rPr>
            </w:pPr>
            <w:r>
              <w:rPr>
                <w:spacing w:val="-5"/>
                <w:sz w:val="16"/>
              </w:rPr>
              <w:t>620</w:t>
            </w:r>
          </w:p>
        </w:tc>
        <w:tc>
          <w:tcPr>
            <w:tcW w:w="1086" w:type="dxa"/>
            <w:tcBorders>
              <w:bottom w:val="single" w:sz="4" w:space="0" w:color="000000"/>
            </w:tcBorders>
          </w:tcPr>
          <w:p>
            <w:pPr>
              <w:pStyle w:val="TableParagraph"/>
              <w:ind w:left="254"/>
              <w:rPr>
                <w:sz w:val="16"/>
              </w:rPr>
            </w:pPr>
            <w:r>
              <w:rPr>
                <w:spacing w:val="-2"/>
                <w:sz w:val="16"/>
              </w:rPr>
              <w:t>17.0%</w:t>
            </w:r>
          </w:p>
        </w:tc>
      </w:tr>
    </w:tbl>
    <w:p>
      <w:pPr>
        <w:pStyle w:val="BodyText"/>
        <w:ind w:left="831"/>
      </w:pPr>
      <w:r>
        <w:rPr/>
        <w:t>*</w:t>
      </w:r>
      <w:r>
        <w:rPr>
          <w:spacing w:val="-4"/>
        </w:rPr>
        <w:t> </w:t>
      </w:r>
      <w:r>
        <w:rPr/>
        <w:t>There</w:t>
      </w:r>
      <w:r>
        <w:rPr>
          <w:spacing w:val="-3"/>
        </w:rPr>
        <w:t> </w:t>
      </w:r>
      <w:r>
        <w:rPr/>
        <w:t>is</w:t>
      </w:r>
      <w:r>
        <w:rPr>
          <w:spacing w:val="-2"/>
        </w:rPr>
        <w:t> </w:t>
      </w:r>
      <w:r>
        <w:rPr/>
        <w:t>significant</w:t>
      </w:r>
      <w:r>
        <w:rPr>
          <w:spacing w:val="-2"/>
        </w:rPr>
        <w:t> </w:t>
      </w:r>
      <w:r>
        <w:rPr/>
        <w:t>difference</w:t>
      </w:r>
      <w:r>
        <w:rPr>
          <w:spacing w:val="-3"/>
        </w:rPr>
        <w:t> </w:t>
      </w:r>
      <w:r>
        <w:rPr/>
        <w:t>between</w:t>
      </w:r>
      <w:r>
        <w:rPr>
          <w:spacing w:val="-2"/>
        </w:rPr>
        <w:t> </w:t>
      </w:r>
      <w:r>
        <w:rPr/>
        <w:t>these</w:t>
      </w:r>
      <w:r>
        <w:rPr>
          <w:spacing w:val="-2"/>
        </w:rPr>
        <w:t> </w:t>
      </w:r>
      <w:r>
        <w:rPr/>
        <w:t>two</w:t>
      </w:r>
      <w:r>
        <w:rPr>
          <w:spacing w:val="-3"/>
        </w:rPr>
        <w:t> </w:t>
      </w:r>
      <w:r>
        <w:rPr/>
        <w:t>groups,</w:t>
      </w:r>
      <w:r>
        <w:rPr>
          <w:spacing w:val="-2"/>
        </w:rPr>
        <w:t> p</w:t>
      </w:r>
      <w:r>
        <w:rPr>
          <w:rFonts w:ascii="Arial"/>
          <w:spacing w:val="-2"/>
        </w:rPr>
        <w:t>&lt;</w:t>
      </w:r>
      <w:r>
        <w:rPr>
          <w:spacing w:val="-2"/>
        </w:rPr>
        <w:t>0.05.</w:t>
      </w:r>
    </w:p>
    <w:p>
      <w:pPr>
        <w:pStyle w:val="ListParagraph"/>
        <w:numPr>
          <w:ilvl w:val="1"/>
          <w:numId w:val="1"/>
        </w:numPr>
        <w:tabs>
          <w:tab w:pos="892" w:val="left" w:leader="none"/>
        </w:tabs>
        <w:spacing w:line="240" w:lineRule="auto" w:before="229" w:after="0"/>
        <w:ind w:left="892" w:right="0" w:hanging="298"/>
        <w:jc w:val="left"/>
        <w:rPr>
          <w:i/>
          <w:sz w:val="20"/>
        </w:rPr>
      </w:pPr>
      <w:r>
        <w:rPr>
          <w:i/>
          <w:sz w:val="20"/>
        </w:rPr>
        <w:t>The</w:t>
      </w:r>
      <w:r>
        <w:rPr>
          <w:i/>
          <w:spacing w:val="-5"/>
          <w:sz w:val="20"/>
        </w:rPr>
        <w:t> </w:t>
      </w:r>
      <w:r>
        <w:rPr>
          <w:i/>
          <w:sz w:val="20"/>
        </w:rPr>
        <w:t>statistics</w:t>
      </w:r>
      <w:r>
        <w:rPr>
          <w:i/>
          <w:spacing w:val="-5"/>
          <w:sz w:val="20"/>
        </w:rPr>
        <w:t> </w:t>
      </w:r>
      <w:r>
        <w:rPr>
          <w:i/>
          <w:sz w:val="20"/>
        </w:rPr>
        <w:t>of</w:t>
      </w:r>
      <w:r>
        <w:rPr>
          <w:i/>
          <w:spacing w:val="-5"/>
          <w:sz w:val="20"/>
        </w:rPr>
        <w:t> </w:t>
      </w:r>
      <w:r>
        <w:rPr>
          <w:i/>
          <w:sz w:val="20"/>
        </w:rPr>
        <w:t>treatment</w:t>
      </w:r>
      <w:r>
        <w:rPr>
          <w:i/>
          <w:spacing w:val="-5"/>
          <w:sz w:val="20"/>
        </w:rPr>
        <w:t> </w:t>
      </w:r>
      <w:r>
        <w:rPr>
          <w:i/>
          <w:sz w:val="20"/>
        </w:rPr>
        <w:t>and</w:t>
      </w:r>
      <w:r>
        <w:rPr>
          <w:i/>
          <w:spacing w:val="-5"/>
          <w:sz w:val="20"/>
        </w:rPr>
        <w:t> </w:t>
      </w:r>
      <w:r>
        <w:rPr>
          <w:i/>
          <w:sz w:val="20"/>
        </w:rPr>
        <w:t>mortality</w:t>
      </w:r>
      <w:r>
        <w:rPr>
          <w:i/>
          <w:spacing w:val="-5"/>
          <w:sz w:val="20"/>
        </w:rPr>
        <w:t> </w:t>
      </w:r>
      <w:r>
        <w:rPr>
          <w:i/>
          <w:sz w:val="20"/>
        </w:rPr>
        <w:t>of</w:t>
      </w:r>
      <w:r>
        <w:rPr>
          <w:i/>
          <w:spacing w:val="-5"/>
          <w:sz w:val="20"/>
        </w:rPr>
        <w:t> </w:t>
      </w:r>
      <w:r>
        <w:rPr>
          <w:i/>
          <w:sz w:val="20"/>
        </w:rPr>
        <w:t>critical</w:t>
      </w:r>
      <w:r>
        <w:rPr>
          <w:i/>
          <w:spacing w:val="-4"/>
          <w:sz w:val="20"/>
        </w:rPr>
        <w:t> </w:t>
      </w:r>
      <w:r>
        <w:rPr>
          <w:i/>
          <w:spacing w:val="-2"/>
          <w:sz w:val="20"/>
        </w:rPr>
        <w:t>patients</w:t>
      </w:r>
    </w:p>
    <w:p>
      <w:pPr>
        <w:pStyle w:val="BodyText"/>
        <w:spacing w:before="25"/>
        <w:rPr>
          <w:i/>
        </w:rPr>
      </w:pPr>
    </w:p>
    <w:p>
      <w:pPr>
        <w:spacing w:before="0"/>
        <w:ind w:left="594" w:right="0" w:firstLine="0"/>
        <w:jc w:val="left"/>
        <w:rPr>
          <w:sz w:val="16"/>
        </w:rPr>
      </w:pPr>
      <w:r>
        <w:rPr>
          <w:sz w:val="16"/>
        </w:rPr>
        <w:t>Table</w:t>
      </w:r>
      <w:r>
        <w:rPr>
          <w:spacing w:val="-5"/>
          <w:sz w:val="16"/>
        </w:rPr>
        <w:t> </w:t>
      </w:r>
      <w:r>
        <w:rPr>
          <w:sz w:val="16"/>
        </w:rPr>
        <w:t>4</w:t>
      </w:r>
      <w:r>
        <w:rPr>
          <w:spacing w:val="-4"/>
          <w:sz w:val="16"/>
        </w:rPr>
        <w:t> </w:t>
      </w:r>
      <w:r>
        <w:rPr>
          <w:sz w:val="16"/>
        </w:rPr>
        <w:t>the</w:t>
      </w:r>
      <w:r>
        <w:rPr>
          <w:spacing w:val="-4"/>
          <w:sz w:val="16"/>
        </w:rPr>
        <w:t> </w:t>
      </w:r>
      <w:r>
        <w:rPr>
          <w:sz w:val="16"/>
        </w:rPr>
        <w:t>number</w:t>
      </w:r>
      <w:r>
        <w:rPr>
          <w:spacing w:val="-5"/>
          <w:sz w:val="16"/>
        </w:rPr>
        <w:t> </w:t>
      </w:r>
      <w:r>
        <w:rPr>
          <w:sz w:val="16"/>
        </w:rPr>
        <w:t>and</w:t>
      </w:r>
      <w:r>
        <w:rPr>
          <w:spacing w:val="-3"/>
          <w:sz w:val="16"/>
        </w:rPr>
        <w:t> </w:t>
      </w:r>
      <w:r>
        <w:rPr>
          <w:sz w:val="16"/>
        </w:rPr>
        <w:t>mortality</w:t>
      </w:r>
      <w:r>
        <w:rPr>
          <w:spacing w:val="-4"/>
          <w:sz w:val="16"/>
        </w:rPr>
        <w:t> </w:t>
      </w:r>
      <w:r>
        <w:rPr>
          <w:sz w:val="16"/>
        </w:rPr>
        <w:t>of</w:t>
      </w:r>
      <w:r>
        <w:rPr>
          <w:spacing w:val="-4"/>
          <w:sz w:val="16"/>
        </w:rPr>
        <w:t> </w:t>
      </w:r>
      <w:r>
        <w:rPr>
          <w:sz w:val="16"/>
        </w:rPr>
        <w:t>critical</w:t>
      </w:r>
      <w:r>
        <w:rPr>
          <w:spacing w:val="-5"/>
          <w:sz w:val="16"/>
        </w:rPr>
        <w:t> </w:t>
      </w:r>
      <w:r>
        <w:rPr>
          <w:spacing w:val="-2"/>
          <w:sz w:val="16"/>
        </w:rPr>
        <w:t>patients</w:t>
      </w:r>
    </w:p>
    <w:p>
      <w:pPr>
        <w:pStyle w:val="BodyText"/>
        <w:spacing w:before="21"/>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2724"/>
        <w:gridCol w:w="1844"/>
        <w:gridCol w:w="2516"/>
      </w:tblGrid>
      <w:tr>
        <w:trPr>
          <w:trHeight w:val="275" w:hRule="atLeast"/>
        </w:trPr>
        <w:tc>
          <w:tcPr>
            <w:tcW w:w="1447" w:type="dxa"/>
            <w:tcBorders>
              <w:top w:val="single" w:sz="4" w:space="0" w:color="000000"/>
              <w:bottom w:val="single" w:sz="4" w:space="0" w:color="000000"/>
            </w:tcBorders>
          </w:tcPr>
          <w:p>
            <w:pPr>
              <w:pStyle w:val="TableParagraph"/>
              <w:spacing w:line="178" w:lineRule="exact" w:before="0"/>
              <w:rPr>
                <w:sz w:val="16"/>
              </w:rPr>
            </w:pPr>
            <w:r>
              <w:rPr>
                <w:spacing w:val="-2"/>
                <w:sz w:val="16"/>
              </w:rPr>
              <w:t>Month</w:t>
            </w:r>
          </w:p>
        </w:tc>
        <w:tc>
          <w:tcPr>
            <w:tcW w:w="2724" w:type="dxa"/>
            <w:tcBorders>
              <w:top w:val="single" w:sz="4" w:space="0" w:color="000000"/>
              <w:bottom w:val="single" w:sz="4" w:space="0" w:color="000000"/>
            </w:tcBorders>
          </w:tcPr>
          <w:p>
            <w:pPr>
              <w:pStyle w:val="TableParagraph"/>
              <w:spacing w:line="178" w:lineRule="exact" w:before="0"/>
              <w:ind w:left="798"/>
              <w:rPr>
                <w:sz w:val="16"/>
              </w:rPr>
            </w:pPr>
            <w:r>
              <w:rPr>
                <w:sz w:val="16"/>
              </w:rPr>
              <w:t>Number</w:t>
            </w:r>
            <w:r>
              <w:rPr>
                <w:spacing w:val="-6"/>
                <w:sz w:val="16"/>
              </w:rPr>
              <w:t> </w:t>
            </w:r>
            <w:r>
              <w:rPr>
                <w:sz w:val="16"/>
              </w:rPr>
              <w:t>of</w:t>
            </w:r>
            <w:r>
              <w:rPr>
                <w:spacing w:val="-5"/>
                <w:sz w:val="16"/>
              </w:rPr>
              <w:t> </w:t>
            </w:r>
            <w:r>
              <w:rPr>
                <w:sz w:val="16"/>
              </w:rPr>
              <w:t>critical</w:t>
            </w:r>
            <w:r>
              <w:rPr>
                <w:spacing w:val="-4"/>
                <w:sz w:val="16"/>
              </w:rPr>
              <w:t> </w:t>
            </w:r>
            <w:r>
              <w:rPr>
                <w:spacing w:val="-2"/>
                <w:sz w:val="16"/>
              </w:rPr>
              <w:t>patients</w:t>
            </w:r>
          </w:p>
        </w:tc>
        <w:tc>
          <w:tcPr>
            <w:tcW w:w="1844" w:type="dxa"/>
            <w:tcBorders>
              <w:top w:val="single" w:sz="4" w:space="0" w:color="000000"/>
              <w:bottom w:val="single" w:sz="4" w:space="0" w:color="000000"/>
            </w:tcBorders>
          </w:tcPr>
          <w:p>
            <w:pPr>
              <w:pStyle w:val="TableParagraph"/>
              <w:spacing w:line="178" w:lineRule="exact" w:before="0"/>
              <w:ind w:left="205"/>
              <w:rPr>
                <w:sz w:val="16"/>
              </w:rPr>
            </w:pPr>
            <w:r>
              <w:rPr>
                <w:sz w:val="16"/>
              </w:rPr>
              <w:t>Number</w:t>
            </w:r>
            <w:r>
              <w:rPr>
                <w:spacing w:val="-6"/>
                <w:sz w:val="16"/>
              </w:rPr>
              <w:t> </w:t>
            </w:r>
            <w:r>
              <w:rPr>
                <w:sz w:val="16"/>
              </w:rPr>
              <w:t>of</w:t>
            </w:r>
            <w:r>
              <w:rPr>
                <w:spacing w:val="-5"/>
                <w:sz w:val="16"/>
              </w:rPr>
              <w:t> </w:t>
            </w:r>
            <w:r>
              <w:rPr>
                <w:spacing w:val="-2"/>
                <w:sz w:val="16"/>
              </w:rPr>
              <w:t>deaths</w:t>
            </w:r>
          </w:p>
        </w:tc>
        <w:tc>
          <w:tcPr>
            <w:tcW w:w="2516" w:type="dxa"/>
            <w:tcBorders>
              <w:top w:val="single" w:sz="4" w:space="0" w:color="000000"/>
              <w:bottom w:val="single" w:sz="4" w:space="0" w:color="000000"/>
            </w:tcBorders>
          </w:tcPr>
          <w:p>
            <w:pPr>
              <w:pStyle w:val="TableParagraph"/>
              <w:spacing w:line="178" w:lineRule="exact" w:before="0"/>
              <w:ind w:left="491"/>
              <w:rPr>
                <w:sz w:val="16"/>
              </w:rPr>
            </w:pPr>
            <w:r>
              <w:rPr>
                <w:spacing w:val="-2"/>
                <w:sz w:val="16"/>
              </w:rPr>
              <w:t>Mortality</w:t>
            </w:r>
          </w:p>
        </w:tc>
      </w:tr>
      <w:tr>
        <w:trPr>
          <w:trHeight w:val="232" w:hRule="atLeast"/>
        </w:trPr>
        <w:tc>
          <w:tcPr>
            <w:tcW w:w="1447" w:type="dxa"/>
            <w:tcBorders>
              <w:top w:val="single" w:sz="4" w:space="0" w:color="000000"/>
            </w:tcBorders>
          </w:tcPr>
          <w:p>
            <w:pPr>
              <w:pStyle w:val="TableParagraph"/>
              <w:spacing w:line="180" w:lineRule="exact" w:before="0"/>
              <w:rPr>
                <w:sz w:val="16"/>
              </w:rPr>
            </w:pPr>
            <w:r>
              <w:rPr>
                <w:spacing w:val="-2"/>
                <w:sz w:val="16"/>
              </w:rPr>
              <w:t>2010-</w:t>
            </w:r>
            <w:r>
              <w:rPr>
                <w:spacing w:val="-5"/>
                <w:sz w:val="16"/>
              </w:rPr>
              <w:t>07</w:t>
            </w:r>
          </w:p>
        </w:tc>
        <w:tc>
          <w:tcPr>
            <w:tcW w:w="2724" w:type="dxa"/>
            <w:tcBorders>
              <w:top w:val="single" w:sz="4" w:space="0" w:color="000000"/>
            </w:tcBorders>
          </w:tcPr>
          <w:p>
            <w:pPr>
              <w:pStyle w:val="TableParagraph"/>
              <w:spacing w:line="180" w:lineRule="exact" w:before="0"/>
              <w:ind w:left="798"/>
              <w:rPr>
                <w:sz w:val="16"/>
              </w:rPr>
            </w:pPr>
            <w:r>
              <w:rPr>
                <w:spacing w:val="-5"/>
                <w:sz w:val="16"/>
              </w:rPr>
              <w:t>142</w:t>
            </w:r>
          </w:p>
        </w:tc>
        <w:tc>
          <w:tcPr>
            <w:tcW w:w="1844" w:type="dxa"/>
            <w:tcBorders>
              <w:top w:val="single" w:sz="4" w:space="0" w:color="000000"/>
            </w:tcBorders>
          </w:tcPr>
          <w:p>
            <w:pPr>
              <w:pStyle w:val="TableParagraph"/>
              <w:spacing w:line="180" w:lineRule="exact" w:before="0"/>
              <w:ind w:left="204"/>
              <w:rPr>
                <w:sz w:val="16"/>
              </w:rPr>
            </w:pPr>
            <w:r>
              <w:rPr>
                <w:spacing w:val="-10"/>
                <w:sz w:val="16"/>
              </w:rPr>
              <w:t>7</w:t>
            </w:r>
          </w:p>
        </w:tc>
        <w:tc>
          <w:tcPr>
            <w:tcW w:w="2516" w:type="dxa"/>
            <w:tcBorders>
              <w:top w:val="single" w:sz="4" w:space="0" w:color="000000"/>
            </w:tcBorders>
          </w:tcPr>
          <w:p>
            <w:pPr>
              <w:pStyle w:val="TableParagraph"/>
              <w:spacing w:line="180" w:lineRule="exact" w:before="0"/>
              <w:ind w:left="491"/>
              <w:rPr>
                <w:sz w:val="16"/>
              </w:rPr>
            </w:pPr>
            <w:r>
              <w:rPr>
                <w:spacing w:val="-2"/>
                <w:sz w:val="16"/>
              </w:rPr>
              <w:t>4.93%</w:t>
            </w:r>
          </w:p>
        </w:tc>
      </w:tr>
      <w:tr>
        <w:trPr>
          <w:trHeight w:val="275" w:hRule="atLeast"/>
        </w:trPr>
        <w:tc>
          <w:tcPr>
            <w:tcW w:w="1447" w:type="dxa"/>
          </w:tcPr>
          <w:p>
            <w:pPr>
              <w:pStyle w:val="TableParagraph"/>
              <w:spacing w:before="38"/>
              <w:rPr>
                <w:sz w:val="16"/>
              </w:rPr>
            </w:pPr>
            <w:r>
              <w:rPr>
                <w:spacing w:val="-2"/>
                <w:sz w:val="16"/>
              </w:rPr>
              <w:t>2010-</w:t>
            </w:r>
            <w:r>
              <w:rPr>
                <w:spacing w:val="-5"/>
                <w:sz w:val="16"/>
              </w:rPr>
              <w:t>08</w:t>
            </w:r>
          </w:p>
        </w:tc>
        <w:tc>
          <w:tcPr>
            <w:tcW w:w="2724" w:type="dxa"/>
          </w:tcPr>
          <w:p>
            <w:pPr>
              <w:pStyle w:val="TableParagraph"/>
              <w:spacing w:before="38"/>
              <w:ind w:left="798"/>
              <w:rPr>
                <w:sz w:val="16"/>
              </w:rPr>
            </w:pPr>
            <w:r>
              <w:rPr>
                <w:spacing w:val="-5"/>
                <w:sz w:val="16"/>
              </w:rPr>
              <w:t>168</w:t>
            </w:r>
          </w:p>
        </w:tc>
        <w:tc>
          <w:tcPr>
            <w:tcW w:w="1844" w:type="dxa"/>
          </w:tcPr>
          <w:p>
            <w:pPr>
              <w:pStyle w:val="TableParagraph"/>
              <w:spacing w:before="38"/>
              <w:ind w:left="204"/>
              <w:rPr>
                <w:sz w:val="16"/>
              </w:rPr>
            </w:pPr>
            <w:r>
              <w:rPr>
                <w:spacing w:val="-5"/>
                <w:sz w:val="16"/>
              </w:rPr>
              <w:t>12</w:t>
            </w:r>
          </w:p>
        </w:tc>
        <w:tc>
          <w:tcPr>
            <w:tcW w:w="2516" w:type="dxa"/>
          </w:tcPr>
          <w:p>
            <w:pPr>
              <w:pStyle w:val="TableParagraph"/>
              <w:spacing w:before="38"/>
              <w:ind w:left="491"/>
              <w:rPr>
                <w:sz w:val="16"/>
              </w:rPr>
            </w:pPr>
            <w:r>
              <w:rPr>
                <w:spacing w:val="-2"/>
                <w:sz w:val="16"/>
              </w:rPr>
              <w:t>7.14%</w:t>
            </w:r>
          </w:p>
        </w:tc>
      </w:tr>
      <w:tr>
        <w:trPr>
          <w:trHeight w:val="275" w:hRule="atLeast"/>
        </w:trPr>
        <w:tc>
          <w:tcPr>
            <w:tcW w:w="1447" w:type="dxa"/>
          </w:tcPr>
          <w:p>
            <w:pPr>
              <w:pStyle w:val="TableParagraph"/>
              <w:spacing w:before="38"/>
              <w:rPr>
                <w:sz w:val="16"/>
              </w:rPr>
            </w:pPr>
            <w:r>
              <w:rPr>
                <w:spacing w:val="-2"/>
                <w:sz w:val="16"/>
              </w:rPr>
              <w:t>2010-</w:t>
            </w:r>
            <w:r>
              <w:rPr>
                <w:spacing w:val="-5"/>
                <w:sz w:val="16"/>
              </w:rPr>
              <w:t>09</w:t>
            </w:r>
          </w:p>
        </w:tc>
        <w:tc>
          <w:tcPr>
            <w:tcW w:w="2724" w:type="dxa"/>
          </w:tcPr>
          <w:p>
            <w:pPr>
              <w:pStyle w:val="TableParagraph"/>
              <w:spacing w:before="38"/>
              <w:ind w:left="798"/>
              <w:rPr>
                <w:sz w:val="16"/>
              </w:rPr>
            </w:pPr>
            <w:r>
              <w:rPr>
                <w:spacing w:val="-5"/>
                <w:sz w:val="16"/>
              </w:rPr>
              <w:t>172</w:t>
            </w:r>
          </w:p>
        </w:tc>
        <w:tc>
          <w:tcPr>
            <w:tcW w:w="1844" w:type="dxa"/>
          </w:tcPr>
          <w:p>
            <w:pPr>
              <w:pStyle w:val="TableParagraph"/>
              <w:spacing w:before="38"/>
              <w:ind w:left="204"/>
              <w:rPr>
                <w:sz w:val="16"/>
              </w:rPr>
            </w:pPr>
            <w:r>
              <w:rPr>
                <w:spacing w:val="-10"/>
                <w:sz w:val="16"/>
              </w:rPr>
              <w:t>4</w:t>
            </w:r>
          </w:p>
        </w:tc>
        <w:tc>
          <w:tcPr>
            <w:tcW w:w="2516" w:type="dxa"/>
          </w:tcPr>
          <w:p>
            <w:pPr>
              <w:pStyle w:val="TableParagraph"/>
              <w:spacing w:before="38"/>
              <w:ind w:left="491"/>
              <w:rPr>
                <w:sz w:val="16"/>
              </w:rPr>
            </w:pPr>
            <w:r>
              <w:rPr>
                <w:spacing w:val="-2"/>
                <w:sz w:val="16"/>
              </w:rPr>
              <w:t>2.32%</w:t>
            </w:r>
          </w:p>
        </w:tc>
      </w:tr>
      <w:tr>
        <w:trPr>
          <w:trHeight w:val="321" w:hRule="atLeast"/>
        </w:trPr>
        <w:tc>
          <w:tcPr>
            <w:tcW w:w="1447" w:type="dxa"/>
            <w:tcBorders>
              <w:bottom w:val="single" w:sz="4" w:space="0" w:color="000000"/>
            </w:tcBorders>
          </w:tcPr>
          <w:p>
            <w:pPr>
              <w:pStyle w:val="TableParagraph"/>
              <w:spacing w:before="38"/>
              <w:rPr>
                <w:sz w:val="16"/>
              </w:rPr>
            </w:pPr>
            <w:r>
              <w:rPr>
                <w:spacing w:val="-2"/>
                <w:sz w:val="16"/>
              </w:rPr>
              <w:t>2010-</w:t>
            </w:r>
            <w:r>
              <w:rPr>
                <w:spacing w:val="-5"/>
                <w:sz w:val="16"/>
              </w:rPr>
              <w:t>10</w:t>
            </w:r>
          </w:p>
        </w:tc>
        <w:tc>
          <w:tcPr>
            <w:tcW w:w="2724" w:type="dxa"/>
            <w:tcBorders>
              <w:bottom w:val="single" w:sz="4" w:space="0" w:color="000000"/>
            </w:tcBorders>
          </w:tcPr>
          <w:p>
            <w:pPr>
              <w:pStyle w:val="TableParagraph"/>
              <w:spacing w:before="38"/>
              <w:ind w:left="798"/>
              <w:rPr>
                <w:sz w:val="16"/>
              </w:rPr>
            </w:pPr>
            <w:r>
              <w:rPr>
                <w:spacing w:val="-5"/>
                <w:sz w:val="16"/>
              </w:rPr>
              <w:t>191</w:t>
            </w:r>
          </w:p>
        </w:tc>
        <w:tc>
          <w:tcPr>
            <w:tcW w:w="1844" w:type="dxa"/>
            <w:tcBorders>
              <w:bottom w:val="single" w:sz="4" w:space="0" w:color="000000"/>
            </w:tcBorders>
          </w:tcPr>
          <w:p>
            <w:pPr>
              <w:pStyle w:val="TableParagraph"/>
              <w:spacing w:before="38"/>
              <w:ind w:left="204"/>
              <w:rPr>
                <w:sz w:val="16"/>
              </w:rPr>
            </w:pPr>
            <w:r>
              <w:rPr>
                <w:spacing w:val="-5"/>
                <w:sz w:val="16"/>
              </w:rPr>
              <w:t>15</w:t>
            </w:r>
          </w:p>
        </w:tc>
        <w:tc>
          <w:tcPr>
            <w:tcW w:w="2516" w:type="dxa"/>
            <w:tcBorders>
              <w:bottom w:val="single" w:sz="4" w:space="0" w:color="000000"/>
            </w:tcBorders>
          </w:tcPr>
          <w:p>
            <w:pPr>
              <w:pStyle w:val="TableParagraph"/>
              <w:spacing w:before="38"/>
              <w:ind w:left="491"/>
              <w:rPr>
                <w:sz w:val="16"/>
              </w:rPr>
            </w:pPr>
            <w:r>
              <w:rPr>
                <w:spacing w:val="-2"/>
                <w:sz w:val="16"/>
              </w:rPr>
              <w:t>7.85%</w:t>
            </w:r>
          </w:p>
        </w:tc>
      </w:tr>
    </w:tbl>
    <w:p>
      <w:pPr>
        <w:spacing w:after="0"/>
        <w:rPr>
          <w:sz w:val="16"/>
        </w:rPr>
        <w:sectPr>
          <w:type w:val="continuous"/>
          <w:pgSz w:w="10890" w:h="14860"/>
          <w:pgMar w:header="713" w:footer="0" w:top="780" w:bottom="280" w:left="460" w:right="600"/>
        </w:sectPr>
      </w:pPr>
    </w:p>
    <w:p>
      <w:pPr>
        <w:pStyle w:val="BodyText"/>
        <w:spacing w:before="154"/>
      </w:pPr>
    </w:p>
    <w:tbl>
      <w:tblPr>
        <w:tblW w:w="0" w:type="auto"/>
        <w:jc w:val="left"/>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984"/>
        <w:gridCol w:w="2091"/>
        <w:gridCol w:w="3009"/>
      </w:tblGrid>
      <w:tr>
        <w:trPr>
          <w:trHeight w:val="232" w:hRule="atLeast"/>
        </w:trPr>
        <w:tc>
          <w:tcPr>
            <w:tcW w:w="1447" w:type="dxa"/>
            <w:tcBorders>
              <w:top w:val="single" w:sz="4" w:space="0" w:color="000000"/>
            </w:tcBorders>
          </w:tcPr>
          <w:p>
            <w:pPr>
              <w:pStyle w:val="TableParagraph"/>
              <w:spacing w:line="180" w:lineRule="exact" w:before="0"/>
              <w:rPr>
                <w:sz w:val="16"/>
              </w:rPr>
            </w:pPr>
            <w:r>
              <w:rPr>
                <w:spacing w:val="-2"/>
                <w:sz w:val="16"/>
              </w:rPr>
              <w:t>2010-</w:t>
            </w:r>
            <w:r>
              <w:rPr>
                <w:spacing w:val="-5"/>
                <w:sz w:val="16"/>
              </w:rPr>
              <w:t>11</w:t>
            </w:r>
          </w:p>
        </w:tc>
        <w:tc>
          <w:tcPr>
            <w:tcW w:w="1984" w:type="dxa"/>
            <w:tcBorders>
              <w:top w:val="single" w:sz="4" w:space="0" w:color="000000"/>
            </w:tcBorders>
          </w:tcPr>
          <w:p>
            <w:pPr>
              <w:pStyle w:val="TableParagraph"/>
              <w:spacing w:line="180" w:lineRule="exact" w:before="0"/>
              <w:ind w:left="798"/>
              <w:rPr>
                <w:sz w:val="16"/>
              </w:rPr>
            </w:pPr>
            <w:r>
              <w:rPr>
                <w:spacing w:val="-5"/>
                <w:sz w:val="16"/>
              </w:rPr>
              <w:t>202</w:t>
            </w:r>
          </w:p>
        </w:tc>
        <w:tc>
          <w:tcPr>
            <w:tcW w:w="2091" w:type="dxa"/>
            <w:tcBorders>
              <w:top w:val="single" w:sz="4" w:space="0" w:color="000000"/>
            </w:tcBorders>
          </w:tcPr>
          <w:p>
            <w:pPr>
              <w:pStyle w:val="TableParagraph"/>
              <w:spacing w:line="180" w:lineRule="exact" w:before="0"/>
              <w:ind w:left="0" w:right="39"/>
              <w:jc w:val="center"/>
              <w:rPr>
                <w:sz w:val="16"/>
              </w:rPr>
            </w:pPr>
            <w:r>
              <w:rPr>
                <w:spacing w:val="-5"/>
                <w:sz w:val="16"/>
              </w:rPr>
              <w:t>14</w:t>
            </w:r>
          </w:p>
        </w:tc>
        <w:tc>
          <w:tcPr>
            <w:tcW w:w="3009" w:type="dxa"/>
            <w:tcBorders>
              <w:top w:val="single" w:sz="4" w:space="0" w:color="000000"/>
            </w:tcBorders>
          </w:tcPr>
          <w:p>
            <w:pPr>
              <w:pStyle w:val="TableParagraph"/>
              <w:spacing w:line="180" w:lineRule="exact" w:before="0"/>
              <w:ind w:left="984"/>
              <w:rPr>
                <w:sz w:val="16"/>
              </w:rPr>
            </w:pPr>
            <w:r>
              <w:rPr>
                <w:spacing w:val="-2"/>
                <w:sz w:val="16"/>
              </w:rPr>
              <w:t>6.93%</w:t>
            </w:r>
          </w:p>
        </w:tc>
      </w:tr>
      <w:tr>
        <w:trPr>
          <w:trHeight w:val="275" w:hRule="atLeast"/>
        </w:trPr>
        <w:tc>
          <w:tcPr>
            <w:tcW w:w="1447" w:type="dxa"/>
          </w:tcPr>
          <w:p>
            <w:pPr>
              <w:pStyle w:val="TableParagraph"/>
              <w:spacing w:before="38"/>
              <w:rPr>
                <w:sz w:val="16"/>
              </w:rPr>
            </w:pPr>
            <w:r>
              <w:rPr>
                <w:spacing w:val="-2"/>
                <w:sz w:val="16"/>
              </w:rPr>
              <w:t>2010-</w:t>
            </w:r>
            <w:r>
              <w:rPr>
                <w:spacing w:val="-5"/>
                <w:sz w:val="16"/>
              </w:rPr>
              <w:t>12</w:t>
            </w:r>
          </w:p>
        </w:tc>
        <w:tc>
          <w:tcPr>
            <w:tcW w:w="1984" w:type="dxa"/>
          </w:tcPr>
          <w:p>
            <w:pPr>
              <w:pStyle w:val="TableParagraph"/>
              <w:spacing w:before="38"/>
              <w:ind w:left="798"/>
              <w:rPr>
                <w:sz w:val="16"/>
              </w:rPr>
            </w:pPr>
            <w:r>
              <w:rPr>
                <w:spacing w:val="-5"/>
                <w:sz w:val="16"/>
              </w:rPr>
              <w:t>169</w:t>
            </w:r>
          </w:p>
        </w:tc>
        <w:tc>
          <w:tcPr>
            <w:tcW w:w="2091" w:type="dxa"/>
          </w:tcPr>
          <w:p>
            <w:pPr>
              <w:pStyle w:val="TableParagraph"/>
              <w:spacing w:before="38"/>
              <w:ind w:left="0" w:right="39"/>
              <w:jc w:val="center"/>
              <w:rPr>
                <w:sz w:val="16"/>
              </w:rPr>
            </w:pPr>
            <w:r>
              <w:rPr>
                <w:spacing w:val="-5"/>
                <w:sz w:val="16"/>
              </w:rPr>
              <w:t>15</w:t>
            </w:r>
          </w:p>
        </w:tc>
        <w:tc>
          <w:tcPr>
            <w:tcW w:w="3009" w:type="dxa"/>
          </w:tcPr>
          <w:p>
            <w:pPr>
              <w:pStyle w:val="TableParagraph"/>
              <w:spacing w:before="38"/>
              <w:ind w:left="984"/>
              <w:rPr>
                <w:sz w:val="16"/>
              </w:rPr>
            </w:pPr>
            <w:r>
              <w:rPr>
                <w:spacing w:val="-2"/>
                <w:sz w:val="16"/>
              </w:rPr>
              <w:t>8.88%</w:t>
            </w:r>
          </w:p>
        </w:tc>
      </w:tr>
      <w:tr>
        <w:trPr>
          <w:trHeight w:val="275" w:hRule="atLeast"/>
        </w:trPr>
        <w:tc>
          <w:tcPr>
            <w:tcW w:w="1447" w:type="dxa"/>
          </w:tcPr>
          <w:p>
            <w:pPr>
              <w:pStyle w:val="TableParagraph"/>
              <w:spacing w:before="38"/>
              <w:rPr>
                <w:sz w:val="16"/>
              </w:rPr>
            </w:pPr>
            <w:r>
              <w:rPr>
                <w:spacing w:val="-2"/>
                <w:sz w:val="16"/>
              </w:rPr>
              <w:t>2011-</w:t>
            </w:r>
            <w:r>
              <w:rPr>
                <w:spacing w:val="-5"/>
                <w:sz w:val="16"/>
              </w:rPr>
              <w:t>01</w:t>
            </w:r>
          </w:p>
        </w:tc>
        <w:tc>
          <w:tcPr>
            <w:tcW w:w="1984" w:type="dxa"/>
          </w:tcPr>
          <w:p>
            <w:pPr>
              <w:pStyle w:val="TableParagraph"/>
              <w:spacing w:before="38"/>
              <w:ind w:left="798"/>
              <w:rPr>
                <w:sz w:val="16"/>
              </w:rPr>
            </w:pPr>
            <w:r>
              <w:rPr>
                <w:spacing w:val="-5"/>
                <w:sz w:val="16"/>
              </w:rPr>
              <w:t>198</w:t>
            </w:r>
          </w:p>
        </w:tc>
        <w:tc>
          <w:tcPr>
            <w:tcW w:w="2091" w:type="dxa"/>
          </w:tcPr>
          <w:p>
            <w:pPr>
              <w:pStyle w:val="TableParagraph"/>
              <w:spacing w:before="38"/>
              <w:ind w:left="0" w:right="39"/>
              <w:jc w:val="center"/>
              <w:rPr>
                <w:sz w:val="16"/>
              </w:rPr>
            </w:pPr>
            <w:r>
              <w:rPr>
                <w:spacing w:val="-5"/>
                <w:sz w:val="16"/>
              </w:rPr>
              <w:t>24</w:t>
            </w:r>
          </w:p>
        </w:tc>
        <w:tc>
          <w:tcPr>
            <w:tcW w:w="3009" w:type="dxa"/>
          </w:tcPr>
          <w:p>
            <w:pPr>
              <w:pStyle w:val="TableParagraph"/>
              <w:spacing w:before="38"/>
              <w:ind w:left="984"/>
              <w:rPr>
                <w:sz w:val="16"/>
              </w:rPr>
            </w:pPr>
            <w:r>
              <w:rPr>
                <w:spacing w:val="-2"/>
                <w:sz w:val="16"/>
              </w:rPr>
              <w:t>12.12%*</w:t>
            </w:r>
          </w:p>
        </w:tc>
      </w:tr>
      <w:tr>
        <w:trPr>
          <w:trHeight w:val="275" w:hRule="atLeast"/>
        </w:trPr>
        <w:tc>
          <w:tcPr>
            <w:tcW w:w="1447" w:type="dxa"/>
          </w:tcPr>
          <w:p>
            <w:pPr>
              <w:pStyle w:val="TableParagraph"/>
              <w:spacing w:before="38"/>
              <w:rPr>
                <w:sz w:val="16"/>
              </w:rPr>
            </w:pPr>
            <w:r>
              <w:rPr>
                <w:spacing w:val="-2"/>
                <w:sz w:val="16"/>
              </w:rPr>
              <w:t>2011-</w:t>
            </w:r>
            <w:r>
              <w:rPr>
                <w:spacing w:val="-5"/>
                <w:sz w:val="16"/>
              </w:rPr>
              <w:t>02</w:t>
            </w:r>
          </w:p>
        </w:tc>
        <w:tc>
          <w:tcPr>
            <w:tcW w:w="1984" w:type="dxa"/>
          </w:tcPr>
          <w:p>
            <w:pPr>
              <w:pStyle w:val="TableParagraph"/>
              <w:spacing w:before="38"/>
              <w:ind w:left="798"/>
              <w:rPr>
                <w:sz w:val="16"/>
              </w:rPr>
            </w:pPr>
            <w:r>
              <w:rPr>
                <w:spacing w:val="-5"/>
                <w:sz w:val="16"/>
              </w:rPr>
              <w:t>170</w:t>
            </w:r>
          </w:p>
        </w:tc>
        <w:tc>
          <w:tcPr>
            <w:tcW w:w="2091" w:type="dxa"/>
          </w:tcPr>
          <w:p>
            <w:pPr>
              <w:pStyle w:val="TableParagraph"/>
              <w:spacing w:before="38"/>
              <w:ind w:left="0" w:right="39"/>
              <w:jc w:val="center"/>
              <w:rPr>
                <w:sz w:val="16"/>
              </w:rPr>
            </w:pPr>
            <w:r>
              <w:rPr>
                <w:spacing w:val="-5"/>
                <w:sz w:val="16"/>
              </w:rPr>
              <w:t>19</w:t>
            </w:r>
          </w:p>
        </w:tc>
        <w:tc>
          <w:tcPr>
            <w:tcW w:w="3009" w:type="dxa"/>
          </w:tcPr>
          <w:p>
            <w:pPr>
              <w:pStyle w:val="TableParagraph"/>
              <w:spacing w:before="38"/>
              <w:ind w:left="984"/>
              <w:rPr>
                <w:sz w:val="16"/>
              </w:rPr>
            </w:pPr>
            <w:r>
              <w:rPr>
                <w:spacing w:val="-2"/>
                <w:sz w:val="16"/>
              </w:rPr>
              <w:t>11.18%#</w:t>
            </w:r>
          </w:p>
        </w:tc>
      </w:tr>
      <w:tr>
        <w:trPr>
          <w:trHeight w:val="275" w:hRule="atLeast"/>
        </w:trPr>
        <w:tc>
          <w:tcPr>
            <w:tcW w:w="1447" w:type="dxa"/>
          </w:tcPr>
          <w:p>
            <w:pPr>
              <w:pStyle w:val="TableParagraph"/>
              <w:spacing w:before="38"/>
              <w:rPr>
                <w:sz w:val="16"/>
              </w:rPr>
            </w:pPr>
            <w:r>
              <w:rPr>
                <w:spacing w:val="-2"/>
                <w:sz w:val="16"/>
              </w:rPr>
              <w:t>2011-</w:t>
            </w:r>
            <w:r>
              <w:rPr>
                <w:spacing w:val="-5"/>
                <w:sz w:val="16"/>
              </w:rPr>
              <w:t>03</w:t>
            </w:r>
          </w:p>
        </w:tc>
        <w:tc>
          <w:tcPr>
            <w:tcW w:w="1984" w:type="dxa"/>
          </w:tcPr>
          <w:p>
            <w:pPr>
              <w:pStyle w:val="TableParagraph"/>
              <w:spacing w:before="38"/>
              <w:ind w:left="798"/>
              <w:rPr>
                <w:sz w:val="16"/>
              </w:rPr>
            </w:pPr>
            <w:r>
              <w:rPr>
                <w:spacing w:val="-5"/>
                <w:sz w:val="16"/>
              </w:rPr>
              <w:t>244</w:t>
            </w:r>
          </w:p>
        </w:tc>
        <w:tc>
          <w:tcPr>
            <w:tcW w:w="2091" w:type="dxa"/>
          </w:tcPr>
          <w:p>
            <w:pPr>
              <w:pStyle w:val="TableParagraph"/>
              <w:spacing w:before="38"/>
              <w:ind w:left="0" w:right="39"/>
              <w:jc w:val="center"/>
              <w:rPr>
                <w:sz w:val="16"/>
              </w:rPr>
            </w:pPr>
            <w:r>
              <w:rPr>
                <w:spacing w:val="-5"/>
                <w:sz w:val="16"/>
              </w:rPr>
              <w:t>15</w:t>
            </w:r>
          </w:p>
        </w:tc>
        <w:tc>
          <w:tcPr>
            <w:tcW w:w="3009" w:type="dxa"/>
          </w:tcPr>
          <w:p>
            <w:pPr>
              <w:pStyle w:val="TableParagraph"/>
              <w:spacing w:before="38"/>
              <w:ind w:left="984"/>
              <w:rPr>
                <w:sz w:val="16"/>
              </w:rPr>
            </w:pPr>
            <w:r>
              <w:rPr>
                <w:spacing w:val="-2"/>
                <w:sz w:val="16"/>
              </w:rPr>
              <w:t>6.15%</w:t>
            </w:r>
          </w:p>
        </w:tc>
      </w:tr>
      <w:tr>
        <w:trPr>
          <w:trHeight w:val="275" w:hRule="atLeast"/>
        </w:trPr>
        <w:tc>
          <w:tcPr>
            <w:tcW w:w="1447" w:type="dxa"/>
          </w:tcPr>
          <w:p>
            <w:pPr>
              <w:pStyle w:val="TableParagraph"/>
              <w:spacing w:before="38"/>
              <w:rPr>
                <w:sz w:val="16"/>
              </w:rPr>
            </w:pPr>
            <w:r>
              <w:rPr>
                <w:spacing w:val="-2"/>
                <w:sz w:val="16"/>
              </w:rPr>
              <w:t>2011-</w:t>
            </w:r>
            <w:r>
              <w:rPr>
                <w:spacing w:val="-5"/>
                <w:sz w:val="16"/>
              </w:rPr>
              <w:t>04</w:t>
            </w:r>
          </w:p>
        </w:tc>
        <w:tc>
          <w:tcPr>
            <w:tcW w:w="1984" w:type="dxa"/>
          </w:tcPr>
          <w:p>
            <w:pPr>
              <w:pStyle w:val="TableParagraph"/>
              <w:spacing w:before="38"/>
              <w:ind w:left="798"/>
              <w:rPr>
                <w:sz w:val="16"/>
              </w:rPr>
            </w:pPr>
            <w:r>
              <w:rPr>
                <w:spacing w:val="-5"/>
                <w:sz w:val="16"/>
              </w:rPr>
              <w:t>213</w:t>
            </w:r>
          </w:p>
        </w:tc>
        <w:tc>
          <w:tcPr>
            <w:tcW w:w="2091" w:type="dxa"/>
          </w:tcPr>
          <w:p>
            <w:pPr>
              <w:pStyle w:val="TableParagraph"/>
              <w:spacing w:before="38"/>
              <w:ind w:left="0" w:right="39"/>
              <w:jc w:val="center"/>
              <w:rPr>
                <w:sz w:val="16"/>
              </w:rPr>
            </w:pPr>
            <w:r>
              <w:rPr>
                <w:spacing w:val="-5"/>
                <w:sz w:val="16"/>
              </w:rPr>
              <w:t>17</w:t>
            </w:r>
          </w:p>
        </w:tc>
        <w:tc>
          <w:tcPr>
            <w:tcW w:w="3009" w:type="dxa"/>
          </w:tcPr>
          <w:p>
            <w:pPr>
              <w:pStyle w:val="TableParagraph"/>
              <w:spacing w:before="38"/>
              <w:ind w:left="984"/>
              <w:rPr>
                <w:sz w:val="16"/>
              </w:rPr>
            </w:pPr>
            <w:r>
              <w:rPr>
                <w:spacing w:val="-2"/>
                <w:sz w:val="16"/>
              </w:rPr>
              <w:t>7.98%</w:t>
            </w:r>
          </w:p>
        </w:tc>
      </w:tr>
      <w:tr>
        <w:trPr>
          <w:trHeight w:val="275" w:hRule="atLeast"/>
        </w:trPr>
        <w:tc>
          <w:tcPr>
            <w:tcW w:w="1447" w:type="dxa"/>
          </w:tcPr>
          <w:p>
            <w:pPr>
              <w:pStyle w:val="TableParagraph"/>
              <w:spacing w:before="38"/>
              <w:rPr>
                <w:sz w:val="16"/>
              </w:rPr>
            </w:pPr>
            <w:r>
              <w:rPr>
                <w:spacing w:val="-2"/>
                <w:sz w:val="16"/>
              </w:rPr>
              <w:t>2011-</w:t>
            </w:r>
            <w:r>
              <w:rPr>
                <w:spacing w:val="-5"/>
                <w:sz w:val="16"/>
              </w:rPr>
              <w:t>05</w:t>
            </w:r>
          </w:p>
        </w:tc>
        <w:tc>
          <w:tcPr>
            <w:tcW w:w="1984" w:type="dxa"/>
          </w:tcPr>
          <w:p>
            <w:pPr>
              <w:pStyle w:val="TableParagraph"/>
              <w:spacing w:before="38"/>
              <w:ind w:left="798"/>
              <w:rPr>
                <w:sz w:val="16"/>
              </w:rPr>
            </w:pPr>
            <w:r>
              <w:rPr>
                <w:spacing w:val="-5"/>
                <w:sz w:val="16"/>
              </w:rPr>
              <w:t>203</w:t>
            </w:r>
          </w:p>
        </w:tc>
        <w:tc>
          <w:tcPr>
            <w:tcW w:w="2091" w:type="dxa"/>
          </w:tcPr>
          <w:p>
            <w:pPr>
              <w:pStyle w:val="TableParagraph"/>
              <w:spacing w:before="38"/>
              <w:ind w:left="0" w:right="39"/>
              <w:jc w:val="center"/>
              <w:rPr>
                <w:sz w:val="16"/>
              </w:rPr>
            </w:pPr>
            <w:r>
              <w:rPr>
                <w:spacing w:val="-5"/>
                <w:sz w:val="16"/>
              </w:rPr>
              <w:t>18</w:t>
            </w:r>
          </w:p>
        </w:tc>
        <w:tc>
          <w:tcPr>
            <w:tcW w:w="3009" w:type="dxa"/>
          </w:tcPr>
          <w:p>
            <w:pPr>
              <w:pStyle w:val="TableParagraph"/>
              <w:spacing w:before="38"/>
              <w:ind w:left="984"/>
              <w:rPr>
                <w:sz w:val="16"/>
              </w:rPr>
            </w:pPr>
            <w:r>
              <w:rPr>
                <w:spacing w:val="-2"/>
                <w:sz w:val="16"/>
              </w:rPr>
              <w:t>8.88%</w:t>
            </w:r>
          </w:p>
        </w:tc>
      </w:tr>
      <w:tr>
        <w:trPr>
          <w:trHeight w:val="319" w:hRule="atLeast"/>
        </w:trPr>
        <w:tc>
          <w:tcPr>
            <w:tcW w:w="1447" w:type="dxa"/>
            <w:tcBorders>
              <w:bottom w:val="single" w:sz="4" w:space="0" w:color="000000"/>
            </w:tcBorders>
          </w:tcPr>
          <w:p>
            <w:pPr>
              <w:pStyle w:val="TableParagraph"/>
              <w:spacing w:before="38"/>
              <w:rPr>
                <w:sz w:val="16"/>
              </w:rPr>
            </w:pPr>
            <w:r>
              <w:rPr>
                <w:spacing w:val="-2"/>
                <w:sz w:val="16"/>
              </w:rPr>
              <w:t>2011-</w:t>
            </w:r>
            <w:r>
              <w:rPr>
                <w:spacing w:val="-5"/>
                <w:sz w:val="16"/>
              </w:rPr>
              <w:t>06</w:t>
            </w:r>
          </w:p>
        </w:tc>
        <w:tc>
          <w:tcPr>
            <w:tcW w:w="1984" w:type="dxa"/>
            <w:tcBorders>
              <w:bottom w:val="single" w:sz="4" w:space="0" w:color="000000"/>
            </w:tcBorders>
          </w:tcPr>
          <w:p>
            <w:pPr>
              <w:pStyle w:val="TableParagraph"/>
              <w:spacing w:before="38"/>
              <w:ind w:left="798"/>
              <w:rPr>
                <w:sz w:val="16"/>
              </w:rPr>
            </w:pPr>
            <w:r>
              <w:rPr>
                <w:spacing w:val="-5"/>
                <w:sz w:val="16"/>
              </w:rPr>
              <w:t>204</w:t>
            </w:r>
          </w:p>
        </w:tc>
        <w:tc>
          <w:tcPr>
            <w:tcW w:w="2091" w:type="dxa"/>
            <w:tcBorders>
              <w:bottom w:val="single" w:sz="4" w:space="0" w:color="000000"/>
            </w:tcBorders>
          </w:tcPr>
          <w:p>
            <w:pPr>
              <w:pStyle w:val="TableParagraph"/>
              <w:spacing w:before="38"/>
              <w:ind w:left="0" w:right="39"/>
              <w:jc w:val="center"/>
              <w:rPr>
                <w:sz w:val="16"/>
              </w:rPr>
            </w:pPr>
            <w:r>
              <w:rPr>
                <w:spacing w:val="-5"/>
                <w:sz w:val="16"/>
              </w:rPr>
              <w:t>22</w:t>
            </w:r>
          </w:p>
        </w:tc>
        <w:tc>
          <w:tcPr>
            <w:tcW w:w="3009" w:type="dxa"/>
            <w:tcBorders>
              <w:bottom w:val="single" w:sz="4" w:space="0" w:color="000000"/>
            </w:tcBorders>
          </w:tcPr>
          <w:p>
            <w:pPr>
              <w:pStyle w:val="TableParagraph"/>
              <w:spacing w:before="38"/>
              <w:ind w:left="984"/>
              <w:rPr>
                <w:sz w:val="16"/>
              </w:rPr>
            </w:pPr>
            <w:r>
              <w:rPr>
                <w:spacing w:val="-2"/>
                <w:sz w:val="16"/>
              </w:rPr>
              <w:t>10.78%#</w:t>
            </w:r>
          </w:p>
        </w:tc>
      </w:tr>
    </w:tbl>
    <w:p>
      <w:pPr>
        <w:pStyle w:val="BodyText"/>
        <w:spacing w:line="249" w:lineRule="auto" w:before="8"/>
        <w:ind w:left="487" w:right="440" w:firstLine="237"/>
      </w:pPr>
      <w:r>
        <w:rPr/>
        <w:t>*</w:t>
      </w:r>
      <w:r>
        <w:rPr>
          <w:spacing w:val="-2"/>
        </w:rPr>
        <w:t> </w:t>
      </w:r>
      <w:r>
        <w:rPr/>
        <w:t>Campared</w:t>
      </w:r>
      <w:r>
        <w:rPr>
          <w:spacing w:val="-3"/>
        </w:rPr>
        <w:t> </w:t>
      </w:r>
      <w:r>
        <w:rPr/>
        <w:t>with</w:t>
      </w:r>
      <w:r>
        <w:rPr>
          <w:spacing w:val="-2"/>
        </w:rPr>
        <w:t> </w:t>
      </w:r>
      <w:r>
        <w:rPr/>
        <w:t>the</w:t>
      </w:r>
      <w:r>
        <w:rPr>
          <w:spacing w:val="-3"/>
        </w:rPr>
        <w:t> </w:t>
      </w:r>
      <w:r>
        <w:rPr/>
        <w:t>data</w:t>
      </w:r>
      <w:r>
        <w:rPr>
          <w:spacing w:val="-2"/>
        </w:rPr>
        <w:t> </w:t>
      </w:r>
      <w:r>
        <w:rPr/>
        <w:t>in</w:t>
      </w:r>
      <w:r>
        <w:rPr>
          <w:spacing w:val="-1"/>
        </w:rPr>
        <w:t> </w:t>
      </w:r>
      <w:r>
        <w:rPr/>
        <w:t>February</w:t>
      </w:r>
      <w:r>
        <w:rPr>
          <w:spacing w:val="-2"/>
        </w:rPr>
        <w:t> </w:t>
      </w:r>
      <w:r>
        <w:rPr/>
        <w:t>and</w:t>
      </w:r>
      <w:r>
        <w:rPr>
          <w:spacing w:val="-2"/>
        </w:rPr>
        <w:t> </w:t>
      </w:r>
      <w:r>
        <w:rPr/>
        <w:t>June,</w:t>
      </w:r>
      <w:r>
        <w:rPr>
          <w:spacing w:val="-2"/>
        </w:rPr>
        <w:t> </w:t>
      </w:r>
      <w:r>
        <w:rPr/>
        <w:t>there</w:t>
      </w:r>
      <w:r>
        <w:rPr>
          <w:spacing w:val="-3"/>
        </w:rPr>
        <w:t> </w:t>
      </w:r>
      <w:r>
        <w:rPr/>
        <w:t>is</w:t>
      </w:r>
      <w:r>
        <w:rPr>
          <w:spacing w:val="-3"/>
        </w:rPr>
        <w:t> </w:t>
      </w:r>
      <w:r>
        <w:rPr/>
        <w:t>no</w:t>
      </w:r>
      <w:r>
        <w:rPr>
          <w:spacing w:val="-3"/>
        </w:rPr>
        <w:t> </w:t>
      </w:r>
      <w:r>
        <w:rPr/>
        <w:t>difference</w:t>
      </w:r>
      <w:r>
        <w:rPr>
          <w:spacing w:val="-2"/>
        </w:rPr>
        <w:t> </w:t>
      </w:r>
      <w:r>
        <w:rPr/>
        <w:t>,but</w:t>
      </w:r>
      <w:r>
        <w:rPr>
          <w:spacing w:val="-3"/>
        </w:rPr>
        <w:t> </w:t>
      </w:r>
      <w:r>
        <w:rPr/>
        <w:t>it</w:t>
      </w:r>
      <w:r>
        <w:rPr>
          <w:spacing w:val="-2"/>
        </w:rPr>
        <w:t> </w:t>
      </w:r>
      <w:r>
        <w:rPr/>
        <w:t>is</w:t>
      </w:r>
      <w:r>
        <w:rPr>
          <w:spacing w:val="-2"/>
        </w:rPr>
        <w:t> </w:t>
      </w:r>
      <w:r>
        <w:rPr/>
        <w:t>higher</w:t>
      </w:r>
      <w:r>
        <w:rPr>
          <w:spacing w:val="-2"/>
        </w:rPr>
        <w:t> </w:t>
      </w:r>
      <w:r>
        <w:rPr/>
        <w:t>than</w:t>
      </w:r>
      <w:r>
        <w:rPr>
          <w:spacing w:val="-3"/>
        </w:rPr>
        <w:t> </w:t>
      </w:r>
      <w:r>
        <w:rPr/>
        <w:t>other</w:t>
      </w:r>
      <w:r>
        <w:rPr>
          <w:spacing w:val="-3"/>
        </w:rPr>
        <w:t> </w:t>
      </w:r>
      <w:r>
        <w:rPr/>
        <w:t>nine months, p</w:t>
      </w:r>
      <w:r>
        <w:rPr>
          <w:rFonts w:ascii="Arial"/>
        </w:rPr>
        <w:t>&lt;</w:t>
      </w:r>
      <w:r>
        <w:rPr/>
        <w:t>0.05.</w:t>
      </w:r>
    </w:p>
    <w:p>
      <w:pPr>
        <w:pStyle w:val="BodyText"/>
        <w:ind w:left="724"/>
        <w:jc w:val="both"/>
      </w:pPr>
      <w:r>
        <w:rPr/>
        <w:t>#</w:t>
      </w:r>
      <w:r>
        <w:rPr>
          <w:spacing w:val="-2"/>
        </w:rPr>
        <w:t> </w:t>
      </w:r>
      <w:r>
        <w:rPr/>
        <w:t>Compared</w:t>
      </w:r>
      <w:r>
        <w:rPr>
          <w:spacing w:val="-2"/>
        </w:rPr>
        <w:t> </w:t>
      </w:r>
      <w:r>
        <w:rPr/>
        <w:t>with</w:t>
      </w:r>
      <w:r>
        <w:rPr>
          <w:spacing w:val="-1"/>
        </w:rPr>
        <w:t> </w:t>
      </w:r>
      <w:r>
        <w:rPr/>
        <w:t>the</w:t>
      </w:r>
      <w:r>
        <w:rPr>
          <w:spacing w:val="-2"/>
        </w:rPr>
        <w:t> </w:t>
      </w:r>
      <w:r>
        <w:rPr/>
        <w:t>data</w:t>
      </w:r>
      <w:r>
        <w:rPr>
          <w:spacing w:val="-1"/>
        </w:rPr>
        <w:t> </w:t>
      </w:r>
      <w:r>
        <w:rPr/>
        <w:t>in</w:t>
      </w:r>
      <w:r>
        <w:rPr>
          <w:spacing w:val="-2"/>
        </w:rPr>
        <w:t> </w:t>
      </w:r>
      <w:r>
        <w:rPr/>
        <w:t>other</w:t>
      </w:r>
      <w:r>
        <w:rPr>
          <w:spacing w:val="-3"/>
        </w:rPr>
        <w:t> </w:t>
      </w:r>
      <w:r>
        <w:rPr/>
        <w:t>groups,</w:t>
      </w:r>
      <w:r>
        <w:rPr>
          <w:spacing w:val="-1"/>
        </w:rPr>
        <w:t> </w:t>
      </w:r>
      <w:r>
        <w:rPr/>
        <w:t>there</w:t>
      </w:r>
      <w:r>
        <w:rPr>
          <w:spacing w:val="-2"/>
        </w:rPr>
        <w:t> </w:t>
      </w:r>
      <w:r>
        <w:rPr/>
        <w:t>is</w:t>
      </w:r>
      <w:r>
        <w:rPr>
          <w:spacing w:val="-1"/>
        </w:rPr>
        <w:t> </w:t>
      </w:r>
      <w:r>
        <w:rPr/>
        <w:t>no</w:t>
      </w:r>
      <w:r>
        <w:rPr>
          <w:spacing w:val="-2"/>
        </w:rPr>
        <w:t> </w:t>
      </w:r>
      <w:r>
        <w:rPr/>
        <w:t>statistical</w:t>
      </w:r>
      <w:r>
        <w:rPr>
          <w:spacing w:val="-1"/>
        </w:rPr>
        <w:t> </w:t>
      </w:r>
      <w:r>
        <w:rPr>
          <w:spacing w:val="-2"/>
        </w:rPr>
        <w:t>difference.</w:t>
      </w:r>
    </w:p>
    <w:p>
      <w:pPr>
        <w:pStyle w:val="BodyText"/>
        <w:spacing w:line="208" w:lineRule="auto" w:before="203"/>
        <w:ind w:left="487" w:right="345" w:firstLine="399"/>
      </w:pPr>
      <w:r>
        <w:rPr/>
        <w:t>Table 4 shows the data of critial ill patients treated in th emergency department. The numbers of patients have no differnce in each month. But the mortality in January and February are higher than other months.</w:t>
      </w:r>
    </w:p>
    <w:p>
      <w:pPr>
        <w:pStyle w:val="BodyText"/>
        <w:spacing w:before="17"/>
      </w:pPr>
    </w:p>
    <w:p>
      <w:pPr>
        <w:pStyle w:val="Heading1"/>
        <w:numPr>
          <w:ilvl w:val="0"/>
          <w:numId w:val="1"/>
        </w:numPr>
        <w:tabs>
          <w:tab w:pos="686" w:val="left" w:leader="none"/>
        </w:tabs>
        <w:spacing w:line="240" w:lineRule="auto" w:before="0" w:after="0"/>
        <w:ind w:left="686" w:right="0" w:hanging="199"/>
        <w:jc w:val="left"/>
      </w:pPr>
      <w:r>
        <w:rPr>
          <w:spacing w:val="-2"/>
        </w:rPr>
        <w:t>Discussions</w:t>
      </w:r>
    </w:p>
    <w:p>
      <w:pPr>
        <w:pStyle w:val="BodyText"/>
        <w:spacing w:before="20"/>
        <w:rPr>
          <w:b/>
        </w:rPr>
      </w:pPr>
    </w:p>
    <w:p>
      <w:pPr>
        <w:pStyle w:val="BodyText"/>
        <w:spacing w:line="249" w:lineRule="auto"/>
        <w:ind w:left="487" w:right="488" w:firstLine="237"/>
        <w:jc w:val="both"/>
      </w:pPr>
      <w:r>
        <w:rPr/>
        <w:t>As a window department of the hospital, emergency department is a important place to rescue the critical ill, and would face lots of urgent and complicated situation. In these days, the informatization was rapidly developed in the hospital. And how to use it to improve the advantage of the discipline and the quality of medical care, is the keystone for the development of emergency department. The data of patients who went to emergency department from July 2010 to June 2011 had been analyzed after the emergency doctor</w:t>
      </w:r>
      <w:r>
        <w:rPr>
          <w:spacing w:val="40"/>
        </w:rPr>
        <w:t> </w:t>
      </w:r>
      <w:r>
        <w:rPr/>
        <w:t>workstation was used in the clinical work in our hospital.</w:t>
      </w:r>
    </w:p>
    <w:p>
      <w:pPr>
        <w:pStyle w:val="BodyText"/>
        <w:spacing w:line="249" w:lineRule="auto" w:before="5"/>
        <w:ind w:left="487" w:right="487" w:firstLine="237"/>
        <w:jc w:val="both"/>
      </w:pPr>
      <w:r>
        <w:rPr/>
        <w:t>Showed from</w:t>
      </w:r>
      <w:r>
        <w:rPr>
          <w:spacing w:val="-1"/>
        </w:rPr>
        <w:t> </w:t>
      </w:r>
      <w:r>
        <w:rPr/>
        <w:t>the statistical data, the numbuer of patients had no difference between each month, no matter the mild or critical ill. It maybe have consequent relationship with the development of emergency medical system and urban trasportation in Beijing. Choosing to call 120 or 999 emengency system or self-driving to the hospital nearby, the patient numbers had not been influnenced by the environmental factors as before,</w:t>
      </w:r>
      <w:r>
        <w:rPr>
          <w:spacing w:val="80"/>
        </w:rPr>
        <w:t> </w:t>
      </w:r>
      <w:r>
        <w:rPr/>
        <w:t>such as climate changes.</w:t>
      </w:r>
    </w:p>
    <w:p>
      <w:pPr>
        <w:pStyle w:val="BodyText"/>
        <w:spacing w:line="249" w:lineRule="auto" w:before="4"/>
        <w:ind w:left="487" w:right="485" w:firstLine="237"/>
        <w:jc w:val="right"/>
      </w:pPr>
      <w:r>
        <w:rPr/>
        <w:t>As</w:t>
      </w:r>
      <w:r>
        <w:rPr>
          <w:spacing w:val="18"/>
        </w:rPr>
        <w:t> </w:t>
      </w:r>
      <w:r>
        <w:rPr/>
        <w:t>we</w:t>
      </w:r>
      <w:r>
        <w:rPr>
          <w:spacing w:val="18"/>
        </w:rPr>
        <w:t> </w:t>
      </w:r>
      <w:r>
        <w:rPr/>
        <w:t>analyzed</w:t>
      </w:r>
      <w:r>
        <w:rPr>
          <w:spacing w:val="18"/>
        </w:rPr>
        <w:t> </w:t>
      </w:r>
      <w:r>
        <w:rPr/>
        <w:t>the</w:t>
      </w:r>
      <w:r>
        <w:rPr>
          <w:spacing w:val="18"/>
        </w:rPr>
        <w:t> </w:t>
      </w:r>
      <w:r>
        <w:rPr/>
        <w:t>visiting</w:t>
      </w:r>
      <w:r>
        <w:rPr>
          <w:spacing w:val="18"/>
        </w:rPr>
        <w:t> </w:t>
      </w:r>
      <w:r>
        <w:rPr/>
        <w:t>reasons</w:t>
      </w:r>
      <w:r>
        <w:rPr>
          <w:spacing w:val="18"/>
        </w:rPr>
        <w:t> </w:t>
      </w:r>
      <w:r>
        <w:rPr/>
        <w:t>of</w:t>
      </w:r>
      <w:r>
        <w:rPr>
          <w:spacing w:val="18"/>
        </w:rPr>
        <w:t> </w:t>
      </w:r>
      <w:r>
        <w:rPr/>
        <w:t>the patients,</w:t>
      </w:r>
      <w:r>
        <w:rPr>
          <w:spacing w:val="18"/>
        </w:rPr>
        <w:t> </w:t>
      </w:r>
      <w:r>
        <w:rPr/>
        <w:t>we found</w:t>
      </w:r>
      <w:r>
        <w:rPr>
          <w:spacing w:val="18"/>
        </w:rPr>
        <w:t> </w:t>
      </w:r>
      <w:r>
        <w:rPr/>
        <w:t>that</w:t>
      </w:r>
      <w:r>
        <w:rPr>
          <w:spacing w:val="18"/>
        </w:rPr>
        <w:t> </w:t>
      </w:r>
      <w:r>
        <w:rPr/>
        <w:t>the</w:t>
      </w:r>
      <w:r>
        <w:rPr>
          <w:spacing w:val="20"/>
        </w:rPr>
        <w:t> </w:t>
      </w:r>
      <w:r>
        <w:rPr/>
        <w:t>main</w:t>
      </w:r>
      <w:r>
        <w:rPr>
          <w:spacing w:val="18"/>
        </w:rPr>
        <w:t> </w:t>
      </w:r>
      <w:r>
        <w:rPr/>
        <w:t>causes of</w:t>
      </w:r>
      <w:r>
        <w:rPr>
          <w:spacing w:val="18"/>
        </w:rPr>
        <w:t> </w:t>
      </w:r>
      <w:r>
        <w:rPr/>
        <w:t>the</w:t>
      </w:r>
      <w:r>
        <w:rPr>
          <w:spacing w:val="18"/>
        </w:rPr>
        <w:t> </w:t>
      </w:r>
      <w:r>
        <w:rPr/>
        <w:t>disease</w:t>
      </w:r>
      <w:r>
        <w:rPr>
          <w:spacing w:val="18"/>
        </w:rPr>
        <w:t> </w:t>
      </w:r>
      <w:r>
        <w:rPr/>
        <w:t>is</w:t>
      </w:r>
      <w:r>
        <w:rPr>
          <w:spacing w:val="18"/>
        </w:rPr>
        <w:t> </w:t>
      </w:r>
      <w:r>
        <w:rPr/>
        <w:t>still cardiovascular disease, respiratory disease, digestive diseases and nervous diseases, which account for 72.1%. The increasing number of the patients of cardio-cerebrovascular diseases were associated with the aging of</w:t>
      </w:r>
      <w:r>
        <w:rPr>
          <w:spacing w:val="80"/>
        </w:rPr>
        <w:t> </w:t>
      </w:r>
      <w:r>
        <w:rPr/>
        <w:t>the</w:t>
      </w:r>
      <w:r>
        <w:rPr>
          <w:spacing w:val="40"/>
        </w:rPr>
        <w:t> </w:t>
      </w:r>
      <w:r>
        <w:rPr/>
        <w:t>urban</w:t>
      </w:r>
      <w:r>
        <w:rPr>
          <w:spacing w:val="39"/>
        </w:rPr>
        <w:t> </w:t>
      </w:r>
      <w:r>
        <w:rPr/>
        <w:t>population.</w:t>
      </w:r>
      <w:r>
        <w:rPr>
          <w:spacing w:val="40"/>
        </w:rPr>
        <w:t> </w:t>
      </w:r>
      <w:r>
        <w:rPr/>
        <w:t>And</w:t>
      </w:r>
      <w:r>
        <w:rPr>
          <w:spacing w:val="40"/>
        </w:rPr>
        <w:t> </w:t>
      </w:r>
      <w:r>
        <w:rPr/>
        <w:t>increasing</w:t>
      </w:r>
      <w:r>
        <w:rPr>
          <w:spacing w:val="40"/>
        </w:rPr>
        <w:t> </w:t>
      </w:r>
      <w:r>
        <w:rPr/>
        <w:t>of</w:t>
      </w:r>
      <w:r>
        <w:rPr>
          <w:spacing w:val="40"/>
        </w:rPr>
        <w:t> </w:t>
      </w:r>
      <w:r>
        <w:rPr/>
        <w:t>incidence</w:t>
      </w:r>
      <w:r>
        <w:rPr>
          <w:spacing w:val="39"/>
        </w:rPr>
        <w:t> </w:t>
      </w:r>
      <w:r>
        <w:rPr/>
        <w:t>of</w:t>
      </w:r>
      <w:r>
        <w:rPr>
          <w:spacing w:val="38"/>
        </w:rPr>
        <w:t> </w:t>
      </w:r>
      <w:r>
        <w:rPr/>
        <w:t>hypertension,</w:t>
      </w:r>
      <w:r>
        <w:rPr>
          <w:spacing w:val="39"/>
        </w:rPr>
        <w:t> </w:t>
      </w:r>
      <w:r>
        <w:rPr/>
        <w:t>diabetes,</w:t>
      </w:r>
      <w:r>
        <w:rPr>
          <w:spacing w:val="40"/>
        </w:rPr>
        <w:t> </w:t>
      </w:r>
      <w:r>
        <w:rPr/>
        <w:t>obesity,</w:t>
      </w:r>
      <w:r>
        <w:rPr>
          <w:spacing w:val="40"/>
        </w:rPr>
        <w:t> </w:t>
      </w:r>
      <w:r>
        <w:rPr/>
        <w:t>and</w:t>
      </w:r>
      <w:r>
        <w:rPr>
          <w:spacing w:val="40"/>
        </w:rPr>
        <w:t> </w:t>
      </w:r>
      <w:r>
        <w:rPr/>
        <w:t>the</w:t>
      </w:r>
      <w:r>
        <w:rPr>
          <w:spacing w:val="40"/>
        </w:rPr>
        <w:t> </w:t>
      </w:r>
      <w:r>
        <w:rPr/>
        <w:t>change</w:t>
      </w:r>
      <w:r>
        <w:rPr>
          <w:spacing w:val="39"/>
        </w:rPr>
        <w:t> </w:t>
      </w:r>
      <w:r>
        <w:rPr/>
        <w:t>of dietary structure is also associated with the increasing of cardio-cerebrovascular diseases. Although the age distribution</w:t>
      </w:r>
      <w:r>
        <w:rPr>
          <w:spacing w:val="20"/>
        </w:rPr>
        <w:t> </w:t>
      </w:r>
      <w:r>
        <w:rPr/>
        <w:t>is</w:t>
      </w:r>
      <w:r>
        <w:rPr>
          <w:spacing w:val="18"/>
        </w:rPr>
        <w:t> </w:t>
      </w:r>
      <w:r>
        <w:rPr/>
        <w:t>from</w:t>
      </w:r>
      <w:r>
        <w:rPr>
          <w:spacing w:val="18"/>
        </w:rPr>
        <w:t> </w:t>
      </w:r>
      <w:r>
        <w:rPr/>
        <w:t>16</w:t>
      </w:r>
      <w:r>
        <w:rPr>
          <w:spacing w:val="20"/>
        </w:rPr>
        <w:t> </w:t>
      </w:r>
      <w:r>
        <w:rPr/>
        <w:t>to</w:t>
      </w:r>
      <w:r>
        <w:rPr>
          <w:spacing w:val="19"/>
        </w:rPr>
        <w:t> </w:t>
      </w:r>
      <w:r>
        <w:rPr/>
        <w:t>110</w:t>
      </w:r>
      <w:r>
        <w:rPr>
          <w:spacing w:val="20"/>
        </w:rPr>
        <w:t> </w:t>
      </w:r>
      <w:r>
        <w:rPr/>
        <w:t>years</w:t>
      </w:r>
      <w:r>
        <w:rPr>
          <w:spacing w:val="19"/>
        </w:rPr>
        <w:t> </w:t>
      </w:r>
      <w:r>
        <w:rPr/>
        <w:t>old,</w:t>
      </w:r>
      <w:r>
        <w:rPr>
          <w:spacing w:val="20"/>
        </w:rPr>
        <w:t> </w:t>
      </w:r>
      <w:r>
        <w:rPr/>
        <w:t>the</w:t>
      </w:r>
      <w:r>
        <w:rPr>
          <w:spacing w:val="21"/>
        </w:rPr>
        <w:t> </w:t>
      </w:r>
      <w:r>
        <w:rPr/>
        <w:t>average</w:t>
      </w:r>
      <w:r>
        <w:rPr>
          <w:spacing w:val="19"/>
        </w:rPr>
        <w:t> </w:t>
      </w:r>
      <w:r>
        <w:rPr/>
        <w:t>age</w:t>
      </w:r>
      <w:r>
        <w:rPr>
          <w:spacing w:val="18"/>
        </w:rPr>
        <w:t> </w:t>
      </w:r>
      <w:r>
        <w:rPr/>
        <w:t>was</w:t>
      </w:r>
      <w:r>
        <w:rPr>
          <w:spacing w:val="19"/>
        </w:rPr>
        <w:t> </w:t>
      </w:r>
      <w:r>
        <w:rPr/>
        <w:t>60.07</w:t>
      </w:r>
      <w:r>
        <w:rPr>
          <w:spacing w:val="19"/>
        </w:rPr>
        <w:t> </w:t>
      </w:r>
      <w:r>
        <w:rPr/>
        <w:t>±</w:t>
      </w:r>
      <w:r>
        <w:rPr>
          <w:spacing w:val="17"/>
        </w:rPr>
        <w:t> </w:t>
      </w:r>
      <w:r>
        <w:rPr/>
        <w:t>19.73</w:t>
      </w:r>
      <w:r>
        <w:rPr>
          <w:spacing w:val="21"/>
        </w:rPr>
        <w:t> </w:t>
      </w:r>
      <w:r>
        <w:rPr/>
        <w:t>years</w:t>
      </w:r>
      <w:r>
        <w:rPr>
          <w:spacing w:val="18"/>
        </w:rPr>
        <w:t> </w:t>
      </w:r>
      <w:r>
        <w:rPr/>
        <w:t>old,</w:t>
      </w:r>
      <w:r>
        <w:rPr>
          <w:spacing w:val="20"/>
        </w:rPr>
        <w:t> </w:t>
      </w:r>
      <w:r>
        <w:rPr/>
        <w:t>so</w:t>
      </w:r>
      <w:r>
        <w:rPr>
          <w:spacing w:val="20"/>
        </w:rPr>
        <w:t> </w:t>
      </w:r>
      <w:r>
        <w:rPr/>
        <w:t>we</w:t>
      </w:r>
      <w:r>
        <w:rPr>
          <w:spacing w:val="19"/>
        </w:rPr>
        <w:t> </w:t>
      </w:r>
      <w:r>
        <w:rPr/>
        <w:t>can</w:t>
      </w:r>
      <w:r>
        <w:rPr>
          <w:spacing w:val="19"/>
        </w:rPr>
        <w:t> </w:t>
      </w:r>
      <w:r>
        <w:rPr/>
        <w:t>draw</w:t>
      </w:r>
      <w:r>
        <w:rPr>
          <w:spacing w:val="21"/>
        </w:rPr>
        <w:t> </w:t>
      </w:r>
      <w:r>
        <w:rPr/>
        <w:t>the conclusion that most patients are elderly. And this made the number of patients with tumor increased in these years, accounting</w:t>
      </w:r>
      <w:r>
        <w:rPr>
          <w:spacing w:val="-1"/>
        </w:rPr>
        <w:t> </w:t>
      </w:r>
      <w:r>
        <w:rPr/>
        <w:t>for</w:t>
      </w:r>
      <w:r>
        <w:rPr>
          <w:spacing w:val="-1"/>
        </w:rPr>
        <w:t> </w:t>
      </w:r>
      <w:r>
        <w:rPr/>
        <w:t>1.3%</w:t>
      </w:r>
      <w:r>
        <w:rPr>
          <w:spacing w:val="-1"/>
        </w:rPr>
        <w:t> </w:t>
      </w:r>
      <w:r>
        <w:rPr/>
        <w:t>of</w:t>
      </w:r>
      <w:r>
        <w:rPr>
          <w:spacing w:val="-1"/>
        </w:rPr>
        <w:t> </w:t>
      </w:r>
      <w:r>
        <w:rPr/>
        <w:t>the total number of cases.</w:t>
      </w:r>
      <w:r>
        <w:rPr>
          <w:spacing w:val="-1"/>
        </w:rPr>
        <w:t> </w:t>
      </w:r>
      <w:r>
        <w:rPr/>
        <w:t>Finally, some patients who should choose community hospital, such as hysteria, migraine headaches, and chronic cough patients, always tended to choose central</w:t>
      </w:r>
      <w:r>
        <w:rPr>
          <w:spacing w:val="40"/>
        </w:rPr>
        <w:t> </w:t>
      </w:r>
      <w:r>
        <w:rPr/>
        <w:t>hospital. There</w:t>
      </w:r>
      <w:r>
        <w:rPr>
          <w:spacing w:val="-1"/>
        </w:rPr>
        <w:t> </w:t>
      </w:r>
      <w:r>
        <w:rPr/>
        <w:t>are</w:t>
      </w:r>
      <w:r>
        <w:rPr>
          <w:spacing w:val="-1"/>
        </w:rPr>
        <w:t> </w:t>
      </w:r>
      <w:r>
        <w:rPr/>
        <w:t>8.4%</w:t>
      </w:r>
      <w:r>
        <w:rPr>
          <w:spacing w:val="-1"/>
        </w:rPr>
        <w:t> </w:t>
      </w:r>
      <w:r>
        <w:rPr/>
        <w:t>of total patients</w:t>
      </w:r>
      <w:r>
        <w:rPr>
          <w:spacing w:val="-1"/>
        </w:rPr>
        <w:t> </w:t>
      </w:r>
      <w:r>
        <w:rPr/>
        <w:t>who should</w:t>
      </w:r>
      <w:r>
        <w:rPr>
          <w:spacing w:val="-1"/>
        </w:rPr>
        <w:t> </w:t>
      </w:r>
      <w:r>
        <w:rPr/>
        <w:t>receive treatment in the community hospital,</w:t>
      </w:r>
      <w:r>
        <w:rPr>
          <w:spacing w:val="-1"/>
        </w:rPr>
        <w:t> </w:t>
      </w:r>
      <w:r>
        <w:rPr/>
        <w:t>but went to central</w:t>
      </w:r>
      <w:r>
        <w:rPr>
          <w:spacing w:val="-2"/>
        </w:rPr>
        <w:t> </w:t>
      </w:r>
      <w:r>
        <w:rPr/>
        <w:t>hospital</w:t>
      </w:r>
      <w:r>
        <w:rPr>
          <w:spacing w:val="-1"/>
        </w:rPr>
        <w:t> </w:t>
      </w:r>
      <w:r>
        <w:rPr/>
        <w:t>mainly</w:t>
      </w:r>
      <w:r>
        <w:rPr>
          <w:spacing w:val="-1"/>
        </w:rPr>
        <w:t> </w:t>
      </w:r>
      <w:r>
        <w:rPr/>
        <w:t>because</w:t>
      </w:r>
      <w:r>
        <w:rPr>
          <w:spacing w:val="-1"/>
        </w:rPr>
        <w:t> </w:t>
      </w:r>
      <w:r>
        <w:rPr/>
        <w:t>of</w:t>
      </w:r>
      <w:r>
        <w:rPr>
          <w:spacing w:val="-1"/>
        </w:rPr>
        <w:t> </w:t>
      </w:r>
      <w:r>
        <w:rPr/>
        <w:t>the</w:t>
      </w:r>
      <w:r>
        <w:rPr>
          <w:spacing w:val="-2"/>
        </w:rPr>
        <w:t> </w:t>
      </w:r>
      <w:r>
        <w:rPr/>
        <w:t>less</w:t>
      </w:r>
      <w:r>
        <w:rPr>
          <w:spacing w:val="-2"/>
        </w:rPr>
        <w:t> </w:t>
      </w:r>
      <w:r>
        <w:rPr/>
        <w:t>development</w:t>
      </w:r>
      <w:r>
        <w:rPr>
          <w:spacing w:val="-1"/>
        </w:rPr>
        <w:t> </w:t>
      </w:r>
      <w:r>
        <w:rPr/>
        <w:t>of</w:t>
      </w:r>
      <w:r>
        <w:rPr>
          <w:spacing w:val="-1"/>
        </w:rPr>
        <w:t> </w:t>
      </w:r>
      <w:r>
        <w:rPr/>
        <w:t>community</w:t>
      </w:r>
      <w:r>
        <w:rPr>
          <w:spacing w:val="-2"/>
        </w:rPr>
        <w:t> </w:t>
      </w:r>
      <w:r>
        <w:rPr/>
        <w:t>hospital</w:t>
      </w:r>
      <w:r>
        <w:rPr>
          <w:spacing w:val="-1"/>
        </w:rPr>
        <w:t> </w:t>
      </w:r>
      <w:r>
        <w:rPr/>
        <w:t>and</w:t>
      </w:r>
      <w:r>
        <w:rPr>
          <w:spacing w:val="-1"/>
        </w:rPr>
        <w:t> </w:t>
      </w:r>
      <w:r>
        <w:rPr/>
        <w:t>the</w:t>
      </w:r>
      <w:r>
        <w:rPr>
          <w:spacing w:val="-2"/>
        </w:rPr>
        <w:t> </w:t>
      </w:r>
      <w:r>
        <w:rPr/>
        <w:t>patient's medical view.</w:t>
      </w:r>
    </w:p>
    <w:p>
      <w:pPr>
        <w:pStyle w:val="BodyText"/>
        <w:spacing w:line="249" w:lineRule="auto" w:before="9"/>
        <w:ind w:left="487" w:right="486" w:firstLine="237"/>
        <w:jc w:val="both"/>
      </w:pPr>
      <w:r>
        <w:rPr/>
        <w:t>There is a significant rise of digestive disease incidence in December, January and February, which might be related to two factors. First, the statistics exclude patients with uncomplicated diarrhea, and the exclusion criteria</w:t>
      </w:r>
      <w:r>
        <w:rPr>
          <w:spacing w:val="-1"/>
        </w:rPr>
        <w:t> </w:t>
      </w:r>
      <w:r>
        <w:rPr/>
        <w:t>lead</w:t>
      </w:r>
      <w:r>
        <w:rPr>
          <w:spacing w:val="-1"/>
        </w:rPr>
        <w:t> </w:t>
      </w:r>
      <w:r>
        <w:rPr/>
        <w:t>to</w:t>
      </w:r>
      <w:r>
        <w:rPr>
          <w:spacing w:val="-2"/>
        </w:rPr>
        <w:t> </w:t>
      </w:r>
      <w:r>
        <w:rPr/>
        <w:t>the</w:t>
      </w:r>
      <w:r>
        <w:rPr>
          <w:spacing w:val="-2"/>
        </w:rPr>
        <w:t> </w:t>
      </w:r>
      <w:r>
        <w:rPr/>
        <w:t>decrease</w:t>
      </w:r>
      <w:r>
        <w:rPr>
          <w:spacing w:val="-3"/>
        </w:rPr>
        <w:t> </w:t>
      </w:r>
      <w:r>
        <w:rPr/>
        <w:t>of</w:t>
      </w:r>
      <w:r>
        <w:rPr>
          <w:spacing w:val="-1"/>
        </w:rPr>
        <w:t> </w:t>
      </w:r>
      <w:r>
        <w:rPr/>
        <w:t>the</w:t>
      </w:r>
      <w:r>
        <w:rPr>
          <w:spacing w:val="-2"/>
        </w:rPr>
        <w:t> </w:t>
      </w:r>
      <w:r>
        <w:rPr/>
        <w:t>statistical</w:t>
      </w:r>
      <w:r>
        <w:rPr>
          <w:spacing w:val="-1"/>
        </w:rPr>
        <w:t> </w:t>
      </w:r>
      <w:r>
        <w:rPr/>
        <w:t>number</w:t>
      </w:r>
      <w:r>
        <w:rPr>
          <w:spacing w:val="-1"/>
        </w:rPr>
        <w:t> </w:t>
      </w:r>
      <w:r>
        <w:rPr/>
        <w:t>in</w:t>
      </w:r>
      <w:r>
        <w:rPr>
          <w:spacing w:val="-1"/>
        </w:rPr>
        <w:t> </w:t>
      </w:r>
      <w:r>
        <w:rPr/>
        <w:t>the</w:t>
      </w:r>
      <w:r>
        <w:rPr>
          <w:spacing w:val="-2"/>
        </w:rPr>
        <w:t> </w:t>
      </w:r>
      <w:r>
        <w:rPr/>
        <w:t>summer</w:t>
      </w:r>
      <w:r>
        <w:rPr>
          <w:spacing w:val="-1"/>
        </w:rPr>
        <w:t> </w:t>
      </w:r>
      <w:r>
        <w:rPr/>
        <w:t>and</w:t>
      </w:r>
      <w:r>
        <w:rPr>
          <w:spacing w:val="-1"/>
        </w:rPr>
        <w:t> </w:t>
      </w:r>
      <w:r>
        <w:rPr/>
        <w:t>autumn of</w:t>
      </w:r>
      <w:r>
        <w:rPr>
          <w:spacing w:val="-1"/>
        </w:rPr>
        <w:t> </w:t>
      </w:r>
      <w:r>
        <w:rPr/>
        <w:t>infectious</w:t>
      </w:r>
      <w:r>
        <w:rPr>
          <w:spacing w:val="-3"/>
        </w:rPr>
        <w:t> </w:t>
      </w:r>
      <w:r>
        <w:rPr/>
        <w:t>diarrhea</w:t>
      </w:r>
      <w:r>
        <w:rPr>
          <w:spacing w:val="-2"/>
        </w:rPr>
        <w:t> </w:t>
      </w:r>
      <w:r>
        <w:rPr/>
        <w:t>patients. Second, during the period from December to next February, the Chinese intake more high-fat high fever diet. And some patients suffered from digestive disease, often because of uncontrolled diet, and the incidence of cholecystitis, pancreatitis was significantly higher than in other months.</w:t>
      </w:r>
    </w:p>
    <w:p>
      <w:pPr>
        <w:pStyle w:val="BodyText"/>
        <w:spacing w:before="5"/>
        <w:ind w:left="724"/>
        <w:jc w:val="both"/>
      </w:pPr>
      <w:r>
        <w:rPr/>
        <w:t>From</w:t>
      </w:r>
      <w:r>
        <w:rPr>
          <w:spacing w:val="2"/>
        </w:rPr>
        <w:t> </w:t>
      </w:r>
      <w:r>
        <w:rPr/>
        <w:t>the</w:t>
      </w:r>
      <w:r>
        <w:rPr>
          <w:spacing w:val="6"/>
        </w:rPr>
        <w:t> </w:t>
      </w:r>
      <w:r>
        <w:rPr/>
        <w:t>results,</w:t>
      </w:r>
      <w:r>
        <w:rPr>
          <w:spacing w:val="8"/>
        </w:rPr>
        <w:t> </w:t>
      </w:r>
      <w:r>
        <w:rPr/>
        <w:t>there</w:t>
      </w:r>
      <w:r>
        <w:rPr>
          <w:spacing w:val="8"/>
        </w:rPr>
        <w:t> </w:t>
      </w:r>
      <w:r>
        <w:rPr/>
        <w:t>is</w:t>
      </w:r>
      <w:r>
        <w:rPr>
          <w:spacing w:val="4"/>
        </w:rPr>
        <w:t> </w:t>
      </w:r>
      <w:r>
        <w:rPr/>
        <w:t>no</w:t>
      </w:r>
      <w:r>
        <w:rPr>
          <w:spacing w:val="7"/>
        </w:rPr>
        <w:t> </w:t>
      </w:r>
      <w:r>
        <w:rPr/>
        <w:t>significant</w:t>
      </w:r>
      <w:r>
        <w:rPr>
          <w:spacing w:val="6"/>
        </w:rPr>
        <w:t> </w:t>
      </w:r>
      <w:r>
        <w:rPr/>
        <w:t>difference</w:t>
      </w:r>
      <w:r>
        <w:rPr>
          <w:spacing w:val="6"/>
        </w:rPr>
        <w:t> </w:t>
      </w:r>
      <w:r>
        <w:rPr/>
        <w:t>in</w:t>
      </w:r>
      <w:r>
        <w:rPr>
          <w:spacing w:val="8"/>
        </w:rPr>
        <w:t> </w:t>
      </w:r>
      <w:r>
        <w:rPr/>
        <w:t>the</w:t>
      </w:r>
      <w:r>
        <w:rPr>
          <w:spacing w:val="4"/>
        </w:rPr>
        <w:t> </w:t>
      </w:r>
      <w:r>
        <w:rPr/>
        <w:t>number</w:t>
      </w:r>
      <w:r>
        <w:rPr>
          <w:spacing w:val="6"/>
        </w:rPr>
        <w:t> </w:t>
      </w:r>
      <w:r>
        <w:rPr/>
        <w:t>of</w:t>
      </w:r>
      <w:r>
        <w:rPr>
          <w:spacing w:val="8"/>
        </w:rPr>
        <w:t> </w:t>
      </w:r>
      <w:r>
        <w:rPr/>
        <w:t>critical</w:t>
      </w:r>
      <w:r>
        <w:rPr>
          <w:spacing w:val="8"/>
        </w:rPr>
        <w:t> </w:t>
      </w:r>
      <w:r>
        <w:rPr/>
        <w:t>patients</w:t>
      </w:r>
      <w:r>
        <w:rPr>
          <w:spacing w:val="6"/>
        </w:rPr>
        <w:t> </w:t>
      </w:r>
      <w:r>
        <w:rPr/>
        <w:t>in</w:t>
      </w:r>
      <w:r>
        <w:rPr>
          <w:spacing w:val="8"/>
        </w:rPr>
        <w:t> </w:t>
      </w:r>
      <w:r>
        <w:rPr/>
        <w:t>the</w:t>
      </w:r>
      <w:r>
        <w:rPr>
          <w:spacing w:val="6"/>
        </w:rPr>
        <w:t> </w:t>
      </w:r>
      <w:r>
        <w:rPr/>
        <w:t>12</w:t>
      </w:r>
      <w:r>
        <w:rPr>
          <w:spacing w:val="8"/>
        </w:rPr>
        <w:t> </w:t>
      </w:r>
      <w:r>
        <w:rPr/>
        <w:t>months.</w:t>
      </w:r>
      <w:r>
        <w:rPr>
          <w:spacing w:val="6"/>
        </w:rPr>
        <w:t> </w:t>
      </w:r>
      <w:r>
        <w:rPr>
          <w:spacing w:val="-5"/>
        </w:rPr>
        <w:t>But</w:t>
      </w:r>
    </w:p>
    <w:p>
      <w:pPr>
        <w:spacing w:after="0"/>
        <w:jc w:val="both"/>
        <w:sectPr>
          <w:pgSz w:w="10890" w:h="14860"/>
          <w:pgMar w:header="713" w:footer="0" w:top="900" w:bottom="280" w:left="460" w:right="600"/>
        </w:sectPr>
      </w:pPr>
    </w:p>
    <w:p>
      <w:pPr>
        <w:pStyle w:val="BodyText"/>
        <w:spacing w:before="117"/>
      </w:pPr>
    </w:p>
    <w:p>
      <w:pPr>
        <w:pStyle w:val="BodyText"/>
        <w:spacing w:line="249" w:lineRule="auto"/>
        <w:ind w:left="484" w:right="491"/>
        <w:jc w:val="both"/>
      </w:pPr>
      <w:r>
        <w:rPr/>
        <w:t>in January and February, the patient's mortality was significant higher than those in other month. It may be related with patients who didn’t want to go to the hospital and delayed for treatment during the Spring Festival. There are 2276 critical patients received urgent treatment in our hospital, as there are 18 beds in emergency intensive critical unit, the average length of stay is 2.89 days.</w:t>
      </w:r>
    </w:p>
    <w:p>
      <w:pPr>
        <w:pStyle w:val="BodyText"/>
        <w:spacing w:line="249" w:lineRule="auto" w:before="3"/>
        <w:ind w:left="484" w:right="489" w:firstLine="237"/>
        <w:jc w:val="both"/>
      </w:pPr>
      <w:r>
        <w:rPr/>
        <w:t>The retention of patients in emergency department, including critical patients is still very serious. Most of time, the emergency intensive critical unit was saturated, so some critical patients couldn’t get suitable therapy, and there were some patients who had been transferred to other hospitals because of the lack of beds. We can’t draw the conclusion that there</w:t>
      </w:r>
      <w:r>
        <w:rPr>
          <w:spacing w:val="-1"/>
        </w:rPr>
        <w:t> </w:t>
      </w:r>
      <w:r>
        <w:rPr/>
        <w:t>were any difference between the patients number in each month from the data, and it only reflected the retention in the emergency intensive critical unit.</w:t>
      </w:r>
    </w:p>
    <w:p>
      <w:pPr>
        <w:pStyle w:val="BodyText"/>
        <w:spacing w:line="249" w:lineRule="auto" w:before="4"/>
        <w:ind w:left="484" w:right="489" w:firstLine="237"/>
        <w:jc w:val="both"/>
      </w:pPr>
      <w:r>
        <w:rPr/>
        <w:t>Based on the statistics, we found that there were 19 sudden death patients who were sent to the emergency in one year. Reviewing the clinical data, it took the ambulance more than 10 minutes to get to the hospital,</w:t>
      </w:r>
      <w:r>
        <w:rPr>
          <w:spacing w:val="40"/>
        </w:rPr>
        <w:t> </w:t>
      </w:r>
      <w:r>
        <w:rPr/>
        <w:t>and none of these patients received cardiopulmonary resuscitation on the ambulance. All 19 patients were</w:t>
      </w:r>
      <w:r>
        <w:rPr>
          <w:spacing w:val="40"/>
        </w:rPr>
        <w:t> </w:t>
      </w:r>
      <w:r>
        <w:rPr/>
        <w:t>dead when they arrived the hospital. Although the CRP guidelines of the American Heart Association emphasized the importance of the pre-hospital emergency treatment, the clinical data showed that the</w:t>
      </w:r>
      <w:r>
        <w:rPr>
          <w:spacing w:val="40"/>
        </w:rPr>
        <w:t> </w:t>
      </w:r>
      <w:r>
        <w:rPr/>
        <w:t>mortality of arrest occurred out of the hospital was higher that those happened in the hospital, and the patients received less treatment before the professional arrived.</w:t>
      </w:r>
    </w:p>
    <w:p>
      <w:pPr>
        <w:pStyle w:val="BodyText"/>
        <w:spacing w:before="16"/>
      </w:pPr>
    </w:p>
    <w:p>
      <w:pPr>
        <w:pStyle w:val="Heading1"/>
        <w:numPr>
          <w:ilvl w:val="0"/>
          <w:numId w:val="1"/>
        </w:numPr>
        <w:tabs>
          <w:tab w:pos="683" w:val="left" w:leader="none"/>
        </w:tabs>
        <w:spacing w:line="240" w:lineRule="auto" w:before="0" w:after="0"/>
        <w:ind w:left="683" w:right="0" w:hanging="199"/>
        <w:jc w:val="left"/>
      </w:pPr>
      <w:r>
        <w:rPr>
          <w:spacing w:val="-2"/>
        </w:rPr>
        <w:t>Conclusions</w:t>
      </w:r>
    </w:p>
    <w:p>
      <w:pPr>
        <w:pStyle w:val="BodyText"/>
        <w:spacing w:before="20"/>
        <w:rPr>
          <w:b/>
        </w:rPr>
      </w:pPr>
    </w:p>
    <w:p>
      <w:pPr>
        <w:pStyle w:val="BodyText"/>
        <w:spacing w:line="249" w:lineRule="auto"/>
        <w:ind w:left="484" w:right="490" w:firstLine="237"/>
        <w:jc w:val="both"/>
      </w:pPr>
      <w:r>
        <w:rPr/>
        <w:t>Because of the high mobility of the patients and the incompleteness of the clinical information saved in the emergence department, a large number of clinical data was lost after treatment in previous emergency work. And the statistics work of these clinical data was failed due to a heavy workload.</w:t>
      </w:r>
    </w:p>
    <w:p>
      <w:pPr>
        <w:pStyle w:val="BodyText"/>
        <w:spacing w:line="249" w:lineRule="auto" w:before="2"/>
        <w:ind w:left="484" w:right="487" w:firstLine="237"/>
        <w:jc w:val="both"/>
      </w:pPr>
      <w:r>
        <w:rPr/>
        <w:t>Hospital information system in China has just started, and how to use the relevant technology and improve the informatization for collecting emergency clinical data is an important work for us</w:t>
      </w:r>
      <w:r>
        <w:rPr>
          <w:vertAlign w:val="superscript"/>
        </w:rPr>
        <w:t>2</w:t>
      </w:r>
      <w:r>
        <w:rPr>
          <w:vertAlign w:val="baseline"/>
        </w:rPr>
        <w:t>. Using our hospital information system, we collected the the patients’ clinical data from July 1, 2009 to June 30, 2010, and analyzed</w:t>
      </w:r>
      <w:r>
        <w:rPr>
          <w:spacing w:val="-1"/>
          <w:vertAlign w:val="baseline"/>
        </w:rPr>
        <w:t> </w:t>
      </w:r>
      <w:r>
        <w:rPr>
          <w:vertAlign w:val="baseline"/>
        </w:rPr>
        <w:t>the</w:t>
      </w:r>
      <w:r>
        <w:rPr>
          <w:spacing w:val="-2"/>
          <w:vertAlign w:val="baseline"/>
        </w:rPr>
        <w:t> </w:t>
      </w:r>
      <w:r>
        <w:rPr>
          <w:vertAlign w:val="baseline"/>
        </w:rPr>
        <w:t>spectrum</w:t>
      </w:r>
      <w:r>
        <w:rPr>
          <w:spacing w:val="-3"/>
          <w:vertAlign w:val="baseline"/>
        </w:rPr>
        <w:t> </w:t>
      </w:r>
      <w:r>
        <w:rPr>
          <w:vertAlign w:val="baseline"/>
        </w:rPr>
        <w:t>of</w:t>
      </w:r>
      <w:r>
        <w:rPr>
          <w:spacing w:val="-2"/>
          <w:vertAlign w:val="baseline"/>
        </w:rPr>
        <w:t> </w:t>
      </w:r>
      <w:r>
        <w:rPr>
          <w:vertAlign w:val="baseline"/>
        </w:rPr>
        <w:t>disease</w:t>
      </w:r>
      <w:r>
        <w:rPr>
          <w:spacing w:val="-1"/>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emergence</w:t>
      </w:r>
      <w:r>
        <w:rPr>
          <w:spacing w:val="-2"/>
          <w:vertAlign w:val="baseline"/>
        </w:rPr>
        <w:t> </w:t>
      </w:r>
      <w:r>
        <w:rPr>
          <w:vertAlign w:val="baseline"/>
        </w:rPr>
        <w:t>department.</w:t>
      </w:r>
      <w:r>
        <w:rPr>
          <w:spacing w:val="-1"/>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provide</w:t>
      </w:r>
      <w:r>
        <w:rPr>
          <w:spacing w:val="-1"/>
          <w:vertAlign w:val="baseline"/>
        </w:rPr>
        <w:t> </w:t>
      </w:r>
      <w:r>
        <w:rPr>
          <w:vertAlign w:val="baseline"/>
        </w:rPr>
        <w:t>the</w:t>
      </w:r>
      <w:r>
        <w:rPr>
          <w:spacing w:val="-2"/>
          <w:vertAlign w:val="baseline"/>
        </w:rPr>
        <w:t> </w:t>
      </w:r>
      <w:r>
        <w:rPr>
          <w:vertAlign w:val="baseline"/>
        </w:rPr>
        <w:t>data</w:t>
      </w:r>
      <w:r>
        <w:rPr>
          <w:spacing w:val="-2"/>
          <w:vertAlign w:val="baseline"/>
        </w:rPr>
        <w:t> </w:t>
      </w:r>
      <w:r>
        <w:rPr>
          <w:vertAlign w:val="baseline"/>
        </w:rPr>
        <w:t>to</w:t>
      </w:r>
      <w:r>
        <w:rPr>
          <w:spacing w:val="-1"/>
          <w:vertAlign w:val="baseline"/>
        </w:rPr>
        <w:t> </w:t>
      </w:r>
      <w:r>
        <w:rPr>
          <w:vertAlign w:val="baseline"/>
        </w:rPr>
        <w:t>consummate</w:t>
      </w:r>
      <w:r>
        <w:rPr>
          <w:spacing w:val="-1"/>
          <w:vertAlign w:val="baseline"/>
        </w:rPr>
        <w:t> </w:t>
      </w:r>
      <w:r>
        <w:rPr>
          <w:vertAlign w:val="baseline"/>
        </w:rPr>
        <w:t>the</w:t>
      </w:r>
      <w:r>
        <w:rPr>
          <w:spacing w:val="-2"/>
          <w:vertAlign w:val="baseline"/>
        </w:rPr>
        <w:t> </w:t>
      </w:r>
      <w:r>
        <w:rPr>
          <w:vertAlign w:val="baseline"/>
        </w:rPr>
        <w:t>data bank in the hospital and form an early warning mechanism in the future, and it also can help us to manage the public health emergencies and epidemic disease</w:t>
      </w:r>
      <w:r>
        <w:rPr>
          <w:vertAlign w:val="superscript"/>
        </w:rPr>
        <w:t>3</w:t>
      </w:r>
      <w:r>
        <w:rPr>
          <w:vertAlign w:val="baseline"/>
        </w:rPr>
        <w:t>.</w:t>
      </w:r>
    </w:p>
    <w:p>
      <w:pPr>
        <w:pStyle w:val="BodyText"/>
        <w:spacing w:line="249" w:lineRule="auto" w:before="5"/>
        <w:ind w:left="484" w:right="490" w:firstLine="237"/>
        <w:jc w:val="both"/>
      </w:pPr>
      <w:r>
        <w:rPr/>
        <w:t>Analyzing the data from the emergency medicine and patients, it is possible to draw the following three conclusions: 1) the increase of the aging population leads to the increased attendance rate of patients with cardiovascular and cerebrovascular disease, and no significant difference between the number of visits for 12 months; 2) from December to next February digestive disease incidence increased, and this is because the diet change; 3) in January and February, the mortality of critical patients is higher than other months in the critical </w:t>
      </w:r>
      <w:r>
        <w:rPr>
          <w:spacing w:val="-2"/>
        </w:rPr>
        <w:t>unit.</w:t>
      </w:r>
    </w:p>
    <w:p>
      <w:pPr>
        <w:pStyle w:val="BodyText"/>
      </w:pPr>
    </w:p>
    <w:p>
      <w:pPr>
        <w:pStyle w:val="BodyText"/>
        <w:spacing w:before="9"/>
      </w:pPr>
    </w:p>
    <w:p>
      <w:pPr>
        <w:pStyle w:val="Heading1"/>
        <w:spacing w:before="1"/>
        <w:ind w:left="484" w:firstLine="0"/>
      </w:pPr>
      <w:r>
        <w:rPr>
          <w:spacing w:val="-2"/>
        </w:rPr>
        <w:t>References</w:t>
      </w:r>
    </w:p>
    <w:p>
      <w:pPr>
        <w:pStyle w:val="ListParagraph"/>
        <w:numPr>
          <w:ilvl w:val="0"/>
          <w:numId w:val="2"/>
        </w:numPr>
        <w:tabs>
          <w:tab w:pos="764" w:val="left" w:leader="none"/>
        </w:tabs>
        <w:spacing w:line="240" w:lineRule="auto" w:before="197" w:after="0"/>
        <w:ind w:left="484" w:right="645" w:firstLine="0"/>
        <w:jc w:val="left"/>
        <w:rPr>
          <w:sz w:val="20"/>
        </w:rPr>
      </w:pPr>
      <w:r>
        <w:rPr>
          <w:sz w:val="20"/>
        </w:rPr>
        <w:t>Khan</w:t>
      </w:r>
      <w:r>
        <w:rPr>
          <w:spacing w:val="-3"/>
          <w:sz w:val="20"/>
        </w:rPr>
        <w:t> </w:t>
      </w:r>
      <w:r>
        <w:rPr>
          <w:sz w:val="20"/>
        </w:rPr>
        <w:t>S,</w:t>
      </w:r>
      <w:r>
        <w:rPr>
          <w:spacing w:val="-2"/>
          <w:sz w:val="20"/>
        </w:rPr>
        <w:t> </w:t>
      </w:r>
      <w:r>
        <w:rPr>
          <w:sz w:val="20"/>
        </w:rPr>
        <w:t>Maclean</w:t>
      </w:r>
      <w:r>
        <w:rPr>
          <w:spacing w:val="-2"/>
          <w:sz w:val="20"/>
        </w:rPr>
        <w:t> </w:t>
      </w:r>
      <w:r>
        <w:rPr>
          <w:sz w:val="20"/>
        </w:rPr>
        <w:t>CD,</w:t>
      </w:r>
      <w:r>
        <w:rPr>
          <w:spacing w:val="-2"/>
          <w:sz w:val="20"/>
        </w:rPr>
        <w:t> </w:t>
      </w:r>
      <w:r>
        <w:rPr>
          <w:sz w:val="20"/>
        </w:rPr>
        <w:t>Littenberg</w:t>
      </w:r>
      <w:r>
        <w:rPr>
          <w:spacing w:val="-2"/>
          <w:sz w:val="20"/>
        </w:rPr>
        <w:t> </w:t>
      </w:r>
      <w:r>
        <w:rPr>
          <w:sz w:val="20"/>
        </w:rPr>
        <w:t>B.</w:t>
      </w:r>
      <w:r>
        <w:rPr>
          <w:spacing w:val="-3"/>
          <w:sz w:val="20"/>
        </w:rPr>
        <w:t> </w:t>
      </w:r>
      <w:r>
        <w:rPr>
          <w:sz w:val="20"/>
        </w:rPr>
        <w:t>The</w:t>
      </w:r>
      <w:r>
        <w:rPr>
          <w:spacing w:val="-3"/>
          <w:sz w:val="20"/>
        </w:rPr>
        <w:t> </w:t>
      </w:r>
      <w:r>
        <w:rPr>
          <w:sz w:val="20"/>
        </w:rPr>
        <w:t>effect</w:t>
      </w:r>
      <w:r>
        <w:rPr>
          <w:spacing w:val="-3"/>
          <w:sz w:val="20"/>
        </w:rPr>
        <w:t> </w:t>
      </w:r>
      <w:r>
        <w:rPr>
          <w:sz w:val="20"/>
        </w:rPr>
        <w:t>of</w:t>
      </w:r>
      <w:r>
        <w:rPr>
          <w:spacing w:val="-2"/>
          <w:sz w:val="20"/>
        </w:rPr>
        <w:t> </w:t>
      </w:r>
      <w:r>
        <w:rPr>
          <w:sz w:val="20"/>
        </w:rPr>
        <w:t>the</w:t>
      </w:r>
      <w:r>
        <w:rPr>
          <w:spacing w:val="-3"/>
          <w:sz w:val="20"/>
        </w:rPr>
        <w:t> </w:t>
      </w:r>
      <w:r>
        <w:rPr>
          <w:sz w:val="20"/>
        </w:rPr>
        <w:t>Vermont</w:t>
      </w:r>
      <w:r>
        <w:rPr>
          <w:spacing w:val="-2"/>
          <w:sz w:val="20"/>
        </w:rPr>
        <w:t> </w:t>
      </w:r>
      <w:r>
        <w:rPr>
          <w:sz w:val="20"/>
        </w:rPr>
        <w:t>Diabetes</w:t>
      </w:r>
      <w:r>
        <w:rPr>
          <w:spacing w:val="-2"/>
          <w:sz w:val="20"/>
        </w:rPr>
        <w:t> </w:t>
      </w:r>
      <w:r>
        <w:rPr>
          <w:sz w:val="20"/>
        </w:rPr>
        <w:t>Information</w:t>
      </w:r>
      <w:r>
        <w:rPr>
          <w:spacing w:val="-3"/>
          <w:sz w:val="20"/>
        </w:rPr>
        <w:t> </w:t>
      </w:r>
      <w:r>
        <w:rPr>
          <w:sz w:val="20"/>
        </w:rPr>
        <w:t>System</w:t>
      </w:r>
      <w:r>
        <w:rPr>
          <w:spacing w:val="-4"/>
          <w:sz w:val="20"/>
        </w:rPr>
        <w:t> </w:t>
      </w:r>
      <w:r>
        <w:rPr>
          <w:sz w:val="20"/>
        </w:rPr>
        <w:t>on</w:t>
      </w:r>
      <w:r>
        <w:rPr>
          <w:spacing w:val="-2"/>
          <w:sz w:val="20"/>
        </w:rPr>
        <w:t> </w:t>
      </w:r>
      <w:r>
        <w:rPr>
          <w:sz w:val="20"/>
        </w:rPr>
        <w:t>inpatient and emergency room use: results from a randomized trial. Health Outcomes Res Med. 2010; 1: e61-e66.</w:t>
      </w:r>
    </w:p>
    <w:p>
      <w:pPr>
        <w:pStyle w:val="ListParagraph"/>
        <w:numPr>
          <w:ilvl w:val="0"/>
          <w:numId w:val="2"/>
        </w:numPr>
        <w:tabs>
          <w:tab w:pos="766" w:val="left" w:leader="none"/>
        </w:tabs>
        <w:spacing w:line="240" w:lineRule="auto" w:before="1" w:after="0"/>
        <w:ind w:left="484" w:right="819" w:firstLine="0"/>
        <w:jc w:val="left"/>
        <w:rPr>
          <w:sz w:val="20"/>
        </w:rPr>
      </w:pPr>
      <w:r>
        <w:rPr>
          <w:sz w:val="20"/>
        </w:rPr>
        <w:t>Xu</w:t>
      </w:r>
      <w:r>
        <w:rPr>
          <w:spacing w:val="-2"/>
          <w:sz w:val="20"/>
        </w:rPr>
        <w:t> </w:t>
      </w:r>
      <w:r>
        <w:rPr>
          <w:sz w:val="20"/>
        </w:rPr>
        <w:t>XD,</w:t>
      </w:r>
      <w:r>
        <w:rPr>
          <w:spacing w:val="-2"/>
          <w:sz w:val="20"/>
        </w:rPr>
        <w:t> </w:t>
      </w:r>
      <w:r>
        <w:rPr>
          <w:sz w:val="20"/>
        </w:rPr>
        <w:t>Mao</w:t>
      </w:r>
      <w:r>
        <w:rPr>
          <w:spacing w:val="-3"/>
          <w:sz w:val="20"/>
        </w:rPr>
        <w:t> </w:t>
      </w:r>
      <w:r>
        <w:rPr>
          <w:sz w:val="20"/>
        </w:rPr>
        <w:t>Ym,</w:t>
      </w:r>
      <w:r>
        <w:rPr>
          <w:spacing w:val="-2"/>
          <w:sz w:val="20"/>
        </w:rPr>
        <w:t> </w:t>
      </w:r>
      <w:r>
        <w:rPr>
          <w:sz w:val="20"/>
        </w:rPr>
        <w:t>Liu</w:t>
      </w:r>
      <w:r>
        <w:rPr>
          <w:spacing w:val="-2"/>
          <w:sz w:val="20"/>
        </w:rPr>
        <w:t> </w:t>
      </w:r>
      <w:r>
        <w:rPr>
          <w:sz w:val="20"/>
        </w:rPr>
        <w:t>T,</w:t>
      </w:r>
      <w:r>
        <w:rPr>
          <w:spacing w:val="-3"/>
          <w:sz w:val="20"/>
        </w:rPr>
        <w:t> </w:t>
      </w:r>
      <w:r>
        <w:rPr>
          <w:sz w:val="20"/>
        </w:rPr>
        <w:t>et</w:t>
      </w:r>
      <w:r>
        <w:rPr>
          <w:spacing w:val="-2"/>
          <w:sz w:val="20"/>
        </w:rPr>
        <w:t> </w:t>
      </w:r>
      <w:r>
        <w:rPr>
          <w:sz w:val="20"/>
        </w:rPr>
        <w:t>al.</w:t>
      </w:r>
      <w:r>
        <w:rPr>
          <w:spacing w:val="-2"/>
          <w:sz w:val="20"/>
        </w:rPr>
        <w:t> </w:t>
      </w:r>
      <w:r>
        <w:rPr>
          <w:sz w:val="20"/>
        </w:rPr>
        <w:t>Structure</w:t>
      </w:r>
      <w:r>
        <w:rPr>
          <w:spacing w:val="-3"/>
          <w:sz w:val="20"/>
        </w:rPr>
        <w:t> </w:t>
      </w:r>
      <w:r>
        <w:rPr>
          <w:sz w:val="20"/>
        </w:rPr>
        <w:t>design</w:t>
      </w:r>
      <w:r>
        <w:rPr>
          <w:spacing w:val="-2"/>
          <w:sz w:val="20"/>
        </w:rPr>
        <w:t> </w:t>
      </w:r>
      <w:r>
        <w:rPr>
          <w:sz w:val="20"/>
        </w:rPr>
        <w:t>and</w:t>
      </w:r>
      <w:r>
        <w:rPr>
          <w:spacing w:val="-2"/>
          <w:sz w:val="20"/>
        </w:rPr>
        <w:t> </w:t>
      </w:r>
      <w:r>
        <w:rPr>
          <w:sz w:val="20"/>
        </w:rPr>
        <w:t>analysis</w:t>
      </w:r>
      <w:r>
        <w:rPr>
          <w:spacing w:val="-2"/>
          <w:sz w:val="20"/>
        </w:rPr>
        <w:t> </w:t>
      </w:r>
      <w:r>
        <w:rPr>
          <w:sz w:val="20"/>
        </w:rPr>
        <w:t>on</w:t>
      </w:r>
      <w:r>
        <w:rPr>
          <w:spacing w:val="-3"/>
          <w:sz w:val="20"/>
        </w:rPr>
        <w:t> </w:t>
      </w:r>
      <w:r>
        <w:rPr>
          <w:sz w:val="20"/>
        </w:rPr>
        <w:t>outpatient</w:t>
      </w:r>
      <w:r>
        <w:rPr>
          <w:spacing w:val="-2"/>
          <w:sz w:val="20"/>
        </w:rPr>
        <w:t> </w:t>
      </w:r>
      <w:r>
        <w:rPr>
          <w:sz w:val="20"/>
        </w:rPr>
        <w:t>emergency</w:t>
      </w:r>
      <w:r>
        <w:rPr>
          <w:spacing w:val="-3"/>
          <w:sz w:val="20"/>
        </w:rPr>
        <w:t> </w:t>
      </w:r>
      <w:r>
        <w:rPr>
          <w:sz w:val="20"/>
        </w:rPr>
        <w:t>care</w:t>
      </w:r>
      <w:r>
        <w:rPr>
          <w:spacing w:val="-2"/>
          <w:sz w:val="20"/>
        </w:rPr>
        <w:t> </w:t>
      </w:r>
      <w:r>
        <w:rPr>
          <w:sz w:val="20"/>
        </w:rPr>
        <w:t>information system. Chinese Medical Equiment Journal. 2007; 28: 45-47.</w:t>
      </w:r>
    </w:p>
    <w:p>
      <w:pPr>
        <w:pStyle w:val="ListParagraph"/>
        <w:numPr>
          <w:ilvl w:val="0"/>
          <w:numId w:val="2"/>
        </w:numPr>
        <w:tabs>
          <w:tab w:pos="764" w:val="left" w:leader="none"/>
        </w:tabs>
        <w:spacing w:line="240" w:lineRule="auto" w:before="0" w:after="0"/>
        <w:ind w:left="484" w:right="1132" w:firstLine="0"/>
        <w:jc w:val="left"/>
        <w:rPr>
          <w:sz w:val="20"/>
        </w:rPr>
      </w:pPr>
      <w:r>
        <w:rPr>
          <w:sz w:val="20"/>
        </w:rPr>
        <w:t>Ding</w:t>
      </w:r>
      <w:r>
        <w:rPr>
          <w:spacing w:val="-2"/>
          <w:sz w:val="20"/>
        </w:rPr>
        <w:t> </w:t>
      </w:r>
      <w:r>
        <w:rPr>
          <w:sz w:val="20"/>
        </w:rPr>
        <w:t>F,</w:t>
      </w:r>
      <w:r>
        <w:rPr>
          <w:spacing w:val="-3"/>
          <w:sz w:val="20"/>
        </w:rPr>
        <w:t> </w:t>
      </w:r>
      <w:r>
        <w:rPr>
          <w:sz w:val="20"/>
        </w:rPr>
        <w:t>Hu</w:t>
      </w:r>
      <w:r>
        <w:rPr>
          <w:spacing w:val="-2"/>
          <w:sz w:val="20"/>
        </w:rPr>
        <w:t> </w:t>
      </w:r>
      <w:r>
        <w:rPr>
          <w:sz w:val="20"/>
        </w:rPr>
        <w:t>CL,</w:t>
      </w:r>
      <w:r>
        <w:rPr>
          <w:spacing w:val="-2"/>
          <w:sz w:val="20"/>
        </w:rPr>
        <w:t> </w:t>
      </w:r>
      <w:r>
        <w:rPr>
          <w:sz w:val="20"/>
        </w:rPr>
        <w:t>Li</w:t>
      </w:r>
      <w:r>
        <w:rPr>
          <w:spacing w:val="-3"/>
          <w:sz w:val="20"/>
        </w:rPr>
        <w:t> </w:t>
      </w:r>
      <w:r>
        <w:rPr>
          <w:sz w:val="20"/>
        </w:rPr>
        <w:t>Q.</w:t>
      </w:r>
      <w:r>
        <w:rPr>
          <w:spacing w:val="-2"/>
          <w:sz w:val="20"/>
        </w:rPr>
        <w:t> </w:t>
      </w:r>
      <w:r>
        <w:rPr>
          <w:sz w:val="20"/>
        </w:rPr>
        <w:t>The</w:t>
      </w:r>
      <w:r>
        <w:rPr>
          <w:spacing w:val="-3"/>
          <w:sz w:val="20"/>
        </w:rPr>
        <w:t> </w:t>
      </w:r>
      <w:r>
        <w:rPr>
          <w:sz w:val="20"/>
        </w:rPr>
        <w:t>emergency</w:t>
      </w:r>
      <w:r>
        <w:rPr>
          <w:spacing w:val="-2"/>
          <w:sz w:val="20"/>
        </w:rPr>
        <w:t> </w:t>
      </w:r>
      <w:r>
        <w:rPr>
          <w:sz w:val="20"/>
        </w:rPr>
        <w:t>attendance</w:t>
      </w:r>
      <w:r>
        <w:rPr>
          <w:spacing w:val="-2"/>
          <w:sz w:val="20"/>
        </w:rPr>
        <w:t> </w:t>
      </w:r>
      <w:r>
        <w:rPr>
          <w:sz w:val="20"/>
        </w:rPr>
        <w:t>in</w:t>
      </w:r>
      <w:r>
        <w:rPr>
          <w:spacing w:val="-3"/>
          <w:sz w:val="20"/>
        </w:rPr>
        <w:t> </w:t>
      </w:r>
      <w:r>
        <w:rPr>
          <w:sz w:val="20"/>
        </w:rPr>
        <w:t>one</w:t>
      </w:r>
      <w:r>
        <w:rPr>
          <w:spacing w:val="-2"/>
          <w:sz w:val="20"/>
        </w:rPr>
        <w:t> </w:t>
      </w:r>
      <w:r>
        <w:rPr>
          <w:sz w:val="20"/>
        </w:rPr>
        <w:t>tertiary</w:t>
      </w:r>
      <w:r>
        <w:rPr>
          <w:spacing w:val="-2"/>
          <w:sz w:val="20"/>
        </w:rPr>
        <w:t> </w:t>
      </w:r>
      <w:r>
        <w:rPr>
          <w:sz w:val="20"/>
        </w:rPr>
        <w:t>first-class</w:t>
      </w:r>
      <w:r>
        <w:rPr>
          <w:spacing w:val="-2"/>
          <w:sz w:val="20"/>
        </w:rPr>
        <w:t> </w:t>
      </w:r>
      <w:r>
        <w:rPr>
          <w:sz w:val="20"/>
        </w:rPr>
        <w:t>hospital</w:t>
      </w:r>
      <w:r>
        <w:rPr>
          <w:spacing w:val="-2"/>
          <w:sz w:val="20"/>
        </w:rPr>
        <w:t> </w:t>
      </w:r>
      <w:r>
        <w:rPr>
          <w:sz w:val="20"/>
        </w:rPr>
        <w:t>on</w:t>
      </w:r>
      <w:r>
        <w:rPr>
          <w:spacing w:val="-3"/>
          <w:sz w:val="20"/>
        </w:rPr>
        <w:t> </w:t>
      </w:r>
      <w:r>
        <w:rPr>
          <w:sz w:val="20"/>
        </w:rPr>
        <w:t>major</w:t>
      </w:r>
      <w:r>
        <w:rPr>
          <w:spacing w:val="-2"/>
          <w:sz w:val="20"/>
        </w:rPr>
        <w:t> </w:t>
      </w:r>
      <w:r>
        <w:rPr>
          <w:sz w:val="20"/>
        </w:rPr>
        <w:t>public holidays. Modern Preventive Medicine. 2008; 35: 4116-4117.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5120">
              <wp:simplePos x="0" y="0"/>
              <wp:positionH relativeFrom="page">
                <wp:posOffset>2445895</wp:posOffset>
              </wp:positionH>
              <wp:positionV relativeFrom="page">
                <wp:posOffset>455282</wp:posOffset>
              </wp:positionV>
              <wp:extent cx="203771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37714" cy="137160"/>
                      </a:xfrm>
                      <a:prstGeom prst="rect">
                        <a:avLst/>
                      </a:prstGeom>
                    </wps:spPr>
                    <wps:txbx>
                      <w:txbxContent>
                        <w:p>
                          <w:pPr>
                            <w:spacing w:before="12"/>
                            <w:ind w:left="20" w:right="0" w:firstLine="0"/>
                            <w:jc w:val="left"/>
                            <w:rPr>
                              <w:i/>
                              <w:sz w:val="16"/>
                            </w:rPr>
                          </w:pPr>
                          <w:r>
                            <w:rPr>
                              <w:i/>
                              <w:color w:val="231F20"/>
                              <w:sz w:val="16"/>
                            </w:rPr>
                            <w:t>Yu</w:t>
                          </w:r>
                          <w:r>
                            <w:rPr>
                              <w:i/>
                              <w:color w:val="231F20"/>
                              <w:spacing w:val="-3"/>
                              <w:sz w:val="16"/>
                            </w:rPr>
                            <w:t> </w:t>
                          </w:r>
                          <w:r>
                            <w:rPr>
                              <w:i/>
                              <w:color w:val="231F20"/>
                              <w:sz w:val="16"/>
                            </w:rPr>
                            <w:t>Xu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334</w:t>
                          </w:r>
                          <w:r>
                            <w:rPr>
                              <w:i/>
                              <w:color w:val="231F20"/>
                              <w:spacing w:val="-2"/>
                              <w:sz w:val="16"/>
                            </w:rPr>
                            <w:t> </w:t>
                          </w:r>
                          <w:r>
                            <w:rPr>
                              <w:i/>
                              <w:color w:val="231F20"/>
                              <w:sz w:val="16"/>
                            </w:rPr>
                            <w:t>–</w:t>
                          </w:r>
                          <w:r>
                            <w:rPr>
                              <w:i/>
                              <w:color w:val="231F20"/>
                              <w:spacing w:val="-2"/>
                              <w:sz w:val="16"/>
                            </w:rPr>
                            <w:t> </w:t>
                          </w:r>
                          <w:r>
                            <w:rPr>
                              <w:i/>
                              <w:color w:val="231F20"/>
                              <w:spacing w:val="-5"/>
                              <w:sz w:val="16"/>
                            </w:rPr>
                            <w:t>339</w:t>
                          </w:r>
                        </w:p>
                      </w:txbxContent>
                    </wps:txbx>
                    <wps:bodyPr wrap="square" lIns="0" tIns="0" rIns="0" bIns="0" rtlCol="0">
                      <a:noAutofit/>
                    </wps:bodyPr>
                  </wps:wsp>
                </a:graphicData>
              </a:graphic>
            </wp:anchor>
          </w:drawing>
        </mc:Choice>
        <mc:Fallback>
          <w:pict>
            <v:shape style="position:absolute;margin-left:192.590195pt;margin-top:35.849003pt;width:160.450pt;height:10.8pt;mso-position-horizontal-relative:page;mso-position-vertical-relative:page;z-index:-16271360" type="#_x0000_t202" id="docshape6" filled="false" stroked="false">
              <v:textbox inset="0,0,0,0">
                <w:txbxContent>
                  <w:p>
                    <w:pPr>
                      <w:spacing w:before="12"/>
                      <w:ind w:left="20" w:right="0" w:firstLine="0"/>
                      <w:jc w:val="left"/>
                      <w:rPr>
                        <w:i/>
                        <w:sz w:val="16"/>
                      </w:rPr>
                    </w:pPr>
                    <w:r>
                      <w:rPr>
                        <w:i/>
                        <w:color w:val="231F20"/>
                        <w:sz w:val="16"/>
                      </w:rPr>
                      <w:t>Yu</w:t>
                    </w:r>
                    <w:r>
                      <w:rPr>
                        <w:i/>
                        <w:color w:val="231F20"/>
                        <w:spacing w:val="-3"/>
                        <w:sz w:val="16"/>
                      </w:rPr>
                      <w:t> </w:t>
                    </w:r>
                    <w:r>
                      <w:rPr>
                        <w:i/>
                        <w:color w:val="231F20"/>
                        <w:sz w:val="16"/>
                      </w:rPr>
                      <w:t>Xu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334</w:t>
                    </w:r>
                    <w:r>
                      <w:rPr>
                        <w:i/>
                        <w:color w:val="231F20"/>
                        <w:spacing w:val="-2"/>
                        <w:sz w:val="16"/>
                      </w:rPr>
                      <w:t> </w:t>
                    </w:r>
                    <w:r>
                      <w:rPr>
                        <w:i/>
                        <w:color w:val="231F20"/>
                        <w:sz w:val="16"/>
                      </w:rPr>
                      <w:t>–</w:t>
                    </w:r>
                    <w:r>
                      <w:rPr>
                        <w:i/>
                        <w:color w:val="231F20"/>
                        <w:spacing w:val="-2"/>
                        <w:sz w:val="16"/>
                      </w:rPr>
                      <w:t> </w:t>
                    </w:r>
                    <w:r>
                      <w:rPr>
                        <w:i/>
                        <w:color w:val="231F20"/>
                        <w:spacing w:val="-5"/>
                        <w:sz w:val="16"/>
                      </w:rPr>
                      <w:t>339</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708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614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7033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2648488</wp:posOffset>
              </wp:positionH>
              <wp:positionV relativeFrom="page">
                <wp:posOffset>455282</wp:posOffset>
              </wp:positionV>
              <wp:extent cx="2037714"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37714" cy="137160"/>
                      </a:xfrm>
                      <a:prstGeom prst="rect">
                        <a:avLst/>
                      </a:prstGeom>
                    </wps:spPr>
                    <wps:txbx>
                      <w:txbxContent>
                        <w:p>
                          <w:pPr>
                            <w:spacing w:before="12"/>
                            <w:ind w:left="20" w:right="0" w:firstLine="0"/>
                            <w:jc w:val="left"/>
                            <w:rPr>
                              <w:i/>
                              <w:sz w:val="16"/>
                            </w:rPr>
                          </w:pPr>
                          <w:r>
                            <w:rPr>
                              <w:i/>
                              <w:color w:val="231F20"/>
                              <w:sz w:val="16"/>
                            </w:rPr>
                            <w:t>Yu</w:t>
                          </w:r>
                          <w:r>
                            <w:rPr>
                              <w:i/>
                              <w:color w:val="231F20"/>
                              <w:spacing w:val="-3"/>
                              <w:sz w:val="16"/>
                            </w:rPr>
                            <w:t> </w:t>
                          </w:r>
                          <w:r>
                            <w:rPr>
                              <w:i/>
                              <w:color w:val="231F20"/>
                              <w:sz w:val="16"/>
                            </w:rPr>
                            <w:t>Xu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334</w:t>
                          </w:r>
                          <w:r>
                            <w:rPr>
                              <w:i/>
                              <w:color w:val="231F20"/>
                              <w:spacing w:val="-2"/>
                              <w:sz w:val="16"/>
                            </w:rPr>
                            <w:t> </w:t>
                          </w:r>
                          <w:r>
                            <w:rPr>
                              <w:i/>
                              <w:color w:val="231F20"/>
                              <w:sz w:val="16"/>
                            </w:rPr>
                            <w:t>–</w:t>
                          </w:r>
                          <w:r>
                            <w:rPr>
                              <w:i/>
                              <w:color w:val="231F20"/>
                              <w:spacing w:val="-2"/>
                              <w:sz w:val="16"/>
                            </w:rPr>
                            <w:t> </w:t>
                          </w:r>
                          <w:r>
                            <w:rPr>
                              <w:i/>
                              <w:color w:val="231F20"/>
                              <w:spacing w:val="-5"/>
                              <w:sz w:val="16"/>
                            </w:rPr>
                            <w:t>339</w:t>
                          </w:r>
                        </w:p>
                      </w:txbxContent>
                    </wps:txbx>
                    <wps:bodyPr wrap="square" lIns="0" tIns="0" rIns="0" bIns="0" rtlCol="0">
                      <a:noAutofit/>
                    </wps:bodyPr>
                  </wps:wsp>
                </a:graphicData>
              </a:graphic>
            </wp:anchor>
          </w:drawing>
        </mc:Choice>
        <mc:Fallback>
          <w:pict>
            <v:shape style="position:absolute;margin-left:208.542404pt;margin-top:35.849003pt;width:160.450pt;height:10.8pt;mso-position-horizontal-relative:page;mso-position-vertical-relative:page;z-index:-16269824" type="#_x0000_t202" id="docshape9" filled="false" stroked="false">
              <v:textbox inset="0,0,0,0">
                <w:txbxContent>
                  <w:p>
                    <w:pPr>
                      <w:spacing w:before="12"/>
                      <w:ind w:left="20" w:right="0" w:firstLine="0"/>
                      <w:jc w:val="left"/>
                      <w:rPr>
                        <w:i/>
                        <w:sz w:val="16"/>
                      </w:rPr>
                    </w:pPr>
                    <w:r>
                      <w:rPr>
                        <w:i/>
                        <w:color w:val="231F20"/>
                        <w:sz w:val="16"/>
                      </w:rPr>
                      <w:t>Yu</w:t>
                    </w:r>
                    <w:r>
                      <w:rPr>
                        <w:i/>
                        <w:color w:val="231F20"/>
                        <w:spacing w:val="-3"/>
                        <w:sz w:val="16"/>
                      </w:rPr>
                      <w:t> </w:t>
                    </w:r>
                    <w:r>
                      <w:rPr>
                        <w:i/>
                        <w:color w:val="231F20"/>
                        <w:sz w:val="16"/>
                      </w:rPr>
                      <w:t>Xu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334</w:t>
                    </w:r>
                    <w:r>
                      <w:rPr>
                        <w:i/>
                        <w:color w:val="231F20"/>
                        <w:spacing w:val="-2"/>
                        <w:sz w:val="16"/>
                      </w:rPr>
                      <w:t> </w:t>
                    </w:r>
                    <w:r>
                      <w:rPr>
                        <w:i/>
                        <w:color w:val="231F20"/>
                        <w:sz w:val="16"/>
                      </w:rPr>
                      <w:t>–</w:t>
                    </w:r>
                    <w:r>
                      <w:rPr>
                        <w:i/>
                        <w:color w:val="231F20"/>
                        <w:spacing w:val="-2"/>
                        <w:sz w:val="16"/>
                      </w:rPr>
                      <w:t> </w:t>
                    </w:r>
                    <w:r>
                      <w:rPr>
                        <w:i/>
                        <w:color w:val="231F20"/>
                        <w:spacing w:val="-5"/>
                        <w:sz w:val="16"/>
                      </w:rPr>
                      <w:t>339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4"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4" w:hanging="283"/>
      </w:pPr>
      <w:rPr>
        <w:rFonts w:hint="default"/>
        <w:lang w:val="en-US" w:eastAsia="en-US" w:bidi="ar-SA"/>
      </w:rPr>
    </w:lvl>
    <w:lvl w:ilvl="2">
      <w:start w:val="0"/>
      <w:numFmt w:val="bullet"/>
      <w:lvlText w:val="•"/>
      <w:lvlJc w:val="left"/>
      <w:pPr>
        <w:ind w:left="2349" w:hanging="283"/>
      </w:pPr>
      <w:rPr>
        <w:rFonts w:hint="default"/>
        <w:lang w:val="en-US" w:eastAsia="en-US" w:bidi="ar-SA"/>
      </w:rPr>
    </w:lvl>
    <w:lvl w:ilvl="3">
      <w:start w:val="0"/>
      <w:numFmt w:val="bullet"/>
      <w:lvlText w:val="•"/>
      <w:lvlJc w:val="left"/>
      <w:pPr>
        <w:ind w:left="3283" w:hanging="283"/>
      </w:pPr>
      <w:rPr>
        <w:rFonts w:hint="default"/>
        <w:lang w:val="en-US" w:eastAsia="en-US" w:bidi="ar-SA"/>
      </w:rPr>
    </w:lvl>
    <w:lvl w:ilvl="4">
      <w:start w:val="0"/>
      <w:numFmt w:val="bullet"/>
      <w:lvlText w:val="•"/>
      <w:lvlJc w:val="left"/>
      <w:pPr>
        <w:ind w:left="4218" w:hanging="283"/>
      </w:pPr>
      <w:rPr>
        <w:rFonts w:hint="default"/>
        <w:lang w:val="en-US" w:eastAsia="en-US" w:bidi="ar-SA"/>
      </w:rPr>
    </w:lvl>
    <w:lvl w:ilvl="5">
      <w:start w:val="0"/>
      <w:numFmt w:val="bullet"/>
      <w:lvlText w:val="•"/>
      <w:lvlJc w:val="left"/>
      <w:pPr>
        <w:ind w:left="5152" w:hanging="283"/>
      </w:pPr>
      <w:rPr>
        <w:rFonts w:hint="default"/>
        <w:lang w:val="en-US" w:eastAsia="en-US" w:bidi="ar-SA"/>
      </w:rPr>
    </w:lvl>
    <w:lvl w:ilvl="6">
      <w:start w:val="0"/>
      <w:numFmt w:val="bullet"/>
      <w:lvlText w:val="•"/>
      <w:lvlJc w:val="left"/>
      <w:pPr>
        <w:ind w:left="6087" w:hanging="283"/>
      </w:pPr>
      <w:rPr>
        <w:rFonts w:hint="default"/>
        <w:lang w:val="en-US" w:eastAsia="en-US" w:bidi="ar-SA"/>
      </w:rPr>
    </w:lvl>
    <w:lvl w:ilvl="7">
      <w:start w:val="0"/>
      <w:numFmt w:val="bullet"/>
      <w:lvlText w:val="•"/>
      <w:lvlJc w:val="left"/>
      <w:pPr>
        <w:ind w:left="7021" w:hanging="283"/>
      </w:pPr>
      <w:rPr>
        <w:rFonts w:hint="default"/>
        <w:lang w:val="en-US" w:eastAsia="en-US" w:bidi="ar-SA"/>
      </w:rPr>
    </w:lvl>
    <w:lvl w:ilvl="8">
      <w:start w:val="0"/>
      <w:numFmt w:val="bullet"/>
      <w:lvlText w:val="•"/>
      <w:lvlJc w:val="left"/>
      <w:pPr>
        <w:ind w:left="7956" w:hanging="283"/>
      </w:pPr>
      <w:rPr>
        <w:rFonts w:hint="default"/>
        <w:lang w:val="en-US" w:eastAsia="en-US" w:bidi="ar-SA"/>
      </w:rPr>
    </w:lvl>
  </w:abstractNum>
  <w:abstractNum w:abstractNumId="0">
    <w:multiLevelType w:val="hybridMultilevel"/>
    <w:lvl w:ilvl="0">
      <w:start w:val="1"/>
      <w:numFmt w:val="decimal"/>
      <w:lvlText w:val="%1."/>
      <w:lvlJc w:val="left"/>
      <w:pPr>
        <w:ind w:left="720" w:hanging="200"/>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20" w:hanging="300"/>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820" w:hanging="300"/>
      </w:pPr>
      <w:rPr>
        <w:rFonts w:hint="default"/>
        <w:lang w:val="en-US" w:eastAsia="en-US" w:bidi="ar-SA"/>
      </w:rPr>
    </w:lvl>
    <w:lvl w:ilvl="3">
      <w:start w:val="0"/>
      <w:numFmt w:val="bullet"/>
      <w:lvlText w:val="•"/>
      <w:lvlJc w:val="left"/>
      <w:pPr>
        <w:ind w:left="2821" w:hanging="300"/>
      </w:pPr>
      <w:rPr>
        <w:rFonts w:hint="default"/>
        <w:lang w:val="en-US" w:eastAsia="en-US" w:bidi="ar-SA"/>
      </w:rPr>
    </w:lvl>
    <w:lvl w:ilvl="4">
      <w:start w:val="0"/>
      <w:numFmt w:val="bullet"/>
      <w:lvlText w:val="•"/>
      <w:lvlJc w:val="left"/>
      <w:pPr>
        <w:ind w:left="3821" w:hanging="300"/>
      </w:pPr>
      <w:rPr>
        <w:rFonts w:hint="default"/>
        <w:lang w:val="en-US" w:eastAsia="en-US" w:bidi="ar-SA"/>
      </w:rPr>
    </w:lvl>
    <w:lvl w:ilvl="5">
      <w:start w:val="0"/>
      <w:numFmt w:val="bullet"/>
      <w:lvlText w:val="•"/>
      <w:lvlJc w:val="left"/>
      <w:pPr>
        <w:ind w:left="4822" w:hanging="300"/>
      </w:pPr>
      <w:rPr>
        <w:rFonts w:hint="default"/>
        <w:lang w:val="en-US" w:eastAsia="en-US" w:bidi="ar-SA"/>
      </w:rPr>
    </w:lvl>
    <w:lvl w:ilvl="6">
      <w:start w:val="0"/>
      <w:numFmt w:val="bullet"/>
      <w:lvlText w:val="•"/>
      <w:lvlJc w:val="left"/>
      <w:pPr>
        <w:ind w:left="5822" w:hanging="300"/>
      </w:pPr>
      <w:rPr>
        <w:rFonts w:hint="default"/>
        <w:lang w:val="en-US" w:eastAsia="en-US" w:bidi="ar-SA"/>
      </w:rPr>
    </w:lvl>
    <w:lvl w:ilvl="7">
      <w:start w:val="0"/>
      <w:numFmt w:val="bullet"/>
      <w:lvlText w:val="•"/>
      <w:lvlJc w:val="left"/>
      <w:pPr>
        <w:ind w:left="6823" w:hanging="300"/>
      </w:pPr>
      <w:rPr>
        <w:rFonts w:hint="default"/>
        <w:lang w:val="en-US" w:eastAsia="en-US" w:bidi="ar-SA"/>
      </w:rPr>
    </w:lvl>
    <w:lvl w:ilvl="8">
      <w:start w:val="0"/>
      <w:numFmt w:val="bullet"/>
      <w:lvlText w:val="•"/>
      <w:lvlJc w:val="left"/>
      <w:pPr>
        <w:ind w:left="7823" w:hanging="3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19"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85" w:right="16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4" w:hanging="1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zhangsu3702@sina.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Xu</dc:creator>
  <dc:subject>AASRI Procedia, 4 (2013) 334-339. doi:10.1016/j.aasri.2013.10.049</dc:subject>
  <dc:title>The Statistical Analysis of Patients’ Clinical Data in Emergency Department by Using Hospital Information System</dc:title>
  <dcterms:created xsi:type="dcterms:W3CDTF">2023-11-25T07:45:33Z</dcterms:created>
  <dcterms:modified xsi:type="dcterms:W3CDTF">2023-11-25T07:45:33Z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10.1016/j.aasri.2013.10.049</vt:lpwstr>
  </property>
  <property fmtid="{D5CDD505-2E9C-101B-9397-08002B2CF9AE}" pid="8" name="robots">
    <vt:lpwstr>noindex</vt:lpwstr>
  </property>
</Properties>
</file>