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234" w:right="42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ttenuation of Bleomycin-induced pulmona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256–263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1462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11" coordorigin="9924,198" coordsize="1119,400">
                <v:shape style="position:absolute;left:10388;top:347;width:653;height:116" type="#_x0000_t75" id="docshape12" stroked="false">
                  <v:imagedata r:id="rId11" o:title=""/>
                </v:shape>
                <v:shape style="position:absolute;left:9923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Attenuation of Bleomycin-induced pulmonary fibrosis in rats </w:t>
      </w:r>
      <w:r>
        <w:rPr>
          <w:w w:val="105"/>
          <w:sz w:val="27"/>
        </w:rPr>
        <w:t>by </w:t>
      </w:r>
      <w:bookmarkStart w:name="1 Introduction" w:id="2"/>
      <w:bookmarkEnd w:id="2"/>
      <w:r>
        <w:rPr>
          <w:w w:val="105"/>
          <w:sz w:val="27"/>
        </w:rPr>
        <w:t>flavocoxid</w:t>
      </w:r>
      <w:r>
        <w:rPr>
          <w:w w:val="105"/>
          <w:sz w:val="27"/>
        </w:rPr>
        <w:t> treatment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Marwa</w:t>
      </w:r>
      <w:r>
        <w:rPr>
          <w:spacing w:val="29"/>
          <w:sz w:val="21"/>
        </w:rPr>
        <w:t> </w:t>
      </w:r>
      <w:r>
        <w:rPr>
          <w:sz w:val="21"/>
        </w:rPr>
        <w:t>Salah</w:t>
      </w:r>
      <w:r>
        <w:rPr>
          <w:spacing w:val="31"/>
          <w:sz w:val="21"/>
        </w:rPr>
        <w:t> </w:t>
      </w:r>
      <w:r>
        <w:rPr>
          <w:sz w:val="21"/>
        </w:rPr>
        <w:t>Zaghloul</w:t>
      </w:r>
      <w:r>
        <w:rPr>
          <w:spacing w:val="-9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Ramy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Ahmed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Abdel-Salam</w:t>
      </w:r>
      <w:r>
        <w:rPr>
          <w:spacing w:val="-9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Eman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Said</w:t>
      </w:r>
      <w:r>
        <w:rPr>
          <w:spacing w:val="-9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Ghada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Mohamed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Suddek</w:t>
      </w:r>
      <w:r>
        <w:rPr>
          <w:spacing w:val="-9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1"/>
        <w:ind w:left="114" w:right="0" w:firstLine="0"/>
        <w:jc w:val="left"/>
        <w:rPr>
          <w:sz w:val="21"/>
        </w:rPr>
      </w:pPr>
      <w:r>
        <w:rPr>
          <w:sz w:val="21"/>
        </w:rPr>
        <w:t>Hatem</w:t>
      </w:r>
      <w:r>
        <w:rPr>
          <w:spacing w:val="41"/>
          <w:sz w:val="21"/>
        </w:rPr>
        <w:t> </w:t>
      </w:r>
      <w:r>
        <w:rPr>
          <w:sz w:val="21"/>
        </w:rPr>
        <w:t>Abdel-Rahman</w:t>
      </w:r>
      <w:r>
        <w:rPr>
          <w:spacing w:val="44"/>
          <w:sz w:val="21"/>
        </w:rPr>
        <w:t> </w:t>
      </w:r>
      <w:r>
        <w:rPr>
          <w:sz w:val="21"/>
        </w:rPr>
        <w:t>Salem</w:t>
      </w:r>
      <w:r>
        <w:rPr>
          <w:spacing w:val="-3"/>
          <w:sz w:val="21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6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Pharmacology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Toxicology,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Pharmacy,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35516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Pathology,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Medicine,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35516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123590</wp:posOffset>
                </wp:positionV>
                <wp:extent cx="6604634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31564pt;width:520.044pt;height:.283450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256"/>
        </w:sectPr>
      </w:pPr>
    </w:p>
    <w:p>
      <w:pPr>
        <w:pStyle w:val="Heading2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spacing w:line="20" w:lineRule="exact"/>
        <w:ind w:left="114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5" coordorigin="0,0" coordsize="2665,5">
                <v:rect style="position:absolute;left:0;top:0;width:2665;height:5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31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7"/>
          <w:w w:val="120"/>
          <w:sz w:val="12"/>
        </w:rPr>
        <w:t> </w:t>
      </w:r>
      <w:r>
        <w:rPr>
          <w:spacing w:val="-4"/>
          <w:w w:val="120"/>
          <w:sz w:val="12"/>
        </w:rPr>
        <w:t>2017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November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7" coordorigin="0,0" coordsize="2665,6">
                <v:rect style="position:absolute;left:0;top:0;width:2665;height:6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114" w:right="1790" w:firstLine="0"/>
        <w:jc w:val="both"/>
        <w:rPr>
          <w:sz w:val="12"/>
        </w:rPr>
      </w:pPr>
      <w:r>
        <w:rPr>
          <w:i/>
          <w:spacing w:val="-2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Bleomycin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Flavocoxid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IL-10</w:t>
      </w:r>
    </w:p>
    <w:p>
      <w:pPr>
        <w:spacing w:line="302" w:lineRule="auto" w:before="0"/>
        <w:ind w:left="114" w:right="1513" w:firstLine="0"/>
        <w:jc w:val="left"/>
        <w:rPr>
          <w:sz w:val="12"/>
        </w:rPr>
      </w:pPr>
      <w:r>
        <w:rPr>
          <w:spacing w:val="-2"/>
          <w:w w:val="110"/>
          <w:sz w:val="12"/>
        </w:rPr>
        <w:t>Collagen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Fibrosis</w:t>
      </w:r>
    </w:p>
    <w:p>
      <w:pPr>
        <w:pStyle w:val="Heading2"/>
        <w:spacing w:before="117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100305</wp:posOffset>
                </wp:positionV>
                <wp:extent cx="4515485" cy="317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98078pt;width:355.521pt;height:.22681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7" w:firstLine="0"/>
        <w:jc w:val="both"/>
        <w:rPr>
          <w:sz w:val="14"/>
        </w:rPr>
      </w:pPr>
      <w:r>
        <w:rPr>
          <w:w w:val="110"/>
          <w:sz w:val="14"/>
        </w:rPr>
        <w:t>Pulmonary fibrosis is a progressive fatal lung disorder with significantly high mortality rates. Bleomycin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(BLM) is one of the most commonly used chemotherapeutic agents for treatment of several carcinomas.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most</w:t>
      </w:r>
      <w:r>
        <w:rPr>
          <w:w w:val="110"/>
          <w:sz w:val="14"/>
        </w:rPr>
        <w:t> severe</w:t>
      </w:r>
      <w:r>
        <w:rPr>
          <w:w w:val="110"/>
          <w:sz w:val="14"/>
        </w:rPr>
        <w:t> adverse</w:t>
      </w:r>
      <w:r>
        <w:rPr>
          <w:w w:val="110"/>
          <w:sz w:val="14"/>
        </w:rPr>
        <w:t> effect</w:t>
      </w:r>
      <w:r>
        <w:rPr>
          <w:w w:val="110"/>
          <w:sz w:val="14"/>
        </w:rPr>
        <w:t> of</w:t>
      </w:r>
      <w:r>
        <w:rPr>
          <w:w w:val="110"/>
          <w:sz w:val="14"/>
        </w:rPr>
        <w:t> BLM</w:t>
      </w:r>
      <w:r>
        <w:rPr>
          <w:w w:val="110"/>
          <w:sz w:val="14"/>
        </w:rPr>
        <w:t> is</w:t>
      </w:r>
      <w:r>
        <w:rPr>
          <w:w w:val="110"/>
          <w:sz w:val="14"/>
        </w:rPr>
        <w:t> pulmonary</w:t>
      </w:r>
      <w:r>
        <w:rPr>
          <w:w w:val="110"/>
          <w:sz w:val="14"/>
        </w:rPr>
        <w:t> toxicity;</w:t>
      </w:r>
      <w:r>
        <w:rPr>
          <w:w w:val="110"/>
          <w:sz w:val="14"/>
        </w:rPr>
        <w:t> therefore,</w:t>
      </w:r>
      <w:r>
        <w:rPr>
          <w:w w:val="110"/>
          <w:sz w:val="14"/>
        </w:rPr>
        <w:t> BLM</w:t>
      </w:r>
      <w:r>
        <w:rPr>
          <w:w w:val="110"/>
          <w:sz w:val="14"/>
        </w:rPr>
        <w:t> has</w:t>
      </w:r>
      <w:r>
        <w:rPr>
          <w:w w:val="110"/>
          <w:sz w:val="14"/>
        </w:rPr>
        <w:t> been</w:t>
      </w:r>
      <w:r>
        <w:rPr>
          <w:w w:val="110"/>
          <w:sz w:val="14"/>
        </w:rPr>
        <w:t> repeatedly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reported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considered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amongst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most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widely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agents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induction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pulmonary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fibrosis. In the current study, flavocoxid has been investigated for its ability to ameliorate BLM-induced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pulmonary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fibrosis.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BLM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instilled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intratracheally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flavocoxid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administered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orally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(20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mg/kg)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w w:val="110"/>
          <w:sz w:val="14"/>
        </w:rPr>
        <w:t> 5</w:t>
      </w:r>
      <w:r>
        <w:rPr>
          <w:w w:val="110"/>
          <w:sz w:val="14"/>
        </w:rPr>
        <w:t> weeks;</w:t>
      </w:r>
      <w:r>
        <w:rPr>
          <w:w w:val="110"/>
          <w:sz w:val="14"/>
        </w:rPr>
        <w:t> one</w:t>
      </w:r>
      <w:r>
        <w:rPr>
          <w:w w:val="110"/>
          <w:sz w:val="14"/>
        </w:rPr>
        <w:t> week</w:t>
      </w:r>
      <w:r>
        <w:rPr>
          <w:w w:val="110"/>
          <w:sz w:val="14"/>
        </w:rPr>
        <w:t> pre-</w:t>
      </w:r>
      <w:r>
        <w:rPr>
          <w:w w:val="110"/>
          <w:sz w:val="14"/>
        </w:rPr>
        <w:t> and</w:t>
      </w:r>
      <w:r>
        <w:rPr>
          <w:w w:val="110"/>
          <w:sz w:val="14"/>
        </w:rPr>
        <w:t> 5</w:t>
      </w:r>
      <w:r>
        <w:rPr>
          <w:w w:val="110"/>
          <w:sz w:val="14"/>
        </w:rPr>
        <w:t> weeks</w:t>
      </w:r>
      <w:r>
        <w:rPr>
          <w:w w:val="110"/>
          <w:sz w:val="14"/>
        </w:rPr>
        <w:t> post</w:t>
      </w:r>
      <w:r>
        <w:rPr>
          <w:w w:val="110"/>
          <w:sz w:val="14"/>
        </w:rPr>
        <w:t> BLM</w:t>
      </w:r>
      <w:r>
        <w:rPr>
          <w:w w:val="110"/>
          <w:sz w:val="14"/>
        </w:rPr>
        <w:t> instillation.</w:t>
      </w:r>
      <w:r>
        <w:rPr>
          <w:w w:val="110"/>
          <w:sz w:val="14"/>
        </w:rPr>
        <w:t> Flavocoxid</w:t>
      </w:r>
      <w:r>
        <w:rPr>
          <w:w w:val="110"/>
          <w:sz w:val="14"/>
        </w:rPr>
        <w:t> significantly</w:t>
      </w:r>
      <w:r>
        <w:rPr>
          <w:w w:val="110"/>
          <w:sz w:val="14"/>
        </w:rPr>
        <w:t> decreased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lung/body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weight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index,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BALF’s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lactate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dehydrogenase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activity,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total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protein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content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total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cell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count,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lymphocyte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neutrophil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counts.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Flavocoxid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significantly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decreased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lung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MDA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content,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increased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lung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GSH</w:t>
      </w:r>
      <w:r>
        <w:rPr>
          <w:w w:val="110"/>
          <w:sz w:val="14"/>
        </w:rPr>
        <w:t> content, SOD</w:t>
      </w:r>
      <w:r>
        <w:rPr>
          <w:w w:val="110"/>
          <w:sz w:val="14"/>
        </w:rPr>
        <w:t> activity, serum total</w:t>
      </w:r>
      <w:r>
        <w:rPr>
          <w:w w:val="110"/>
          <w:sz w:val="14"/>
        </w:rPr>
        <w:t> antioxidant</w:t>
      </w:r>
      <w:r>
        <w:rPr>
          <w:w w:val="110"/>
          <w:sz w:val="14"/>
        </w:rPr>
        <w:t> capacity and decreased</w:t>
      </w:r>
      <w:r>
        <w:rPr>
          <w:w w:val="110"/>
          <w:sz w:val="14"/>
        </w:rPr>
        <w:t> lung NO</w:t>
      </w:r>
      <w:r>
        <w:rPr>
          <w:w w:val="110"/>
          <w:sz w:val="14"/>
        </w:rPr>
        <w:t> content.</w:t>
      </w:r>
      <w:r>
        <w:rPr>
          <w:w w:val="110"/>
          <w:sz w:val="14"/>
        </w:rPr>
        <w:t> Moreover,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flavocoxid</w:t>
      </w:r>
      <w:r>
        <w:rPr>
          <w:w w:val="110"/>
          <w:sz w:val="14"/>
        </w:rPr>
        <w:t> reduced</w:t>
      </w:r>
      <w:r>
        <w:rPr>
          <w:w w:val="110"/>
          <w:sz w:val="14"/>
        </w:rPr>
        <w:t> lung</w:t>
      </w:r>
      <w:r>
        <w:rPr>
          <w:w w:val="110"/>
          <w:sz w:val="14"/>
        </w:rPr>
        <w:t> content</w:t>
      </w:r>
      <w:r>
        <w:rPr>
          <w:w w:val="110"/>
          <w:sz w:val="14"/>
        </w:rPr>
        <w:t> of</w:t>
      </w:r>
      <w:r>
        <w:rPr>
          <w:w w:val="110"/>
          <w:sz w:val="14"/>
        </w:rPr>
        <w:t> IL-10.</w:t>
      </w:r>
      <w:r>
        <w:rPr>
          <w:w w:val="110"/>
          <w:sz w:val="14"/>
        </w:rPr>
        <w:t> In</w:t>
      </w:r>
      <w:r>
        <w:rPr>
          <w:w w:val="110"/>
          <w:sz w:val="14"/>
        </w:rPr>
        <w:t> addition,</w:t>
      </w:r>
      <w:r>
        <w:rPr>
          <w:w w:val="110"/>
          <w:sz w:val="14"/>
        </w:rPr>
        <w:t> flavocoxid</w:t>
      </w:r>
      <w:r>
        <w:rPr>
          <w:w w:val="110"/>
          <w:sz w:val="14"/>
        </w:rPr>
        <w:t> significantly</w:t>
      </w:r>
      <w:r>
        <w:rPr>
          <w:w w:val="110"/>
          <w:sz w:val="14"/>
        </w:rPr>
        <w:t> ameliorated</w:t>
      </w:r>
      <w:r>
        <w:rPr>
          <w:w w:val="110"/>
          <w:sz w:val="14"/>
        </w:rPr>
        <w:t> histological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changes and prevented collagen deposition with paralleled decrease in lung hydroxyproline content.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conclusion;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flavocoxid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potential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therapeutic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agent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management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pulmonary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fibrosis.</w:t>
      </w:r>
    </w:p>
    <w:p>
      <w:pPr>
        <w:spacing w:line="175" w:lineRule="exact" w:before="0"/>
        <w:ind w:left="0" w:right="306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307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552" w:space="738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20" coordorigin="0,0" coordsize="10401,5">
                <v:rect style="position:absolute;left:0;top:0;width:10401;height:5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Pulmonary fibrosis is a progressive lethal lung disorder. It is </w:t>
      </w:r>
      <w:r>
        <w:rPr>
          <w:w w:val="105"/>
        </w:rPr>
        <w:t>the end stage of a wide range of lung inflammatory conditions. Loss of alveolar structure, accretion of myofibroblasts, remodeling of lung parenchyma and excessive extracellular matrix depositions are the main characteristic features of pulmonary fibrosis </w:t>
      </w:r>
      <w:hyperlink w:history="true" w:anchor="_bookmark11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Pulmonary</w:t>
      </w:r>
      <w:r>
        <w:rPr>
          <w:w w:val="105"/>
        </w:rPr>
        <w:t> fibrosis</w:t>
      </w:r>
      <w:r>
        <w:rPr>
          <w:w w:val="105"/>
        </w:rPr>
        <w:t> is</w:t>
      </w:r>
      <w:r>
        <w:rPr>
          <w:w w:val="105"/>
        </w:rPr>
        <w:t> amongst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common</w:t>
      </w:r>
      <w:r>
        <w:rPr>
          <w:w w:val="105"/>
        </w:rPr>
        <w:t> </w:t>
      </w:r>
      <w:r>
        <w:rPr>
          <w:w w:val="105"/>
        </w:rPr>
        <w:t>interstitial</w:t>
      </w:r>
      <w:r>
        <w:rPr>
          <w:spacing w:val="40"/>
          <w:w w:val="105"/>
        </w:rPr>
        <w:t> </w:t>
      </w:r>
      <w:r>
        <w:rPr>
          <w:w w:val="105"/>
        </w:rPr>
        <w:t>lung</w:t>
      </w:r>
      <w:r>
        <w:rPr>
          <w:spacing w:val="24"/>
          <w:w w:val="105"/>
        </w:rPr>
        <w:t> </w:t>
      </w:r>
      <w:r>
        <w:rPr>
          <w:w w:val="105"/>
        </w:rPr>
        <w:t>diseases</w:t>
      </w:r>
      <w:r>
        <w:rPr>
          <w:spacing w:val="25"/>
          <w:w w:val="105"/>
        </w:rPr>
        <w:t> </w:t>
      </w:r>
      <w:r>
        <w:rPr>
          <w:w w:val="105"/>
        </w:rPr>
        <w:t>affecting</w:t>
      </w:r>
      <w:r>
        <w:rPr>
          <w:spacing w:val="25"/>
          <w:w w:val="105"/>
        </w:rPr>
        <w:t> </w:t>
      </w:r>
      <w:r>
        <w:rPr>
          <w:w w:val="105"/>
        </w:rPr>
        <w:t>over</w:t>
      </w:r>
      <w:r>
        <w:rPr>
          <w:spacing w:val="24"/>
          <w:w w:val="105"/>
        </w:rPr>
        <w:t> </w:t>
      </w:r>
      <w:r>
        <w:rPr>
          <w:w w:val="105"/>
        </w:rPr>
        <w:t>5</w:t>
      </w:r>
      <w:r>
        <w:rPr>
          <w:spacing w:val="25"/>
          <w:w w:val="105"/>
        </w:rPr>
        <w:t> </w:t>
      </w:r>
      <w:r>
        <w:rPr>
          <w:w w:val="105"/>
        </w:rPr>
        <w:t>million</w:t>
      </w:r>
      <w:r>
        <w:rPr>
          <w:spacing w:val="25"/>
          <w:w w:val="105"/>
        </w:rPr>
        <w:t> </w:t>
      </w:r>
      <w:r>
        <w:rPr>
          <w:w w:val="105"/>
        </w:rPr>
        <w:t>individuals</w:t>
      </w:r>
      <w:r>
        <w:rPr>
          <w:spacing w:val="25"/>
          <w:w w:val="105"/>
        </w:rPr>
        <w:t> </w:t>
      </w:r>
      <w:r>
        <w:rPr>
          <w:w w:val="105"/>
        </w:rPr>
        <w:t>worldwide</w:t>
      </w:r>
      <w:r>
        <w:rPr>
          <w:spacing w:val="25"/>
          <w:w w:val="105"/>
        </w:rPr>
        <w:t> </w:t>
      </w:r>
      <w:r>
        <w:rPr>
          <w:w w:val="105"/>
        </w:rPr>
        <w:t>with a</w:t>
      </w:r>
      <w:r>
        <w:rPr>
          <w:w w:val="105"/>
        </w:rPr>
        <w:t> mean</w:t>
      </w:r>
      <w:r>
        <w:rPr>
          <w:w w:val="105"/>
        </w:rPr>
        <w:t> survival</w:t>
      </w:r>
      <w:r>
        <w:rPr>
          <w:w w:val="105"/>
        </w:rPr>
        <w:t> time</w:t>
      </w:r>
      <w:r>
        <w:rPr>
          <w:w w:val="105"/>
        </w:rPr>
        <w:t> of</w:t>
      </w:r>
      <w:r>
        <w:rPr>
          <w:w w:val="105"/>
        </w:rPr>
        <w:t> about</w:t>
      </w:r>
      <w:r>
        <w:rPr>
          <w:w w:val="105"/>
        </w:rPr>
        <w:t> 3 years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spite</w:t>
      </w:r>
      <w:r>
        <w:rPr>
          <w:w w:val="105"/>
        </w:rPr>
        <w:t> of</w:t>
      </w:r>
      <w:r>
        <w:rPr>
          <w:w w:val="105"/>
        </w:rPr>
        <w:t> extensive researches, there are no reports about any medication that can sig- nificantly</w:t>
      </w:r>
      <w:r>
        <w:rPr>
          <w:w w:val="105"/>
        </w:rPr>
        <w:t> ameliorate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only</w:t>
      </w:r>
      <w:r>
        <w:rPr>
          <w:w w:val="105"/>
        </w:rPr>
        <w:t> current effective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lung</w:t>
      </w:r>
      <w:r>
        <w:rPr>
          <w:w w:val="105"/>
        </w:rPr>
        <w:t> transplantation.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spacing w:val="80"/>
          <w:w w:val="105"/>
        </w:rPr>
        <w:t> </w:t>
      </w:r>
      <w:r>
        <w:rPr>
          <w:w w:val="105"/>
        </w:rPr>
        <w:t>for novel drugs with significant efficacy and tolerability for the pul- monary fibrosis is inevitable </w:t>
      </w:r>
      <w:hyperlink w:history="true" w:anchor="_bookmark11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Pulmonary fibrosis can developed as an adverse toxic effect </w:t>
      </w:r>
      <w:r>
        <w:rPr>
          <w:w w:val="105"/>
        </w:rPr>
        <w:t>of anti-neoplastic</w:t>
      </w:r>
      <w:r>
        <w:rPr>
          <w:spacing w:val="27"/>
          <w:w w:val="105"/>
        </w:rPr>
        <w:t> </w:t>
      </w:r>
      <w:r>
        <w:rPr>
          <w:w w:val="105"/>
        </w:rPr>
        <w:t>drugs</w:t>
      </w:r>
      <w:r>
        <w:rPr>
          <w:spacing w:val="28"/>
          <w:w w:val="105"/>
        </w:rPr>
        <w:t> </w:t>
      </w:r>
      <w:r>
        <w:rPr>
          <w:w w:val="105"/>
        </w:rPr>
        <w:t>such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bleomycin</w:t>
      </w:r>
      <w:r>
        <w:rPr>
          <w:spacing w:val="27"/>
          <w:w w:val="105"/>
        </w:rPr>
        <w:t> </w:t>
      </w:r>
      <w:r>
        <w:rPr>
          <w:w w:val="105"/>
        </w:rPr>
        <w:t>(BLM).</w:t>
      </w:r>
      <w:r>
        <w:rPr>
          <w:spacing w:val="28"/>
          <w:w w:val="105"/>
        </w:rPr>
        <w:t> </w:t>
      </w:r>
      <w:r>
        <w:rPr>
          <w:w w:val="105"/>
        </w:rPr>
        <w:t>Apart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this,</w:t>
      </w: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244737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9.270678pt;width:35.9pt;height:.1pt;mso-position-horizontal-relative:page;mso-position-vertical-relative:paragraph;z-index:-15725568;mso-wrap-distance-left:0;mso-wrap-distance-right:0" id="docshape22" coordorigin="654,385" coordsize="718,0" path="m654,385l1372,38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-5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eman-sa3eed@hotmail.com</w:t>
        </w:r>
      </w:hyperlink>
      <w:r>
        <w:rPr>
          <w:w w:val="110"/>
          <w:sz w:val="12"/>
        </w:rPr>
        <w:t>,</w:t>
      </w:r>
      <w:r>
        <w:rPr>
          <w:spacing w:val="-5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emansaid@mans.edu.eg</w:t>
        </w:r>
      </w:hyperlink>
      <w:r>
        <w:rPr>
          <w:color w:val="007FAD"/>
          <w:spacing w:val="-5"/>
          <w:w w:val="110"/>
          <w:sz w:val="12"/>
        </w:rPr>
        <w:t> </w:t>
      </w:r>
      <w:r>
        <w:rPr>
          <w:w w:val="110"/>
          <w:sz w:val="12"/>
        </w:rPr>
        <w:t>(E.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Said).</w:t>
      </w:r>
    </w:p>
    <w:p>
      <w:pPr>
        <w:pStyle w:val="BodyText"/>
        <w:spacing w:line="276" w:lineRule="auto" w:before="111"/>
        <w:ind w:left="114" w:right="308"/>
        <w:jc w:val="both"/>
      </w:pPr>
      <w:r>
        <w:rPr/>
        <w:br w:type="column"/>
      </w:r>
      <w:r>
        <w:rPr>
          <w:w w:val="105"/>
        </w:rPr>
        <w:t>cigarette</w:t>
      </w:r>
      <w:r>
        <w:rPr>
          <w:w w:val="105"/>
        </w:rPr>
        <w:t> smoking</w:t>
      </w:r>
      <w:r>
        <w:rPr>
          <w:w w:val="105"/>
        </w:rPr>
        <w:t> and</w:t>
      </w:r>
      <w:r>
        <w:rPr>
          <w:w w:val="105"/>
        </w:rPr>
        <w:t> inhaling</w:t>
      </w:r>
      <w:r>
        <w:rPr>
          <w:w w:val="105"/>
        </w:rPr>
        <w:t> mineral</w:t>
      </w:r>
      <w:r>
        <w:rPr>
          <w:w w:val="105"/>
        </w:rPr>
        <w:t> dusts/asbestos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added factors implicated in its pathogenesis </w:t>
      </w:r>
      <w:hyperlink w:history="true" w:anchor="_bookmark11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Increased</w:t>
      </w:r>
      <w:r>
        <w:rPr>
          <w:w w:val="105"/>
        </w:rPr>
        <w:t> evidences</w:t>
      </w:r>
      <w:r>
        <w:rPr>
          <w:w w:val="105"/>
        </w:rPr>
        <w:t> suggest</w:t>
      </w:r>
      <w:r>
        <w:rPr>
          <w:w w:val="105"/>
        </w:rPr>
        <w:t> that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</w:t>
      </w:r>
      <w:r>
        <w:rPr>
          <w:w w:val="105"/>
        </w:rPr>
        <w:t>mainly developed</w:t>
      </w:r>
      <w:r>
        <w:rPr>
          <w:spacing w:val="-1"/>
          <w:w w:val="105"/>
        </w:rPr>
        <w:t> </w:t>
      </w:r>
      <w:r>
        <w:rPr>
          <w:w w:val="105"/>
        </w:rPr>
        <w:t>post</w:t>
      </w:r>
      <w:r>
        <w:rPr>
          <w:spacing w:val="-2"/>
          <w:w w:val="105"/>
        </w:rPr>
        <w:t> </w:t>
      </w:r>
      <w:r>
        <w:rPr>
          <w:w w:val="105"/>
        </w:rPr>
        <w:t>alveolar</w:t>
      </w:r>
      <w:r>
        <w:rPr>
          <w:spacing w:val="-2"/>
          <w:w w:val="105"/>
        </w:rPr>
        <w:t> </w:t>
      </w:r>
      <w:r>
        <w:rPr>
          <w:w w:val="105"/>
        </w:rPr>
        <w:t>epithelial</w:t>
      </w:r>
      <w:r>
        <w:rPr>
          <w:spacing w:val="-2"/>
          <w:w w:val="105"/>
        </w:rPr>
        <w:t> </w:t>
      </w:r>
      <w:r>
        <w:rPr>
          <w:w w:val="105"/>
        </w:rPr>
        <w:t>injury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abnormal</w:t>
      </w:r>
      <w:r>
        <w:rPr>
          <w:spacing w:val="-2"/>
          <w:w w:val="105"/>
        </w:rPr>
        <w:t> </w:t>
      </w:r>
      <w:r>
        <w:rPr>
          <w:w w:val="105"/>
        </w:rPr>
        <w:t>wound</w:t>
      </w:r>
      <w:r>
        <w:rPr>
          <w:spacing w:val="-2"/>
          <w:w w:val="105"/>
        </w:rPr>
        <w:t> </w:t>
      </w:r>
      <w:r>
        <w:rPr>
          <w:w w:val="105"/>
        </w:rPr>
        <w:t>heal- ing</w:t>
      </w:r>
      <w:r>
        <w:rPr>
          <w:spacing w:val="-6"/>
          <w:w w:val="105"/>
        </w:rPr>
        <w:t> </w:t>
      </w:r>
      <w:r>
        <w:rPr>
          <w:w w:val="105"/>
        </w:rPr>
        <w:t>involving</w:t>
      </w:r>
      <w:r>
        <w:rPr>
          <w:spacing w:val="-5"/>
          <w:w w:val="105"/>
        </w:rPr>
        <w:t> </w:t>
      </w:r>
      <w:r>
        <w:rPr>
          <w:w w:val="105"/>
        </w:rPr>
        <w:t>inflammation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T-helper</w:t>
      </w:r>
      <w:r>
        <w:rPr>
          <w:spacing w:val="-6"/>
          <w:w w:val="105"/>
        </w:rPr>
        <w:t> </w:t>
      </w:r>
      <w:r>
        <w:rPr>
          <w:w w:val="105"/>
        </w:rPr>
        <w:t>type</w:t>
      </w:r>
      <w:r>
        <w:rPr>
          <w:spacing w:val="-5"/>
          <w:w w:val="105"/>
        </w:rPr>
        <w:t> </w:t>
      </w:r>
      <w:r>
        <w:rPr>
          <w:w w:val="105"/>
        </w:rPr>
        <w:t>2</w:t>
      </w:r>
      <w:r>
        <w:rPr>
          <w:spacing w:val="-5"/>
          <w:w w:val="105"/>
        </w:rPr>
        <w:t> </w:t>
      </w:r>
      <w:r>
        <w:rPr>
          <w:w w:val="105"/>
        </w:rPr>
        <w:t>cytokines,</w:t>
      </w:r>
      <w:r>
        <w:rPr>
          <w:spacing w:val="-6"/>
          <w:w w:val="105"/>
        </w:rPr>
        <w:t> </w:t>
      </w:r>
      <w:r>
        <w:rPr>
          <w:w w:val="105"/>
        </w:rPr>
        <w:t>epithelial apoptosis</w:t>
      </w:r>
      <w:r>
        <w:rPr>
          <w:w w:val="105"/>
        </w:rPr>
        <w:t> and</w:t>
      </w:r>
      <w:r>
        <w:rPr>
          <w:w w:val="105"/>
        </w:rPr>
        <w:t> absence</w:t>
      </w:r>
      <w:r>
        <w:rPr>
          <w:w w:val="105"/>
        </w:rPr>
        <w:t> of</w:t>
      </w:r>
      <w:r>
        <w:rPr>
          <w:w w:val="105"/>
        </w:rPr>
        <w:t> appropriate</w:t>
      </w:r>
      <w:r>
        <w:rPr>
          <w:w w:val="105"/>
        </w:rPr>
        <w:t> re-epithelialization, fibroblast-myofibroblast</w:t>
      </w:r>
      <w:r>
        <w:rPr>
          <w:w w:val="105"/>
        </w:rPr>
        <w:t> migration</w:t>
      </w:r>
      <w:r>
        <w:rPr>
          <w:w w:val="105"/>
        </w:rPr>
        <w:t> and</w:t>
      </w:r>
      <w:r>
        <w:rPr>
          <w:w w:val="105"/>
        </w:rPr>
        <w:t> proliferation, epithelial mesenchymal</w:t>
      </w:r>
      <w:r>
        <w:rPr>
          <w:w w:val="105"/>
        </w:rPr>
        <w:t> transformation,</w:t>
      </w:r>
      <w:r>
        <w:rPr>
          <w:w w:val="105"/>
        </w:rPr>
        <w:t> and</w:t>
      </w:r>
      <w:r>
        <w:rPr>
          <w:w w:val="105"/>
        </w:rPr>
        <w:t> excessive</w:t>
      </w:r>
      <w:r>
        <w:rPr>
          <w:w w:val="105"/>
        </w:rPr>
        <w:t> extracellular</w:t>
      </w:r>
      <w:r>
        <w:rPr>
          <w:w w:val="105"/>
        </w:rPr>
        <w:t> matrix (ECM) deposition </w:t>
      </w:r>
      <w:hyperlink w:history="true" w:anchor="_bookmark12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8" w:firstLine="233"/>
        <w:jc w:val="both"/>
      </w:pPr>
      <w:r>
        <w:rPr>
          <w:w w:val="105"/>
        </w:rPr>
        <w:t>BLM is a chemotherapeutic antibiotic used for management </w:t>
      </w:r>
      <w:r>
        <w:rPr>
          <w:w w:val="105"/>
        </w:rPr>
        <w:t>of lymphomas,</w:t>
      </w:r>
      <w:r>
        <w:rPr>
          <w:w w:val="105"/>
        </w:rPr>
        <w:t> testicular</w:t>
      </w:r>
      <w:r>
        <w:rPr>
          <w:w w:val="105"/>
        </w:rPr>
        <w:t> cancer,</w:t>
      </w:r>
      <w:r>
        <w:rPr>
          <w:w w:val="105"/>
        </w:rPr>
        <w:t> and</w:t>
      </w:r>
      <w:r>
        <w:rPr>
          <w:w w:val="105"/>
        </w:rPr>
        <w:t> carcinomas</w:t>
      </w:r>
      <w:r>
        <w:rPr>
          <w:w w:val="105"/>
        </w:rPr>
        <w:t> amongst</w:t>
      </w:r>
      <w:r>
        <w:rPr>
          <w:w w:val="105"/>
        </w:rPr>
        <w:t> several types of tumors. It has been reported to induce marked functional and</w:t>
      </w:r>
      <w:r>
        <w:rPr>
          <w:w w:val="105"/>
        </w:rPr>
        <w:t> biochemical</w:t>
      </w:r>
      <w:r>
        <w:rPr>
          <w:w w:val="105"/>
        </w:rPr>
        <w:t> changes</w:t>
      </w:r>
      <w:r>
        <w:rPr>
          <w:w w:val="105"/>
        </w:rPr>
        <w:t> promoting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[7]</w:t>
        </w:r>
      </w:hyperlink>
      <w:r>
        <w:rPr>
          <w:w w:val="105"/>
        </w:rPr>
        <w:t>. Bronchial</w:t>
      </w:r>
      <w:r>
        <w:rPr>
          <w:w w:val="105"/>
        </w:rPr>
        <w:t> metaplasia,</w:t>
      </w:r>
      <w:r>
        <w:rPr>
          <w:w w:val="105"/>
        </w:rPr>
        <w:t> reactive</w:t>
      </w:r>
      <w:r>
        <w:rPr>
          <w:w w:val="105"/>
        </w:rPr>
        <w:t> macrophages</w:t>
      </w:r>
      <w:r>
        <w:rPr>
          <w:w w:val="105"/>
        </w:rPr>
        <w:t> recruitment,</w:t>
      </w:r>
      <w:r>
        <w:rPr>
          <w:w w:val="105"/>
        </w:rPr>
        <w:t> atypical alveolar</w:t>
      </w:r>
      <w:r>
        <w:rPr>
          <w:w w:val="105"/>
        </w:rPr>
        <w:t> epithelial</w:t>
      </w:r>
      <w:r>
        <w:rPr>
          <w:w w:val="105"/>
        </w:rPr>
        <w:t> cells,</w:t>
      </w:r>
      <w:r>
        <w:rPr>
          <w:w w:val="105"/>
        </w:rPr>
        <w:t> fibrinous</w:t>
      </w:r>
      <w:r>
        <w:rPr>
          <w:w w:val="105"/>
        </w:rPr>
        <w:t> edema,</w:t>
      </w:r>
      <w:r>
        <w:rPr>
          <w:w w:val="105"/>
        </w:rPr>
        <w:t> and</w:t>
      </w:r>
      <w:r>
        <w:rPr>
          <w:w w:val="105"/>
        </w:rPr>
        <w:t> interstitial</w:t>
      </w:r>
      <w:r>
        <w:rPr>
          <w:w w:val="105"/>
        </w:rPr>
        <w:t> fibrosis</w:t>
      </w:r>
      <w:r>
        <w:rPr>
          <w:spacing w:val="40"/>
          <w:w w:val="105"/>
        </w:rPr>
        <w:t> </w:t>
      </w:r>
      <w:r>
        <w:rPr>
          <w:w w:val="105"/>
        </w:rPr>
        <w:t>are amongst microscopical changes can be induced by BLM </w:t>
      </w:r>
      <w:hyperlink w:history="true" w:anchor="_bookmark14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BLM-induced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in</w:t>
      </w:r>
      <w:r>
        <w:rPr>
          <w:w w:val="105"/>
        </w:rPr>
        <w:t> rats</w:t>
      </w:r>
      <w:r>
        <w:rPr>
          <w:w w:val="105"/>
        </w:rPr>
        <w:t> and</w:t>
      </w:r>
      <w:r>
        <w:rPr>
          <w:w w:val="105"/>
        </w:rPr>
        <w:t> mice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been reported to be</w:t>
      </w:r>
      <w:r>
        <w:rPr>
          <w:w w:val="105"/>
        </w:rPr>
        <w:t> a useful</w:t>
      </w:r>
      <w:r>
        <w:rPr>
          <w:w w:val="105"/>
        </w:rPr>
        <w:t> tool to study mechanisms</w:t>
      </w:r>
      <w:r>
        <w:rPr>
          <w:w w:val="105"/>
        </w:rPr>
        <w:t> involved in</w:t>
      </w:r>
      <w:r>
        <w:rPr>
          <w:w w:val="105"/>
        </w:rPr>
        <w:t> the progression</w:t>
      </w:r>
      <w:r>
        <w:rPr>
          <w:w w:val="105"/>
        </w:rPr>
        <w:t> of</w:t>
      </w:r>
      <w:r>
        <w:rPr>
          <w:w w:val="105"/>
        </w:rPr>
        <w:t> human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various drugs on its progression. BLM induces reactive oxygen spe- cies</w:t>
      </w:r>
      <w:r>
        <w:rPr>
          <w:spacing w:val="11"/>
          <w:w w:val="105"/>
        </w:rPr>
        <w:t> </w:t>
      </w:r>
      <w:r>
        <w:rPr>
          <w:w w:val="105"/>
        </w:rPr>
        <w:t>(ROS)</w:t>
      </w:r>
      <w:r>
        <w:rPr>
          <w:spacing w:val="11"/>
          <w:w w:val="105"/>
        </w:rPr>
        <w:t> </w:t>
      </w:r>
      <w:r>
        <w:rPr>
          <w:w w:val="105"/>
        </w:rPr>
        <w:t>generation,</w:t>
      </w:r>
      <w:r>
        <w:rPr>
          <w:spacing w:val="12"/>
          <w:w w:val="105"/>
        </w:rPr>
        <w:t> </w:t>
      </w:r>
      <w:r>
        <w:rPr>
          <w:w w:val="105"/>
        </w:rPr>
        <w:t>which</w:t>
      </w:r>
      <w:r>
        <w:rPr>
          <w:spacing w:val="11"/>
          <w:w w:val="105"/>
        </w:rPr>
        <w:t> </w:t>
      </w:r>
      <w:r>
        <w:rPr>
          <w:w w:val="105"/>
        </w:rPr>
        <w:t>binds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DNA</w:t>
      </w:r>
      <w:r>
        <w:rPr>
          <w:spacing w:val="12"/>
          <w:w w:val="105"/>
        </w:rPr>
        <w:t> </w:t>
      </w:r>
      <w:r>
        <w:rPr>
          <w:w w:val="105"/>
        </w:rPr>
        <w:t>causing</w:t>
      </w:r>
      <w:r>
        <w:rPr>
          <w:spacing w:val="11"/>
          <w:w w:val="105"/>
        </w:rPr>
        <w:t> </w:t>
      </w:r>
      <w:r>
        <w:rPr>
          <w:w w:val="105"/>
        </w:rPr>
        <w:t>DNA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damage,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https://doi.org/10.1016/j.ejbas.2017.10.005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10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6"/>
          <w:headerReference w:type="even" r:id="rId17"/>
          <w:pgSz w:w="11910" w:h="15880"/>
          <w:pgMar w:header="889" w:footer="0" w:top="1080" w:bottom="280" w:left="540" w:right="540"/>
          <w:pgNumType w:start="257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2 Materials and methods" w:id="6"/>
      <w:bookmarkEnd w:id="6"/>
      <w:r>
        <w:rPr/>
      </w:r>
      <w:bookmarkStart w:name="2.1 Experimental animals" w:id="7"/>
      <w:bookmarkEnd w:id="7"/>
      <w:r>
        <w:rPr/>
      </w:r>
      <w:bookmarkStart w:name="2.3.3 Collection of bronchoalveolar lava" w:id="8"/>
      <w:bookmarkEnd w:id="8"/>
      <w:r>
        <w:rPr/>
      </w:r>
      <w:bookmarkStart w:name="2.4 Assessment of BALF total protein con" w:id="9"/>
      <w:bookmarkEnd w:id="9"/>
      <w:r>
        <w:rPr/>
      </w:r>
      <w:r>
        <w:rPr>
          <w:w w:val="105"/>
        </w:rPr>
        <w:t>postulated</w:t>
      </w:r>
      <w:r>
        <w:rPr>
          <w:w w:val="105"/>
        </w:rPr>
        <w:t> to</w:t>
      </w:r>
      <w:r>
        <w:rPr>
          <w:w w:val="105"/>
        </w:rPr>
        <w:t> initiate</w:t>
      </w:r>
      <w:r>
        <w:rPr>
          <w:w w:val="105"/>
        </w:rPr>
        <w:t> inflammatory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fibro-proliferative </w:t>
      </w:r>
      <w:bookmarkStart w:name="2.5 Preparation of lung homogenate and b" w:id="10"/>
      <w:bookmarkEnd w:id="10"/>
      <w:r>
        <w:rPr>
          <w:w w:val="105"/>
        </w:rPr>
        <w:t>responses.</w:t>
      </w:r>
      <w:r>
        <w:rPr>
          <w:w w:val="105"/>
        </w:rPr>
        <w:t> Furthermore, BLM is reported to promote the depletion of</w:t>
      </w:r>
      <w:r>
        <w:rPr>
          <w:w w:val="105"/>
        </w:rPr>
        <w:t> endogenous</w:t>
      </w:r>
      <w:r>
        <w:rPr>
          <w:w w:val="105"/>
        </w:rPr>
        <w:t> antioxidant</w:t>
      </w:r>
      <w:r>
        <w:rPr>
          <w:w w:val="105"/>
        </w:rPr>
        <w:t> defences,</w:t>
      </w:r>
      <w:r>
        <w:rPr>
          <w:w w:val="105"/>
        </w:rPr>
        <w:t> exacerbating</w:t>
      </w:r>
      <w:r>
        <w:rPr>
          <w:w w:val="105"/>
        </w:rPr>
        <w:t> oxidant</w:t>
      </w:r>
      <w:r>
        <w:rPr>
          <w:w w:val="105"/>
        </w:rPr>
        <w:t> medi- ated tissue injury </w:t>
      </w:r>
      <w:hyperlink w:history="true" w:anchor="_bookmark15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Flavocoxid is a mixture of two flavonoids catechin and </w:t>
      </w:r>
      <w:r>
        <w:rPr>
          <w:w w:val="105"/>
        </w:rPr>
        <w:t>baicalin </w:t>
      </w:r>
      <w:bookmarkStart w:name="2.2 Drugs and chemicals" w:id="11"/>
      <w:bookmarkEnd w:id="11"/>
      <w:r>
        <w:rPr>
          <w:w w:val="106"/>
        </w:rPr>
      </w:r>
      <w:hyperlink w:history="true" w:anchor="_bookmark16">
        <w:r>
          <w:rPr>
            <w:color w:val="007FAD"/>
            <w:w w:val="105"/>
          </w:rPr>
          <w:t>[10]</w:t>
        </w:r>
      </w:hyperlink>
      <w:r>
        <w:rPr>
          <w:w w:val="105"/>
        </w:rPr>
        <w:t>. It is marketed as an FDA-regulated medical food, for manage- ment of osteoarthritis in the United States. Flavocoxid is the only currently marketed prescribed anti-inflammatory agent that mod- ulates cycloxygenase (COX) enzymes via an anti-peroxidase activ- ity.</w:t>
      </w:r>
      <w:r>
        <w:rPr>
          <w:w w:val="105"/>
        </w:rPr>
        <w:t> It</w:t>
      </w:r>
      <w:r>
        <w:rPr>
          <w:w w:val="105"/>
        </w:rPr>
        <w:t> also</w:t>
      </w:r>
      <w:r>
        <w:rPr>
          <w:w w:val="105"/>
        </w:rPr>
        <w:t> inhibits</w:t>
      </w:r>
      <w:r>
        <w:rPr>
          <w:w w:val="105"/>
        </w:rPr>
        <w:t> 5-lipoxygenase</w:t>
      </w:r>
      <w:r>
        <w:rPr>
          <w:w w:val="105"/>
        </w:rPr>
        <w:t> (5-LOX)-mediated</w:t>
      </w:r>
      <w:r>
        <w:rPr>
          <w:w w:val="105"/>
        </w:rPr>
        <w:t> leukotrines (LT) production. Flavocoxid has a wide range of strong antioxidant activities</w:t>
      </w:r>
      <w:r>
        <w:rPr>
          <w:w w:val="105"/>
        </w:rPr>
        <w:t> mainly</w:t>
      </w:r>
      <w:r>
        <w:rPr>
          <w:w w:val="105"/>
        </w:rPr>
        <w:t> via</w:t>
      </w:r>
      <w:r>
        <w:rPr>
          <w:w w:val="105"/>
        </w:rPr>
        <w:t> down-regulation</w:t>
      </w:r>
      <w:r>
        <w:rPr>
          <w:w w:val="105"/>
        </w:rPr>
        <w:t> of</w:t>
      </w:r>
      <w:r>
        <w:rPr>
          <w:w w:val="105"/>
        </w:rPr>
        <w:t> inducible</w:t>
      </w:r>
      <w:r>
        <w:rPr>
          <w:w w:val="105"/>
        </w:rPr>
        <w:t> inflammatory gene expression and neutralization of ROS, preventing the conver- sion of arachidonic acid to oxidized lipids </w:t>
      </w:r>
      <w:hyperlink w:history="true" w:anchor="_bookmark20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bookmarkStart w:name="2.3 Experimental protocol" w:id="12"/>
      <w:bookmarkEnd w:id="12"/>
      <w:r>
        <w:rPr/>
      </w:r>
      <w:r>
        <w:rPr>
          <w:w w:val="105"/>
        </w:rPr>
        <w:t>The current study protocol focused on the evaluation the </w:t>
      </w:r>
      <w:r>
        <w:rPr>
          <w:w w:val="105"/>
        </w:rPr>
        <w:t>ability of flavocoxid to attenuate BLM-induced pulmonary fibrosis in a rat </w:t>
      </w:r>
      <w:bookmarkStart w:name="2.3.1 Induction of pulmonary fibrosis" w:id="13"/>
      <w:bookmarkEnd w:id="13"/>
      <w:r>
        <w:rPr>
          <w:w w:val="105"/>
        </w:rPr>
      </w:r>
      <w:bookmarkStart w:name="2.6 Biochemical assessment of serum tota" w:id="14"/>
      <w:bookmarkEnd w:id="14"/>
      <w:r>
        <w:rPr>
          <w:w w:val="105"/>
        </w:rPr>
        <w:t>model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draw</w:t>
      </w:r>
      <w:r>
        <w:rPr>
          <w:w w:val="105"/>
        </w:rPr>
        <w:t> a</w:t>
      </w:r>
      <w:r>
        <w:rPr>
          <w:w w:val="105"/>
        </w:rPr>
        <w:t> schematic</w:t>
      </w:r>
      <w:r>
        <w:rPr>
          <w:w w:val="105"/>
        </w:rPr>
        <w:t> conclusion</w:t>
      </w:r>
      <w:r>
        <w:rPr>
          <w:w w:val="105"/>
        </w:rPr>
        <w:t> about</w:t>
      </w:r>
      <w:r>
        <w:rPr>
          <w:w w:val="105"/>
        </w:rPr>
        <w:t> mechanisms </w:t>
      </w:r>
      <w:r>
        <w:rPr>
          <w:spacing w:val="-2"/>
          <w:w w:val="105"/>
        </w:rPr>
        <w:t>involved.</w:t>
      </w:r>
    </w:p>
    <w:p>
      <w:pPr>
        <w:pStyle w:val="BodyText"/>
        <w:spacing w:before="159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animals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bookmarkStart w:name="2.7 Assessment of lung interleukin-10 (I" w:id="15"/>
      <w:bookmarkEnd w:id="15"/>
      <w:r>
        <w:rPr/>
      </w:r>
      <w:r>
        <w:rPr>
          <w:w w:val="105"/>
        </w:rPr>
        <w:t>Adult</w:t>
      </w:r>
      <w:r>
        <w:rPr>
          <w:w w:val="105"/>
        </w:rPr>
        <w:t> male</w:t>
      </w:r>
      <w:r>
        <w:rPr>
          <w:w w:val="105"/>
        </w:rPr>
        <w:t> Sprague</w:t>
      </w:r>
      <w:r>
        <w:rPr>
          <w:w w:val="105"/>
        </w:rPr>
        <w:t> Dawely</w:t>
      </w:r>
      <w:r>
        <w:rPr>
          <w:w w:val="105"/>
        </w:rPr>
        <w:t> rats</w:t>
      </w:r>
      <w:r>
        <w:rPr>
          <w:w w:val="105"/>
        </w:rPr>
        <w:t> (170–220 g)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purchased from</w:t>
      </w:r>
      <w:r>
        <w:rPr>
          <w:w w:val="105"/>
        </w:rPr>
        <w:t> Merck</w:t>
      </w:r>
      <w:r>
        <w:rPr>
          <w:w w:val="105"/>
        </w:rPr>
        <w:t> Research</w:t>
      </w:r>
      <w:r>
        <w:rPr>
          <w:w w:val="105"/>
        </w:rPr>
        <w:t> Center,</w:t>
      </w:r>
      <w:r>
        <w:rPr>
          <w:w w:val="105"/>
        </w:rPr>
        <w:t> Faculty</w:t>
      </w:r>
      <w:r>
        <w:rPr>
          <w:w w:val="105"/>
        </w:rPr>
        <w:t> of</w:t>
      </w:r>
      <w:r>
        <w:rPr>
          <w:w w:val="105"/>
        </w:rPr>
        <w:t> medicine,</w:t>
      </w:r>
      <w:r>
        <w:rPr>
          <w:w w:val="105"/>
        </w:rPr>
        <w:t> Mansoura </w:t>
      </w:r>
      <w:bookmarkStart w:name="2.3.2 Animals grouping" w:id="16"/>
      <w:bookmarkEnd w:id="16"/>
      <w:r>
        <w:rPr>
          <w:w w:val="105"/>
        </w:rPr>
        <w:t>University;</w:t>
      </w:r>
      <w:r>
        <w:rPr>
          <w:w w:val="105"/>
        </w:rPr>
        <w:t> they</w:t>
      </w:r>
      <w:r>
        <w:rPr>
          <w:w w:val="105"/>
        </w:rPr>
        <w:t> were</w:t>
      </w:r>
      <w:r>
        <w:rPr>
          <w:w w:val="105"/>
        </w:rPr>
        <w:t> kept</w:t>
      </w:r>
      <w:r>
        <w:rPr>
          <w:w w:val="105"/>
        </w:rPr>
        <w:t> under</w:t>
      </w:r>
      <w:r>
        <w:rPr>
          <w:w w:val="105"/>
        </w:rPr>
        <w:t> constant</w:t>
      </w:r>
      <w:r>
        <w:rPr>
          <w:w w:val="105"/>
        </w:rPr>
        <w:t> environmental</w:t>
      </w:r>
      <w:r>
        <w:rPr>
          <w:w w:val="105"/>
        </w:rPr>
        <w:t> and nutritional</w:t>
      </w:r>
      <w:r>
        <w:rPr>
          <w:w w:val="105"/>
        </w:rPr>
        <w:t> conditions</w:t>
      </w:r>
      <w:r>
        <w:rPr>
          <w:w w:val="105"/>
        </w:rPr>
        <w:t> throughout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period.</w:t>
      </w:r>
      <w:r>
        <w:rPr>
          <w:w w:val="105"/>
        </w:rPr>
        <w:t> The research</w:t>
      </w:r>
      <w:r>
        <w:rPr>
          <w:w w:val="105"/>
        </w:rPr>
        <w:t> protocol</w:t>
      </w:r>
      <w:r>
        <w:rPr>
          <w:w w:val="105"/>
        </w:rPr>
        <w:t> complies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ethical</w:t>
      </w:r>
      <w:r>
        <w:rPr>
          <w:w w:val="105"/>
        </w:rPr>
        <w:t> guidelines</w:t>
      </w:r>
      <w:r>
        <w:rPr>
          <w:w w:val="105"/>
        </w:rPr>
        <w:t> of</w:t>
      </w:r>
      <w:r>
        <w:rPr>
          <w:w w:val="105"/>
        </w:rPr>
        <w:t> experi- mental</w:t>
      </w:r>
      <w:r>
        <w:rPr>
          <w:w w:val="105"/>
        </w:rPr>
        <w:t> research; ‘‘Research Ethics Committee”, Faculty of Phar- </w:t>
      </w:r>
      <w:bookmarkStart w:name="2.8 Quantification of lung hydroxyprolin" w:id="17"/>
      <w:bookmarkEnd w:id="17"/>
      <w:r>
        <w:rPr>
          <w:w w:val="105"/>
        </w:rPr>
        <w:t>macy,</w:t>
      </w:r>
      <w:r>
        <w:rPr>
          <w:w w:val="105"/>
        </w:rPr>
        <w:t> Mansoura</w:t>
      </w:r>
      <w:r>
        <w:rPr>
          <w:w w:val="105"/>
        </w:rPr>
        <w:t> University,</w:t>
      </w:r>
      <w:r>
        <w:rPr>
          <w:w w:val="105"/>
        </w:rPr>
        <w:t> Egypt</w:t>
      </w:r>
      <w:r>
        <w:rPr>
          <w:w w:val="105"/>
        </w:rPr>
        <w:t> in</w:t>
      </w:r>
      <w:r>
        <w:rPr>
          <w:w w:val="105"/>
        </w:rPr>
        <w:t> accordance</w:t>
      </w:r>
      <w:r>
        <w:rPr>
          <w:w w:val="105"/>
        </w:rPr>
        <w:t> with</w:t>
      </w:r>
      <w:r>
        <w:rPr>
          <w:w w:val="105"/>
        </w:rPr>
        <w:t> ‘‘Guide</w:t>
      </w:r>
      <w:r>
        <w:rPr>
          <w:w w:val="105"/>
        </w:rPr>
        <w:t> for the Care and Use of Laboratory Animals”, 1996.</w:t>
      </w:r>
    </w:p>
    <w:p>
      <w:pPr>
        <w:pStyle w:val="BodyText"/>
        <w:spacing w:before="124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Drugs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chemicals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Flavocoxid</w:t>
      </w:r>
      <w:r>
        <w:rPr>
          <w:spacing w:val="80"/>
          <w:w w:val="105"/>
        </w:rPr>
        <w:t> </w:t>
      </w:r>
      <w:r>
        <w:rPr>
          <w:w w:val="105"/>
        </w:rPr>
        <w:t>was</w:t>
      </w:r>
      <w:r>
        <w:rPr>
          <w:spacing w:val="80"/>
          <w:w w:val="105"/>
        </w:rPr>
        <w:t> </w:t>
      </w:r>
      <w:r>
        <w:rPr>
          <w:w w:val="105"/>
        </w:rPr>
        <w:t>purchased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spacing w:val="80"/>
          <w:w w:val="105"/>
        </w:rPr>
        <w:t> </w:t>
      </w:r>
      <w:r>
        <w:rPr>
          <w:w w:val="105"/>
        </w:rPr>
        <w:t>Pimus</w:t>
      </w:r>
      <w:r>
        <w:rPr>
          <w:spacing w:val="80"/>
          <w:w w:val="105"/>
        </w:rPr>
        <w:t> </w:t>
      </w:r>
      <w:r>
        <w:rPr>
          <w:w w:val="105"/>
        </w:rPr>
        <w:t>pharmaceutical</w:t>
      </w:r>
      <w:r>
        <w:rPr>
          <w:spacing w:val="80"/>
          <w:w w:val="105"/>
        </w:rPr>
        <w:t> </w:t>
      </w:r>
      <w:r>
        <w:rPr>
          <w:w w:val="105"/>
        </w:rPr>
        <w:t>Inc.</w:t>
      </w:r>
      <w:r>
        <w:rPr>
          <w:spacing w:val="40"/>
          <w:w w:val="105"/>
        </w:rPr>
        <w:t> </w:t>
      </w:r>
      <w:r>
        <w:rPr>
          <w:w w:val="105"/>
        </w:rPr>
        <w:t>(Scottsdale,</w:t>
      </w:r>
      <w:r>
        <w:rPr>
          <w:spacing w:val="40"/>
          <w:w w:val="105"/>
        </w:rPr>
        <w:t> </w:t>
      </w:r>
      <w:r>
        <w:rPr>
          <w:w w:val="105"/>
        </w:rPr>
        <w:t>AZ,</w:t>
      </w:r>
      <w:r>
        <w:rPr>
          <w:spacing w:val="40"/>
          <w:w w:val="105"/>
        </w:rPr>
        <w:t> </w:t>
      </w:r>
      <w:r>
        <w:rPr>
          <w:w w:val="105"/>
        </w:rPr>
        <w:t>USA)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BLM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purchased</w:t>
      </w:r>
      <w:r>
        <w:rPr>
          <w:spacing w:val="40"/>
          <w:w w:val="105"/>
        </w:rPr>
        <w:t> </w:t>
      </w:r>
      <w:r>
        <w:rPr>
          <w:w w:val="105"/>
        </w:rPr>
        <w:t>from Nippon</w:t>
      </w:r>
      <w:r>
        <w:rPr>
          <w:spacing w:val="80"/>
          <w:w w:val="105"/>
        </w:rPr>
        <w:t> </w:t>
      </w:r>
      <w:r>
        <w:rPr>
          <w:w w:val="105"/>
        </w:rPr>
        <w:t>Kayaku</w:t>
      </w:r>
      <w:r>
        <w:rPr>
          <w:spacing w:val="80"/>
          <w:w w:val="105"/>
        </w:rPr>
        <w:t> </w:t>
      </w:r>
      <w:r>
        <w:rPr>
          <w:w w:val="105"/>
        </w:rPr>
        <w:t>Co.</w:t>
      </w:r>
      <w:r>
        <w:rPr>
          <w:spacing w:val="80"/>
          <w:w w:val="105"/>
        </w:rPr>
        <w:t> </w:t>
      </w:r>
      <w:r>
        <w:rPr>
          <w:w w:val="105"/>
        </w:rPr>
        <w:t>(Ltd.,</w:t>
      </w:r>
      <w:r>
        <w:rPr>
          <w:spacing w:val="80"/>
          <w:w w:val="105"/>
        </w:rPr>
        <w:t> </w:t>
      </w:r>
      <w:r>
        <w:rPr>
          <w:w w:val="105"/>
        </w:rPr>
        <w:t>Tokyo,</w:t>
      </w:r>
      <w:r>
        <w:rPr>
          <w:spacing w:val="80"/>
          <w:w w:val="105"/>
        </w:rPr>
        <w:t> </w:t>
      </w:r>
      <w:r>
        <w:rPr>
          <w:w w:val="105"/>
        </w:rPr>
        <w:t>Japan).</w:t>
      </w:r>
      <w:r>
        <w:rPr>
          <w:spacing w:val="80"/>
          <w:w w:val="105"/>
        </w:rPr>
        <w:t> </w:t>
      </w:r>
      <w:r>
        <w:rPr>
          <w:w w:val="105"/>
        </w:rPr>
        <w:t>Ehrlich’s</w:t>
      </w:r>
      <w:r>
        <w:rPr>
          <w:spacing w:val="80"/>
          <w:w w:val="105"/>
        </w:rPr>
        <w:t> </w:t>
      </w:r>
      <w:r>
        <w:rPr>
          <w:w w:val="105"/>
        </w:rPr>
        <w:t>reagent (</w:t>
      </w:r>
      <w:r>
        <w:rPr>
          <w:i/>
          <w:w w:val="105"/>
        </w:rPr>
        <w:t>p</w:t>
      </w:r>
      <w:r>
        <w:rPr>
          <w:w w:val="105"/>
        </w:rPr>
        <w:t>-dimethylaminobenzaldehyde),</w:t>
      </w:r>
      <w:r>
        <w:rPr>
          <w:w w:val="105"/>
        </w:rPr>
        <w:t> Chloramine-T,</w:t>
      </w:r>
      <w:r>
        <w:rPr>
          <w:w w:val="105"/>
        </w:rPr>
        <w:t> n-Propanol, Perchloric acid and thiopental sodium were purchased from Sigma Aldrich chemical Co. (St. Louis, MO, USA).</w:t>
      </w:r>
    </w:p>
    <w:p>
      <w:pPr>
        <w:pStyle w:val="BodyText"/>
        <w:spacing w:before="124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protocol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z w:val="16"/>
        </w:rPr>
        <w:t>Induction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pulmonary </w:t>
      </w:r>
      <w:r>
        <w:rPr>
          <w:i/>
          <w:spacing w:val="-2"/>
          <w:sz w:val="16"/>
        </w:rPr>
        <w:t>fibrosis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Pulmonary fibrosis was induced by intratracheal instillation </w:t>
      </w:r>
      <w:r>
        <w:rPr>
          <w:w w:val="105"/>
        </w:rPr>
        <w:t>of BLM (5</w:t>
      </w:r>
      <w:r>
        <w:rPr>
          <w:spacing w:val="-2"/>
          <w:w w:val="105"/>
        </w:rPr>
        <w:t> </w:t>
      </w:r>
      <w:r>
        <w:rPr>
          <w:w w:val="105"/>
        </w:rPr>
        <w:t>mg/kg) as sulfate salt dissolved in 0.1</w:t>
      </w:r>
      <w:r>
        <w:rPr>
          <w:spacing w:val="-2"/>
          <w:w w:val="105"/>
        </w:rPr>
        <w:t> </w:t>
      </w:r>
      <w:r>
        <w:rPr>
          <w:w w:val="105"/>
        </w:rPr>
        <w:t>ml of normal saline </w:t>
      </w:r>
      <w:hyperlink w:history="true" w:anchor="_bookmark22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anesthetized</w:t>
      </w:r>
      <w:r>
        <w:rPr>
          <w:w w:val="105"/>
        </w:rPr>
        <w:t> using</w:t>
      </w:r>
      <w:r>
        <w:rPr>
          <w:w w:val="105"/>
        </w:rPr>
        <w:t> thiopental</w:t>
      </w:r>
      <w:r>
        <w:rPr>
          <w:w w:val="105"/>
        </w:rPr>
        <w:t> sodium</w:t>
      </w:r>
      <w:r>
        <w:rPr>
          <w:w w:val="105"/>
        </w:rPr>
        <w:t> (20 mg/kg body</w:t>
      </w:r>
      <w:r>
        <w:rPr>
          <w:spacing w:val="-2"/>
          <w:w w:val="105"/>
        </w:rPr>
        <w:t> </w:t>
      </w:r>
      <w:r>
        <w:rPr>
          <w:w w:val="105"/>
        </w:rPr>
        <w:t>weight,</w:t>
      </w:r>
      <w:r>
        <w:rPr>
          <w:spacing w:val="-3"/>
          <w:w w:val="105"/>
        </w:rPr>
        <w:t> </w:t>
      </w:r>
      <w:r>
        <w:rPr>
          <w:w w:val="105"/>
        </w:rPr>
        <w:t>I.P.).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midline</w:t>
      </w:r>
      <w:r>
        <w:rPr>
          <w:spacing w:val="-3"/>
          <w:w w:val="105"/>
        </w:rPr>
        <w:t> </w:t>
      </w:r>
      <w:r>
        <w:rPr>
          <w:w w:val="105"/>
        </w:rPr>
        <w:t>incision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made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neck,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tra- chea was exposed and BLM was instilled. Rats were kept in vertical position and</w:t>
      </w:r>
      <w:r>
        <w:rPr>
          <w:w w:val="105"/>
        </w:rPr>
        <w:t> rotated</w:t>
      </w:r>
      <w:r>
        <w:rPr>
          <w:w w:val="105"/>
        </w:rPr>
        <w:t> several times to ensure</w:t>
      </w:r>
      <w:r>
        <w:rPr>
          <w:w w:val="105"/>
        </w:rPr>
        <w:t> uniform distribution</w:t>
      </w:r>
      <w:r>
        <w:rPr>
          <w:spacing w:val="80"/>
          <w:w w:val="105"/>
        </w:rPr>
        <w:t> </w:t>
      </w:r>
      <w:r>
        <w:rPr>
          <w:w w:val="105"/>
        </w:rPr>
        <w:t>of BLM within the lung tissues. The incision was surgically sutured sodium fusidate 2% was applied topically to the wound.</w:t>
      </w:r>
    </w:p>
    <w:p>
      <w:pPr>
        <w:pStyle w:val="BodyText"/>
        <w:spacing w:before="124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Animals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grouping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Rats were randomly allocated to three experimental groups </w:t>
      </w:r>
      <w:r>
        <w:rPr>
          <w:w w:val="105"/>
        </w:rPr>
        <w:t>(12 rats/group) as follows: Normal</w:t>
      </w:r>
      <w:r>
        <w:rPr>
          <w:spacing w:val="-2"/>
          <w:w w:val="105"/>
        </w:rPr>
        <w:t> </w:t>
      </w:r>
      <w:r>
        <w:rPr>
          <w:w w:val="105"/>
        </w:rPr>
        <w:t>control; 0.1 ml of normal saline was instilled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trachea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previously</w:t>
      </w:r>
      <w:r>
        <w:rPr>
          <w:spacing w:val="27"/>
          <w:w w:val="105"/>
        </w:rPr>
        <w:t> </w:t>
      </w:r>
      <w:r>
        <w:rPr>
          <w:w w:val="105"/>
        </w:rPr>
        <w:t>described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rats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received</w:t>
      </w: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0.2</w:t>
      </w:r>
      <w:r>
        <w:rPr>
          <w:spacing w:val="-4"/>
          <w:w w:val="105"/>
        </w:rPr>
        <w:t> </w:t>
      </w:r>
      <w:r>
        <w:rPr>
          <w:w w:val="105"/>
        </w:rPr>
        <w:t>ml of 0.5% carboxymethylcellulose (CMC) orally once daily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5</w:t>
      </w:r>
      <w:r>
        <w:rPr>
          <w:spacing w:val="-2"/>
          <w:w w:val="105"/>
        </w:rPr>
        <w:t> </w:t>
      </w:r>
      <w:r>
        <w:rPr>
          <w:w w:val="105"/>
        </w:rPr>
        <w:t>weeks,</w:t>
      </w:r>
      <w:r>
        <w:rPr>
          <w:spacing w:val="39"/>
          <w:w w:val="105"/>
        </w:rPr>
        <w:t> </w:t>
      </w:r>
      <w:r>
        <w:rPr>
          <w:w w:val="105"/>
        </w:rPr>
        <w:t>BLM</w:t>
      </w:r>
      <w:r>
        <w:rPr>
          <w:spacing w:val="40"/>
          <w:w w:val="105"/>
        </w:rPr>
        <w:t> </w:t>
      </w:r>
      <w:r>
        <w:rPr>
          <w:w w:val="105"/>
        </w:rPr>
        <w:t>control:</w:t>
      </w:r>
      <w:r>
        <w:rPr>
          <w:spacing w:val="39"/>
          <w:w w:val="105"/>
        </w:rPr>
        <w:t> </w:t>
      </w:r>
      <w:r>
        <w:rPr>
          <w:w w:val="105"/>
        </w:rPr>
        <w:t>BLM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39"/>
          <w:w w:val="105"/>
        </w:rPr>
        <w:t> </w:t>
      </w:r>
      <w:r>
        <w:rPr>
          <w:w w:val="105"/>
        </w:rPr>
        <w:t>instilled</w:t>
      </w:r>
      <w:r>
        <w:rPr>
          <w:spacing w:val="40"/>
          <w:w w:val="105"/>
        </w:rPr>
        <w:t> </w:t>
      </w:r>
      <w:r>
        <w:rPr>
          <w:w w:val="105"/>
        </w:rPr>
        <w:t>intratracheally</w:t>
      </w:r>
      <w:r>
        <w:rPr>
          <w:spacing w:val="40"/>
          <w:w w:val="105"/>
        </w:rPr>
        <w:t> </w:t>
      </w:r>
      <w:r>
        <w:rPr>
          <w:w w:val="105"/>
        </w:rPr>
        <w:t>(5</w:t>
      </w:r>
      <w:r>
        <w:rPr>
          <w:spacing w:val="-1"/>
          <w:w w:val="105"/>
        </w:rPr>
        <w:t> </w:t>
      </w:r>
      <w:r>
        <w:rPr>
          <w:w w:val="105"/>
        </w:rPr>
        <w:t>mg/ kg)</w:t>
      </w:r>
      <w:r>
        <w:rPr>
          <w:w w:val="105"/>
        </w:rPr>
        <w:t> and</w:t>
      </w:r>
      <w:r>
        <w:rPr>
          <w:w w:val="105"/>
        </w:rPr>
        <w:t> rats</w:t>
      </w:r>
      <w:r>
        <w:rPr>
          <w:w w:val="105"/>
        </w:rPr>
        <w:t> received</w:t>
      </w:r>
      <w:r>
        <w:rPr>
          <w:w w:val="105"/>
        </w:rPr>
        <w:t> 0.2</w:t>
      </w:r>
      <w:r>
        <w:rPr>
          <w:spacing w:val="-2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of</w:t>
      </w:r>
      <w:r>
        <w:rPr>
          <w:w w:val="105"/>
        </w:rPr>
        <w:t> 0.5%</w:t>
      </w:r>
      <w:r>
        <w:rPr>
          <w:w w:val="105"/>
        </w:rPr>
        <w:t> CMC</w:t>
      </w:r>
      <w:r>
        <w:rPr>
          <w:w w:val="105"/>
        </w:rPr>
        <w:t> orally</w:t>
      </w:r>
      <w:r>
        <w:rPr>
          <w:w w:val="105"/>
        </w:rPr>
        <w:t> once</w:t>
      </w:r>
      <w:r>
        <w:rPr>
          <w:w w:val="105"/>
        </w:rPr>
        <w:t> daily</w:t>
      </w:r>
      <w:r>
        <w:rPr>
          <w:w w:val="105"/>
        </w:rPr>
        <w:t> for</w:t>
      </w:r>
      <w:r>
        <w:rPr>
          <w:w w:val="105"/>
        </w:rPr>
        <w:t> 5 weeks, flavocoxid treated group: rats were treated with flavocoxid (20</w:t>
      </w:r>
      <w:r>
        <w:rPr>
          <w:spacing w:val="-7"/>
          <w:w w:val="105"/>
        </w:rPr>
        <w:t> </w:t>
      </w:r>
      <w:r>
        <w:rPr>
          <w:w w:val="105"/>
        </w:rPr>
        <w:t>mg/kg,</w:t>
      </w:r>
      <w:r>
        <w:rPr>
          <w:spacing w:val="-7"/>
          <w:w w:val="105"/>
        </w:rPr>
        <w:t> </w:t>
      </w:r>
      <w:r>
        <w:rPr>
          <w:w w:val="105"/>
        </w:rPr>
        <w:t>oral)</w:t>
      </w:r>
      <w:r>
        <w:rPr>
          <w:spacing w:val="-7"/>
          <w:w w:val="105"/>
        </w:rPr>
        <w:t> </w:t>
      </w:r>
      <w:r>
        <w:rPr>
          <w:w w:val="105"/>
        </w:rPr>
        <w:t>suspended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0.5%</w:t>
      </w:r>
      <w:r>
        <w:rPr>
          <w:spacing w:val="-7"/>
          <w:w w:val="105"/>
        </w:rPr>
        <w:t> </w:t>
      </w:r>
      <w:r>
        <w:rPr>
          <w:w w:val="105"/>
        </w:rPr>
        <w:t>CMC</w:t>
      </w:r>
      <w:r>
        <w:rPr>
          <w:spacing w:val="-7"/>
          <w:w w:val="105"/>
        </w:rPr>
        <w:t> </w:t>
      </w:r>
      <w:r>
        <w:rPr>
          <w:w w:val="105"/>
        </w:rPr>
        <w:t>daily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one</w:t>
      </w:r>
      <w:r>
        <w:rPr>
          <w:spacing w:val="-7"/>
          <w:w w:val="105"/>
        </w:rPr>
        <w:t> </w:t>
      </w:r>
      <w:r>
        <w:rPr>
          <w:w w:val="105"/>
        </w:rPr>
        <w:t>week</w:t>
      </w:r>
      <w:r>
        <w:rPr>
          <w:spacing w:val="-8"/>
          <w:w w:val="105"/>
        </w:rPr>
        <w:t> </w:t>
      </w:r>
      <w:r>
        <w:rPr>
          <w:w w:val="105"/>
        </w:rPr>
        <w:t>prior</w:t>
      </w:r>
      <w:r>
        <w:rPr>
          <w:spacing w:val="-7"/>
          <w:w w:val="105"/>
        </w:rPr>
        <w:t> </w:t>
      </w:r>
      <w:r>
        <w:rPr>
          <w:w w:val="105"/>
        </w:rPr>
        <w:t>to BLM instillation</w:t>
      </w:r>
      <w:r>
        <w:rPr>
          <w:w w:val="105"/>
        </w:rPr>
        <w:t> and for further</w:t>
      </w:r>
      <w:r>
        <w:rPr>
          <w:w w:val="105"/>
        </w:rPr>
        <w:t> 4</w:t>
      </w:r>
      <w:r>
        <w:rPr>
          <w:spacing w:val="-1"/>
          <w:w w:val="105"/>
        </w:rPr>
        <w:t> </w:t>
      </w:r>
      <w:r>
        <w:rPr>
          <w:w w:val="105"/>
        </w:rPr>
        <w:t>weeks post instillation</w:t>
      </w:r>
      <w:r>
        <w:rPr>
          <w:w w:val="105"/>
        </w:rPr>
        <w:t> for an overall period of five weeks of flavocoxid administration.</w:t>
      </w:r>
    </w:p>
    <w:p>
      <w:pPr>
        <w:pStyle w:val="BodyText"/>
        <w:spacing w:line="276" w:lineRule="auto" w:before="109"/>
        <w:ind w:left="310" w:right="111" w:firstLine="233"/>
        <w:jc w:val="both"/>
      </w:pPr>
      <w:r>
        <w:rPr/>
        <w:br w:type="column"/>
      </w:r>
      <w:r>
        <w:rPr>
          <w:w w:val="105"/>
        </w:rPr>
        <w:t>Four weeks post BLM instillation; rats were deeply </w:t>
      </w:r>
      <w:r>
        <w:rPr>
          <w:w w:val="105"/>
        </w:rPr>
        <w:t>anesthetized with</w:t>
      </w:r>
      <w:r>
        <w:rPr>
          <w:w w:val="105"/>
        </w:rPr>
        <w:t> thiopental</w:t>
      </w:r>
      <w:r>
        <w:rPr>
          <w:w w:val="105"/>
        </w:rPr>
        <w:t> sodium.</w:t>
      </w:r>
      <w:r>
        <w:rPr>
          <w:w w:val="105"/>
        </w:rPr>
        <w:t> Blood</w:t>
      </w:r>
      <w:r>
        <w:rPr>
          <w:w w:val="105"/>
        </w:rPr>
        <w:t> samples</w:t>
      </w:r>
      <w:r>
        <w:rPr>
          <w:w w:val="105"/>
        </w:rPr>
        <w:t> were</w:t>
      </w:r>
      <w:r>
        <w:rPr>
          <w:w w:val="105"/>
        </w:rPr>
        <w:t> collected</w:t>
      </w:r>
      <w:r>
        <w:rPr>
          <w:w w:val="105"/>
        </w:rPr>
        <w:t> via</w:t>
      </w:r>
      <w:r>
        <w:rPr>
          <w:w w:val="105"/>
        </w:rPr>
        <w:t> punc-</w:t>
      </w:r>
      <w:r>
        <w:rPr>
          <w:spacing w:val="40"/>
          <w:w w:val="105"/>
        </w:rPr>
        <w:t> </w:t>
      </w:r>
      <w:r>
        <w:rPr>
          <w:w w:val="105"/>
        </w:rPr>
        <w:t>ture of retro-orbital venous plexus, sera were separated and used immediately</w:t>
      </w:r>
      <w:r>
        <w:rPr>
          <w:w w:val="105"/>
        </w:rPr>
        <w:t> for</w:t>
      </w:r>
      <w:r>
        <w:rPr>
          <w:w w:val="105"/>
        </w:rPr>
        <w:t> biochemical</w:t>
      </w:r>
      <w:r>
        <w:rPr>
          <w:w w:val="105"/>
        </w:rPr>
        <w:t> assessments.</w:t>
      </w:r>
      <w:r>
        <w:rPr>
          <w:w w:val="105"/>
        </w:rPr>
        <w:t> Lungs</w:t>
      </w:r>
      <w:r>
        <w:rPr>
          <w:w w:val="105"/>
        </w:rPr>
        <w:t> were</w:t>
      </w:r>
      <w:r>
        <w:rPr>
          <w:w w:val="105"/>
        </w:rPr>
        <w:t> harvested, rinsed in ice-cold saline and weighed for calculation of lung/body weight</w:t>
      </w:r>
      <w:r>
        <w:rPr>
          <w:w w:val="105"/>
        </w:rPr>
        <w:t> index.</w:t>
      </w:r>
      <w:r>
        <w:rPr>
          <w:w w:val="105"/>
        </w:rPr>
        <w:t> The</w:t>
      </w:r>
      <w:r>
        <w:rPr>
          <w:w w:val="105"/>
        </w:rPr>
        <w:t> left</w:t>
      </w:r>
      <w:r>
        <w:rPr>
          <w:w w:val="105"/>
        </w:rPr>
        <w:t> lobes</w:t>
      </w:r>
      <w:r>
        <w:rPr>
          <w:w w:val="105"/>
        </w:rPr>
        <w:t> from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lungs</w:t>
      </w:r>
      <w:r>
        <w:rPr>
          <w:w w:val="105"/>
        </w:rPr>
        <w:t> were</w:t>
      </w:r>
      <w:r>
        <w:rPr>
          <w:w w:val="105"/>
        </w:rPr>
        <w:t> isolated</w:t>
      </w:r>
      <w:r>
        <w:rPr>
          <w:w w:val="105"/>
        </w:rPr>
        <w:t> for preparation</w:t>
      </w:r>
      <w:r>
        <w:rPr>
          <w:w w:val="105"/>
        </w:rPr>
        <w:t> of</w:t>
      </w:r>
      <w:r>
        <w:rPr>
          <w:w w:val="105"/>
        </w:rPr>
        <w:t> lung</w:t>
      </w:r>
      <w:r>
        <w:rPr>
          <w:w w:val="105"/>
        </w:rPr>
        <w:t> homogenate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right</w:t>
      </w:r>
      <w:r>
        <w:rPr>
          <w:w w:val="105"/>
        </w:rPr>
        <w:t> lobes</w:t>
      </w:r>
      <w:r>
        <w:rPr>
          <w:w w:val="105"/>
        </w:rPr>
        <w:t> were</w:t>
      </w:r>
      <w:r>
        <w:rPr>
          <w:w w:val="105"/>
        </w:rPr>
        <w:t> sepa- rated for histopathological examination.</w:t>
      </w:r>
    </w:p>
    <w:p>
      <w:pPr>
        <w:pStyle w:val="BodyText"/>
        <w:spacing w:before="134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z w:val="16"/>
        </w:rPr>
        <w:t>Collection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bronchoalveolar lavage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fluid </w:t>
      </w:r>
      <w:r>
        <w:rPr>
          <w:i/>
          <w:spacing w:val="-2"/>
          <w:sz w:val="16"/>
        </w:rPr>
        <w:t>(BALF)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The thoracic cavity was opened and the tracheas were </w:t>
      </w:r>
      <w:r>
        <w:rPr>
          <w:w w:val="105"/>
        </w:rPr>
        <w:t>exposed, cannulated</w:t>
      </w:r>
      <w:r>
        <w:rPr>
          <w:w w:val="105"/>
        </w:rPr>
        <w:t> and</w:t>
      </w:r>
      <w:r>
        <w:rPr>
          <w:w w:val="105"/>
        </w:rPr>
        <w:t> 6</w:t>
      </w:r>
      <w:r>
        <w:rPr>
          <w:spacing w:val="-2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sterile</w:t>
      </w:r>
      <w:r>
        <w:rPr>
          <w:w w:val="105"/>
        </w:rPr>
        <w:t> 0.9%</w:t>
      </w:r>
      <w:r>
        <w:rPr>
          <w:w w:val="105"/>
        </w:rPr>
        <w:t> saline</w:t>
      </w:r>
      <w:r>
        <w:rPr>
          <w:w w:val="105"/>
        </w:rPr>
        <w:t> (3</w:t>
      </w:r>
      <w:r>
        <w:rPr>
          <w:w w:val="105"/>
        </w:rPr>
        <w:t> times,</w:t>
      </w:r>
      <w:r>
        <w:rPr>
          <w:w w:val="105"/>
        </w:rPr>
        <w:t> 2</w:t>
      </w:r>
      <w:r>
        <w:rPr>
          <w:spacing w:val="-2"/>
          <w:w w:val="105"/>
        </w:rPr>
        <w:t> </w:t>
      </w:r>
      <w:r>
        <w:rPr>
          <w:w w:val="105"/>
        </w:rPr>
        <w:t>ml/time)</w:t>
      </w:r>
      <w:r>
        <w:rPr>
          <w:w w:val="105"/>
        </w:rPr>
        <w:t> were slowly</w:t>
      </w:r>
      <w:r>
        <w:rPr>
          <w:spacing w:val="7"/>
          <w:w w:val="105"/>
        </w:rPr>
        <w:t> </w:t>
      </w:r>
      <w:r>
        <w:rPr>
          <w:w w:val="105"/>
        </w:rPr>
        <w:t>infused</w:t>
      </w:r>
      <w:r>
        <w:rPr>
          <w:spacing w:val="8"/>
          <w:w w:val="105"/>
        </w:rPr>
        <w:t> </w:t>
      </w:r>
      <w:r>
        <w:rPr>
          <w:w w:val="105"/>
        </w:rPr>
        <w:t>into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lungs.</w:t>
      </w:r>
      <w:r>
        <w:rPr>
          <w:spacing w:val="8"/>
          <w:w w:val="105"/>
        </w:rPr>
        <w:t> </w:t>
      </w:r>
      <w:r>
        <w:rPr>
          <w:w w:val="105"/>
        </w:rPr>
        <w:t>50–70%</w:t>
      </w:r>
      <w:r>
        <w:rPr>
          <w:spacing w:val="8"/>
          <w:w w:val="105"/>
        </w:rPr>
        <w:t> </w:t>
      </w:r>
      <w:r>
        <w:rPr>
          <w:w w:val="105"/>
        </w:rPr>
        <w:t>recovery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retrieved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after</w:t>
      </w:r>
    </w:p>
    <w:p>
      <w:pPr>
        <w:pStyle w:val="BodyText"/>
        <w:spacing w:line="242" w:lineRule="auto" w:before="1"/>
        <w:ind w:left="310" w:right="111"/>
        <w:jc w:val="both"/>
      </w:pPr>
      <w:r>
        <w:rPr>
          <w:w w:val="105"/>
        </w:rPr>
        <w:t>compressing the chest gently several times. BALF was </w:t>
      </w:r>
      <w:r>
        <w:rPr>
          <w:w w:val="105"/>
        </w:rPr>
        <w:t>centrifuged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2000</w:t>
      </w:r>
      <w:r>
        <w:rPr>
          <w:spacing w:val="-2"/>
          <w:w w:val="105"/>
        </w:rPr>
        <w:t> </w:t>
      </w:r>
      <w:r>
        <w:rPr>
          <w:w w:val="105"/>
        </w:rPr>
        <w:t>rpm,</w:t>
      </w:r>
      <w:r>
        <w:rPr>
          <w:w w:val="105"/>
        </w:rPr>
        <w:t> 4</w:t>
      </w:r>
      <w:r>
        <w:rPr>
          <w:spacing w:val="-2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w w:val="105"/>
        </w:rPr>
        <w:t> for</w:t>
      </w:r>
      <w:r>
        <w:rPr>
          <w:w w:val="105"/>
        </w:rPr>
        <w:t> 10</w:t>
      </w:r>
      <w:r>
        <w:rPr>
          <w:spacing w:val="-2"/>
          <w:w w:val="105"/>
        </w:rPr>
        <w:t> </w:t>
      </w:r>
      <w:r>
        <w:rPr>
          <w:w w:val="105"/>
        </w:rPr>
        <w:t>min</w:t>
      </w:r>
      <w:r>
        <w:rPr>
          <w:w w:val="105"/>
        </w:rPr>
        <w:t> using</w:t>
      </w:r>
      <w:r>
        <w:rPr>
          <w:w w:val="105"/>
        </w:rPr>
        <w:t> cooling</w:t>
      </w:r>
      <w:r>
        <w:rPr>
          <w:w w:val="105"/>
        </w:rPr>
        <w:t> centrifuge.</w:t>
      </w:r>
      <w:r>
        <w:rPr>
          <w:w w:val="105"/>
        </w:rPr>
        <w:t> The</w:t>
      </w:r>
      <w:r>
        <w:rPr>
          <w:w w:val="105"/>
        </w:rPr>
        <w:t> sedi- mented</w:t>
      </w:r>
      <w:r>
        <w:rPr>
          <w:w w:val="105"/>
        </w:rPr>
        <w:t> cell</w:t>
      </w:r>
      <w:r>
        <w:rPr>
          <w:w w:val="105"/>
        </w:rPr>
        <w:t> pellets</w:t>
      </w:r>
      <w:r>
        <w:rPr>
          <w:w w:val="105"/>
        </w:rPr>
        <w:t> were</w:t>
      </w:r>
      <w:r>
        <w:rPr>
          <w:w w:val="105"/>
        </w:rPr>
        <w:t> pooled and</w:t>
      </w:r>
      <w:r>
        <w:rPr>
          <w:w w:val="105"/>
        </w:rPr>
        <w:t> re-suspended</w:t>
      </w:r>
      <w:r>
        <w:rPr>
          <w:w w:val="105"/>
        </w:rPr>
        <w:t> in</w:t>
      </w:r>
      <w:r>
        <w:rPr>
          <w:w w:val="105"/>
        </w:rPr>
        <w:t> 500 </w:t>
      </w:r>
      <w:r>
        <w:rPr>
          <w:w w:val="125"/>
          <w:sz w:val="19"/>
        </w:rPr>
        <w:t>l</w:t>
      </w:r>
      <w:r>
        <w:rPr>
          <w:w w:val="125"/>
        </w:rPr>
        <w:t>l</w:t>
      </w:r>
      <w:r>
        <w:rPr>
          <w:w w:val="125"/>
        </w:rPr>
        <w:t> </w:t>
      </w:r>
      <w:r>
        <w:rPr>
          <w:w w:val="105"/>
        </w:rPr>
        <w:t>of sterile</w:t>
      </w:r>
      <w:r>
        <w:rPr>
          <w:spacing w:val="13"/>
          <w:w w:val="105"/>
        </w:rPr>
        <w:t> </w:t>
      </w:r>
      <w:r>
        <w:rPr>
          <w:w w:val="105"/>
        </w:rPr>
        <w:t>saline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quantify</w:t>
      </w:r>
      <w:r>
        <w:rPr>
          <w:spacing w:val="13"/>
          <w:w w:val="105"/>
        </w:rPr>
        <w:t> </w:t>
      </w:r>
      <w:r>
        <w:rPr>
          <w:w w:val="105"/>
        </w:rPr>
        <w:t>inflammatory</w:t>
      </w:r>
      <w:r>
        <w:rPr>
          <w:spacing w:val="13"/>
          <w:w w:val="105"/>
        </w:rPr>
        <w:t> </w:t>
      </w:r>
      <w:r>
        <w:rPr>
          <w:w w:val="105"/>
        </w:rPr>
        <w:t>cell</w:t>
      </w:r>
      <w:r>
        <w:rPr>
          <w:spacing w:val="14"/>
          <w:w w:val="105"/>
        </w:rPr>
        <w:t> </w:t>
      </w:r>
      <w:r>
        <w:rPr>
          <w:w w:val="105"/>
        </w:rPr>
        <w:t>contents;</w:t>
      </w:r>
      <w:r>
        <w:rPr>
          <w:spacing w:val="14"/>
          <w:w w:val="105"/>
        </w:rPr>
        <w:t> </w:t>
      </w:r>
      <w:r>
        <w:rPr>
          <w:w w:val="105"/>
        </w:rPr>
        <w:t>total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dif-</w:t>
      </w:r>
    </w:p>
    <w:p>
      <w:pPr>
        <w:pStyle w:val="BodyText"/>
        <w:spacing w:before="26"/>
        <w:ind w:left="310"/>
        <w:jc w:val="both"/>
      </w:pPr>
      <w:r>
        <w:rPr>
          <w:w w:val="105"/>
        </w:rPr>
        <w:t>ferential</w:t>
      </w:r>
      <w:r>
        <w:rPr>
          <w:spacing w:val="17"/>
          <w:w w:val="105"/>
        </w:rPr>
        <w:t> </w:t>
      </w:r>
      <w:r>
        <w:rPr>
          <w:w w:val="105"/>
        </w:rPr>
        <w:t>cell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counts.</w:t>
      </w:r>
    </w:p>
    <w:p>
      <w:pPr>
        <w:pStyle w:val="BodyText"/>
        <w:spacing w:before="159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76" w:lineRule="auto" w:before="0" w:after="0"/>
        <w:ind w:left="310" w:right="1003" w:firstLine="1"/>
        <w:jc w:val="left"/>
        <w:rPr>
          <w:i/>
          <w:sz w:val="16"/>
        </w:rPr>
      </w:pPr>
      <w:r>
        <w:rPr>
          <w:i/>
          <w:sz w:val="16"/>
        </w:rPr>
        <w:t>Assessment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BALF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total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protein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content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lactate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dehydrogenase (LDH) activity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Total protein content was assessed according to the method </w:t>
      </w:r>
      <w:r>
        <w:rPr>
          <w:w w:val="105"/>
        </w:rPr>
        <w:t>of Smith,</w:t>
      </w:r>
      <w:r>
        <w:rPr>
          <w:w w:val="105"/>
        </w:rPr>
        <w:t> Krohn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commercial</w:t>
      </w:r>
      <w:r>
        <w:rPr>
          <w:w w:val="105"/>
        </w:rPr>
        <w:t> kit</w:t>
      </w:r>
      <w:r>
        <w:rPr>
          <w:w w:val="105"/>
        </w:rPr>
        <w:t> (Thermo</w:t>
      </w:r>
      <w:r>
        <w:rPr>
          <w:w w:val="105"/>
        </w:rPr>
        <w:t> Scientific, Rockford,</w:t>
      </w:r>
      <w:r>
        <w:rPr>
          <w:w w:val="105"/>
        </w:rPr>
        <w:t> USA)</w:t>
      </w:r>
      <w:r>
        <w:rPr>
          <w:w w:val="105"/>
        </w:rPr>
        <w:t> as</w:t>
      </w:r>
      <w:r>
        <w:rPr>
          <w:w w:val="105"/>
        </w:rPr>
        <w:t> instructed</w:t>
      </w:r>
      <w:r>
        <w:rPr>
          <w:w w:val="105"/>
        </w:rPr>
        <w:t> by</w:t>
      </w:r>
      <w:r>
        <w:rPr>
          <w:w w:val="105"/>
        </w:rPr>
        <w:t> manufacturer.</w:t>
      </w:r>
      <w:r>
        <w:rPr>
          <w:w w:val="105"/>
        </w:rPr>
        <w:t> Enzymatic</w:t>
      </w:r>
      <w:r>
        <w:rPr>
          <w:w w:val="105"/>
        </w:rPr>
        <w:t> LDH activity</w:t>
      </w:r>
      <w:r>
        <w:rPr>
          <w:w w:val="105"/>
        </w:rPr>
        <w:t> was</w:t>
      </w:r>
      <w:r>
        <w:rPr>
          <w:w w:val="105"/>
        </w:rPr>
        <w:t> assessed</w:t>
      </w:r>
      <w:r>
        <w:rPr>
          <w:w w:val="105"/>
        </w:rPr>
        <w:t> using</w:t>
      </w:r>
      <w:r>
        <w:rPr>
          <w:w w:val="105"/>
        </w:rPr>
        <w:t> commercial</w:t>
      </w:r>
      <w:r>
        <w:rPr>
          <w:w w:val="105"/>
        </w:rPr>
        <w:t> kit</w:t>
      </w:r>
      <w:r>
        <w:rPr>
          <w:w w:val="105"/>
        </w:rPr>
        <w:t> (Human</w:t>
      </w:r>
      <w:r>
        <w:rPr>
          <w:w w:val="105"/>
        </w:rPr>
        <w:t> diagnostics, Wiesbaden, Germany)</w:t>
      </w:r>
      <w:r>
        <w:rPr>
          <w:w w:val="105"/>
        </w:rPr>
        <w:t> according to</w:t>
      </w:r>
      <w:r>
        <w:rPr>
          <w:w w:val="105"/>
        </w:rPr>
        <w:t> Henry </w:t>
      </w:r>
      <w:hyperlink w:history="true" w:anchor="_bookmark27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as instructed by </w:t>
      </w:r>
      <w:r>
        <w:rPr>
          <w:spacing w:val="-2"/>
          <w:w w:val="105"/>
        </w:rPr>
        <w:t>manufacturer.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76" w:lineRule="auto" w:before="0" w:after="0"/>
        <w:ind w:left="310" w:right="112" w:firstLine="1"/>
        <w:jc w:val="left"/>
        <w:rPr>
          <w:i/>
          <w:sz w:val="16"/>
        </w:rPr>
      </w:pPr>
      <w:r>
        <w:rPr>
          <w:i/>
          <w:sz w:val="16"/>
        </w:rPr>
        <w:t>Preparation of lung homogenate and biochemical assessment of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nitric oxide (NO), malondialdehyde (MDA), reduced glutathione </w:t>
      </w:r>
      <w:r>
        <w:rPr>
          <w:i/>
          <w:spacing w:val="-2"/>
          <w:sz w:val="16"/>
        </w:rPr>
        <w:t>(GSH)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contents and superoxide dismutase (SOD) activity</w:t>
      </w:r>
    </w:p>
    <w:p>
      <w:pPr>
        <w:pStyle w:val="BodyText"/>
        <w:spacing w:before="29"/>
        <w:rPr>
          <w:i/>
        </w:rPr>
      </w:pPr>
    </w:p>
    <w:p>
      <w:pPr>
        <w:pStyle w:val="BodyText"/>
        <w:spacing w:line="261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isolated</w:t>
      </w:r>
      <w:r>
        <w:rPr>
          <w:w w:val="105"/>
        </w:rPr>
        <w:t> left</w:t>
      </w:r>
      <w:r>
        <w:rPr>
          <w:w w:val="105"/>
        </w:rPr>
        <w:t> pulmonary</w:t>
      </w:r>
      <w:r>
        <w:rPr>
          <w:w w:val="105"/>
        </w:rPr>
        <w:t> lobes</w:t>
      </w:r>
      <w:r>
        <w:rPr>
          <w:w w:val="105"/>
        </w:rPr>
        <w:t> were</w:t>
      </w:r>
      <w:r>
        <w:rPr>
          <w:w w:val="105"/>
        </w:rPr>
        <w:t> rinsed,</w:t>
      </w:r>
      <w:r>
        <w:rPr>
          <w:w w:val="105"/>
        </w:rPr>
        <w:t> weighed</w:t>
      </w:r>
      <w:r>
        <w:rPr>
          <w:w w:val="105"/>
        </w:rPr>
        <w:t> </w:t>
      </w:r>
      <w:r>
        <w:rPr>
          <w:w w:val="105"/>
        </w:rPr>
        <w:t>and homogenized in KCl (1.15%, pH 7.4) to yield 10% w/v tissue homo- genate</w:t>
      </w:r>
      <w:r>
        <w:rPr>
          <w:spacing w:val="-1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[15]</w:t>
        </w:r>
      </w:hyperlink>
      <w:r>
        <w:rPr>
          <w:w w:val="105"/>
        </w:rPr>
        <w:t>. The</w:t>
      </w:r>
      <w:r>
        <w:rPr>
          <w:spacing w:val="-1"/>
          <w:w w:val="105"/>
        </w:rPr>
        <w:t> </w:t>
      </w:r>
      <w:r>
        <w:rPr>
          <w:w w:val="105"/>
        </w:rPr>
        <w:t>homogenate was</w:t>
      </w:r>
      <w:r>
        <w:rPr>
          <w:spacing w:val="-1"/>
          <w:w w:val="105"/>
        </w:rPr>
        <w:t> </w:t>
      </w:r>
      <w:r>
        <w:rPr>
          <w:w w:val="105"/>
        </w:rPr>
        <w:t>centrifuged</w:t>
      </w:r>
      <w:r>
        <w:rPr>
          <w:spacing w:val="-1"/>
          <w:w w:val="105"/>
        </w:rPr>
        <w:t> </w:t>
      </w:r>
      <w:r>
        <w:rPr>
          <w:w w:val="105"/>
        </w:rPr>
        <w:t>at</w:t>
      </w:r>
      <w:r>
        <w:rPr>
          <w:spacing w:val="-1"/>
          <w:w w:val="105"/>
        </w:rPr>
        <w:t> </w:t>
      </w:r>
      <w:r>
        <w:rPr>
          <w:w w:val="105"/>
        </w:rPr>
        <w:t>2000 rpm,</w:t>
      </w:r>
      <w:r>
        <w:rPr>
          <w:spacing w:val="-2"/>
          <w:w w:val="105"/>
        </w:rPr>
        <w:t> </w:t>
      </w:r>
      <w:r>
        <w:rPr>
          <w:w w:val="105"/>
        </w:rPr>
        <w:t>4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 for 15 min, and the supernatant was separated and used immediately for</w:t>
      </w:r>
      <w:r>
        <w:rPr>
          <w:spacing w:val="53"/>
          <w:w w:val="105"/>
        </w:rPr>
        <w:t> </w:t>
      </w:r>
      <w:r>
        <w:rPr>
          <w:w w:val="105"/>
        </w:rPr>
        <w:t>assessment</w:t>
      </w:r>
      <w:r>
        <w:rPr>
          <w:spacing w:val="53"/>
          <w:w w:val="105"/>
        </w:rPr>
        <w:t> </w:t>
      </w:r>
      <w:r>
        <w:rPr>
          <w:w w:val="105"/>
        </w:rPr>
        <w:t>oxidative/antioxidative</w:t>
      </w:r>
      <w:r>
        <w:rPr>
          <w:spacing w:val="53"/>
          <w:w w:val="105"/>
        </w:rPr>
        <w:t> </w:t>
      </w:r>
      <w:r>
        <w:rPr>
          <w:w w:val="105"/>
        </w:rPr>
        <w:t>stress</w:t>
      </w:r>
      <w:r>
        <w:rPr>
          <w:spacing w:val="53"/>
          <w:w w:val="105"/>
        </w:rPr>
        <w:t> </w:t>
      </w:r>
      <w:r>
        <w:rPr>
          <w:w w:val="105"/>
        </w:rPr>
        <w:t>biomarkers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(MDA,</w:t>
      </w:r>
    </w:p>
    <w:p>
      <w:pPr>
        <w:pStyle w:val="BodyText"/>
        <w:spacing w:line="276" w:lineRule="auto" w:before="10"/>
        <w:ind w:left="310" w:right="111"/>
        <w:jc w:val="both"/>
      </w:pPr>
      <w:r>
        <w:rPr>
          <w:w w:val="105"/>
        </w:rPr>
        <w:t>GSH and SOD) as well as nitric oxide using commercially </w:t>
      </w:r>
      <w:r>
        <w:rPr>
          <w:w w:val="105"/>
        </w:rPr>
        <w:t>available Biodiagnostic</w:t>
      </w:r>
      <w:r>
        <w:rPr>
          <w:w w:val="105"/>
        </w:rPr>
        <w:t> assay</w:t>
      </w:r>
      <w:r>
        <w:rPr>
          <w:w w:val="105"/>
        </w:rPr>
        <w:t> kits</w:t>
      </w:r>
      <w:r>
        <w:rPr>
          <w:w w:val="105"/>
        </w:rPr>
        <w:t> (Giza,</w:t>
      </w:r>
      <w:r>
        <w:rPr>
          <w:w w:val="105"/>
        </w:rPr>
        <w:t> Egypt),</w:t>
      </w:r>
      <w:r>
        <w:rPr>
          <w:w w:val="105"/>
        </w:rPr>
        <w:t> as</w:t>
      </w:r>
      <w:r>
        <w:rPr>
          <w:w w:val="105"/>
        </w:rPr>
        <w:t> instructed</w:t>
      </w:r>
      <w:r>
        <w:rPr>
          <w:w w:val="105"/>
        </w:rPr>
        <w:t> by</w:t>
      </w:r>
      <w:r>
        <w:rPr>
          <w:w w:val="105"/>
        </w:rPr>
        <w:t> manufac- tures according to methods described by Ohkawa, Ohishi </w:t>
      </w:r>
      <w:hyperlink w:history="true" w:anchor="_bookmark30">
        <w:r>
          <w:rPr>
            <w:color w:val="007FAD"/>
            <w:w w:val="105"/>
          </w:rPr>
          <w:t>[16]</w:t>
        </w:r>
      </w:hyperlink>
      <w:r>
        <w:rPr>
          <w:w w:val="105"/>
        </w:rPr>
        <w:t>, Ell- man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[17]</w:t>
        </w:r>
      </w:hyperlink>
      <w:r>
        <w:rPr>
          <w:w w:val="105"/>
        </w:rPr>
        <w:t>,</w:t>
      </w:r>
      <w:r>
        <w:rPr>
          <w:w w:val="105"/>
        </w:rPr>
        <w:t> Marklund</w:t>
      </w:r>
      <w:r>
        <w:rPr>
          <w:w w:val="105"/>
        </w:rPr>
        <w:t> and</w:t>
      </w:r>
      <w:r>
        <w:rPr>
          <w:w w:val="105"/>
        </w:rPr>
        <w:t> Marklund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Montgomery</w:t>
      </w:r>
      <w:r>
        <w:rPr>
          <w:w w:val="105"/>
        </w:rPr>
        <w:t> and Dymock </w:t>
      </w:r>
      <w:hyperlink w:history="true" w:anchor="_bookmark34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1"/>
        </w:numPr>
        <w:tabs>
          <w:tab w:pos="543" w:val="left" w:leader="none"/>
          <w:tab w:pos="610" w:val="left" w:leader="none"/>
        </w:tabs>
        <w:spacing w:line="240" w:lineRule="auto" w:before="0" w:after="0"/>
        <w:ind w:left="610" w:right="0" w:hanging="300"/>
        <w:jc w:val="left"/>
        <w:rPr>
          <w:i/>
          <w:sz w:val="16"/>
        </w:rPr>
      </w:pPr>
      <w:r>
        <w:rPr>
          <w:i/>
          <w:sz w:val="16"/>
        </w:rPr>
        <w:t>Biochemical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assessment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serum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total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antioxidant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capacity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(TAC)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Serum</w:t>
      </w:r>
      <w:r>
        <w:rPr>
          <w:w w:val="105"/>
        </w:rPr>
        <w:t> total</w:t>
      </w:r>
      <w:r>
        <w:rPr>
          <w:w w:val="105"/>
        </w:rPr>
        <w:t> antioxidant</w:t>
      </w:r>
      <w:r>
        <w:rPr>
          <w:w w:val="105"/>
        </w:rPr>
        <w:t> capacity</w:t>
      </w:r>
      <w:r>
        <w:rPr>
          <w:w w:val="105"/>
        </w:rPr>
        <w:t> was</w:t>
      </w:r>
      <w:r>
        <w:rPr>
          <w:w w:val="105"/>
        </w:rPr>
        <w:t> determined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com- mercially available kits (Bio-diagnostic, Giza, Egypt)) according to the supplied manufacturer’s instructions as described by </w:t>
      </w:r>
      <w:hyperlink w:history="true" w:anchor="_bookmark17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z w:val="16"/>
        </w:rPr>
        <w:t>Assessment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lung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interleukin-10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(IL-10)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content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Lung</w:t>
      </w:r>
      <w:r>
        <w:rPr>
          <w:w w:val="105"/>
        </w:rPr>
        <w:t> content</w:t>
      </w:r>
      <w:r>
        <w:rPr>
          <w:w w:val="105"/>
        </w:rPr>
        <w:t> of</w:t>
      </w:r>
      <w:r>
        <w:rPr>
          <w:w w:val="105"/>
        </w:rPr>
        <w:t> IL-10</w:t>
      </w:r>
      <w:r>
        <w:rPr>
          <w:w w:val="105"/>
        </w:rPr>
        <w:t> was</w:t>
      </w:r>
      <w:r>
        <w:rPr>
          <w:w w:val="105"/>
        </w:rPr>
        <w:t> quantilified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commercially available</w:t>
      </w:r>
      <w:r>
        <w:rPr>
          <w:w w:val="105"/>
        </w:rPr>
        <w:t> enzyme-linked</w:t>
      </w:r>
      <w:r>
        <w:rPr>
          <w:w w:val="105"/>
        </w:rPr>
        <w:t> immunosorbent</w:t>
      </w:r>
      <w:r>
        <w:rPr>
          <w:w w:val="105"/>
        </w:rPr>
        <w:t> assay</w:t>
      </w:r>
      <w:r>
        <w:rPr>
          <w:w w:val="105"/>
        </w:rPr>
        <w:t> (ELISA)</w:t>
      </w:r>
      <w:r>
        <w:rPr>
          <w:w w:val="105"/>
        </w:rPr>
        <w:t> kit</w:t>
      </w:r>
      <w:r>
        <w:rPr>
          <w:w w:val="105"/>
        </w:rPr>
        <w:t> (Uscn Life</w:t>
      </w:r>
      <w:r>
        <w:rPr>
          <w:w w:val="105"/>
        </w:rPr>
        <w:t> Science,</w:t>
      </w:r>
      <w:r>
        <w:rPr>
          <w:w w:val="105"/>
        </w:rPr>
        <w:t> INC.</w:t>
      </w:r>
      <w:r>
        <w:rPr>
          <w:w w:val="105"/>
        </w:rPr>
        <w:t> USA),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supplied</w:t>
      </w:r>
      <w:r>
        <w:rPr>
          <w:w w:val="105"/>
        </w:rPr>
        <w:t> manufacturer’s </w:t>
      </w:r>
      <w:r>
        <w:rPr>
          <w:spacing w:val="-2"/>
          <w:w w:val="105"/>
        </w:rPr>
        <w:t>instructions.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Quantification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lung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hydroxyproline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collagen </w:t>
      </w:r>
      <w:r>
        <w:rPr>
          <w:i/>
          <w:spacing w:val="-2"/>
          <w:sz w:val="16"/>
        </w:rPr>
        <w:t>content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Lung hydroxyproline content was determined using </w:t>
      </w:r>
      <w:r>
        <w:rPr>
          <w:w w:val="105"/>
        </w:rPr>
        <w:t>colorimet- ric</w:t>
      </w:r>
      <w:r>
        <w:rPr>
          <w:w w:val="105"/>
        </w:rPr>
        <w:t> method</w:t>
      </w:r>
      <w:r>
        <w:rPr>
          <w:w w:val="105"/>
        </w:rPr>
        <w:t> described</w:t>
      </w:r>
      <w:r>
        <w:rPr>
          <w:w w:val="105"/>
        </w:rPr>
        <w:t> by</w:t>
      </w:r>
      <w:r>
        <w:rPr>
          <w:w w:val="105"/>
        </w:rPr>
        <w:t> Bergman</w:t>
      </w:r>
      <w:r>
        <w:rPr>
          <w:w w:val="105"/>
        </w:rPr>
        <w:t> and</w:t>
      </w:r>
      <w:r>
        <w:rPr>
          <w:w w:val="105"/>
        </w:rPr>
        <w:t> Loxley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w w:val="105"/>
        </w:rPr>
        <w:t> Lung</w:t>
      </w:r>
      <w:r>
        <w:rPr>
          <w:w w:val="105"/>
        </w:rPr>
        <w:t> collagen content</w:t>
      </w:r>
      <w:r>
        <w:rPr>
          <w:spacing w:val="40"/>
          <w:w w:val="105"/>
        </w:rPr>
        <w:t> </w:t>
      </w:r>
      <w:r>
        <w:rPr>
          <w:w w:val="105"/>
        </w:rPr>
        <w:t>calculated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multiplication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hydroxyproline</w:t>
      </w:r>
      <w:r>
        <w:rPr>
          <w:spacing w:val="40"/>
          <w:w w:val="105"/>
        </w:rPr>
        <w:t> </w:t>
      </w:r>
      <w:r>
        <w:rPr>
          <w:w w:val="105"/>
        </w:rPr>
        <w:t>content by 13.5 </w:t>
      </w:r>
      <w:hyperlink w:history="true" w:anchor="_bookmark17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76" w:lineRule="auto" w:before="110" w:after="0"/>
        <w:ind w:left="114" w:right="145" w:firstLine="1"/>
        <w:jc w:val="left"/>
        <w:rPr>
          <w:i/>
          <w:sz w:val="16"/>
        </w:rPr>
      </w:pPr>
      <w:bookmarkStart w:name="2.9 Histopathological examination of hem" w:id="18"/>
      <w:bookmarkEnd w:id="18"/>
      <w:r>
        <w:rPr/>
      </w:r>
      <w:bookmarkStart w:name="3.3 Effect of daily oral flavocoxid on B" w:id="19"/>
      <w:bookmarkEnd w:id="19"/>
      <w:r>
        <w:rPr/>
      </w:r>
      <w:bookmarkStart w:name="3.4 Effect of daily oral flavocoxid on l" w:id="20"/>
      <w:bookmarkEnd w:id="20"/>
      <w:r>
        <w:rPr/>
      </w:r>
      <w:bookmarkStart w:name="3.5 Effect of daily oral flavocoxid on l" w:id="21"/>
      <w:bookmarkEnd w:id="21"/>
      <w:r>
        <w:rPr/>
      </w:r>
      <w:r>
        <w:rPr>
          <w:i/>
          <w:sz w:val="16"/>
        </w:rPr>
        <w:t>Histopathological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examination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hematoxylin-eosin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(H&amp;E)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Masson’s Trichrome stained lung specimen</w:t>
      </w:r>
    </w:p>
    <w:p>
      <w:pPr>
        <w:pStyle w:val="BodyText"/>
        <w:spacing w:before="26"/>
        <w:rPr>
          <w:i/>
        </w:rPr>
      </w:pPr>
    </w:p>
    <w:p>
      <w:pPr>
        <w:pStyle w:val="BodyText"/>
        <w:spacing w:line="259" w:lineRule="auto" w:before="1"/>
        <w:ind w:left="114" w:right="38" w:firstLine="233"/>
        <w:jc w:val="both"/>
      </w:pPr>
      <w:bookmarkStart w:name="2.10 Statistical analysis" w:id="22"/>
      <w:bookmarkEnd w:id="22"/>
      <w:r>
        <w:rPr/>
      </w:r>
      <w:r>
        <w:rPr/>
        <w:t>The right upper pulmonary lobe was harvested, rinsed with </w:t>
      </w:r>
      <w:r>
        <w:rPr/>
        <w:t>ice-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cold saline and fixed in 10% neutral-buffered formalin, embedded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paraffin</w:t>
      </w:r>
      <w:r>
        <w:rPr>
          <w:spacing w:val="-4"/>
          <w:w w:val="110"/>
        </w:rPr>
        <w:t> </w:t>
      </w:r>
      <w:r>
        <w:rPr>
          <w:w w:val="110"/>
        </w:rPr>
        <w:t>wax,</w:t>
      </w:r>
      <w:r>
        <w:rPr>
          <w:spacing w:val="-4"/>
          <w:w w:val="110"/>
        </w:rPr>
        <w:t> </w:t>
      </w:r>
      <w:r>
        <w:rPr>
          <w:w w:val="110"/>
        </w:rPr>
        <w:t>sectioned</w:t>
      </w:r>
      <w:r>
        <w:rPr>
          <w:spacing w:val="-5"/>
          <w:w w:val="110"/>
        </w:rPr>
        <w:t> </w:t>
      </w:r>
      <w:r>
        <w:rPr>
          <w:w w:val="110"/>
        </w:rPr>
        <w:t>(6</w:t>
      </w:r>
      <w:r>
        <w:rPr>
          <w:spacing w:val="-3"/>
          <w:w w:val="110"/>
        </w:rPr>
        <w:t> </w:t>
      </w:r>
      <w:r>
        <w:rPr>
          <w:w w:val="110"/>
          <w:sz w:val="19"/>
        </w:rPr>
        <w:t>l</w:t>
      </w:r>
      <w:r>
        <w:rPr>
          <w:w w:val="110"/>
        </w:rPr>
        <w:t>m)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stained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H&amp;E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Mas-</w:t>
      </w:r>
    </w:p>
    <w:p>
      <w:pPr>
        <w:pStyle w:val="BodyText"/>
        <w:spacing w:line="276" w:lineRule="auto" w:before="2"/>
        <w:ind w:left="114" w:right="38"/>
        <w:jc w:val="both"/>
      </w:pPr>
      <w:r>
        <w:rPr>
          <w:w w:val="105"/>
        </w:rPr>
        <w:t>son’s trichrome. The tissues were examined under a microscope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 random order and the pathologist was blinded to the experimen- tal groups. The structural alterations of tissue were assessed based on the degree hemorrhages, emphysema, alveolar wall thickening, inflammatory</w:t>
      </w:r>
      <w:r>
        <w:rPr>
          <w:spacing w:val="-1"/>
          <w:w w:val="105"/>
        </w:rPr>
        <w:t> </w:t>
      </w:r>
      <w:r>
        <w:rPr>
          <w:w w:val="105"/>
        </w:rPr>
        <w:t>lesions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collagen</w:t>
      </w:r>
      <w:r>
        <w:rPr>
          <w:spacing w:val="-3"/>
          <w:w w:val="105"/>
        </w:rPr>
        <w:t> </w:t>
      </w:r>
      <w:r>
        <w:rPr>
          <w:w w:val="105"/>
        </w:rPr>
        <w:t>deposition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fibrosis</w:t>
      </w:r>
      <w:r>
        <w:rPr>
          <w:spacing w:val="-1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Alve- olitis</w:t>
      </w:r>
      <w:r>
        <w:rPr>
          <w:w w:val="105"/>
        </w:rPr>
        <w:t> and</w:t>
      </w:r>
      <w:r>
        <w:rPr>
          <w:w w:val="105"/>
        </w:rPr>
        <w:t> fibrosis</w:t>
      </w:r>
      <w:r>
        <w:rPr>
          <w:w w:val="105"/>
        </w:rPr>
        <w:t> were</w:t>
      </w:r>
      <w:r>
        <w:rPr>
          <w:w w:val="105"/>
        </w:rPr>
        <w:t> semi-quantitatively</w:t>
      </w:r>
      <w:r>
        <w:rPr>
          <w:w w:val="105"/>
        </w:rPr>
        <w:t> assessed</w:t>
      </w:r>
      <w:r>
        <w:rPr>
          <w:w w:val="105"/>
        </w:rPr>
        <w:t> using</w:t>
      </w:r>
      <w:r>
        <w:rPr>
          <w:w w:val="105"/>
        </w:rPr>
        <w:t> H&amp;E staining and Masson staining as described by Szapiel, Elson </w:t>
      </w:r>
      <w:hyperlink w:history="true" w:anchor="_bookmark17">
        <w:r>
          <w:rPr>
            <w:color w:val="007FAD"/>
            <w:w w:val="105"/>
          </w:rPr>
          <w:t>[24]</w:t>
        </w:r>
      </w:hyperlink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to</w:t>
      </w:r>
      <w:r>
        <w:rPr>
          <w:w w:val="105"/>
        </w:rPr>
        <w:t> normal</w:t>
      </w:r>
      <w:r>
        <w:rPr>
          <w:w w:val="105"/>
        </w:rPr>
        <w:t> control.</w:t>
      </w:r>
      <w:r>
        <w:rPr>
          <w:w w:val="105"/>
        </w:rPr>
        <w:t> Daily</w:t>
      </w:r>
      <w:r>
        <w:rPr>
          <w:w w:val="105"/>
        </w:rPr>
        <w:t> oral</w:t>
      </w:r>
      <w:r>
        <w:rPr>
          <w:w w:val="105"/>
        </w:rPr>
        <w:t> flavocoxid</w:t>
      </w:r>
      <w:r>
        <w:rPr>
          <w:w w:val="105"/>
        </w:rPr>
        <w:t> for</w:t>
      </w:r>
      <w:r>
        <w:rPr>
          <w:w w:val="105"/>
        </w:rPr>
        <w:t> 5 weeks</w:t>
      </w:r>
      <w:r>
        <w:rPr>
          <w:w w:val="105"/>
        </w:rPr>
        <w:t> </w:t>
      </w:r>
      <w:r>
        <w:rPr>
          <w:w w:val="105"/>
        </w:rPr>
        <w:t>significantly reduced</w:t>
      </w:r>
      <w:r>
        <w:rPr>
          <w:w w:val="105"/>
        </w:rPr>
        <w:t> both</w:t>
      </w:r>
      <w:r>
        <w:rPr>
          <w:w w:val="105"/>
        </w:rPr>
        <w:t> total</w:t>
      </w:r>
      <w:r>
        <w:rPr>
          <w:w w:val="105"/>
        </w:rPr>
        <w:t> cell</w:t>
      </w:r>
      <w:r>
        <w:rPr>
          <w:w w:val="105"/>
        </w:rPr>
        <w:t> and</w:t>
      </w:r>
      <w:r>
        <w:rPr>
          <w:w w:val="105"/>
        </w:rPr>
        <w:t> neutrophil</w:t>
      </w:r>
      <w:r>
        <w:rPr>
          <w:w w:val="105"/>
        </w:rPr>
        <w:t> counts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BLM control. There was still a significant elevation in total cell and lym- phocyte counts compared to normal control (</w:t>
      </w:r>
      <w:hyperlink w:history="true" w:anchor="_bookmark4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76" w:lineRule="auto" w:before="1" w:after="0"/>
        <w:ind w:left="114" w:right="401" w:firstLine="1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daily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oral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flavocoxid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BALF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total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protein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content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LDH activity</w:t>
      </w:r>
    </w:p>
    <w:p>
      <w:pPr>
        <w:pStyle w:val="BodyText"/>
        <w:spacing w:before="18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BALF’s</w:t>
      </w:r>
      <w:r>
        <w:rPr>
          <w:w w:val="105"/>
        </w:rPr>
        <w:t> total</w:t>
      </w:r>
      <w:r>
        <w:rPr>
          <w:w w:val="105"/>
        </w:rPr>
        <w:t> protein</w:t>
      </w:r>
      <w:r>
        <w:rPr>
          <w:w w:val="105"/>
        </w:rPr>
        <w:t> content</w:t>
      </w:r>
      <w:r>
        <w:rPr>
          <w:w w:val="105"/>
        </w:rPr>
        <w:t> significantly</w:t>
      </w:r>
      <w:r>
        <w:rPr>
          <w:w w:val="105"/>
        </w:rPr>
        <w:t> escalated</w:t>
      </w:r>
      <w:r>
        <w:rPr>
          <w:w w:val="105"/>
        </w:rPr>
        <w:t> after</w:t>
      </w:r>
      <w:r>
        <w:rPr>
          <w:w w:val="105"/>
        </w:rPr>
        <w:t> </w:t>
      </w:r>
      <w:r>
        <w:rPr>
          <w:w w:val="105"/>
        </w:rPr>
        <w:t>BLM instillation</w:t>
      </w:r>
      <w:r>
        <w:rPr>
          <w:w w:val="105"/>
        </w:rPr>
        <w:t> by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normal</w:t>
      </w:r>
      <w:r>
        <w:rPr>
          <w:w w:val="105"/>
        </w:rPr>
        <w:t> healthy</w:t>
      </w:r>
      <w:r>
        <w:rPr>
          <w:w w:val="105"/>
        </w:rPr>
        <w:t> rats.</w:t>
      </w:r>
      <w:r>
        <w:rPr>
          <w:w w:val="105"/>
        </w:rPr>
        <w:t> Daily</w:t>
      </w:r>
      <w:r>
        <w:rPr>
          <w:w w:val="105"/>
        </w:rPr>
        <w:t> oral</w:t>
      </w:r>
      <w:r>
        <w:rPr>
          <w:w w:val="105"/>
        </w:rPr>
        <w:t> flavo- coxid</w:t>
      </w:r>
      <w:r>
        <w:rPr>
          <w:w w:val="105"/>
        </w:rPr>
        <w:t> significantly</w:t>
      </w:r>
      <w:r>
        <w:rPr>
          <w:w w:val="105"/>
        </w:rPr>
        <w:t> reversed</w:t>
      </w:r>
      <w:r>
        <w:rPr>
          <w:w w:val="105"/>
        </w:rPr>
        <w:t> BLM-induced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BALF’s</w:t>
      </w:r>
      <w:r>
        <w:rPr>
          <w:w w:val="105"/>
        </w:rPr>
        <w:t> total protein</w:t>
      </w:r>
      <w:r>
        <w:rPr>
          <w:w w:val="105"/>
        </w:rPr>
        <w:t> content</w:t>
      </w:r>
      <w:r>
        <w:rPr>
          <w:w w:val="105"/>
        </w:rPr>
        <w:t> (</w:t>
      </w:r>
      <w:hyperlink w:history="true" w:anchor="_bookmark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).</w:t>
      </w:r>
      <w:r>
        <w:rPr>
          <w:w w:val="105"/>
        </w:rPr>
        <w:t> Meanwhile,</w:t>
      </w:r>
      <w:r>
        <w:rPr>
          <w:w w:val="105"/>
        </w:rPr>
        <w:t> Intratracheal</w:t>
      </w:r>
      <w:r>
        <w:rPr>
          <w:w w:val="105"/>
        </w:rPr>
        <w:t> instillation</w:t>
      </w:r>
      <w:r>
        <w:rPr>
          <w:w w:val="105"/>
        </w:rPr>
        <w:t> of BLM</w:t>
      </w:r>
      <w:r>
        <w:rPr>
          <w:spacing w:val="22"/>
          <w:w w:val="105"/>
        </w:rPr>
        <w:t> </w:t>
      </w:r>
      <w:r>
        <w:rPr>
          <w:w w:val="105"/>
        </w:rPr>
        <w:t>significantly</w:t>
      </w:r>
      <w:r>
        <w:rPr>
          <w:spacing w:val="22"/>
          <w:w w:val="105"/>
        </w:rPr>
        <w:t> </w:t>
      </w:r>
      <w:r>
        <w:rPr>
          <w:w w:val="105"/>
        </w:rPr>
        <w:t>increased</w:t>
      </w:r>
      <w:r>
        <w:rPr>
          <w:spacing w:val="22"/>
          <w:w w:val="105"/>
        </w:rPr>
        <w:t> </w:t>
      </w:r>
      <w:r>
        <w:rPr>
          <w:w w:val="105"/>
        </w:rPr>
        <w:t>BALF-LDH</w:t>
      </w:r>
      <w:r>
        <w:rPr>
          <w:spacing w:val="22"/>
          <w:w w:val="105"/>
        </w:rPr>
        <w:t> </w:t>
      </w:r>
      <w:r>
        <w:rPr>
          <w:w w:val="105"/>
        </w:rPr>
        <w:t>activity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comparison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tabs>
          <w:tab w:pos="5134" w:val="left" w:leader="none"/>
          <w:tab w:pos="5494" w:val="left" w:leader="none"/>
        </w:tabs>
        <w:spacing w:before="9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377342</wp:posOffset>
                </wp:positionH>
                <wp:positionV relativeFrom="paragraph">
                  <wp:posOffset>106861</wp:posOffset>
                </wp:positionV>
                <wp:extent cx="3264535" cy="795654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264535" cy="7956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93"/>
                              <w:gridCol w:w="1751"/>
                              <w:gridCol w:w="1775"/>
                            </w:tblGrid>
                            <w:tr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49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Severity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scores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Alveolitis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Fibrosis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149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5"/>
                                    <w:ind w:left="1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None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5"/>
                                    <w:ind w:lef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5"/>
                                    <w:ind w:left="1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16"/>
                                    <w:ind w:left="1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Mild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16"/>
                                    <w:ind w:lef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&lt;20%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lung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16"/>
                                    <w:ind w:left="1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&lt;20%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lung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17"/>
                                    <w:ind w:left="1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Moderate</w:t>
                                  </w:r>
                                  <w:r>
                                    <w:rPr>
                                      <w:spacing w:val="1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17"/>
                                    <w:ind w:lef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20–50%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lung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17"/>
                                    <w:ind w:left="1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20–50%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lung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6" w:hRule="atLeast"/>
                              </w:trPr>
                              <w:tc>
                                <w:tcPr>
                                  <w:tcW w:w="149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Severe</w:t>
                                  </w:r>
                                  <w:r>
                                    <w:rPr>
                                      <w:spacing w:val="3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&gt;50%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lung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&gt;50%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lung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.712pt;margin-top:8.414300pt;width:257.05pt;height:62.65pt;mso-position-horizontal-relative:page;mso-position-vertical-relative:paragraph;z-index:15737856" type="#_x0000_t202" id="docshape2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93"/>
                        <w:gridCol w:w="1751"/>
                        <w:gridCol w:w="1775"/>
                      </w:tblGrid>
                      <w:tr>
                        <w:trPr>
                          <w:trHeight w:val="282" w:hRule="atLeast"/>
                        </w:trPr>
                        <w:tc>
                          <w:tcPr>
                            <w:tcW w:w="149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7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Severity</w:t>
                            </w:r>
                            <w:r>
                              <w:rPr>
                                <w:spacing w:val="1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scores</w:t>
                            </w:r>
                          </w:p>
                        </w:tc>
                        <w:tc>
                          <w:tcPr>
                            <w:tcW w:w="175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Alveolitis</w:t>
                            </w:r>
                          </w:p>
                        </w:tc>
                        <w:tc>
                          <w:tcPr>
                            <w:tcW w:w="177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Fibrosis</w:t>
                            </w:r>
                          </w:p>
                        </w:tc>
                      </w:tr>
                      <w:tr>
                        <w:trPr>
                          <w:trHeight w:val="247" w:hRule="atLeast"/>
                        </w:trPr>
                        <w:tc>
                          <w:tcPr>
                            <w:tcW w:w="149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55"/>
                              <w:ind w:left="17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None</w:t>
                            </w:r>
                            <w:r>
                              <w:rPr>
                                <w:spacing w:val="2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175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55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77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55"/>
                              <w:ind w:left="14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No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73" w:lineRule="exact" w:before="16"/>
                              <w:ind w:left="17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Mild</w:t>
                            </w:r>
                            <w:r>
                              <w:rPr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>
                            <w:pPr>
                              <w:pStyle w:val="TableParagraph"/>
                              <w:spacing w:line="173" w:lineRule="exact" w:before="16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&lt;20%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lung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>
                            <w:pPr>
                              <w:pStyle w:val="TableParagraph"/>
                              <w:spacing w:line="173" w:lineRule="exact" w:before="16"/>
                              <w:ind w:left="14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&lt;20%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lung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spacing w:line="172" w:lineRule="exact" w:before="17"/>
                              <w:ind w:left="17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Moderate</w:t>
                            </w:r>
                            <w:r>
                              <w:rPr>
                                <w:spacing w:val="1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>
                            <w:pPr>
                              <w:pStyle w:val="TableParagraph"/>
                              <w:spacing w:line="172" w:lineRule="exact" w:before="17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20–50%</w:t>
                            </w:r>
                            <w:r>
                              <w:rPr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lung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>
                            <w:pPr>
                              <w:pStyle w:val="TableParagraph"/>
                              <w:spacing w:line="172" w:lineRule="exact" w:before="17"/>
                              <w:ind w:left="14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20–50%</w:t>
                            </w:r>
                            <w:r>
                              <w:rPr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lung</w:t>
                            </w:r>
                          </w:p>
                        </w:tc>
                      </w:tr>
                      <w:tr>
                        <w:trPr>
                          <w:trHeight w:val="276" w:hRule="atLeast"/>
                        </w:trPr>
                        <w:tc>
                          <w:tcPr>
                            <w:tcW w:w="149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17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Severe</w:t>
                            </w:r>
                            <w:r>
                              <w:rPr>
                                <w:spacing w:val="3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175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&gt;50%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lung</w:t>
                            </w:r>
                          </w:p>
                        </w:tc>
                        <w:tc>
                          <w:tcPr>
                            <w:tcW w:w="177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14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&gt;50%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lung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u w:val="single"/>
        </w:rPr>
        <w:tab/>
      </w:r>
      <w:r>
        <w:rPr>
          <w:rFonts w:ascii="Times New Roman"/>
          <w:u w:val="none"/>
        </w:rPr>
        <w:tab/>
      </w:r>
      <w:r>
        <w:rPr>
          <w:w w:val="105"/>
          <w:u w:val="none"/>
        </w:rPr>
        <w:t>normal</w:t>
      </w:r>
      <w:r>
        <w:rPr>
          <w:spacing w:val="7"/>
          <w:w w:val="105"/>
          <w:u w:val="none"/>
        </w:rPr>
        <w:t> </w:t>
      </w:r>
      <w:r>
        <w:rPr>
          <w:w w:val="105"/>
          <w:u w:val="none"/>
        </w:rPr>
        <w:t>control</w:t>
      </w:r>
      <w:r>
        <w:rPr>
          <w:spacing w:val="8"/>
          <w:w w:val="105"/>
          <w:u w:val="none"/>
        </w:rPr>
        <w:t> </w:t>
      </w:r>
      <w:r>
        <w:rPr>
          <w:w w:val="105"/>
          <w:u w:val="none"/>
        </w:rPr>
        <w:t>group.</w:t>
      </w:r>
      <w:r>
        <w:rPr>
          <w:spacing w:val="9"/>
          <w:w w:val="105"/>
          <w:u w:val="none"/>
        </w:rPr>
        <w:t> </w:t>
      </w:r>
      <w:r>
        <w:rPr>
          <w:w w:val="105"/>
          <w:u w:val="none"/>
        </w:rPr>
        <w:t>Daily</w:t>
      </w:r>
      <w:r>
        <w:rPr>
          <w:spacing w:val="8"/>
          <w:w w:val="105"/>
          <w:u w:val="none"/>
        </w:rPr>
        <w:t> </w:t>
      </w:r>
      <w:r>
        <w:rPr>
          <w:w w:val="105"/>
          <w:u w:val="none"/>
        </w:rPr>
        <w:t>oral</w:t>
      </w:r>
      <w:r>
        <w:rPr>
          <w:spacing w:val="9"/>
          <w:w w:val="105"/>
          <w:u w:val="none"/>
        </w:rPr>
        <w:t> </w:t>
      </w:r>
      <w:r>
        <w:rPr>
          <w:w w:val="105"/>
          <w:u w:val="none"/>
        </w:rPr>
        <w:t>flavocoxid</w:t>
      </w:r>
      <w:r>
        <w:rPr>
          <w:spacing w:val="8"/>
          <w:w w:val="105"/>
          <w:u w:val="none"/>
        </w:rPr>
        <w:t> </w:t>
      </w:r>
      <w:r>
        <w:rPr>
          <w:w w:val="105"/>
          <w:u w:val="none"/>
        </w:rPr>
        <w:t>significantly</w:t>
      </w:r>
      <w:r>
        <w:rPr>
          <w:spacing w:val="8"/>
          <w:w w:val="105"/>
          <w:u w:val="none"/>
        </w:rPr>
        <w:t> </w:t>
      </w:r>
      <w:r>
        <w:rPr>
          <w:spacing w:val="-2"/>
          <w:w w:val="105"/>
          <w:u w:val="none"/>
        </w:rPr>
        <w:t>decreased</w:t>
      </w:r>
    </w:p>
    <w:p>
      <w:pPr>
        <w:pStyle w:val="BodyText"/>
        <w:spacing w:line="276" w:lineRule="auto" w:before="28"/>
        <w:ind w:left="5494" w:right="29"/>
      </w:pPr>
      <w:bookmarkStart w:name="3 Results" w:id="23"/>
      <w:bookmarkEnd w:id="23"/>
      <w:r>
        <w:rPr/>
      </w:r>
      <w:r>
        <w:rPr>
          <w:w w:val="105"/>
        </w:rPr>
        <w:t>BALF-LDH</w:t>
      </w:r>
      <w:r>
        <w:rPr>
          <w:spacing w:val="24"/>
          <w:w w:val="105"/>
        </w:rPr>
        <w:t> </w:t>
      </w:r>
      <w:r>
        <w:rPr>
          <w:w w:val="105"/>
        </w:rPr>
        <w:t>activity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about</w:t>
      </w:r>
      <w:r>
        <w:rPr>
          <w:spacing w:val="25"/>
          <w:w w:val="105"/>
        </w:rPr>
        <w:t> </w:t>
      </w:r>
      <w:r>
        <w:rPr>
          <w:w w:val="105"/>
        </w:rPr>
        <w:t>46%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comparison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BLM</w:t>
      </w:r>
      <w:r>
        <w:rPr>
          <w:spacing w:val="25"/>
          <w:w w:val="105"/>
        </w:rPr>
        <w:t> </w:t>
      </w:r>
      <w:r>
        <w:rPr>
          <w:w w:val="105"/>
        </w:rPr>
        <w:t>control (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w w:val="105"/>
        </w:rPr>
        <w:t>).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2"/>
        </w:numPr>
        <w:tabs>
          <w:tab w:pos="5803" w:val="left" w:leader="none"/>
        </w:tabs>
        <w:spacing w:line="276" w:lineRule="auto" w:before="1" w:after="0"/>
        <w:ind w:left="5494" w:right="841" w:firstLine="1"/>
        <w:jc w:val="left"/>
        <w:rPr>
          <w:i/>
          <w:sz w:val="16"/>
        </w:rPr>
      </w:pPr>
      <w:bookmarkStart w:name="3.1 Effect of daily oral flavocoxid on l" w:id="24"/>
      <w:bookmarkEnd w:id="24"/>
      <w:r>
        <w:rPr/>
      </w:r>
      <w:r>
        <w:rPr>
          <w:i/>
          <w:sz w:val="16"/>
        </w:rPr>
        <w:t>Effect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daily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oral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flavocoxid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lung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oxidant/antioxidant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biochemical parameters and total antioxidant capacity</w:t>
      </w:r>
    </w:p>
    <w:p>
      <w:pPr>
        <w:pStyle w:val="BodyText"/>
        <w:spacing w:before="28"/>
        <w:rPr>
          <w:i/>
        </w:rPr>
      </w:pPr>
    </w:p>
    <w:p>
      <w:pPr>
        <w:pStyle w:val="BodyText"/>
        <w:ind w:left="5727"/>
      </w:pPr>
      <w:r>
        <w:rPr>
          <w:w w:val="105"/>
        </w:rPr>
        <w:t>Intratracheal</w:t>
      </w:r>
      <w:r>
        <w:rPr>
          <w:spacing w:val="45"/>
          <w:w w:val="105"/>
        </w:rPr>
        <w:t> </w:t>
      </w:r>
      <w:r>
        <w:rPr>
          <w:w w:val="105"/>
        </w:rPr>
        <w:t>instillation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BLM</w:t>
      </w:r>
      <w:r>
        <w:rPr>
          <w:spacing w:val="44"/>
          <w:w w:val="105"/>
        </w:rPr>
        <w:t> </w:t>
      </w:r>
      <w:r>
        <w:rPr>
          <w:w w:val="105"/>
        </w:rPr>
        <w:t>significantly</w:t>
      </w:r>
      <w:r>
        <w:rPr>
          <w:spacing w:val="44"/>
          <w:w w:val="105"/>
        </w:rPr>
        <w:t> </w:t>
      </w:r>
      <w:r>
        <w:rPr>
          <w:w w:val="105"/>
        </w:rPr>
        <w:t>increased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lung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42" w:lineRule="auto" w:before="123"/>
        <w:ind w:left="114" w:right="38" w:firstLine="1"/>
        <w:jc w:val="both"/>
      </w:pPr>
      <w:bookmarkStart w:name="_bookmark3" w:id="25"/>
      <w:bookmarkEnd w:id="25"/>
      <w:r>
        <w:rPr/>
      </w:r>
      <w:r>
        <w:rPr>
          <w:w w:val="105"/>
        </w:rPr>
        <w:t>For</w:t>
      </w:r>
      <w:r>
        <w:rPr>
          <w:w w:val="105"/>
        </w:rPr>
        <w:t> percentage</w:t>
      </w:r>
      <w:r>
        <w:rPr>
          <w:w w:val="105"/>
        </w:rPr>
        <w:t> area</w:t>
      </w:r>
      <w:r>
        <w:rPr>
          <w:w w:val="105"/>
        </w:rPr>
        <w:t> of</w:t>
      </w:r>
      <w:r>
        <w:rPr>
          <w:w w:val="105"/>
        </w:rPr>
        <w:t> fibrosis</w:t>
      </w:r>
      <w:r>
        <w:rPr>
          <w:w w:val="105"/>
        </w:rPr>
        <w:t> quantification,</w:t>
      </w:r>
      <w:r>
        <w:rPr>
          <w:w w:val="105"/>
        </w:rPr>
        <w:t> Slides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pho- tographed</w:t>
      </w:r>
      <w:r>
        <w:rPr>
          <w:w w:val="105"/>
        </w:rPr>
        <w:t> using</w:t>
      </w:r>
      <w:r>
        <w:rPr>
          <w:w w:val="105"/>
        </w:rPr>
        <w:t> Olympus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digital</w:t>
      </w:r>
      <w:r>
        <w:rPr>
          <w:w w:val="105"/>
          <w:vertAlign w:val="baseline"/>
        </w:rPr>
        <w:t> camera</w:t>
      </w:r>
      <w:r>
        <w:rPr>
          <w:w w:val="105"/>
          <w:vertAlign w:val="baseline"/>
        </w:rPr>
        <w:t> installed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Olympus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bookmarkStart w:name="3.2 Effect of daily oral flavocoxid on t" w:id="26"/>
      <w:bookmarkEnd w:id="26"/>
      <w:r>
        <w:rPr>
          <w:rFonts w:ascii="Comic Sans MS" w:hAnsi="Comic Sans MS"/>
          <w:w w:val="126"/>
          <w:vertAlign w:val="baseline"/>
        </w:rPr>
      </w:r>
      <w:r>
        <w:rPr>
          <w:w w:val="105"/>
          <w:vertAlign w:val="baseline"/>
        </w:rPr>
        <w:t>microscope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1/2</w:t>
      </w:r>
      <w:r>
        <w:rPr>
          <w:w w:val="105"/>
          <w:vertAlign w:val="baseline"/>
        </w:rPr>
        <w:t> X</w:t>
      </w:r>
      <w:r>
        <w:rPr>
          <w:w w:val="105"/>
          <w:vertAlign w:val="baseline"/>
        </w:rPr>
        <w:t> photo</w:t>
      </w:r>
      <w:r>
        <w:rPr>
          <w:w w:val="105"/>
          <w:vertAlign w:val="baseline"/>
        </w:rPr>
        <w:t> adaptor,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20</w:t>
      </w:r>
      <w:r>
        <w:rPr>
          <w:w w:val="105"/>
          <w:vertAlign w:val="baseline"/>
        </w:rPr>
        <w:t> X</w:t>
      </w:r>
      <w:r>
        <w:rPr>
          <w:w w:val="105"/>
          <w:vertAlign w:val="baseline"/>
        </w:rPr>
        <w:t> objective.</w:t>
      </w:r>
      <w:r>
        <w:rPr>
          <w:w w:val="105"/>
          <w:vertAlign w:val="baseline"/>
        </w:rPr>
        <w:t> The images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then</w:t>
      </w:r>
      <w:r>
        <w:rPr>
          <w:w w:val="105"/>
          <w:vertAlign w:val="baseline"/>
        </w:rPr>
        <w:t> analyzed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Intel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Core</w:t>
      </w:r>
      <w:r>
        <w:rPr>
          <w:w w:val="105"/>
          <w:vertAlign w:val="baseline"/>
        </w:rPr>
        <w:t> I3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w w:val="105"/>
          <w:vertAlign w:val="baseline"/>
        </w:rPr>
        <w:t> computer using</w:t>
      </w:r>
      <w:r>
        <w:rPr>
          <w:w w:val="105"/>
          <w:vertAlign w:val="baseline"/>
        </w:rPr>
        <w:t> VideoTest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Morphology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software</w:t>
      </w:r>
      <w:r>
        <w:rPr>
          <w:w w:val="105"/>
          <w:vertAlign w:val="baseline"/>
        </w:rPr>
        <w:t> (Russia)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specific built-in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routine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area.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Five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slides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rat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prepared</w:t>
      </w:r>
    </w:p>
    <w:p>
      <w:pPr>
        <w:pStyle w:val="BodyText"/>
        <w:spacing w:before="29"/>
        <w:ind w:left="114"/>
        <w:jc w:val="both"/>
      </w:pP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five</w:t>
      </w:r>
      <w:r>
        <w:rPr>
          <w:spacing w:val="12"/>
          <w:w w:val="105"/>
        </w:rPr>
        <w:t> </w:t>
      </w:r>
      <w:r>
        <w:rPr>
          <w:w w:val="105"/>
        </w:rPr>
        <w:t>random</w:t>
      </w:r>
      <w:r>
        <w:rPr>
          <w:spacing w:val="10"/>
          <w:w w:val="105"/>
        </w:rPr>
        <w:t> </w:t>
      </w:r>
      <w:r>
        <w:rPr>
          <w:w w:val="105"/>
        </w:rPr>
        <w:t>fields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w w:val="105"/>
        </w:rPr>
        <w:t>each</w:t>
      </w:r>
      <w:r>
        <w:rPr>
          <w:spacing w:val="9"/>
          <w:w w:val="105"/>
        </w:rPr>
        <w:t> </w:t>
      </w:r>
      <w:r>
        <w:rPr>
          <w:w w:val="105"/>
        </w:rPr>
        <w:t>slide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analyzed.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13" w:val="left" w:leader="none"/>
        </w:tabs>
        <w:spacing w:line="240" w:lineRule="auto" w:before="0" w:after="0"/>
        <w:ind w:left="513" w:right="0" w:hanging="398"/>
        <w:jc w:val="left"/>
        <w:rPr>
          <w:i/>
          <w:sz w:val="16"/>
        </w:rPr>
      </w:pPr>
      <w:bookmarkStart w:name="_bookmark4" w:id="27"/>
      <w:bookmarkEnd w:id="27"/>
      <w:r>
        <w:rPr/>
      </w:r>
      <w:r>
        <w:rPr>
          <w:i/>
          <w:spacing w:val="-2"/>
          <w:sz w:val="16"/>
        </w:rPr>
        <w:t>Statistical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Results are expressed as mean</w:t>
      </w:r>
      <w:r>
        <w:rPr>
          <w:spacing w:val="-6"/>
          <w:w w:val="105"/>
        </w:rPr>
        <w:t> </w:t>
      </w:r>
      <w:r>
        <w:rPr>
          <w:w w:val="105"/>
        </w:rPr>
        <w:t>±</w:t>
      </w:r>
      <w:r>
        <w:rPr>
          <w:spacing w:val="-6"/>
          <w:w w:val="105"/>
        </w:rPr>
        <w:t> </w:t>
      </w:r>
      <w:r>
        <w:rPr>
          <w:w w:val="105"/>
        </w:rPr>
        <w:t>standard error of mean </w:t>
      </w:r>
      <w:r>
        <w:rPr>
          <w:w w:val="105"/>
        </w:rPr>
        <w:t>(SEM). Statistical analysis and graphing were carried out using Graphpad software</w:t>
      </w:r>
      <w:r>
        <w:rPr>
          <w:w w:val="105"/>
        </w:rPr>
        <w:t> Prism</w:t>
      </w:r>
      <w:r>
        <w:rPr>
          <w:w w:val="105"/>
        </w:rPr>
        <w:t> V5</w:t>
      </w:r>
      <w:r>
        <w:rPr>
          <w:w w:val="105"/>
        </w:rPr>
        <w:t> (Graphpad</w:t>
      </w:r>
      <w:r>
        <w:rPr>
          <w:w w:val="105"/>
        </w:rPr>
        <w:t> Software</w:t>
      </w:r>
      <w:r>
        <w:rPr>
          <w:w w:val="105"/>
        </w:rPr>
        <w:t> Inc.,</w:t>
      </w:r>
      <w:r>
        <w:rPr>
          <w:w w:val="105"/>
        </w:rPr>
        <w:t> San</w:t>
      </w:r>
      <w:r>
        <w:rPr>
          <w:w w:val="105"/>
        </w:rPr>
        <w:t> Diego,</w:t>
      </w:r>
      <w:r>
        <w:rPr>
          <w:w w:val="105"/>
        </w:rPr>
        <w:t> CA,</w:t>
      </w:r>
      <w:r>
        <w:rPr>
          <w:w w:val="105"/>
        </w:rPr>
        <w:t> USA). Significant</w:t>
      </w:r>
      <w:r>
        <w:rPr>
          <w:spacing w:val="40"/>
          <w:w w:val="105"/>
        </w:rPr>
        <w:t> </w:t>
      </w:r>
      <w:r>
        <w:rPr>
          <w:w w:val="105"/>
        </w:rPr>
        <w:t>differences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determined</w:t>
      </w:r>
      <w:r>
        <w:rPr>
          <w:spacing w:val="40"/>
          <w:w w:val="105"/>
        </w:rPr>
        <w:t> </w:t>
      </w:r>
      <w:r>
        <w:rPr>
          <w:w w:val="105"/>
        </w:rPr>
        <w:t>using one-way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variance</w:t>
      </w:r>
      <w:r>
        <w:rPr>
          <w:w w:val="105"/>
        </w:rPr>
        <w:t> (ANOVA)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Tukey-</w:t>
      </w:r>
      <w:r>
        <w:rPr>
          <w:spacing w:val="80"/>
          <w:w w:val="105"/>
        </w:rPr>
        <w:t> </w:t>
      </w:r>
      <w:r>
        <w:rPr>
          <w:w w:val="105"/>
        </w:rPr>
        <w:t>Kramers</w:t>
      </w:r>
      <w:r>
        <w:rPr>
          <w:w w:val="105"/>
        </w:rPr>
        <w:t> multiple</w:t>
      </w:r>
      <w:r>
        <w:rPr>
          <w:w w:val="105"/>
        </w:rPr>
        <w:t> comparisons</w:t>
      </w:r>
      <w:r>
        <w:rPr>
          <w:w w:val="105"/>
        </w:rPr>
        <w:t> </w:t>
      </w:r>
      <w:r>
        <w:rPr>
          <w:i/>
          <w:w w:val="105"/>
        </w:rPr>
        <w:t>post</w:t>
      </w:r>
      <w:r>
        <w:rPr>
          <w:i/>
          <w:w w:val="105"/>
        </w:rPr>
        <w:t> hoc</w:t>
      </w:r>
      <w:r>
        <w:rPr>
          <w:i/>
          <w:w w:val="105"/>
        </w:rPr>
        <w:t> </w:t>
      </w:r>
      <w:r>
        <w:rPr>
          <w:w w:val="105"/>
        </w:rPr>
        <w:t>test</w:t>
      </w:r>
      <w:r>
        <w:rPr>
          <w:w w:val="105"/>
        </w:rPr>
        <w:t> for</w:t>
      </w:r>
      <w:r>
        <w:rPr>
          <w:w w:val="105"/>
        </w:rPr>
        <w:t> parametric</w:t>
      </w:r>
      <w:r>
        <w:rPr>
          <w:w w:val="105"/>
        </w:rPr>
        <w:t> mea- sures, Kruskal-Wallis test followed by Dunn </w:t>
      </w:r>
      <w:r>
        <w:rPr>
          <w:i/>
          <w:w w:val="105"/>
        </w:rPr>
        <w:t>post hoc </w:t>
      </w:r>
      <w:r>
        <w:rPr>
          <w:w w:val="105"/>
        </w:rPr>
        <w:t>test for non- parametric</w:t>
      </w:r>
      <w:r>
        <w:rPr>
          <w:w w:val="105"/>
        </w:rPr>
        <w:t> measures</w:t>
      </w:r>
      <w:r>
        <w:rPr>
          <w:w w:val="105"/>
        </w:rPr>
        <w:t> and</w:t>
      </w:r>
      <w:r>
        <w:rPr>
          <w:w w:val="105"/>
        </w:rPr>
        <w:t> linear</w:t>
      </w:r>
      <w:r>
        <w:rPr>
          <w:w w:val="105"/>
        </w:rPr>
        <w:t> regression</w:t>
      </w:r>
      <w:r>
        <w:rPr>
          <w:w w:val="105"/>
        </w:rPr>
        <w:t> for</w:t>
      </w:r>
      <w:r>
        <w:rPr>
          <w:w w:val="105"/>
        </w:rPr>
        <w:t> construction</w:t>
      </w:r>
      <w:r>
        <w:rPr>
          <w:w w:val="105"/>
        </w:rPr>
        <w:t> of standard curves. Statistical significance was accepted at </w:t>
      </w:r>
      <w:r>
        <w:rPr>
          <w:i/>
          <w:w w:val="105"/>
        </w:rPr>
        <w:t>p </w:t>
      </w:r>
      <w:r>
        <w:rPr>
          <w:w w:val="105"/>
        </w:rPr>
        <w:t>&lt; .05.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Effect 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daily oral flavocoxid 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lung/body weight </w:t>
      </w:r>
      <w:r>
        <w:rPr>
          <w:i/>
          <w:spacing w:val="-2"/>
          <w:sz w:val="16"/>
        </w:rPr>
        <w:t>index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,</w:t>
      </w:r>
      <w:r>
        <w:rPr>
          <w:w w:val="105"/>
        </w:rPr>
        <w:t> lung/body</w:t>
      </w:r>
      <w:r>
        <w:rPr>
          <w:w w:val="105"/>
        </w:rPr>
        <w:t> weight</w:t>
      </w:r>
      <w:r>
        <w:rPr>
          <w:w w:val="105"/>
        </w:rPr>
        <w:t> index</w:t>
      </w:r>
      <w:r>
        <w:rPr>
          <w:w w:val="105"/>
        </w:rPr>
        <w:t> </w:t>
      </w:r>
      <w:r>
        <w:rPr>
          <w:w w:val="105"/>
        </w:rPr>
        <w:t>significantly increased after BLM instillation compared to normal control. Daily oral</w:t>
      </w:r>
      <w:r>
        <w:rPr>
          <w:w w:val="105"/>
        </w:rPr>
        <w:t> flavocoxid</w:t>
      </w:r>
      <w:r>
        <w:rPr>
          <w:w w:val="105"/>
        </w:rPr>
        <w:t> (20 mg/kg)</w:t>
      </w:r>
      <w:r>
        <w:rPr>
          <w:w w:val="105"/>
        </w:rPr>
        <w:t> for</w:t>
      </w:r>
      <w:r>
        <w:rPr>
          <w:w w:val="105"/>
        </w:rPr>
        <w:t> 5 weeks</w:t>
      </w:r>
      <w:r>
        <w:rPr>
          <w:w w:val="105"/>
        </w:rPr>
        <w:t> significantly</w:t>
      </w:r>
      <w:r>
        <w:rPr>
          <w:w w:val="105"/>
        </w:rPr>
        <w:t> decreased lung/body weight index compared to BLM control.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47" w:val="left" w:leader="none"/>
          <w:tab w:pos="422" w:val="left" w:leader="none"/>
        </w:tabs>
        <w:spacing w:line="240" w:lineRule="auto" w:before="0" w:after="0"/>
        <w:ind w:left="422" w:right="0" w:hanging="308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daily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oral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flavocoxid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total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differential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cell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counts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Intratracheal instillation of BLM caused significant elevation </w:t>
      </w:r>
      <w:r>
        <w:rPr>
          <w:w w:val="105"/>
        </w:rPr>
        <w:t>in total</w:t>
      </w:r>
      <w:r>
        <w:rPr>
          <w:spacing w:val="-4"/>
          <w:w w:val="105"/>
        </w:rPr>
        <w:t> </w:t>
      </w:r>
      <w:r>
        <w:rPr>
          <w:w w:val="105"/>
        </w:rPr>
        <w:t>cell,</w:t>
      </w:r>
      <w:r>
        <w:rPr>
          <w:spacing w:val="-4"/>
          <w:w w:val="105"/>
        </w:rPr>
        <w:t> </w:t>
      </w:r>
      <w:r>
        <w:rPr>
          <w:w w:val="105"/>
        </w:rPr>
        <w:t>lymphocyte,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neutrophil</w:t>
      </w:r>
      <w:r>
        <w:rPr>
          <w:spacing w:val="-4"/>
          <w:w w:val="105"/>
        </w:rPr>
        <w:t> </w:t>
      </w:r>
      <w:r>
        <w:rPr>
          <w:w w:val="105"/>
        </w:rPr>
        <w:t>counts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BALF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compared</w:t>
      </w:r>
    </w:p>
    <w:p>
      <w:pPr>
        <w:pStyle w:val="BodyText"/>
        <w:spacing w:line="276" w:lineRule="auto" w:before="27"/>
        <w:ind w:left="114" w:right="307"/>
        <w:jc w:val="both"/>
      </w:pPr>
      <w:r>
        <w:rPr/>
        <w:br w:type="column"/>
      </w:r>
      <w:r>
        <w:rPr>
          <w:w w:val="105"/>
        </w:rPr>
        <w:t>MDA</w:t>
      </w:r>
      <w:r>
        <w:rPr>
          <w:w w:val="105"/>
        </w:rPr>
        <w:t> content</w:t>
      </w:r>
      <w:r>
        <w:rPr>
          <w:w w:val="105"/>
        </w:rPr>
        <w:t> with</w:t>
      </w:r>
      <w:r>
        <w:rPr>
          <w:w w:val="105"/>
        </w:rPr>
        <w:t> concomitant</w:t>
      </w:r>
      <w:r>
        <w:rPr>
          <w:w w:val="105"/>
        </w:rPr>
        <w:t> significant</w:t>
      </w:r>
      <w:r>
        <w:rPr>
          <w:w w:val="105"/>
        </w:rPr>
        <w:t> decline</w:t>
      </w:r>
      <w:r>
        <w:rPr>
          <w:w w:val="105"/>
        </w:rPr>
        <w:t> in</w:t>
      </w:r>
      <w:r>
        <w:rPr>
          <w:w w:val="105"/>
        </w:rPr>
        <w:t> lung</w:t>
      </w:r>
      <w:r>
        <w:rPr>
          <w:w w:val="105"/>
        </w:rPr>
        <w:t> </w:t>
      </w:r>
      <w:r>
        <w:rPr>
          <w:w w:val="105"/>
        </w:rPr>
        <w:t>SOD activity,</w:t>
      </w:r>
      <w:r>
        <w:rPr>
          <w:spacing w:val="-5"/>
          <w:w w:val="105"/>
        </w:rPr>
        <w:t> </w:t>
      </w:r>
      <w:r>
        <w:rPr>
          <w:w w:val="105"/>
        </w:rPr>
        <w:t>GSH</w:t>
      </w:r>
      <w:r>
        <w:rPr>
          <w:spacing w:val="-4"/>
          <w:w w:val="105"/>
        </w:rPr>
        <w:t> </w:t>
      </w:r>
      <w:r>
        <w:rPr>
          <w:w w:val="105"/>
        </w:rPr>
        <w:t>content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serum</w:t>
      </w:r>
      <w:r>
        <w:rPr>
          <w:spacing w:val="-5"/>
          <w:w w:val="105"/>
        </w:rPr>
        <w:t> </w:t>
      </w:r>
      <w:r>
        <w:rPr>
          <w:w w:val="105"/>
        </w:rPr>
        <w:t>TAC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comparison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normal</w:t>
      </w:r>
      <w:r>
        <w:rPr>
          <w:spacing w:val="-5"/>
          <w:w w:val="105"/>
        </w:rPr>
        <w:t> </w:t>
      </w:r>
      <w:r>
        <w:rPr>
          <w:w w:val="105"/>
        </w:rPr>
        <w:t>con- trol.</w:t>
      </w:r>
      <w:r>
        <w:rPr>
          <w:w w:val="105"/>
        </w:rPr>
        <w:t> Flavocoxid</w:t>
      </w:r>
      <w:r>
        <w:rPr>
          <w:w w:val="105"/>
        </w:rPr>
        <w:t> significantly</w:t>
      </w:r>
      <w:r>
        <w:rPr>
          <w:w w:val="105"/>
        </w:rPr>
        <w:t> opposed</w:t>
      </w:r>
      <w:r>
        <w:rPr>
          <w:w w:val="105"/>
        </w:rPr>
        <w:t> BLM-induced</w:t>
      </w:r>
      <w:r>
        <w:rPr>
          <w:w w:val="105"/>
        </w:rPr>
        <w:t> alterations, lung</w:t>
      </w:r>
      <w:r>
        <w:rPr>
          <w:spacing w:val="-3"/>
          <w:w w:val="105"/>
        </w:rPr>
        <w:t> </w:t>
      </w:r>
      <w:r>
        <w:rPr>
          <w:w w:val="105"/>
        </w:rPr>
        <w:t>MDA</w:t>
      </w:r>
      <w:r>
        <w:rPr>
          <w:spacing w:val="-2"/>
          <w:w w:val="105"/>
        </w:rPr>
        <w:t> </w:t>
      </w:r>
      <w:r>
        <w:rPr>
          <w:w w:val="105"/>
        </w:rPr>
        <w:t>content</w:t>
      </w:r>
      <w:r>
        <w:rPr>
          <w:spacing w:val="-1"/>
          <w:w w:val="105"/>
        </w:rPr>
        <w:t> </w:t>
      </w:r>
      <w:r>
        <w:rPr>
          <w:w w:val="105"/>
        </w:rPr>
        <w:t>significantly</w:t>
      </w:r>
      <w:r>
        <w:rPr>
          <w:spacing w:val="-1"/>
          <w:w w:val="105"/>
        </w:rPr>
        <w:t> </w:t>
      </w:r>
      <w:r>
        <w:rPr>
          <w:w w:val="105"/>
        </w:rPr>
        <w:t>decreased</w:t>
      </w:r>
      <w:r>
        <w:rPr>
          <w:spacing w:val="-1"/>
          <w:w w:val="105"/>
        </w:rPr>
        <w:t> </w:t>
      </w:r>
      <w:r>
        <w:rPr>
          <w:w w:val="105"/>
        </w:rPr>
        <w:t>while,</w:t>
      </w:r>
      <w:r>
        <w:rPr>
          <w:spacing w:val="-2"/>
          <w:w w:val="105"/>
        </w:rPr>
        <w:t> </w:t>
      </w:r>
      <w:r>
        <w:rPr>
          <w:w w:val="105"/>
        </w:rPr>
        <w:t>lung</w:t>
      </w:r>
      <w:r>
        <w:rPr>
          <w:spacing w:val="-1"/>
          <w:w w:val="105"/>
        </w:rPr>
        <w:t> </w:t>
      </w:r>
      <w:r>
        <w:rPr>
          <w:w w:val="105"/>
        </w:rPr>
        <w:t>GSH</w:t>
      </w:r>
      <w:r>
        <w:rPr>
          <w:spacing w:val="-2"/>
          <w:w w:val="105"/>
        </w:rPr>
        <w:t> </w:t>
      </w:r>
      <w:r>
        <w:rPr>
          <w:w w:val="105"/>
        </w:rPr>
        <w:t>content, SOD activity and serum TAC significantly increased in comparison to BLM control (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).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daily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oral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flavocoxid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lung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nitric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oxide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(NO)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content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Lung NO content significantly elevated in BLM control group </w:t>
      </w:r>
      <w:r>
        <w:rPr>
          <w:w w:val="105"/>
        </w:rPr>
        <w:t>in comparison</w:t>
      </w:r>
      <w:r>
        <w:rPr>
          <w:w w:val="105"/>
        </w:rPr>
        <w:t> to</w:t>
      </w:r>
      <w:r>
        <w:rPr>
          <w:w w:val="105"/>
        </w:rPr>
        <w:t> normal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Flavocoxid</w:t>
      </w:r>
      <w:r>
        <w:rPr>
          <w:w w:val="105"/>
        </w:rPr>
        <w:t> significantly reduced lung NO content compared to BLM control (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).</w:t>
      </w:r>
    </w:p>
    <w:p>
      <w:pPr>
        <w:pStyle w:val="BodyText"/>
        <w:spacing w:before="35"/>
      </w:pPr>
    </w:p>
    <w:p>
      <w:pPr>
        <w:spacing w:line="137" w:lineRule="exact" w:before="0"/>
        <w:ind w:left="252" w:right="0" w:firstLine="0"/>
        <w:jc w:val="left"/>
        <w:rPr>
          <w:rFonts w:ascii="Arial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4069448</wp:posOffset>
                </wp:positionH>
                <wp:positionV relativeFrom="paragraph">
                  <wp:posOffset>38805</wp:posOffset>
                </wp:positionV>
                <wp:extent cx="1479550" cy="134556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1479550" cy="1345565"/>
                          <a:chExt cx="1479550" cy="134556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23075" y="1028363"/>
                            <a:ext cx="11811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75590">
                                <a:moveTo>
                                  <a:pt x="0" y="275450"/>
                                </a:moveTo>
                                <a:lnTo>
                                  <a:pt x="0" y="0"/>
                                </a:lnTo>
                                <a:lnTo>
                                  <a:pt x="118084" y="0"/>
                                </a:lnTo>
                                <a:lnTo>
                                  <a:pt x="118084" y="27545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52844" y="1009923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52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82613" y="1009923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4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04088" y="275291"/>
                            <a:ext cx="118745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028700">
                                <a:moveTo>
                                  <a:pt x="0" y="1028522"/>
                                </a:moveTo>
                                <a:lnTo>
                                  <a:pt x="0" y="0"/>
                                </a:lnTo>
                                <a:lnTo>
                                  <a:pt x="118237" y="0"/>
                                </a:lnTo>
                                <a:lnTo>
                                  <a:pt x="118237" y="1028522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33869" y="205886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5971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63562" y="205886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0"/>
                                </a:moveTo>
                                <a:lnTo>
                                  <a:pt x="0" y="69405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85303" y="891482"/>
                            <a:ext cx="11811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12750">
                                <a:moveTo>
                                  <a:pt x="0" y="412330"/>
                                </a:moveTo>
                                <a:lnTo>
                                  <a:pt x="0" y="0"/>
                                </a:lnTo>
                                <a:lnTo>
                                  <a:pt x="118084" y="0"/>
                                </a:lnTo>
                                <a:lnTo>
                                  <a:pt x="118084" y="41233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144777" y="86982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4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02615" y="1140098"/>
                            <a:ext cx="11938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68275">
                                <a:moveTo>
                                  <a:pt x="119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071"/>
                                </a:lnTo>
                                <a:lnTo>
                                  <a:pt x="119048" y="168071"/>
                                </a:lnTo>
                                <a:lnTo>
                                  <a:pt x="119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2615" y="1140047"/>
                            <a:ext cx="11811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63830">
                                <a:moveTo>
                                  <a:pt x="0" y="163766"/>
                                </a:moveTo>
                                <a:lnTo>
                                  <a:pt x="0" y="0"/>
                                </a:lnTo>
                                <a:lnTo>
                                  <a:pt x="118084" y="0"/>
                                </a:lnTo>
                                <a:lnTo>
                                  <a:pt x="118084" y="163766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32371" y="1129201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53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62140" y="112920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845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783818" y="1040326"/>
                            <a:ext cx="119380" cy="2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267970">
                                <a:moveTo>
                                  <a:pt x="1190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842"/>
                                </a:lnTo>
                                <a:lnTo>
                                  <a:pt x="119051" y="267842"/>
                                </a:lnTo>
                                <a:lnTo>
                                  <a:pt x="119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783818" y="1040250"/>
                            <a:ext cx="11811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64160">
                                <a:moveTo>
                                  <a:pt x="0" y="263563"/>
                                </a:moveTo>
                                <a:lnTo>
                                  <a:pt x="0" y="0"/>
                                </a:lnTo>
                                <a:lnTo>
                                  <a:pt x="118084" y="0"/>
                                </a:lnTo>
                                <a:lnTo>
                                  <a:pt x="118084" y="263563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13600" y="1031576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8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843292" y="103157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674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264792" y="1162869"/>
                            <a:ext cx="11938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45415">
                                <a:moveTo>
                                  <a:pt x="119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300"/>
                                </a:lnTo>
                                <a:lnTo>
                                  <a:pt x="119239" y="145300"/>
                                </a:lnTo>
                                <a:lnTo>
                                  <a:pt x="119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264792" y="1162831"/>
                            <a:ext cx="11874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41605">
                                <a:moveTo>
                                  <a:pt x="0" y="140982"/>
                                </a:moveTo>
                                <a:lnTo>
                                  <a:pt x="0" y="0"/>
                                </a:lnTo>
                                <a:lnTo>
                                  <a:pt x="118325" y="0"/>
                                </a:lnTo>
                                <a:lnTo>
                                  <a:pt x="118325" y="140982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94574" y="1150905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5971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324355" y="115090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925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2638" y="1308144"/>
                            <a:ext cx="144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6530" h="0">
                                <a:moveTo>
                                  <a:pt x="0" y="0"/>
                                </a:moveTo>
                                <a:lnTo>
                                  <a:pt x="1446466" y="0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72859" y="1308144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868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754037" y="1308144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868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35087" y="1308144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868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6153"/>
                            <a:ext cx="33020" cy="130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302385">
                                <a:moveTo>
                                  <a:pt x="32638" y="1301991"/>
                                </a:moveTo>
                                <a:lnTo>
                                  <a:pt x="32638" y="0"/>
                                </a:lnTo>
                              </a:path>
                              <a:path w="33020" h="1302385">
                                <a:moveTo>
                                  <a:pt x="32638" y="1301991"/>
                                </a:moveTo>
                                <a:lnTo>
                                  <a:pt x="0" y="1301991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98279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657218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331730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615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631939" y="84483"/>
                            <a:ext cx="81280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7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118844" y="758341"/>
                            <a:ext cx="5715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w w:val="105"/>
                                  <w:sz w:val="12"/>
                                  <w:u w:val="thick" w:color="231F20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807821" y="911240"/>
                            <a:ext cx="81280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7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300327" y="1044815"/>
                            <a:ext cx="5715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w w:val="105"/>
                                  <w:sz w:val="12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428986pt;margin-top:3.055555pt;width:116.5pt;height:105.95pt;mso-position-horizontal-relative:page;mso-position-vertical-relative:paragraph;z-index:15734784" id="docshapegroup28" coordorigin="6409,61" coordsize="2330,2119">
                <v:shape style="position:absolute;left:6602;top:1680;width:186;height:434" id="docshape29" coordorigin="6602,1681" coordsize="186,434" path="m6602,2114l6602,1681,6788,1681,6788,2114e" filled="false" stroked="true" strokeweight="1.453pt" strokecolor="#231f20">
                  <v:path arrowok="t"/>
                  <v:stroke dashstyle="solid"/>
                </v:shape>
                <v:shape style="position:absolute;left:6649;top:1651;width:94;height:2" id="docshape30" coordorigin="6649,1652" coordsize="94,0" path="m6649,1652l6743,1652,6649,1652e" filled="false" stroked="true" strokeweight="1.453pt" strokecolor="#231f20">
                  <v:path arrowok="t"/>
                  <v:stroke dashstyle="solid"/>
                </v:shape>
                <v:line style="position:absolute" from="6696,1652" to="6696,1681" stroked="true" strokeweight="1.453pt" strokecolor="#231f20">
                  <v:stroke dashstyle="solid"/>
                </v:line>
                <v:shape style="position:absolute;left:7359;top:494;width:187;height:1620" id="docshape31" coordorigin="7360,495" coordsize="187,1620" path="m7360,2114l7360,495,7546,495,7546,2114e" filled="false" stroked="true" strokeweight="1.453pt" strokecolor="#231f20">
                  <v:path arrowok="t"/>
                  <v:stroke dashstyle="solid"/>
                </v:shape>
                <v:shape style="position:absolute;left:7406;top:385;width:95;height:2" id="docshape32" coordorigin="7407,385" coordsize="95,0" path="m7407,385l7501,385,7407,385e" filled="false" stroked="true" strokeweight="1.453pt" strokecolor="#231f20">
                  <v:path arrowok="t"/>
                  <v:stroke dashstyle="solid"/>
                </v:shape>
                <v:line style="position:absolute" from="7454,385" to="7454,495" stroked="true" strokeweight="1.453pt" strokecolor="#231f20">
                  <v:stroke dashstyle="solid"/>
                </v:line>
                <v:shape style="position:absolute;left:8117;top:1465;width:186;height:650" id="docshape33" coordorigin="8118,1465" coordsize="186,650" path="m8118,2114l8118,1465,8304,1465,8304,2114e" filled="false" stroked="true" strokeweight="1.453pt" strokecolor="#231f20">
                  <v:path arrowok="t"/>
                  <v:stroke dashstyle="solid"/>
                </v:shape>
                <v:line style="position:absolute" from="8211,1431" to="8211,1465" stroked="true" strokeweight="1.453pt" strokecolor="#231f20">
                  <v:stroke dashstyle="solid"/>
                </v:line>
                <v:rect style="position:absolute;left:6885;top:1856;width:188;height:265" id="docshape34" filled="true" fillcolor="#231f20" stroked="false">
                  <v:fill type="solid"/>
                </v:rect>
                <v:shape style="position:absolute;left:6885;top:1856;width:186;height:258" id="docshape35" coordorigin="6885,1856" coordsize="186,258" path="m6885,2114l6885,1856,7071,1856,7071,2114e" filled="false" stroked="true" strokeweight="1.453pt" strokecolor="#231f20">
                  <v:path arrowok="t"/>
                  <v:stroke dashstyle="solid"/>
                </v:shape>
                <v:shape style="position:absolute;left:6932;top:1839;width:94;height:2" id="docshape36" coordorigin="6932,1839" coordsize="94,0" path="m6932,1839l7026,1839,6932,1839e" filled="false" stroked="true" strokeweight="1.453pt" strokecolor="#231f20">
                  <v:path arrowok="t"/>
                  <v:stroke dashstyle="solid"/>
                </v:shape>
                <v:line style="position:absolute" from="6979,1839" to="6979,1856" stroked="true" strokeweight="1.453pt" strokecolor="#231f20">
                  <v:stroke dashstyle="solid"/>
                </v:line>
                <v:rect style="position:absolute;left:7642;top:1699;width:188;height:422" id="docshape37" filled="true" fillcolor="#231f20" stroked="false">
                  <v:fill type="solid"/>
                </v:rect>
                <v:shape style="position:absolute;left:7642;top:1699;width:186;height:416" id="docshape38" coordorigin="7643,1699" coordsize="186,416" path="m7643,2114l7643,1699,7829,1699,7829,2114e" filled="false" stroked="true" strokeweight="1.453pt" strokecolor="#231f20">
                  <v:path arrowok="t"/>
                  <v:stroke dashstyle="solid"/>
                </v:shape>
                <v:shape style="position:absolute;left:7689;top:1685;width:94;height:2" id="docshape39" coordorigin="7690,1686" coordsize="94,0" path="m7690,1686l7784,1686,7690,1686e" filled="false" stroked="true" strokeweight="1.453pt" strokecolor="#231f20">
                  <v:path arrowok="t"/>
                  <v:stroke dashstyle="solid"/>
                </v:shape>
                <v:line style="position:absolute" from="7737,1686" to="7737,1699" stroked="true" strokeweight="1.453pt" strokecolor="#231f20">
                  <v:stroke dashstyle="solid"/>
                </v:line>
                <v:rect style="position:absolute;left:8400;top:1892;width:188;height:229" id="docshape40" filled="true" fillcolor="#231f20" stroked="false">
                  <v:fill type="solid"/>
                </v:rect>
                <v:shape style="position:absolute;left:8400;top:1892;width:187;height:223" id="docshape41" coordorigin="8400,1892" coordsize="187,223" path="m8400,2114l8400,1892,8587,1892,8587,2114e" filled="false" stroked="true" strokeweight="1.453pt" strokecolor="#231f20">
                  <v:path arrowok="t"/>
                  <v:stroke dashstyle="solid"/>
                </v:shape>
                <v:shape style="position:absolute;left:8447;top:1873;width:95;height:2" id="docshape42" coordorigin="8447,1874" coordsize="95,0" path="m8447,1874l8541,1874,8447,1874e" filled="false" stroked="true" strokeweight="1.453pt" strokecolor="#231f20">
                  <v:path arrowok="t"/>
                  <v:stroke dashstyle="solid"/>
                </v:shape>
                <v:line style="position:absolute" from="8494,1874" to="8494,1892" stroked="true" strokeweight="1.453pt" strokecolor="#231f20">
                  <v:stroke dashstyle="solid"/>
                </v:line>
                <v:line style="position:absolute" from="6460,2121" to="8738,2121" stroked="true" strokeweight=".969pt" strokecolor="#231f20">
                  <v:stroke dashstyle="solid"/>
                </v:line>
                <v:line style="position:absolute" from="6838,2121" to="6838,2179" stroked="true" strokeweight=".969pt" strokecolor="#231f20">
                  <v:stroke dashstyle="solid"/>
                </v:line>
                <v:line style="position:absolute" from="7596,2121" to="7596,2179" stroked="true" strokeweight=".969pt" strokecolor="#231f20">
                  <v:stroke dashstyle="solid"/>
                </v:line>
                <v:line style="position:absolute" from="8354,2121" to="8354,2179" stroked="true" strokeweight=".969pt" strokecolor="#231f20">
                  <v:stroke dashstyle="solid"/>
                </v:line>
                <v:shape style="position:absolute;left:6408;top:70;width:52;height:2051" id="docshape43" coordorigin="6409,71" coordsize="52,2051" path="m6460,2121l6460,71m6460,2121l6409,2121e" filled="false" stroked="true" strokeweight=".969pt" strokecolor="#231f20">
                  <v:path arrowok="t"/>
                  <v:stroke dashstyle="solid"/>
                </v:shape>
                <v:line style="position:absolute" from="6460,1609" to="6409,1609" stroked="true" strokeweight=".969pt" strokecolor="#231f20">
                  <v:stroke dashstyle="solid"/>
                </v:line>
                <v:line style="position:absolute" from="6460,1096" to="6409,1096" stroked="true" strokeweight=".969pt" strokecolor="#231f20">
                  <v:stroke dashstyle="solid"/>
                </v:line>
                <v:line style="position:absolute" from="6460,584" to="6409,584" stroked="true" strokeweight=".969pt" strokecolor="#231f20">
                  <v:stroke dashstyle="solid"/>
                </v:line>
                <v:line style="position:absolute" from="6460,71" to="6409,71" stroked="true" strokeweight=".969pt" strokecolor="#231f20">
                  <v:stroke dashstyle="solid"/>
                </v:line>
                <v:shape style="position:absolute;left:7403;top:194;width:128;height:377" type="#_x0000_t202" id="docshape44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"/>
                            <w:sz w:val="27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sz w:val="27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8170;top:1255;width:90;height:175" type="#_x0000_t202" id="docshape45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w w:val="105"/>
                            <w:sz w:val="12"/>
                            <w:u w:val="thick" w:color="231F20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7680;top:1496;width:128;height:377" type="#_x0000_t202" id="docshape46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"/>
                            <w:sz w:val="27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sz w:val="27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8456;top:1706;width:90;height:175" type="#_x0000_t202" id="docshape47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w w:val="105"/>
                            <w:sz w:val="12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231F20"/>
          <w:spacing w:val="-5"/>
          <w:w w:val="105"/>
          <w:sz w:val="13"/>
        </w:rPr>
        <w:t>200</w:t>
      </w:r>
    </w:p>
    <w:p>
      <w:pPr>
        <w:spacing w:line="160" w:lineRule="exact" w:before="0"/>
        <w:ind w:left="3307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5667590</wp:posOffset>
                </wp:positionH>
                <wp:positionV relativeFrom="paragraph">
                  <wp:posOffset>10164</wp:posOffset>
                </wp:positionV>
                <wp:extent cx="123189" cy="7175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123189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71755">
                              <a:moveTo>
                                <a:pt x="0" y="0"/>
                              </a:moveTo>
                              <a:lnTo>
                                <a:pt x="122885" y="0"/>
                              </a:lnTo>
                              <a:lnTo>
                                <a:pt x="122885" y="71602"/>
                              </a:lnTo>
                              <a:lnTo>
                                <a:pt x="0" y="716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453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6.266998pt;margin-top:.800364pt;width:9.676pt;height:5.638pt;mso-position-horizontal-relative:page;mso-position-vertical-relative:paragraph;z-index:15735808" id="docshape48" filled="false" stroked="true" strokeweight="1.453pt" strokecolor="#231f20">
                <v:stroke dashstyle="solid"/>
                <w10:wrap type="none"/>
              </v:rect>
            </w:pict>
          </mc:Fallback>
        </mc:AlternateContent>
      </w:r>
      <w:r>
        <w:rPr>
          <w:rFonts w:ascii="Arial"/>
          <w:color w:val="231F20"/>
          <w:sz w:val="15"/>
        </w:rPr>
        <w:t>BALF</w:t>
      </w:r>
      <w:r>
        <w:rPr>
          <w:rFonts w:ascii="Arial"/>
          <w:color w:val="231F20"/>
          <w:spacing w:val="-10"/>
          <w:sz w:val="15"/>
        </w:rPr>
        <w:t> </w:t>
      </w:r>
      <w:r>
        <w:rPr>
          <w:rFonts w:ascii="Arial"/>
          <w:color w:val="231F20"/>
          <w:sz w:val="15"/>
        </w:rPr>
        <w:t>protein</w:t>
      </w:r>
      <w:r>
        <w:rPr>
          <w:rFonts w:ascii="Arial"/>
          <w:color w:val="231F20"/>
          <w:spacing w:val="-8"/>
          <w:sz w:val="15"/>
        </w:rPr>
        <w:t> </w:t>
      </w:r>
      <w:r>
        <w:rPr>
          <w:rFonts w:ascii="Arial"/>
          <w:color w:val="231F20"/>
          <w:sz w:val="15"/>
        </w:rPr>
        <w:t>content</w:t>
      </w:r>
      <w:r>
        <w:rPr>
          <w:rFonts w:ascii="Arial"/>
          <w:color w:val="231F20"/>
          <w:spacing w:val="-10"/>
          <w:sz w:val="15"/>
        </w:rPr>
        <w:t> </w:t>
      </w:r>
      <w:r>
        <w:rPr>
          <w:rFonts w:ascii="Arial"/>
          <w:color w:val="231F20"/>
          <w:spacing w:val="-4"/>
          <w:sz w:val="15"/>
        </w:rPr>
        <w:t>(g/L)</w:t>
      </w:r>
    </w:p>
    <w:p>
      <w:pPr>
        <w:spacing w:line="162" w:lineRule="exact" w:before="64"/>
        <w:ind w:left="3307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5658364</wp:posOffset>
                </wp:positionH>
                <wp:positionV relativeFrom="paragraph">
                  <wp:posOffset>48987</wp:posOffset>
                </wp:positionV>
                <wp:extent cx="141605" cy="90170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141605" cy="90170"/>
                          <a:chExt cx="141605" cy="9017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9467" y="10106"/>
                            <a:ext cx="12192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9850">
                                <a:moveTo>
                                  <a:pt x="1213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592"/>
                                </a:lnTo>
                                <a:lnTo>
                                  <a:pt x="121335" y="69592"/>
                                </a:lnTo>
                                <a:lnTo>
                                  <a:pt x="121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9226" y="9226"/>
                            <a:ext cx="123189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71755">
                                <a:moveTo>
                                  <a:pt x="0" y="0"/>
                                </a:moveTo>
                                <a:lnTo>
                                  <a:pt x="122885" y="0"/>
                                </a:lnTo>
                                <a:lnTo>
                                  <a:pt x="122885" y="71602"/>
                                </a:lnTo>
                                <a:lnTo>
                                  <a:pt x="0" y="71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4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5.540497pt;margin-top:3.85727pt;width:11.15pt;height:7.1pt;mso-position-horizontal-relative:page;mso-position-vertical-relative:paragraph;z-index:15735296" id="docshapegroup49" coordorigin="8911,77" coordsize="223,142">
                <v:rect style="position:absolute;left:8925;top:93;width:192;height:110" id="docshape50" filled="true" fillcolor="#231f20" stroked="false">
                  <v:fill type="solid"/>
                </v:rect>
                <v:rect style="position:absolute;left:8925;top:91;width:194;height:113" id="docshape51" filled="false" stroked="true" strokeweight="1.453pt" strokecolor="#231f2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color w:val="231F20"/>
          <w:sz w:val="15"/>
        </w:rPr>
        <w:t>BALF-</w:t>
      </w:r>
      <w:r>
        <w:rPr>
          <w:rFonts w:ascii="Arial"/>
          <w:color w:val="231F20"/>
          <w:spacing w:val="-7"/>
          <w:sz w:val="15"/>
        </w:rPr>
        <w:t> </w:t>
      </w:r>
      <w:r>
        <w:rPr>
          <w:rFonts w:ascii="Arial"/>
          <w:color w:val="231F20"/>
          <w:sz w:val="15"/>
        </w:rPr>
        <w:t>LDH</w:t>
      </w:r>
      <w:r>
        <w:rPr>
          <w:rFonts w:ascii="Arial"/>
          <w:color w:val="231F20"/>
          <w:spacing w:val="-11"/>
          <w:sz w:val="15"/>
        </w:rPr>
        <w:t> </w:t>
      </w:r>
      <w:r>
        <w:rPr>
          <w:rFonts w:ascii="Arial"/>
          <w:color w:val="231F20"/>
          <w:sz w:val="15"/>
        </w:rPr>
        <w:t>activity</w:t>
      </w:r>
      <w:r>
        <w:rPr>
          <w:rFonts w:ascii="Arial"/>
          <w:color w:val="231F20"/>
          <w:spacing w:val="-1"/>
          <w:sz w:val="15"/>
        </w:rPr>
        <w:t> </w:t>
      </w:r>
      <w:r>
        <w:rPr>
          <w:rFonts w:ascii="Arial"/>
          <w:color w:val="231F20"/>
          <w:spacing w:val="-4"/>
          <w:sz w:val="15"/>
        </w:rPr>
        <w:t>(U/L)</w:t>
      </w:r>
    </w:p>
    <w:p>
      <w:pPr>
        <w:spacing w:line="139" w:lineRule="exact" w:before="0"/>
        <w:ind w:left="252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231F20"/>
          <w:spacing w:val="-5"/>
          <w:w w:val="105"/>
          <w:sz w:val="13"/>
        </w:rPr>
        <w:t>150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64"/>
        <w:rPr>
          <w:rFonts w:ascii="Arial"/>
          <w:b/>
          <w:sz w:val="13"/>
        </w:rPr>
      </w:pPr>
    </w:p>
    <w:p>
      <w:pPr>
        <w:spacing w:before="0"/>
        <w:ind w:left="0" w:right="4972" w:firstLine="0"/>
        <w:jc w:val="right"/>
        <w:rPr>
          <w:rFonts w:ascii="Arial"/>
          <w:b/>
          <w:sz w:val="13"/>
        </w:rPr>
      </w:pPr>
      <w:r>
        <w:rPr>
          <w:rFonts w:ascii="Arial"/>
          <w:b/>
          <w:color w:val="231F20"/>
          <w:spacing w:val="-5"/>
          <w:w w:val="105"/>
          <w:sz w:val="13"/>
        </w:rPr>
        <w:t>100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64"/>
        <w:rPr>
          <w:rFonts w:ascii="Arial"/>
          <w:b/>
          <w:sz w:val="13"/>
        </w:rPr>
      </w:pPr>
    </w:p>
    <w:p>
      <w:pPr>
        <w:spacing w:before="0"/>
        <w:ind w:left="0" w:right="4972" w:firstLine="0"/>
        <w:jc w:val="right"/>
        <w:rPr>
          <w:rFonts w:ascii="Arial"/>
          <w:b/>
          <w:sz w:val="13"/>
        </w:rPr>
      </w:pPr>
      <w:r>
        <w:rPr>
          <w:rFonts w:ascii="Arial"/>
          <w:b/>
          <w:color w:val="231F20"/>
          <w:spacing w:val="-5"/>
          <w:w w:val="105"/>
          <w:sz w:val="13"/>
        </w:rPr>
        <w:t>50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64"/>
        <w:rPr>
          <w:rFonts w:ascii="Arial"/>
          <w:b/>
          <w:sz w:val="13"/>
        </w:rPr>
      </w:pPr>
    </w:p>
    <w:p>
      <w:pPr>
        <w:spacing w:before="0"/>
        <w:ind w:left="0" w:right="4969" w:firstLine="0"/>
        <w:jc w:val="right"/>
        <w:rPr>
          <w:rFonts w:ascii="Arial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3802557</wp:posOffset>
                </wp:positionH>
                <wp:positionV relativeFrom="paragraph">
                  <wp:posOffset>365666</wp:posOffset>
                </wp:positionV>
                <wp:extent cx="668020" cy="93979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 rot="18720000">
                          <a:off x="0" y="0"/>
                          <a:ext cx="66802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w w:val="105"/>
                                <w:sz w:val="14"/>
                              </w:rPr>
                              <w:t>Norma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10"/>
                                <w:w w:val="10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414008pt;margin-top:28.792627pt;width:52.6pt;height:7.4pt;mso-position-horizontal-relative:page;mso-position-vertical-relative:paragraph;z-index:15736320;rotation:312" type="#_x0000_t136" fillcolor="#231f20" stroked="f">
                <o:extrusion v:ext="view" autorotationcenter="t"/>
                <v:textpath style="font-family:&quot;Arial&quot;;font-size:7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4382818</wp:posOffset>
                </wp:positionH>
                <wp:positionV relativeFrom="paragraph">
                  <wp:posOffset>321615</wp:posOffset>
                </wp:positionV>
                <wp:extent cx="547370" cy="93979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 rot="18720000">
                          <a:off x="0" y="0"/>
                          <a:ext cx="54737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w w:val="105"/>
                                <w:sz w:val="14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con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103796pt;margin-top:25.324093pt;width:43.1pt;height:7.4pt;mso-position-horizontal-relative:page;mso-position-vertical-relative:paragraph;z-index:15736832;rotation:312" type="#_x0000_t136" fillcolor="#231f20" stroked="f">
                <o:extrusion v:ext="view" autorotationcenter="t"/>
                <v:textpath style="font-family:&quot;Arial&quot;;font-size:7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4721842</wp:posOffset>
                </wp:positionH>
                <wp:positionV relativeFrom="paragraph">
                  <wp:posOffset>386337</wp:posOffset>
                </wp:positionV>
                <wp:extent cx="719455" cy="93979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 rot="18720000">
                          <a:off x="0" y="0"/>
                          <a:ext cx="719455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BLM/Flavo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coxid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798645pt;margin-top:30.420294pt;width:56.65pt;height:7.4pt;mso-position-horizontal-relative:page;mso-position-vertical-relative:paragraph;z-index:15737344;rotation:312" type="#_x0000_t136" fillcolor="#231f20" stroked="f">
                <o:extrusion v:ext="view" autorotationcenter="t"/>
                <v:textpath style="font-family:&quot;Arial&quot;;font-size:7pt;v-text-kern:t;mso-text-shadow:auto;font-weight:bold" string="BLM/Flavocoxid"/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10"/>
          <w:w w:val="105"/>
          <w:sz w:val="13"/>
        </w:rPr>
        <w:t>0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14"/>
        <w:rPr>
          <w:rFonts w:ascii="Arial"/>
          <w:b/>
          <w:sz w:val="13"/>
        </w:rPr>
      </w:pPr>
    </w:p>
    <w:p>
      <w:pPr>
        <w:spacing w:line="302" w:lineRule="auto" w:before="0"/>
        <w:ind w:left="114" w:right="307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1.</w:t>
      </w:r>
      <w:r>
        <w:rPr>
          <w:w w:val="110"/>
          <w:sz w:val="12"/>
        </w:rPr>
        <w:t> Effect</w:t>
      </w:r>
      <w:r>
        <w:rPr>
          <w:w w:val="110"/>
          <w:sz w:val="12"/>
        </w:rPr>
        <w:t> of</w:t>
      </w:r>
      <w:r>
        <w:rPr>
          <w:w w:val="110"/>
          <w:sz w:val="12"/>
        </w:rPr>
        <w:t> daily</w:t>
      </w:r>
      <w:r>
        <w:rPr>
          <w:w w:val="110"/>
          <w:sz w:val="12"/>
        </w:rPr>
        <w:t> oral</w:t>
      </w:r>
      <w:r>
        <w:rPr>
          <w:w w:val="110"/>
          <w:sz w:val="12"/>
        </w:rPr>
        <w:t> flavocoxid</w:t>
      </w:r>
      <w:r>
        <w:rPr>
          <w:w w:val="110"/>
          <w:sz w:val="12"/>
        </w:rPr>
        <w:t> on</w:t>
      </w:r>
      <w:r>
        <w:rPr>
          <w:w w:val="110"/>
          <w:sz w:val="12"/>
        </w:rPr>
        <w:t> BALF</w:t>
      </w:r>
      <w:r>
        <w:rPr>
          <w:w w:val="110"/>
          <w:sz w:val="12"/>
        </w:rPr>
        <w:t> total</w:t>
      </w:r>
      <w:r>
        <w:rPr>
          <w:w w:val="110"/>
          <w:sz w:val="12"/>
        </w:rPr>
        <w:t> protein</w:t>
      </w:r>
      <w:r>
        <w:rPr>
          <w:w w:val="110"/>
          <w:sz w:val="12"/>
        </w:rPr>
        <w:t> content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lactate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dehydrogenase (LDH) activity. Data are expressed as mean ± SEM, n = 12. Data were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statically analyzed</w:t>
      </w:r>
      <w:r>
        <w:rPr>
          <w:w w:val="110"/>
          <w:sz w:val="12"/>
        </w:rPr>
        <w:t> using One-Way</w:t>
      </w:r>
      <w:r>
        <w:rPr>
          <w:w w:val="110"/>
          <w:sz w:val="12"/>
        </w:rPr>
        <w:t> ANOVA</w:t>
      </w:r>
      <w:r>
        <w:rPr>
          <w:w w:val="110"/>
          <w:sz w:val="12"/>
        </w:rPr>
        <w:t> followed by Tukey- Kramer</w:t>
      </w:r>
      <w:r>
        <w:rPr>
          <w:w w:val="110"/>
          <w:sz w:val="12"/>
        </w:rPr>
        <w:t> multiple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comparisons</w:t>
      </w:r>
      <w:r>
        <w:rPr>
          <w:w w:val="110"/>
          <w:sz w:val="12"/>
        </w:rPr>
        <w:t> test</w:t>
      </w:r>
      <w:r>
        <w:rPr>
          <w:w w:val="110"/>
          <w:sz w:val="12"/>
        </w:rPr>
        <w:t> (</w:t>
      </w:r>
      <w:r>
        <w:rPr>
          <w:i/>
          <w:w w:val="110"/>
          <w:sz w:val="12"/>
        </w:rPr>
        <w:t>p </w:t>
      </w:r>
      <w:r>
        <w:rPr>
          <w:w w:val="110"/>
          <w:sz w:val="12"/>
        </w:rPr>
        <w:t>&lt; .05).</w:t>
      </w:r>
      <w:r>
        <w:rPr>
          <w:w w:val="110"/>
          <w:sz w:val="12"/>
        </w:rPr>
        <w:t> </w:t>
      </w:r>
      <w:r>
        <w:rPr>
          <w:w w:val="110"/>
          <w:sz w:val="12"/>
          <w:vertAlign w:val="superscript"/>
        </w:rPr>
        <w:t>*,$</w:t>
      </w:r>
      <w:r>
        <w:rPr>
          <w:w w:val="110"/>
          <w:sz w:val="12"/>
          <w:vertAlign w:val="baseline"/>
        </w:rPr>
        <w:t>Significantly</w:t>
      </w:r>
      <w:r>
        <w:rPr>
          <w:w w:val="110"/>
          <w:sz w:val="12"/>
          <w:vertAlign w:val="baseline"/>
        </w:rPr>
        <w:t> different</w:t>
      </w:r>
      <w:r>
        <w:rPr>
          <w:w w:val="110"/>
          <w:sz w:val="12"/>
          <w:vertAlign w:val="baseline"/>
        </w:rPr>
        <w:t> from</w:t>
      </w:r>
      <w:r>
        <w:rPr>
          <w:w w:val="110"/>
          <w:sz w:val="12"/>
          <w:vertAlign w:val="baseline"/>
        </w:rPr>
        <w:t> normal</w:t>
      </w:r>
      <w:r>
        <w:rPr>
          <w:w w:val="110"/>
          <w:sz w:val="12"/>
          <w:vertAlign w:val="baseline"/>
        </w:rPr>
        <w:t> and</w:t>
      </w:r>
      <w:r>
        <w:rPr>
          <w:w w:val="110"/>
          <w:sz w:val="12"/>
          <w:vertAlign w:val="baseline"/>
        </w:rPr>
        <w:t> BLM</w:t>
      </w:r>
      <w:r>
        <w:rPr>
          <w:w w:val="110"/>
          <w:sz w:val="12"/>
          <w:vertAlign w:val="baseline"/>
        </w:rPr>
        <w:t> controls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respectively.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Effect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daily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oral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flavocoxid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Lung/Body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weight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index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total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differential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count.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0"/>
        <w:gridCol w:w="2905"/>
        <w:gridCol w:w="1907"/>
        <w:gridCol w:w="2151"/>
        <w:gridCol w:w="1857"/>
      </w:tblGrid>
      <w:tr>
        <w:trPr>
          <w:trHeight w:val="232" w:hRule="atLeast"/>
        </w:trPr>
        <w:tc>
          <w:tcPr>
            <w:tcW w:w="158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Group</w:t>
            </w:r>
          </w:p>
        </w:tc>
        <w:tc>
          <w:tcPr>
            <w:tcW w:w="290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56" w:lineRule="exact" w:before="56"/>
              <w:ind w:left="451"/>
              <w:rPr>
                <w:sz w:val="12"/>
              </w:rPr>
            </w:pPr>
            <w:r>
              <w:rPr>
                <w:w w:val="110"/>
                <w:sz w:val="12"/>
              </w:rPr>
              <w:t>Lung/body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weight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index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UKIJ Esliye Chiwer" w:hAnsi="UKIJ Esliye Chiwer"/>
                <w:w w:val="110"/>
                <w:sz w:val="12"/>
              </w:rPr>
              <w:t>×</w:t>
            </w:r>
            <w:r>
              <w:rPr>
                <w:w w:val="110"/>
                <w:sz w:val="12"/>
              </w:rPr>
              <w:t>10</w:t>
            </w:r>
            <w:r>
              <w:rPr>
                <w:rFonts w:ascii="UKIJ Esliye Chiwer" w:hAnsi="UKIJ Esliye Chiwer"/>
                <w:w w:val="110"/>
                <w:sz w:val="12"/>
                <w:vertAlign w:val="superscript"/>
              </w:rPr>
              <w:t>—</w:t>
            </w:r>
            <w:r>
              <w:rPr>
                <w:spacing w:val="-5"/>
                <w:w w:val="110"/>
                <w:sz w:val="12"/>
                <w:vertAlign w:val="superscript"/>
              </w:rPr>
              <w:t>3</w:t>
            </w:r>
            <w:r>
              <w:rPr>
                <w:spacing w:val="-5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90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56" w:lineRule="exact" w:before="56"/>
              <w:ind w:left="451"/>
              <w:rPr>
                <w:sz w:val="12"/>
              </w:rPr>
            </w:pPr>
            <w:r>
              <w:rPr>
                <w:w w:val="115"/>
                <w:sz w:val="12"/>
              </w:rPr>
              <w:t>Total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cell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</w:t>
            </w:r>
            <w:r>
              <w:rPr>
                <w:rFonts w:ascii="UKIJ Esliye Chiwer" w:hAnsi="UKIJ Esliye Chiwer"/>
                <w:spacing w:val="-2"/>
                <w:w w:val="115"/>
                <w:sz w:val="12"/>
              </w:rPr>
              <w:t>×</w:t>
            </w:r>
            <w:r>
              <w:rPr>
                <w:spacing w:val="-2"/>
                <w:w w:val="115"/>
                <w:sz w:val="12"/>
              </w:rPr>
              <w:t>10</w:t>
            </w:r>
            <w:r>
              <w:rPr>
                <w:spacing w:val="-2"/>
                <w:w w:val="115"/>
                <w:sz w:val="12"/>
                <w:vertAlign w:val="superscript"/>
              </w:rPr>
              <w:t>6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215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56" w:lineRule="exact" w:before="56"/>
              <w:ind w:left="451"/>
              <w:rPr>
                <w:sz w:val="12"/>
              </w:rPr>
            </w:pPr>
            <w:r>
              <w:rPr>
                <w:w w:val="115"/>
                <w:sz w:val="12"/>
              </w:rPr>
              <w:t>Lymphocytes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</w:t>
            </w:r>
            <w:r>
              <w:rPr>
                <w:rFonts w:ascii="UKIJ Esliye Chiwer" w:hAnsi="UKIJ Esliye Chiwer"/>
                <w:spacing w:val="-2"/>
                <w:w w:val="115"/>
                <w:sz w:val="12"/>
              </w:rPr>
              <w:t>×</w:t>
            </w:r>
            <w:r>
              <w:rPr>
                <w:spacing w:val="-2"/>
                <w:w w:val="115"/>
                <w:sz w:val="12"/>
              </w:rPr>
              <w:t>10</w:t>
            </w:r>
            <w:r>
              <w:rPr>
                <w:spacing w:val="-2"/>
                <w:w w:val="115"/>
                <w:sz w:val="12"/>
                <w:vertAlign w:val="superscript"/>
              </w:rPr>
              <w:t>6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5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56" w:lineRule="exact" w:before="56"/>
              <w:ind w:left="451"/>
              <w:rPr>
                <w:sz w:val="12"/>
              </w:rPr>
            </w:pPr>
            <w:r>
              <w:rPr>
                <w:w w:val="110"/>
                <w:sz w:val="12"/>
              </w:rPr>
              <w:t>Neutrophoils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</w:t>
            </w:r>
            <w:r>
              <w:rPr>
                <w:rFonts w:ascii="UKIJ Esliye Chiwer" w:hAnsi="UKIJ Esliye Chiwer"/>
                <w:spacing w:val="-2"/>
                <w:w w:val="115"/>
                <w:sz w:val="12"/>
              </w:rPr>
              <w:t>×</w:t>
            </w:r>
            <w:r>
              <w:rPr>
                <w:spacing w:val="-2"/>
                <w:w w:val="115"/>
                <w:sz w:val="12"/>
              </w:rPr>
              <w:t>10</w:t>
            </w:r>
            <w:r>
              <w:rPr>
                <w:spacing w:val="-2"/>
                <w:w w:val="115"/>
                <w:sz w:val="12"/>
                <w:vertAlign w:val="superscript"/>
              </w:rPr>
              <w:t>6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</w:tr>
      <w:tr>
        <w:trPr>
          <w:trHeight w:val="203" w:hRule="atLeast"/>
        </w:trPr>
        <w:tc>
          <w:tcPr>
            <w:tcW w:w="15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Normal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290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451"/>
              <w:rPr>
                <w:sz w:val="12"/>
              </w:rPr>
            </w:pPr>
            <w:r>
              <w:rPr>
                <w:sz w:val="12"/>
              </w:rPr>
              <w:t>4.09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0.0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11</w:t>
            </w:r>
          </w:p>
        </w:tc>
        <w:tc>
          <w:tcPr>
            <w:tcW w:w="19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0.326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0.068</w:t>
            </w:r>
          </w:p>
        </w:tc>
        <w:tc>
          <w:tcPr>
            <w:tcW w:w="21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452"/>
              <w:rPr>
                <w:sz w:val="12"/>
              </w:rPr>
            </w:pPr>
            <w:r>
              <w:rPr>
                <w:w w:val="105"/>
                <w:sz w:val="12"/>
              </w:rPr>
              <w:t>0.194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0.033</w:t>
            </w:r>
          </w:p>
        </w:tc>
        <w:tc>
          <w:tcPr>
            <w:tcW w:w="18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0.07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0.0159</w:t>
            </w:r>
          </w:p>
        </w:tc>
      </w:tr>
      <w:tr>
        <w:trPr>
          <w:trHeight w:val="171" w:hRule="atLeast"/>
        </w:trPr>
        <w:tc>
          <w:tcPr>
            <w:tcW w:w="1580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BLM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2905" w:type="dxa"/>
          </w:tcPr>
          <w:p>
            <w:pPr>
              <w:pStyle w:val="TableParagraph"/>
              <w:spacing w:line="122" w:lineRule="exact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6.72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0.031</w:t>
            </w:r>
            <w:r>
              <w:rPr>
                <w:spacing w:val="-2"/>
                <w:w w:val="105"/>
                <w:sz w:val="12"/>
                <w:vertAlign w:val="superscript"/>
              </w:rPr>
              <w:t>*</w:t>
            </w:r>
          </w:p>
        </w:tc>
        <w:tc>
          <w:tcPr>
            <w:tcW w:w="1907" w:type="dxa"/>
          </w:tcPr>
          <w:p>
            <w:pPr>
              <w:pStyle w:val="TableParagraph"/>
              <w:spacing w:line="122" w:lineRule="exact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1.2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0.038</w:t>
            </w:r>
            <w:r>
              <w:rPr>
                <w:spacing w:val="-2"/>
                <w:w w:val="105"/>
                <w:sz w:val="12"/>
                <w:vertAlign w:val="superscript"/>
              </w:rPr>
              <w:t>*</w:t>
            </w:r>
          </w:p>
        </w:tc>
        <w:tc>
          <w:tcPr>
            <w:tcW w:w="2151" w:type="dxa"/>
          </w:tcPr>
          <w:p>
            <w:pPr>
              <w:pStyle w:val="TableParagraph"/>
              <w:spacing w:line="122" w:lineRule="exact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0.75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0.099</w:t>
            </w:r>
            <w:r>
              <w:rPr>
                <w:spacing w:val="-2"/>
                <w:w w:val="105"/>
                <w:sz w:val="12"/>
                <w:vertAlign w:val="superscript"/>
              </w:rPr>
              <w:t>*</w:t>
            </w:r>
          </w:p>
        </w:tc>
        <w:tc>
          <w:tcPr>
            <w:tcW w:w="1857" w:type="dxa"/>
          </w:tcPr>
          <w:p>
            <w:pPr>
              <w:pStyle w:val="TableParagraph"/>
              <w:spacing w:line="122" w:lineRule="exact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0.45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0.071</w:t>
            </w:r>
            <w:r>
              <w:rPr>
                <w:spacing w:val="-2"/>
                <w:w w:val="105"/>
                <w:sz w:val="12"/>
                <w:vertAlign w:val="superscript"/>
              </w:rPr>
              <w:t>*</w:t>
            </w:r>
          </w:p>
        </w:tc>
      </w:tr>
      <w:tr>
        <w:trPr>
          <w:trHeight w:val="243" w:hRule="atLeast"/>
        </w:trPr>
        <w:tc>
          <w:tcPr>
            <w:tcW w:w="158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BLM/Flavocoxid</w:t>
            </w:r>
          </w:p>
        </w:tc>
        <w:tc>
          <w:tcPr>
            <w:tcW w:w="290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5.01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0.020</w:t>
            </w:r>
            <w:r>
              <w:rPr>
                <w:spacing w:val="-2"/>
                <w:w w:val="105"/>
                <w:sz w:val="12"/>
                <w:vertAlign w:val="superscript"/>
              </w:rPr>
              <w:t>$</w:t>
            </w:r>
          </w:p>
        </w:tc>
        <w:tc>
          <w:tcPr>
            <w:tcW w:w="190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w w:val="105"/>
                <w:sz w:val="12"/>
              </w:rPr>
              <w:t>0.6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</w:t>
            </w:r>
            <w:r>
              <w:rPr>
                <w:spacing w:val="-2"/>
                <w:w w:val="105"/>
                <w:sz w:val="12"/>
                <w:vertAlign w:val="superscript"/>
              </w:rPr>
              <w:t>*,$</w:t>
            </w:r>
          </w:p>
        </w:tc>
        <w:tc>
          <w:tcPr>
            <w:tcW w:w="215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z w:val="12"/>
              </w:rPr>
              <w:t>0.6</w:t>
            </w:r>
            <w:r>
              <w:rPr>
                <w:spacing w:val="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4"/>
                <w:sz w:val="12"/>
              </w:rPr>
              <w:t>0.0</w:t>
            </w:r>
            <w:r>
              <w:rPr>
                <w:spacing w:val="-4"/>
                <w:sz w:val="12"/>
                <w:vertAlign w:val="superscript"/>
              </w:rPr>
              <w:t>*</w:t>
            </w:r>
          </w:p>
        </w:tc>
        <w:tc>
          <w:tcPr>
            <w:tcW w:w="185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z w:val="12"/>
              </w:rPr>
              <w:t>0.0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4"/>
                <w:sz w:val="12"/>
              </w:rPr>
              <w:t>0.0</w:t>
            </w:r>
            <w:r>
              <w:rPr>
                <w:spacing w:val="-4"/>
                <w:sz w:val="12"/>
                <w:vertAlign w:val="superscript"/>
              </w:rPr>
              <w:t>$</w:t>
            </w:r>
          </w:p>
        </w:tc>
      </w:tr>
    </w:tbl>
    <w:p>
      <w:pPr>
        <w:spacing w:before="55"/>
        <w:ind w:left="114" w:right="0" w:firstLine="0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expressed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mean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±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SEM,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1"/>
          <w:w w:val="105"/>
          <w:sz w:val="12"/>
        </w:rPr>
        <w:t> </w:t>
      </w:r>
      <w:r>
        <w:rPr>
          <w:spacing w:val="-5"/>
          <w:w w:val="105"/>
          <w:sz w:val="12"/>
        </w:rPr>
        <w:t>6.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statically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analyzed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One-Way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ANOVA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followed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Tukey-Kramer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comparisons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(</w:t>
      </w:r>
      <w:r>
        <w:rPr>
          <w:i/>
          <w:w w:val="110"/>
          <w:sz w:val="12"/>
        </w:rPr>
        <w:t>p</w:t>
      </w:r>
      <w:r>
        <w:rPr>
          <w:i/>
          <w:spacing w:val="9"/>
          <w:w w:val="110"/>
          <w:sz w:val="12"/>
        </w:rPr>
        <w:t> </w:t>
      </w:r>
      <w:r>
        <w:rPr>
          <w:w w:val="110"/>
          <w:sz w:val="12"/>
        </w:rPr>
        <w:t>&lt;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.05).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*,$</w:t>
      </w:r>
      <w:r>
        <w:rPr>
          <w:w w:val="110"/>
          <w:sz w:val="12"/>
          <w:vertAlign w:val="baseline"/>
        </w:rPr>
        <w:t>Significantly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different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from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normal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BLM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controls</w:t>
      </w:r>
      <w:r>
        <w:rPr>
          <w:spacing w:val="14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respectively.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889" w:footer="0" w:top="1080" w:bottom="280" w:left="540" w:right="540"/>
        </w:sectPr>
      </w:pPr>
    </w:p>
    <w:p>
      <w:pPr>
        <w:spacing w:before="114"/>
        <w:ind w:left="0" w:right="74" w:firstLine="0"/>
        <w:jc w:val="right"/>
        <w:rPr>
          <w:rFonts w:ascii="Arial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1637309</wp:posOffset>
                </wp:positionH>
                <wp:positionV relativeFrom="paragraph">
                  <wp:posOffset>137698</wp:posOffset>
                </wp:positionV>
                <wp:extent cx="1752600" cy="163576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752600" cy="1635760"/>
                          <a:chExt cx="1752600" cy="163576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146189" y="922280"/>
                            <a:ext cx="376555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663575">
                                <a:moveTo>
                                  <a:pt x="0" y="663232"/>
                                </a:moveTo>
                                <a:lnTo>
                                  <a:pt x="0" y="0"/>
                                </a:lnTo>
                                <a:lnTo>
                                  <a:pt x="376339" y="0"/>
                                </a:lnTo>
                                <a:lnTo>
                                  <a:pt x="376339" y="663232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40601" y="882719"/>
                            <a:ext cx="189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0">
                                <a:moveTo>
                                  <a:pt x="0" y="0"/>
                                </a:moveTo>
                                <a:lnTo>
                                  <a:pt x="18909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35292" y="882719"/>
                            <a:ext cx="12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">
                                <a:moveTo>
                                  <a:pt x="0" y="0"/>
                                </a:moveTo>
                                <a:lnTo>
                                  <a:pt x="0" y="39573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712901" y="314229"/>
                            <a:ext cx="378460" cy="127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" h="1276350">
                                <a:moveTo>
                                  <a:pt x="37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6337"/>
                                </a:lnTo>
                                <a:lnTo>
                                  <a:pt x="377863" y="1276337"/>
                                </a:lnTo>
                                <a:lnTo>
                                  <a:pt x="37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712889" y="314255"/>
                            <a:ext cx="376555" cy="127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1271270">
                                <a:moveTo>
                                  <a:pt x="0" y="1271257"/>
                                </a:moveTo>
                                <a:lnTo>
                                  <a:pt x="0" y="0"/>
                                </a:lnTo>
                                <a:lnTo>
                                  <a:pt x="376250" y="0"/>
                                </a:lnTo>
                                <a:lnTo>
                                  <a:pt x="376250" y="1271257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807504" y="214064"/>
                            <a:ext cx="189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0">
                                <a:moveTo>
                                  <a:pt x="0" y="0"/>
                                </a:moveTo>
                                <a:lnTo>
                                  <a:pt x="18877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901890" y="214064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100190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79817" y="902315"/>
                            <a:ext cx="377825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825" h="688340">
                                <a:moveTo>
                                  <a:pt x="377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251"/>
                                </a:lnTo>
                                <a:lnTo>
                                  <a:pt x="377571" y="688251"/>
                                </a:lnTo>
                                <a:lnTo>
                                  <a:pt x="377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279791" y="902341"/>
                            <a:ext cx="37655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683260">
                                <a:moveTo>
                                  <a:pt x="0" y="683171"/>
                                </a:moveTo>
                                <a:lnTo>
                                  <a:pt x="0" y="0"/>
                                </a:lnTo>
                                <a:lnTo>
                                  <a:pt x="376008" y="0"/>
                                </a:lnTo>
                                <a:lnTo>
                                  <a:pt x="376008" y="683171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374178" y="872013"/>
                            <a:ext cx="189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0">
                                <a:moveTo>
                                  <a:pt x="0" y="0"/>
                                </a:moveTo>
                                <a:lnTo>
                                  <a:pt x="1887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468551" y="872013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314"/>
                                </a:lnTo>
                              </a:path>
                            </a:pathLst>
                          </a:custGeom>
                          <a:ln w="255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1815" y="1590579"/>
                            <a:ext cx="170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0530" h="0">
                                <a:moveTo>
                                  <a:pt x="0" y="0"/>
                                </a:moveTo>
                                <a:lnTo>
                                  <a:pt x="1700237" y="0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35279" y="159057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0"/>
                                </a:moveTo>
                                <a:lnTo>
                                  <a:pt x="0" y="44907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901890" y="159057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0"/>
                                </a:moveTo>
                                <a:lnTo>
                                  <a:pt x="0" y="44907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468539" y="159057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0"/>
                                </a:moveTo>
                                <a:lnTo>
                                  <a:pt x="0" y="44907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8464"/>
                            <a:ext cx="52069" cy="158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82420">
                                <a:moveTo>
                                  <a:pt x="51816" y="1582115"/>
                                </a:moveTo>
                                <a:lnTo>
                                  <a:pt x="51816" y="0"/>
                                </a:lnTo>
                              </a:path>
                              <a:path w="52069" h="1582420">
                                <a:moveTo>
                                  <a:pt x="51816" y="1582115"/>
                                </a:moveTo>
                                <a:lnTo>
                                  <a:pt x="0" y="1582115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1274095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957827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641343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324834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8451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874496" y="66844"/>
                            <a:ext cx="81280" cy="245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441170" y="688776"/>
                            <a:ext cx="86360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w w:val="105"/>
                                  <w:sz w:val="20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921997pt;margin-top:10.842415pt;width:138pt;height:128.8pt;mso-position-horizontal-relative:page;mso-position-vertical-relative:paragraph;z-index:15738880" id="docshapegroup52" coordorigin="2578,217" coordsize="2760,2576">
                <v:shape style="position:absolute;left:2808;top:1669;width:593;height:1045" id="docshape53" coordorigin="2809,1669" coordsize="593,1045" path="m2809,2714l2809,1669,3401,1669,3401,2714e" filled="false" stroked="true" strokeweight="2.008pt" strokecolor="#231f20">
                  <v:path arrowok="t"/>
                  <v:stroke dashstyle="solid"/>
                </v:shape>
                <v:shape style="position:absolute;left:2957;top:1606;width:298;height:2" id="docshape54" coordorigin="2957,1607" coordsize="298,0" path="m2957,1607l3255,1607,2957,1607e" filled="false" stroked="true" strokeweight="2.008pt" strokecolor="#231f20">
                  <v:path arrowok="t"/>
                  <v:stroke dashstyle="solid"/>
                </v:shape>
                <v:line style="position:absolute" from="3106,1607" to="3106,1669" stroked="true" strokeweight="2.008pt" strokecolor="#231f20">
                  <v:stroke dashstyle="solid"/>
                </v:line>
                <v:rect style="position:absolute;left:3701;top:711;width:596;height:2010" id="docshape55" filled="true" fillcolor="#231f20" stroked="false">
                  <v:fill type="solid"/>
                </v:rect>
                <v:shape style="position:absolute;left:3701;top:711;width:593;height:2002" id="docshape56" coordorigin="3701,712" coordsize="593,2002" path="m3701,2714l3701,712,4294,712,4294,2714e" filled="false" stroked="true" strokeweight="2.008pt" strokecolor="#231f20">
                  <v:path arrowok="t"/>
                  <v:stroke dashstyle="solid"/>
                </v:shape>
                <v:shape style="position:absolute;left:3850;top:553;width:298;height:2" id="docshape57" coordorigin="3850,554" coordsize="298,0" path="m3850,554l4147,554,3850,554e" filled="false" stroked="true" strokeweight="2.008pt" strokecolor="#231f20">
                  <v:path arrowok="t"/>
                  <v:stroke dashstyle="solid"/>
                </v:shape>
                <v:line style="position:absolute" from="3999,554" to="3999,712" stroked="true" strokeweight="2.008pt" strokecolor="#231f20">
                  <v:stroke dashstyle="solid"/>
                </v:line>
                <v:rect style="position:absolute;left:4593;top:1637;width:595;height:1084" id="docshape58" filled="true" fillcolor="#d8d9da" stroked="false">
                  <v:fill type="solid"/>
                </v:rect>
                <v:shape style="position:absolute;left:4593;top:1637;width:593;height:1076" id="docshape59" coordorigin="4594,1638" coordsize="593,1076" path="m4594,2714l4594,1638,5186,1638,5186,2714e" filled="false" stroked="true" strokeweight="2.008pt" strokecolor="#231f20">
                  <v:path arrowok="t"/>
                  <v:stroke dashstyle="solid"/>
                </v:shape>
                <v:shape style="position:absolute;left:4742;top:1590;width:298;height:2" id="docshape60" coordorigin="4743,1590" coordsize="298,0" path="m4743,1590l5040,1590,4743,1590e" filled="false" stroked="true" strokeweight="2.008pt" strokecolor="#231f20">
                  <v:path arrowok="t"/>
                  <v:stroke dashstyle="solid"/>
                </v:shape>
                <v:line style="position:absolute" from="4891,1590" to="4891,1638" stroked="true" strokeweight="2.008pt" strokecolor="#231f20">
                  <v:stroke dashstyle="solid"/>
                </v:line>
                <v:line style="position:absolute" from="2660,2722" to="5338,2722" stroked="true" strokeweight="1.331pt" strokecolor="#231f20">
                  <v:stroke dashstyle="solid"/>
                </v:line>
                <v:line style="position:absolute" from="3106,2722" to="3106,2792" stroked="true" strokeweight="1.331pt" strokecolor="#231f20">
                  <v:stroke dashstyle="solid"/>
                </v:line>
                <v:line style="position:absolute" from="3999,2722" to="3999,2792" stroked="true" strokeweight="1.331pt" strokecolor="#231f20">
                  <v:stroke dashstyle="solid"/>
                </v:line>
                <v:line style="position:absolute" from="4891,2722" to="4891,2792" stroked="true" strokeweight="1.331pt" strokecolor="#231f20">
                  <v:stroke dashstyle="solid"/>
                </v:line>
                <v:shape style="position:absolute;left:2578;top:230;width:82;height:2492" id="docshape61" coordorigin="2578,230" coordsize="82,2492" path="m2660,2722l2660,230m2660,2722l2578,2722e" filled="false" stroked="true" strokeweight="1.331pt" strokecolor="#231f20">
                  <v:path arrowok="t"/>
                  <v:stroke dashstyle="solid"/>
                </v:shape>
                <v:line style="position:absolute" from="2660,2223" to="2578,2223" stroked="true" strokeweight="1.331pt" strokecolor="#231f20">
                  <v:stroke dashstyle="solid"/>
                </v:line>
                <v:line style="position:absolute" from="2660,1725" to="2578,1725" stroked="true" strokeweight="1.331pt" strokecolor="#231f20">
                  <v:stroke dashstyle="solid"/>
                </v:line>
                <v:line style="position:absolute" from="2660,1227" to="2578,1227" stroked="true" strokeweight="1.331pt" strokecolor="#231f20">
                  <v:stroke dashstyle="solid"/>
                </v:line>
                <v:line style="position:absolute" from="2660,728" to="2578,728" stroked="true" strokeweight="1.331pt" strokecolor="#231f20">
                  <v:stroke dashstyle="solid"/>
                </v:line>
                <v:line style="position:absolute" from="2660,230" to="2578,230" stroked="true" strokeweight="1.331pt" strokecolor="#231f20">
                  <v:stroke dashstyle="solid"/>
                </v:line>
                <v:shape style="position:absolute;left:3955;top:322;width:128;height:386" type="#_x0000_t202" id="docshape62" filled="false" stroked="false">
                  <v:textbox inset="0,0,0,0">
                    <w:txbxContent>
                      <w:p>
                        <w:pPr>
                          <w:spacing w:before="28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7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4848;top:1301;width:136;height:290" type="#_x0000_t202" id="docshape63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w w:val="105"/>
                            <w:sz w:val="20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1162632</wp:posOffset>
                </wp:positionH>
                <wp:positionV relativeFrom="paragraph">
                  <wp:posOffset>147591</wp:posOffset>
                </wp:positionV>
                <wp:extent cx="209550" cy="157797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09550" cy="1577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4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lung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MDA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(nmol/g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tissue)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545891pt;margin-top:11.62138pt;width:16.5pt;height:124.25pt;mso-position-horizontal-relative:page;mso-position-vertical-relative:paragraph;z-index:15741440" type="#_x0000_t202" id="docshape64" filled="false" stroked="false">
                <v:textbox inset="0,0,0,0" style="layout-flow:vertical;mso-layout-flow-alt:bottom-to-top">
                  <w:txbxContent>
                    <w:p>
                      <w:pPr>
                        <w:spacing w:before="44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lung</w:t>
                      </w:r>
                      <w:r>
                        <w:rPr>
                          <w:rFonts w:ascii="Arial"/>
                          <w:b/>
                          <w:color w:val="231F20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MDA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(nmol/g</w:t>
                      </w:r>
                      <w:r>
                        <w:rPr>
                          <w:rFonts w:ascii="Arial"/>
                          <w:b/>
                          <w:color w:val="231F20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20"/>
                        </w:rPr>
                        <w:t>tissue)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5"/>
          <w:sz w:val="19"/>
        </w:rPr>
        <w:t>250</w:t>
      </w:r>
    </w:p>
    <w:p>
      <w:pPr>
        <w:pStyle w:val="BodyText"/>
        <w:spacing w:before="61"/>
        <w:rPr>
          <w:rFonts w:ascii="Arial"/>
          <w:b/>
          <w:sz w:val="19"/>
        </w:rPr>
      </w:pPr>
    </w:p>
    <w:p>
      <w:pPr>
        <w:spacing w:before="0"/>
        <w:ind w:left="0" w:right="74" w:firstLine="0"/>
        <w:jc w:val="right"/>
        <w:rPr>
          <w:rFonts w:ascii="Arial"/>
          <w:b/>
          <w:sz w:val="19"/>
        </w:rPr>
      </w:pPr>
      <w:r>
        <w:rPr>
          <w:rFonts w:ascii="Arial"/>
          <w:b/>
          <w:color w:val="231F20"/>
          <w:spacing w:val="-5"/>
          <w:sz w:val="19"/>
        </w:rPr>
        <w:t>200</w:t>
      </w:r>
    </w:p>
    <w:p>
      <w:pPr>
        <w:pStyle w:val="BodyText"/>
        <w:spacing w:before="61"/>
        <w:rPr>
          <w:rFonts w:ascii="Arial"/>
          <w:b/>
          <w:sz w:val="19"/>
        </w:rPr>
      </w:pPr>
    </w:p>
    <w:p>
      <w:pPr>
        <w:spacing w:before="0"/>
        <w:ind w:left="0" w:right="74" w:firstLine="0"/>
        <w:jc w:val="right"/>
        <w:rPr>
          <w:rFonts w:ascii="Arial"/>
          <w:b/>
          <w:sz w:val="19"/>
        </w:rPr>
      </w:pPr>
      <w:r>
        <w:rPr>
          <w:rFonts w:ascii="Arial"/>
          <w:b/>
          <w:color w:val="231F20"/>
          <w:spacing w:val="-5"/>
          <w:sz w:val="19"/>
        </w:rPr>
        <w:t>150</w:t>
      </w:r>
    </w:p>
    <w:p>
      <w:pPr>
        <w:pStyle w:val="BodyText"/>
        <w:spacing w:before="62"/>
        <w:rPr>
          <w:rFonts w:ascii="Arial"/>
          <w:b/>
          <w:sz w:val="19"/>
        </w:rPr>
      </w:pPr>
    </w:p>
    <w:p>
      <w:pPr>
        <w:spacing w:before="0"/>
        <w:ind w:left="0" w:right="74" w:firstLine="0"/>
        <w:jc w:val="right"/>
        <w:rPr>
          <w:rFonts w:ascii="Arial"/>
          <w:b/>
          <w:sz w:val="19"/>
        </w:rPr>
      </w:pPr>
      <w:r>
        <w:rPr>
          <w:rFonts w:ascii="Arial"/>
          <w:b/>
          <w:color w:val="231F20"/>
          <w:spacing w:val="-5"/>
          <w:sz w:val="19"/>
        </w:rPr>
        <w:t>100</w:t>
      </w:r>
    </w:p>
    <w:p>
      <w:pPr>
        <w:pStyle w:val="BodyText"/>
        <w:spacing w:before="61"/>
        <w:rPr>
          <w:rFonts w:ascii="Arial"/>
          <w:b/>
          <w:sz w:val="19"/>
        </w:rPr>
      </w:pPr>
    </w:p>
    <w:p>
      <w:pPr>
        <w:spacing w:before="0"/>
        <w:ind w:left="0" w:right="59" w:firstLine="0"/>
        <w:jc w:val="right"/>
        <w:rPr>
          <w:rFonts w:ascii="Arial"/>
          <w:b/>
          <w:sz w:val="19"/>
        </w:rPr>
      </w:pPr>
      <w:r>
        <w:rPr>
          <w:rFonts w:ascii="Arial"/>
          <w:b/>
          <w:color w:val="231F20"/>
          <w:spacing w:val="-5"/>
          <w:sz w:val="19"/>
        </w:rPr>
        <w:t>50</w:t>
      </w:r>
    </w:p>
    <w:p>
      <w:pPr>
        <w:pStyle w:val="BodyText"/>
        <w:spacing w:before="61"/>
        <w:rPr>
          <w:rFonts w:ascii="Arial"/>
          <w:b/>
          <w:sz w:val="19"/>
        </w:rPr>
      </w:pPr>
    </w:p>
    <w:p>
      <w:pPr>
        <w:spacing w:before="1"/>
        <w:ind w:left="0" w:right="38" w:firstLine="0"/>
        <w:jc w:val="right"/>
        <w:rPr>
          <w:rFonts w:ascii="Arial"/>
          <w:b/>
          <w:sz w:val="19"/>
        </w:rPr>
      </w:pPr>
      <w:r>
        <w:rPr>
          <w:rFonts w:ascii="Arial"/>
          <w:b/>
          <w:color w:val="231F20"/>
          <w:spacing w:val="-10"/>
          <w:sz w:val="19"/>
        </w:rPr>
        <w:t>0</w:t>
      </w:r>
    </w:p>
    <w:p>
      <w:pPr>
        <w:spacing w:before="176"/>
        <w:ind w:left="1664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color w:val="231F20"/>
          <w:spacing w:val="-5"/>
          <w:w w:val="105"/>
          <w:sz w:val="18"/>
        </w:rPr>
        <w:t>1.5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197"/>
        <w:rPr>
          <w:rFonts w:ascii="Arial"/>
          <w:b/>
          <w:sz w:val="18"/>
        </w:rPr>
      </w:pPr>
    </w:p>
    <w:p>
      <w:pPr>
        <w:spacing w:before="1"/>
        <w:ind w:left="1664" w:right="0" w:firstLine="0"/>
        <w:jc w:val="lef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4409173</wp:posOffset>
                </wp:positionH>
                <wp:positionV relativeFrom="paragraph">
                  <wp:posOffset>-459548</wp:posOffset>
                </wp:positionV>
                <wp:extent cx="1840864" cy="1613535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1840864" cy="1613535"/>
                          <a:chExt cx="1840864" cy="161353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150812" y="424567"/>
                            <a:ext cx="394335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139825">
                                <a:moveTo>
                                  <a:pt x="0" y="1139380"/>
                                </a:moveTo>
                                <a:lnTo>
                                  <a:pt x="0" y="0"/>
                                </a:lnTo>
                                <a:lnTo>
                                  <a:pt x="393750" y="0"/>
                                </a:lnTo>
                                <a:lnTo>
                                  <a:pt x="393750" y="113938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49720" y="347783"/>
                            <a:ext cx="197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0">
                                <a:moveTo>
                                  <a:pt x="0" y="0"/>
                                </a:moveTo>
                                <a:lnTo>
                                  <a:pt x="19748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48297" y="347783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784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745274" y="842079"/>
                            <a:ext cx="395605" cy="72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727075">
                                <a:moveTo>
                                  <a:pt x="3955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6821"/>
                                </a:lnTo>
                                <a:lnTo>
                                  <a:pt x="395579" y="726821"/>
                                </a:lnTo>
                                <a:lnTo>
                                  <a:pt x="395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745426" y="842117"/>
                            <a:ext cx="394335" cy="721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721995">
                                <a:moveTo>
                                  <a:pt x="0" y="721829"/>
                                </a:moveTo>
                                <a:lnTo>
                                  <a:pt x="0" y="0"/>
                                </a:lnTo>
                                <a:lnTo>
                                  <a:pt x="394068" y="0"/>
                                </a:lnTo>
                                <a:lnTo>
                                  <a:pt x="394068" y="721829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844296" y="792549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0">
                                <a:moveTo>
                                  <a:pt x="0" y="0"/>
                                </a:moveTo>
                                <a:lnTo>
                                  <a:pt x="19786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943279" y="792549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4958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340230" y="384168"/>
                            <a:ext cx="395605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1184910">
                                <a:moveTo>
                                  <a:pt x="3952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4732"/>
                                </a:lnTo>
                                <a:lnTo>
                                  <a:pt x="395274" y="1184732"/>
                                </a:lnTo>
                                <a:lnTo>
                                  <a:pt x="395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340408" y="384232"/>
                            <a:ext cx="393700" cy="1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179830">
                                <a:moveTo>
                                  <a:pt x="0" y="1179715"/>
                                </a:moveTo>
                                <a:lnTo>
                                  <a:pt x="0" y="0"/>
                                </a:lnTo>
                                <a:lnTo>
                                  <a:pt x="393700" y="0"/>
                                </a:lnTo>
                                <a:lnTo>
                                  <a:pt x="393700" y="1179715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39024" y="316604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0">
                                <a:moveTo>
                                  <a:pt x="0" y="0"/>
                                </a:moveTo>
                                <a:lnTo>
                                  <a:pt x="19772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537893" y="316604"/>
                            <a:ext cx="127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">
                                <a:moveTo>
                                  <a:pt x="0" y="0"/>
                                </a:moveTo>
                                <a:lnTo>
                                  <a:pt x="0" y="6764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1917" y="1568926"/>
                            <a:ext cx="1789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9430" h="0">
                                <a:moveTo>
                                  <a:pt x="0" y="0"/>
                                </a:moveTo>
                                <a:lnTo>
                                  <a:pt x="1788896" y="0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48310" y="156892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84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43279" y="156892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84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537893" y="1568926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84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8401"/>
                            <a:ext cx="52069" cy="1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60830">
                                <a:moveTo>
                                  <a:pt x="51917" y="1560525"/>
                                </a:moveTo>
                                <a:lnTo>
                                  <a:pt x="51917" y="0"/>
                                </a:lnTo>
                              </a:path>
                              <a:path w="52069" h="1560830">
                                <a:moveTo>
                                  <a:pt x="51917" y="1560525"/>
                                </a:moveTo>
                                <a:lnTo>
                                  <a:pt x="0" y="1560525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1048912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9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528656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9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8401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9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1507451" y="140992"/>
                            <a:ext cx="85725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0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895781" y="643449"/>
                            <a:ext cx="80645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178986pt;margin-top:-36.184948pt;width:144.950pt;height:127.05pt;mso-position-horizontal-relative:page;mso-position-vertical-relative:paragraph;z-index:15739392" id="docshapegroup65" coordorigin="6944,-724" coordsize="2899,2541">
                <v:shape style="position:absolute;left:7181;top:-56;width:621;height:1795" id="docshape66" coordorigin="7181,-55" coordsize="621,1795" path="m7181,1739l7181,-55,7801,-55,7801,1739e" filled="false" stroked="true" strokeweight="1.996pt" strokecolor="#231f20">
                  <v:path arrowok="t"/>
                  <v:stroke dashstyle="solid"/>
                </v:shape>
                <v:shape style="position:absolute;left:7336;top:-176;width:311;height:2" id="docshape67" coordorigin="7337,-176" coordsize="311,0" path="m7337,-176l7648,-176,7337,-176e" filled="false" stroked="true" strokeweight="1.996pt" strokecolor="#231f20">
                  <v:path arrowok="t"/>
                  <v:stroke dashstyle="solid"/>
                </v:shape>
                <v:line style="position:absolute" from="7492,-176" to="7492,-55" stroked="true" strokeweight="1.996pt" strokecolor="#231f20">
                  <v:stroke dashstyle="solid"/>
                </v:line>
                <v:rect style="position:absolute;left:8117;top:602;width:623;height:1145" id="docshape68" filled="true" fillcolor="#231f20" stroked="false">
                  <v:fill type="solid"/>
                </v:rect>
                <v:shape style="position:absolute;left:8117;top:602;width:621;height:1137" id="docshape69" coordorigin="8117,602" coordsize="621,1137" path="m8117,1739l8117,602,8738,602,8738,1739e" filled="false" stroked="true" strokeweight="1.996pt" strokecolor="#231f20">
                  <v:path arrowok="t"/>
                  <v:stroke dashstyle="solid"/>
                </v:shape>
                <v:shape style="position:absolute;left:8273;top:524;width:312;height:2" id="docshape70" coordorigin="8273,524" coordsize="312,0" path="m8273,524l8585,524,8273,524e" filled="false" stroked="true" strokeweight="1.996pt" strokecolor="#231f20">
                  <v:path arrowok="t"/>
                  <v:stroke dashstyle="solid"/>
                </v:shape>
                <v:line style="position:absolute" from="8429,524" to="8429,602" stroked="true" strokeweight="1.996pt" strokecolor="#231f20">
                  <v:stroke dashstyle="solid"/>
                </v:line>
                <v:rect style="position:absolute;left:9054;top:-119;width:623;height:1866" id="docshape71" filled="true" fillcolor="#d8d9da" stroked="false">
                  <v:fill type="solid"/>
                </v:rect>
                <v:shape style="position:absolute;left:9054;top:-119;width:620;height:1858" id="docshape72" coordorigin="9054,-119" coordsize="620,1858" path="m9054,1739l9054,-119,9674,-119,9674,1739e" filled="false" stroked="true" strokeweight="1.996pt" strokecolor="#231f20">
                  <v:path arrowok="t"/>
                  <v:stroke dashstyle="solid"/>
                </v:shape>
                <v:shape style="position:absolute;left:9209;top:-226;width:312;height:2" id="docshape73" coordorigin="9210,-225" coordsize="312,0" path="m9210,-225l9521,-225,9210,-225e" filled="false" stroked="true" strokeweight="1.996pt" strokecolor="#231f20">
                  <v:path arrowok="t"/>
                  <v:stroke dashstyle="solid"/>
                </v:shape>
                <v:line style="position:absolute" from="9365,-225" to="9365,-119" stroked="true" strokeweight="1.996pt" strokecolor="#231f20">
                  <v:stroke dashstyle="solid"/>
                </v:line>
                <v:line style="position:absolute" from="7025,1747" to="9842,1747" stroked="true" strokeweight="1.323pt" strokecolor="#231f20">
                  <v:stroke dashstyle="solid"/>
                </v:line>
                <v:line style="position:absolute" from="7492,1747" to="7492,1817" stroked="true" strokeweight="1.323pt" strokecolor="#231f20">
                  <v:stroke dashstyle="solid"/>
                </v:line>
                <v:line style="position:absolute" from="8429,1747" to="8429,1817" stroked="true" strokeweight="1.323pt" strokecolor="#231f20">
                  <v:stroke dashstyle="solid"/>
                </v:line>
                <v:line style="position:absolute" from="9365,1747" to="9365,1817" stroked="true" strokeweight="1.323pt" strokecolor="#231f20">
                  <v:stroke dashstyle="solid"/>
                </v:line>
                <v:shape style="position:absolute;left:6943;top:-711;width:82;height:2458" id="docshape74" coordorigin="6944,-710" coordsize="82,2458" path="m7025,1747l7025,-710m7025,1747l6944,1747e" filled="false" stroked="true" strokeweight="1.323pt" strokecolor="#231f20">
                  <v:path arrowok="t"/>
                  <v:stroke dashstyle="solid"/>
                </v:shape>
                <v:line style="position:absolute" from="7025,928" to="6944,928" stroked="true" strokeweight="1.323pt" strokecolor="#231f20">
                  <v:stroke dashstyle="solid"/>
                </v:line>
                <v:line style="position:absolute" from="7025,109" to="6944,109" stroked="true" strokeweight="1.323pt" strokecolor="#231f20">
                  <v:stroke dashstyle="solid"/>
                </v:line>
                <v:line style="position:absolute" from="7025,-710" to="6944,-710" stroked="true" strokeweight="1.323pt" strokecolor="#231f20">
                  <v:stroke dashstyle="solid"/>
                </v:line>
                <v:shape style="position:absolute;left:9317;top:-502;width:135;height:286" type="#_x0000_t202" id="docshape75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0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8354;top:289;width:127;height:381" type="#_x0000_t202" id="docshape76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7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3973286</wp:posOffset>
                </wp:positionH>
                <wp:positionV relativeFrom="paragraph">
                  <wp:posOffset>-340464</wp:posOffset>
                </wp:positionV>
                <wp:extent cx="207010" cy="135001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207010" cy="135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lung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SOD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(U/g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tissue)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857239pt;margin-top:-26.80822pt;width:16.3pt;height:106.3pt;mso-position-horizontal-relative:page;mso-position-vertical-relative:paragraph;z-index:15742976" type="#_x0000_t202" id="docshape77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lung</w:t>
                      </w:r>
                      <w:r>
                        <w:rPr>
                          <w:rFonts w:ascii="Arial"/>
                          <w:b/>
                          <w:color w:val="231F20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SOD</w:t>
                      </w:r>
                      <w:r>
                        <w:rPr>
                          <w:rFonts w:ascii="Arial"/>
                          <w:b/>
                          <w:color w:val="231F20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(U/g</w:t>
                      </w:r>
                      <w:r>
                        <w:rPr>
                          <w:rFonts w:ascii="Arial"/>
                          <w:b/>
                          <w:color w:val="231F20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20"/>
                        </w:rPr>
                        <w:t>tissue)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5"/>
          <w:w w:val="105"/>
          <w:sz w:val="18"/>
        </w:rPr>
        <w:t>1.0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198"/>
        <w:rPr>
          <w:rFonts w:ascii="Arial"/>
          <w:b/>
          <w:sz w:val="18"/>
        </w:rPr>
      </w:pPr>
    </w:p>
    <w:p>
      <w:pPr>
        <w:spacing w:before="0"/>
        <w:ind w:left="1664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pacing w:val="-5"/>
          <w:w w:val="105"/>
          <w:sz w:val="18"/>
        </w:rPr>
        <w:t>0.5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198"/>
        <w:rPr>
          <w:rFonts w:ascii="Arial"/>
          <w:b/>
          <w:sz w:val="18"/>
        </w:rPr>
      </w:pPr>
    </w:p>
    <w:p>
      <w:pPr>
        <w:spacing w:before="0"/>
        <w:ind w:left="1664" w:right="0" w:firstLine="0"/>
        <w:jc w:val="lef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1187899</wp:posOffset>
                </wp:positionH>
                <wp:positionV relativeFrom="paragraph">
                  <wp:posOffset>438369</wp:posOffset>
                </wp:positionV>
                <wp:extent cx="927100" cy="13017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 rot="19200000">
                          <a:off x="0" y="0"/>
                          <a:ext cx="92710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35423pt;margin-top:34.517292pt;width:73pt;height:10.25pt;mso-position-horizontal-relative:page;mso-position-vertical-relative:paragraph;z-index:15745536;rotation:320" type="#_x0000_t136" fillcolor="#231f20" stroked="f">
                <o:extrusion v:ext="view" autorotationcenter="t"/>
                <v:textpath style="font-family:&quot;Arial&quot;;font-size:10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1901027</wp:posOffset>
                </wp:positionH>
                <wp:positionV relativeFrom="paragraph">
                  <wp:posOffset>383566</wp:posOffset>
                </wp:positionV>
                <wp:extent cx="758825" cy="13017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 rot="19200000">
                          <a:off x="0" y="0"/>
                          <a:ext cx="75882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contro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2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687180pt;margin-top:30.202089pt;width:59.75pt;height:10.25pt;mso-position-horizontal-relative:page;mso-position-vertical-relative:paragraph;z-index:15746048;rotation:320" type="#_x0000_t136" fillcolor="#231f20" stroked="f">
                <o:extrusion v:ext="view" autorotationcenter="t"/>
                <v:textpath style="font-family:&quot;Arial&quot;;font-size:10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2259291</wp:posOffset>
                </wp:positionH>
                <wp:positionV relativeFrom="paragraph">
                  <wp:posOffset>461544</wp:posOffset>
                </wp:positionV>
                <wp:extent cx="998219" cy="13017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 rot="19200000">
                          <a:off x="0" y="0"/>
                          <a:ext cx="998219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BLM/Flav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ocoxid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896973pt;margin-top:36.342079pt;width:78.6pt;height:10.25pt;mso-position-horizontal-relative:page;mso-position-vertical-relative:paragraph;z-index:15746560;rotation:320" type="#_x0000_t136" fillcolor="#231f20" stroked="f">
                <o:extrusion v:ext="view" autorotationcenter="t"/>
                <v:textpath style="font-family:&quot;Arial&quot;;font-size:10pt;v-text-kern:t;mso-text-shadow:auto;font-weight:bold" string="BLM/Flavocox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3977744</wp:posOffset>
                </wp:positionH>
                <wp:positionV relativeFrom="paragraph">
                  <wp:posOffset>445283</wp:posOffset>
                </wp:positionV>
                <wp:extent cx="917575" cy="129539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 rot="19200000">
                          <a:off x="0" y="0"/>
                          <a:ext cx="91757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208191pt;margin-top:35.061665pt;width:72.25pt;height:10.2pt;mso-position-horizontal-relative:page;mso-position-vertical-relative:paragraph;z-index:15747072;rotation:320" type="#_x0000_t136" fillcolor="#231f20" stroked="f">
                <o:extrusion v:ext="view" autorotationcenter="t"/>
                <v:textpath style="font-family:&quot;Arial&quot;;font-size:10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4718185</wp:posOffset>
                </wp:positionH>
                <wp:positionV relativeFrom="paragraph">
                  <wp:posOffset>390738</wp:posOffset>
                </wp:positionV>
                <wp:extent cx="753110" cy="129539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 rot="19200000">
                          <a:off x="0" y="0"/>
                          <a:ext cx="75311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BLM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con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510681pt;margin-top:30.766798pt;width:59.3pt;height:10.2pt;mso-position-horizontal-relative:page;mso-position-vertical-relative:paragraph;z-index:15747584;rotation:320" type="#_x0000_t136" fillcolor="#231f20" stroked="f">
                <o:extrusion v:ext="view" autorotationcenter="t"/>
                <v:textpath style="font-family:&quot;Arial&quot;;font-size:10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5104096</wp:posOffset>
                </wp:positionH>
                <wp:positionV relativeFrom="paragraph">
                  <wp:posOffset>469017</wp:posOffset>
                </wp:positionV>
                <wp:extent cx="989965" cy="129539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 rot="19200000">
                          <a:off x="0" y="0"/>
                          <a:ext cx="98996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BLM/Flav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ocoxid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897339pt;margin-top:36.930492pt;width:77.95pt;height:10.2pt;mso-position-horizontal-relative:page;mso-position-vertical-relative:paragraph;z-index:15748096;rotation:320" type="#_x0000_t136" fillcolor="#231f20" stroked="f">
                <o:extrusion v:ext="view" autorotationcenter="t"/>
                <v:textpath style="font-family:&quot;Arial&quot;;font-size:10pt;v-text-kern:t;mso-text-shadow:auto;font-weight:bold" string="BLM/Flavocoxid"/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5"/>
          <w:w w:val="105"/>
          <w:sz w:val="18"/>
        </w:rPr>
        <w:t>0.0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2040" w:space="2383"/>
            <w:col w:w="6407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67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before="117"/>
        <w:ind w:left="0" w:right="38" w:firstLine="0"/>
        <w:jc w:val="righ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1295859</wp:posOffset>
                </wp:positionH>
                <wp:positionV relativeFrom="paragraph">
                  <wp:posOffset>138346</wp:posOffset>
                </wp:positionV>
                <wp:extent cx="203200" cy="154178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203200" cy="1541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lung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GSH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(mmol/g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tissue)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36156pt;margin-top:10.893421pt;width:16pt;height:121.4pt;mso-position-horizontal-relative:page;mso-position-vertical-relative:paragraph;z-index:15741952" type="#_x0000_t202" id="docshape78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20"/>
                        </w:rPr>
                        <w:t>lung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20"/>
                        </w:rPr>
                        <w:t>GSH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20"/>
                        </w:rPr>
                        <w:t>(mmol/g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20"/>
                        </w:rPr>
                        <w:t>tissue)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5"/>
          <w:sz w:val="18"/>
        </w:rPr>
        <w:t>2.5</w:t>
      </w:r>
    </w:p>
    <w:p>
      <w:pPr>
        <w:pStyle w:val="BodyText"/>
        <w:spacing w:before="66"/>
        <w:rPr>
          <w:rFonts w:ascii="Arial"/>
          <w:b/>
          <w:sz w:val="18"/>
        </w:rPr>
      </w:pPr>
    </w:p>
    <w:p>
      <w:pPr>
        <w:spacing w:before="0"/>
        <w:ind w:left="0" w:right="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pacing w:val="-5"/>
          <w:sz w:val="18"/>
        </w:rPr>
        <w:t>2.0</w:t>
      </w:r>
    </w:p>
    <w:p>
      <w:pPr>
        <w:pStyle w:val="BodyText"/>
        <w:spacing w:before="65"/>
        <w:rPr>
          <w:rFonts w:ascii="Arial"/>
          <w:b/>
          <w:sz w:val="18"/>
        </w:rPr>
      </w:pPr>
    </w:p>
    <w:p>
      <w:pPr>
        <w:spacing w:before="0"/>
        <w:ind w:left="0" w:right="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pacing w:val="-5"/>
          <w:sz w:val="18"/>
        </w:rPr>
        <w:t>1.5</w:t>
      </w:r>
    </w:p>
    <w:p>
      <w:pPr>
        <w:pStyle w:val="BodyText"/>
        <w:spacing w:before="66"/>
        <w:rPr>
          <w:rFonts w:ascii="Arial"/>
          <w:b/>
          <w:sz w:val="18"/>
        </w:rPr>
      </w:pPr>
    </w:p>
    <w:p>
      <w:pPr>
        <w:spacing w:before="1"/>
        <w:ind w:left="0" w:right="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pacing w:val="-5"/>
          <w:sz w:val="18"/>
        </w:rPr>
        <w:t>1.0</w:t>
      </w:r>
    </w:p>
    <w:p>
      <w:pPr>
        <w:pStyle w:val="BodyText"/>
        <w:spacing w:before="66"/>
        <w:rPr>
          <w:rFonts w:ascii="Arial"/>
          <w:b/>
          <w:sz w:val="18"/>
        </w:rPr>
      </w:pPr>
    </w:p>
    <w:p>
      <w:pPr>
        <w:spacing w:before="0"/>
        <w:ind w:left="0" w:right="38" w:firstLine="0"/>
        <w:jc w:val="right"/>
        <w:rPr>
          <w:rFonts w:ascii="Arial"/>
          <w:b/>
          <w:sz w:val="18"/>
        </w:rPr>
      </w:pPr>
      <w:bookmarkStart w:name="_bookmark5" w:id="28"/>
      <w:bookmarkEnd w:id="28"/>
      <w:r>
        <w:rPr/>
      </w:r>
      <w:r>
        <w:rPr>
          <w:rFonts w:ascii="Arial"/>
          <w:b/>
          <w:color w:val="231F20"/>
          <w:spacing w:val="-5"/>
          <w:sz w:val="18"/>
        </w:rPr>
        <w:t>0.5</w:t>
      </w:r>
    </w:p>
    <w:p>
      <w:pPr>
        <w:pStyle w:val="BodyText"/>
        <w:spacing w:before="66"/>
        <w:rPr>
          <w:rFonts w:ascii="Arial"/>
          <w:b/>
          <w:sz w:val="18"/>
        </w:rPr>
      </w:pPr>
    </w:p>
    <w:p>
      <w:pPr>
        <w:spacing w:before="0"/>
        <w:ind w:left="0" w:right="38" w:firstLine="0"/>
        <w:jc w:val="righ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1297848</wp:posOffset>
                </wp:positionH>
                <wp:positionV relativeFrom="paragraph">
                  <wp:posOffset>436984</wp:posOffset>
                </wp:positionV>
                <wp:extent cx="906780" cy="12827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 rot="19260000">
                          <a:off x="0" y="0"/>
                          <a:ext cx="90678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Norm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4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192787pt;margin-top:34.408234pt;width:71.4pt;height:10.1pt;mso-position-horizontal-relative:page;mso-position-vertical-relative:paragraph;z-index:15748608;rotation:321" type="#_x0000_t136" fillcolor="#231f20" stroked="f">
                <o:extrusion v:ext="view" autorotationcenter="t"/>
                <v:textpath style="font-family:&quot;Arial&quot;;font-size:10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2024542</wp:posOffset>
                </wp:positionH>
                <wp:positionV relativeFrom="paragraph">
                  <wp:posOffset>384278</wp:posOffset>
                </wp:positionV>
                <wp:extent cx="744855" cy="12827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 rot="19260000">
                          <a:off x="0" y="0"/>
                          <a:ext cx="74485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412766pt;margin-top:30.258118pt;width:58.65pt;height:10.1pt;mso-position-horizontal-relative:page;mso-position-vertical-relative:paragraph;z-index:15749120;rotation:321" type="#_x0000_t136" fillcolor="#231f20" stroked="f">
                <o:extrusion v:ext="view" autorotationcenter="t"/>
                <v:textpath style="font-family:&quot;Arial&quot;;font-size:10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2402562</wp:posOffset>
                </wp:positionH>
                <wp:positionV relativeFrom="paragraph">
                  <wp:posOffset>460063</wp:posOffset>
                </wp:positionV>
                <wp:extent cx="978535" cy="12827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 rot="19260000">
                          <a:off x="0" y="0"/>
                          <a:ext cx="9785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20"/>
                              </w:rPr>
                              <w:t>/Flavocoxi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2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178177pt;margin-top:36.225506pt;width:77.05pt;height:10.1pt;mso-position-horizontal-relative:page;mso-position-vertical-relative:paragraph;z-index:15749632;rotation:321" type="#_x0000_t136" fillcolor="#231f20" stroked="f">
                <o:extrusion v:ext="view" autorotationcenter="t"/>
                <v:textpath style="font-family:&quot;Arial&quot;;font-size:10pt;v-text-kern:t;mso-text-shadow:auto;font-weight:bold" string="BLM/Flavocox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4114257</wp:posOffset>
                </wp:positionH>
                <wp:positionV relativeFrom="paragraph">
                  <wp:posOffset>354935</wp:posOffset>
                </wp:positionV>
                <wp:extent cx="890905" cy="12509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 rot="19380000">
                          <a:off x="0" y="0"/>
                          <a:ext cx="89090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19"/>
                              </w:rPr>
                              <w:t>Normal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1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9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957245pt;margin-top:27.947687pt;width:70.150pt;height:9.85pt;mso-position-horizontal-relative:page;mso-position-vertical-relative:paragraph;z-index:15750144;rotation:323" type="#_x0000_t136" fillcolor="#231f20" stroked="f">
                <o:extrusion v:ext="view" autorotationcenter="t"/>
                <v:textpath style="font-family:&quot;Arial&quot;;font-size:9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4888349</wp:posOffset>
                </wp:positionH>
                <wp:positionV relativeFrom="paragraph">
                  <wp:posOffset>306248</wp:posOffset>
                </wp:positionV>
                <wp:extent cx="729615" cy="12509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 rot="19380000">
                          <a:off x="0" y="0"/>
                          <a:ext cx="72961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19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9"/>
                              </w:rPr>
                              <w:t>contro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2"/>
                                <w:sz w:val="19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909393pt;margin-top:24.114065pt;width:57.45pt;height:9.85pt;mso-position-horizontal-relative:page;mso-position-vertical-relative:paragraph;z-index:15750656;rotation:323" type="#_x0000_t136" fillcolor="#231f20" stroked="f">
                <o:extrusion v:ext="view" autorotationcenter="t"/>
                <v:textpath style="font-family:&quot;Arial&quot;;font-size:9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5317269</wp:posOffset>
                </wp:positionH>
                <wp:positionV relativeFrom="paragraph">
                  <wp:posOffset>377042</wp:posOffset>
                </wp:positionV>
                <wp:extent cx="959485" cy="12509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 rot="19380000">
                          <a:off x="0" y="0"/>
                          <a:ext cx="95948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9"/>
                              </w:rPr>
                              <w:t>BLM/Flav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9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2"/>
                                <w:sz w:val="19"/>
                              </w:rPr>
                              <w:t>coxid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682617pt;margin-top:29.688414pt;width:75.55pt;height:9.85pt;mso-position-horizontal-relative:page;mso-position-vertical-relative:paragraph;z-index:15751168;rotation:323" type="#_x0000_t136" fillcolor="#231f20" stroked="f">
                <o:extrusion v:ext="view" autorotationcenter="t"/>
                <v:textpath style="font-family:&quot;Arial&quot;;font-size:9pt;v-text-kern:t;mso-text-shadow:auto;font-weight:bold" string="BLM/Flavocoxid"/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5"/>
          <w:sz w:val="18"/>
        </w:rPr>
        <w:t>0.0</w:t>
      </w:r>
    </w:p>
    <w:p>
      <w:pPr>
        <w:spacing w:before="182"/>
        <w:ind w:left="1865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color w:val="231F20"/>
          <w:spacing w:val="-5"/>
          <w:sz w:val="17"/>
        </w:rPr>
        <w:t>2.0</w:t>
      </w:r>
    </w:p>
    <w:p>
      <w:pPr>
        <w:pStyle w:val="BodyText"/>
        <w:spacing w:before="172"/>
        <w:rPr>
          <w:rFonts w:ascii="Arial"/>
          <w:b/>
          <w:sz w:val="17"/>
        </w:rPr>
      </w:pPr>
    </w:p>
    <w:p>
      <w:pPr>
        <w:spacing w:before="1"/>
        <w:ind w:left="1865" w:right="0" w:firstLine="0"/>
        <w:jc w:val="left"/>
        <w:rPr>
          <w:rFonts w:ascii="Arial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1728342</wp:posOffset>
                </wp:positionH>
                <wp:positionV relativeFrom="paragraph">
                  <wp:posOffset>-338032</wp:posOffset>
                </wp:positionV>
                <wp:extent cx="1803400" cy="157607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1803400" cy="1576070"/>
                          <a:chExt cx="1803400" cy="157607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149047" y="404545"/>
                            <a:ext cx="387985" cy="112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1123315">
                                <a:moveTo>
                                  <a:pt x="0" y="1122959"/>
                                </a:moveTo>
                                <a:lnTo>
                                  <a:pt x="0" y="0"/>
                                </a:lnTo>
                                <a:lnTo>
                                  <a:pt x="387731" y="0"/>
                                </a:lnTo>
                                <a:lnTo>
                                  <a:pt x="387731" y="1122959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46443" y="342265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48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43534" y="342265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865">
                                <a:moveTo>
                                  <a:pt x="0" y="0"/>
                                </a:moveTo>
                                <a:lnTo>
                                  <a:pt x="0" y="62280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732866" y="929017"/>
                            <a:ext cx="389255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255" h="603885">
                                <a:moveTo>
                                  <a:pt x="388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3351"/>
                                </a:lnTo>
                                <a:lnTo>
                                  <a:pt x="388962" y="603351"/>
                                </a:lnTo>
                                <a:lnTo>
                                  <a:pt x="388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732828" y="929030"/>
                            <a:ext cx="387985" cy="59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598805">
                                <a:moveTo>
                                  <a:pt x="0" y="598474"/>
                                </a:moveTo>
                                <a:lnTo>
                                  <a:pt x="0" y="0"/>
                                </a:lnTo>
                                <a:lnTo>
                                  <a:pt x="387400" y="0"/>
                                </a:lnTo>
                                <a:lnTo>
                                  <a:pt x="387400" y="598474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829830" y="904989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7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927214" y="904989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41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316329" y="569607"/>
                            <a:ext cx="389890" cy="963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963294">
                                <a:moveTo>
                                  <a:pt x="389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761"/>
                                </a:lnTo>
                                <a:lnTo>
                                  <a:pt x="389280" y="962761"/>
                                </a:lnTo>
                                <a:lnTo>
                                  <a:pt x="389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316278" y="569645"/>
                            <a:ext cx="387985" cy="95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958215">
                                <a:moveTo>
                                  <a:pt x="0" y="957859"/>
                                </a:moveTo>
                                <a:lnTo>
                                  <a:pt x="0" y="0"/>
                                </a:lnTo>
                                <a:lnTo>
                                  <a:pt x="387654" y="0"/>
                                </a:lnTo>
                                <a:lnTo>
                                  <a:pt x="387654" y="957859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413662" y="479526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4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511071" y="479526"/>
                            <a:ext cx="12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170">
                                <a:moveTo>
                                  <a:pt x="0" y="0"/>
                                </a:moveTo>
                                <a:lnTo>
                                  <a:pt x="0" y="90119"/>
                                </a:lnTo>
                              </a:path>
                            </a:pathLst>
                          </a:custGeom>
                          <a:ln w="247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1650" y="1532369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 h="0">
                                <a:moveTo>
                                  <a:pt x="0" y="0"/>
                                </a:moveTo>
                                <a:lnTo>
                                  <a:pt x="175119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43522" y="1532369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256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927214" y="1532369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256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511046" y="1532369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256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8305"/>
                            <a:ext cx="52069" cy="152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24635">
                                <a:moveTo>
                                  <a:pt x="51650" y="1524063"/>
                                </a:moveTo>
                                <a:lnTo>
                                  <a:pt x="51650" y="0"/>
                                </a:lnTo>
                              </a:path>
                              <a:path w="52069" h="1524635">
                                <a:moveTo>
                                  <a:pt x="51650" y="1524063"/>
                                </a:moveTo>
                                <a:lnTo>
                                  <a:pt x="0" y="1524063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1227531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922845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617969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313080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8305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6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1474635" y="305551"/>
                            <a:ext cx="8382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0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872553" y="750574"/>
                            <a:ext cx="78740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089996pt;margin-top:-26.616753pt;width:142pt;height:124.1pt;mso-position-horizontal-relative:page;mso-position-vertical-relative:paragraph;z-index:15739904" id="docshapegroup79" coordorigin="2722,-532" coordsize="2840,2482">
                <v:shape style="position:absolute;left:2956;top:104;width:611;height:1769" id="docshape80" coordorigin="2957,105" coordsize="611,1769" path="m2957,1873l2957,105,3567,105,3567,1873e" filled="false" stroked="true" strokeweight="1.951pt" strokecolor="#231f20">
                  <v:path arrowok="t"/>
                  <v:stroke dashstyle="solid"/>
                </v:shape>
                <v:shape style="position:absolute;left:3109;top:6;width:307;height:2" id="docshape81" coordorigin="3110,7" coordsize="307,0" path="m3110,7l3416,7,3110,7e" filled="false" stroked="true" strokeweight="1.951pt" strokecolor="#231f20">
                  <v:path arrowok="t"/>
                  <v:stroke dashstyle="solid"/>
                </v:shape>
                <v:line style="position:absolute" from="3263,7" to="3263,105" stroked="true" strokeweight="1.951pt" strokecolor="#231f20">
                  <v:stroke dashstyle="solid"/>
                </v:line>
                <v:rect style="position:absolute;left:3875;top:930;width:613;height:951" id="docshape82" filled="true" fillcolor="#231f20" stroked="false">
                  <v:fill type="solid"/>
                </v:rect>
                <v:shape style="position:absolute;left:3875;top:930;width:611;height:943" id="docshape83" coordorigin="3876,931" coordsize="611,943" path="m3876,1873l3876,931,4486,931,4486,1873e" filled="false" stroked="true" strokeweight="1.951pt" strokecolor="#231f20">
                  <v:path arrowok="t"/>
                  <v:stroke dashstyle="solid"/>
                </v:shape>
                <v:shape style="position:absolute;left:4028;top:892;width:307;height:2" id="docshape84" coordorigin="4029,893" coordsize="307,0" path="m4029,893l4335,893,4029,893e" filled="false" stroked="true" strokeweight="1.951pt" strokecolor="#231f20">
                  <v:path arrowok="t"/>
                  <v:stroke dashstyle="solid"/>
                </v:shape>
                <v:line style="position:absolute" from="4182,893" to="4182,931" stroked="true" strokeweight="1.951pt" strokecolor="#231f20">
                  <v:stroke dashstyle="solid"/>
                </v:line>
                <v:rect style="position:absolute;left:4794;top:364;width:614;height:1517" id="docshape85" filled="true" fillcolor="#d8d9da" stroked="false">
                  <v:fill type="solid"/>
                </v:rect>
                <v:shape style="position:absolute;left:4794;top:364;width:611;height:1509" id="docshape86" coordorigin="4795,365" coordsize="611,1509" path="m4795,1873l4795,365,5405,365,5405,1873e" filled="false" stroked="true" strokeweight="1.951pt" strokecolor="#231f20">
                  <v:path arrowok="t"/>
                  <v:stroke dashstyle="solid"/>
                </v:shape>
                <v:shape style="position:absolute;left:4948;top:222;width:307;height:2" id="docshape87" coordorigin="4948,223" coordsize="307,0" path="m4948,223l5254,223,4948,223e" filled="false" stroked="true" strokeweight="1.951pt" strokecolor="#231f20">
                  <v:path arrowok="t"/>
                  <v:stroke dashstyle="solid"/>
                </v:shape>
                <v:line style="position:absolute" from="5101,223" to="5101,365" stroked="true" strokeweight="1.951pt" strokecolor="#231f20">
                  <v:stroke dashstyle="solid"/>
                </v:line>
                <v:line style="position:absolute" from="2803,1881" to="5561,1881" stroked="true" strokeweight="1.308pt" strokecolor="#231f20">
                  <v:stroke dashstyle="solid"/>
                </v:line>
                <v:line style="position:absolute" from="3263,1881" to="3263,1949" stroked="true" strokeweight="1.308pt" strokecolor="#231f20">
                  <v:stroke dashstyle="solid"/>
                </v:line>
                <v:line style="position:absolute" from="4182,1881" to="4182,1949" stroked="true" strokeweight="1.308pt" strokecolor="#231f20">
                  <v:stroke dashstyle="solid"/>
                </v:line>
                <v:line style="position:absolute" from="5101,1881" to="5101,1949" stroked="true" strokeweight="1.308pt" strokecolor="#231f20">
                  <v:stroke dashstyle="solid"/>
                </v:line>
                <v:shape style="position:absolute;left:2721;top:-520;width:82;height:2401" id="docshape88" coordorigin="2722,-519" coordsize="82,2401" path="m2803,1881l2803,-519m2803,1881l2722,1881e" filled="false" stroked="true" strokeweight="1.308pt" strokecolor="#231f20">
                  <v:path arrowok="t"/>
                  <v:stroke dashstyle="solid"/>
                </v:shape>
                <v:line style="position:absolute" from="2803,1401" to="2722,1401" stroked="true" strokeweight="1.308pt" strokecolor="#231f20">
                  <v:stroke dashstyle="solid"/>
                </v:line>
                <v:line style="position:absolute" from="2803,921" to="2722,921" stroked="true" strokeweight="1.308pt" strokecolor="#231f20">
                  <v:stroke dashstyle="solid"/>
                </v:line>
                <v:line style="position:absolute" from="2803,441" to="2722,441" stroked="true" strokeweight="1.308pt" strokecolor="#231f20">
                  <v:stroke dashstyle="solid"/>
                </v:line>
                <v:line style="position:absolute" from="2803,-39" to="2722,-39" stroked="true" strokeweight="1.308pt" strokecolor="#231f20">
                  <v:stroke dashstyle="solid"/>
                </v:line>
                <v:line style="position:absolute" from="2803,-519" to="2722,-519" stroked="true" strokeweight="1.308pt" strokecolor="#231f20">
                  <v:stroke dashstyle="solid"/>
                </v:line>
                <v:shape style="position:absolute;left:5044;top:-52;width:132;height:280" type="#_x0000_t202" id="docshape89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0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4095;top:649;width:124;height:372" type="#_x0000_t202" id="docshape90" filled="false" stroked="false">
                  <v:textbox inset="0,0,0,0">
                    <w:txbxContent>
                      <w:p>
                        <w:pPr>
                          <w:spacing w:before="27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8000">
                <wp:simplePos x="0" y="0"/>
                <wp:positionH relativeFrom="page">
                  <wp:posOffset>4509871</wp:posOffset>
                </wp:positionH>
                <wp:positionV relativeFrom="paragraph">
                  <wp:posOffset>-299901</wp:posOffset>
                </wp:positionV>
                <wp:extent cx="1953895" cy="1480820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1953895" cy="1480820"/>
                          <a:chExt cx="1953895" cy="148082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156743" y="186950"/>
                            <a:ext cx="419734" cy="1248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1248410">
                                <a:moveTo>
                                  <a:pt x="0" y="1248384"/>
                                </a:moveTo>
                                <a:lnTo>
                                  <a:pt x="0" y="0"/>
                                </a:lnTo>
                                <a:lnTo>
                                  <a:pt x="419303" y="0"/>
                                </a:lnTo>
                                <a:lnTo>
                                  <a:pt x="419303" y="1248384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61950" y="145091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0">
                                <a:moveTo>
                                  <a:pt x="0" y="0"/>
                                </a:moveTo>
                                <a:lnTo>
                                  <a:pt x="2104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67156" y="145091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846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789431" y="473335"/>
                            <a:ext cx="421005" cy="967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967105">
                                <a:moveTo>
                                  <a:pt x="420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6571"/>
                                </a:lnTo>
                                <a:lnTo>
                                  <a:pt x="420560" y="966571"/>
                                </a:lnTo>
                                <a:lnTo>
                                  <a:pt x="420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789266" y="473360"/>
                            <a:ext cx="419100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962025">
                                <a:moveTo>
                                  <a:pt x="0" y="961974"/>
                                </a:moveTo>
                                <a:lnTo>
                                  <a:pt x="0" y="0"/>
                                </a:lnTo>
                                <a:lnTo>
                                  <a:pt x="418947" y="0"/>
                                </a:lnTo>
                                <a:lnTo>
                                  <a:pt x="418947" y="961974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894422" y="422154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0">
                                <a:moveTo>
                                  <a:pt x="0" y="0"/>
                                </a:moveTo>
                                <a:lnTo>
                                  <a:pt x="2104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421980" y="252596"/>
                            <a:ext cx="421005" cy="118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1187450">
                                <a:moveTo>
                                  <a:pt x="420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7310"/>
                                </a:lnTo>
                                <a:lnTo>
                                  <a:pt x="420560" y="1187310"/>
                                </a:lnTo>
                                <a:lnTo>
                                  <a:pt x="420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421803" y="252533"/>
                            <a:ext cx="419100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1183005">
                                <a:moveTo>
                                  <a:pt x="0" y="1182801"/>
                                </a:moveTo>
                                <a:lnTo>
                                  <a:pt x="0" y="0"/>
                                </a:lnTo>
                                <a:lnTo>
                                  <a:pt x="418934" y="0"/>
                                </a:lnTo>
                                <a:lnTo>
                                  <a:pt x="418934" y="1182801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26933" y="202507"/>
                            <a:ext cx="210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" h="0">
                                <a:moveTo>
                                  <a:pt x="0" y="0"/>
                                </a:moveTo>
                                <a:lnTo>
                                  <a:pt x="21017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632216" y="202507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242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1841" y="1439932"/>
                            <a:ext cx="190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2460" h="0">
                                <a:moveTo>
                                  <a:pt x="0" y="0"/>
                                </a:moveTo>
                                <a:lnTo>
                                  <a:pt x="1901888" y="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67169" y="143993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64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999705" y="143993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64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632216" y="143993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64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8045"/>
                            <a:ext cx="52069" cy="143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31925">
                                <a:moveTo>
                                  <a:pt x="51841" y="1431886"/>
                                </a:moveTo>
                                <a:lnTo>
                                  <a:pt x="51841" y="0"/>
                                </a:lnTo>
                              </a:path>
                              <a:path w="52069" h="1431925">
                                <a:moveTo>
                                  <a:pt x="51841" y="1431886"/>
                                </a:moveTo>
                                <a:lnTo>
                                  <a:pt x="0" y="1431886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1082059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0" y="723995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365817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0" y="8045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18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0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1597139" y="29467"/>
                            <a:ext cx="79375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19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966241" y="290099"/>
                            <a:ext cx="74930" cy="222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5"/>
                                  <w:u w:val="thick" w:color="231F20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5.108002pt;margin-top:-23.614254pt;width:153.85pt;height:116.6pt;mso-position-horizontal-relative:page;mso-position-vertical-relative:paragraph;z-index:-16468480" id="docshapegroup91" coordorigin="7102,-472" coordsize="3077,2332">
                <v:shape style="position:absolute;left:7349;top:-178;width:661;height:1966" id="docshape92" coordorigin="7349,-178" coordsize="661,1966" path="m7349,1788l7349,-178,8009,-178,8009,1788e" filled="false" stroked="true" strokeweight="1.911pt" strokecolor="#231f20">
                  <v:path arrowok="t"/>
                  <v:stroke dashstyle="solid"/>
                </v:shape>
                <v:shape style="position:absolute;left:7514;top:-244;width:332;height:2" id="docshape93" coordorigin="7515,-244" coordsize="332,0" path="m7515,-244l7846,-244,7515,-244e" filled="false" stroked="true" strokeweight="1.911pt" strokecolor="#231f20">
                  <v:path arrowok="t"/>
                  <v:stroke dashstyle="solid"/>
                </v:shape>
                <v:line style="position:absolute" from="7680,-244" to="7680,-178" stroked="true" strokeweight="1.911pt" strokecolor="#231f20">
                  <v:stroke dashstyle="solid"/>
                </v:line>
                <v:rect style="position:absolute;left:8345;top:273;width:663;height:1523" id="docshape94" filled="true" fillcolor="#231f20" stroked="false">
                  <v:fill type="solid"/>
                </v:rect>
                <v:shape style="position:absolute;left:8345;top:273;width:660;height:1515" id="docshape95" coordorigin="8345,273" coordsize="660,1515" path="m8345,1788l8345,273,9005,273,9005,1788e" filled="false" stroked="true" strokeweight="1.911pt" strokecolor="#231f20">
                  <v:path arrowok="t"/>
                  <v:stroke dashstyle="solid"/>
                </v:shape>
                <v:shape style="position:absolute;left:8510;top:192;width:332;height:2" id="docshape96" coordorigin="8511,193" coordsize="332,0" path="m8511,193l8842,193,8511,193e" filled="false" stroked="true" strokeweight="1.911pt" strokecolor="#231f20">
                  <v:path arrowok="t"/>
                  <v:stroke dashstyle="solid"/>
                </v:shape>
                <v:rect style="position:absolute;left:9341;top:-75;width:663;height:1870" id="docshape97" filled="true" fillcolor="#d8d9da" stroked="false">
                  <v:fill type="solid"/>
                </v:rect>
                <v:shape style="position:absolute;left:9341;top:-75;width:660;height:1863" id="docshape98" coordorigin="9341,-75" coordsize="660,1863" path="m9341,1788l9341,-75,10001,-75,10001,1788e" filled="false" stroked="true" strokeweight="1.911pt" strokecolor="#231f20">
                  <v:path arrowok="t"/>
                  <v:stroke dashstyle="solid"/>
                </v:shape>
                <v:shape style="position:absolute;left:9506;top:-154;width:331;height:2" id="docshape99" coordorigin="9507,-153" coordsize="331,0" path="m9507,-153l9838,-153,9507,-153e" filled="false" stroked="true" strokeweight="1.911pt" strokecolor="#231f20">
                  <v:path arrowok="t"/>
                  <v:stroke dashstyle="solid"/>
                </v:shape>
                <v:line style="position:absolute" from="9673,-153" to="9673,-75" stroked="true" strokeweight="1.911pt" strokecolor="#231f20">
                  <v:stroke dashstyle="solid"/>
                </v:line>
                <v:line style="position:absolute" from="7184,1795" to="10179,1795" stroked="true" strokeweight="1.267pt" strokecolor="#231f20">
                  <v:stroke dashstyle="solid"/>
                </v:line>
                <v:line style="position:absolute" from="7680,1795" to="7680,1859" stroked="true" strokeweight="1.267pt" strokecolor="#231f20">
                  <v:stroke dashstyle="solid"/>
                </v:line>
                <v:line style="position:absolute" from="8677,1795" to="8677,1859" stroked="true" strokeweight="1.267pt" strokecolor="#231f20">
                  <v:stroke dashstyle="solid"/>
                </v:line>
                <v:line style="position:absolute" from="9673,1795" to="9673,1859" stroked="true" strokeweight="1.267pt" strokecolor="#231f20">
                  <v:stroke dashstyle="solid"/>
                </v:line>
                <v:shape style="position:absolute;left:7102;top:-460;width:82;height:2255" id="docshape100" coordorigin="7102,-460" coordsize="82,2255" path="m7184,1795l7184,-460m7184,1795l7102,1795e" filled="false" stroked="true" strokeweight="1.267pt" strokecolor="#231f20">
                  <v:path arrowok="t"/>
                  <v:stroke dashstyle="solid"/>
                </v:shape>
                <v:line style="position:absolute" from="7184,1232" to="7102,1232" stroked="true" strokeweight="1.267pt" strokecolor="#231f20">
                  <v:stroke dashstyle="solid"/>
                </v:line>
                <v:line style="position:absolute" from="7184,668" to="7102,668" stroked="true" strokeweight="1.267pt" strokecolor="#231f20">
                  <v:stroke dashstyle="solid"/>
                </v:line>
                <v:line style="position:absolute" from="7184,104" to="7102,104" stroked="true" strokeweight="1.267pt" strokecolor="#231f20">
                  <v:stroke dashstyle="solid"/>
                </v:line>
                <v:line style="position:absolute" from="7184,-460" to="7102,-460" stroked="true" strokeweight="1.267pt" strokecolor="#231f20">
                  <v:stroke dashstyle="solid"/>
                </v:line>
                <v:shape style="position:absolute;left:9617;top:-426;width:125;height:263" type="#_x0000_t202" id="docshape101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9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8623;top:-16;width:118;height:350" type="#_x0000_t202" id="docshape102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5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5"/>
                            <w:u w:val="thick" w:color="231F20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1072">
                <wp:simplePos x="0" y="0"/>
                <wp:positionH relativeFrom="page">
                  <wp:posOffset>4084392</wp:posOffset>
                </wp:positionH>
                <wp:positionV relativeFrom="paragraph">
                  <wp:posOffset>-297688</wp:posOffset>
                </wp:positionV>
                <wp:extent cx="192405" cy="145097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92405" cy="145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9"/>
                              </w:rPr>
                              <w:t>serum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9"/>
                              </w:rPr>
                              <w:t>TAC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9"/>
                              </w:rPr>
                              <w:t>(mM/L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9"/>
                              </w:rPr>
                              <w:t>serum)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605743pt;margin-top:-23.44002pt;width:15.15pt;height:114.25pt;mso-position-horizontal-relative:page;mso-position-vertical-relative:paragraph;z-index:-16465408" type="#_x0000_t202" id="docshape103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19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19"/>
                        </w:rPr>
                        <w:t>serum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12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19"/>
                        </w:rPr>
                        <w:t>TAC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11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19"/>
                        </w:rPr>
                        <w:t>(mM/L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8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19"/>
                        </w:rPr>
                        <w:t>serum)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5"/>
          <w:sz w:val="17"/>
        </w:rPr>
        <w:t>1.5</w:t>
      </w:r>
    </w:p>
    <w:p>
      <w:pPr>
        <w:pStyle w:val="BodyText"/>
        <w:spacing w:before="172"/>
        <w:rPr>
          <w:rFonts w:ascii="Arial"/>
          <w:b/>
          <w:sz w:val="17"/>
        </w:rPr>
      </w:pPr>
    </w:p>
    <w:p>
      <w:pPr>
        <w:spacing w:before="1"/>
        <w:ind w:left="1865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pacing w:val="-5"/>
          <w:sz w:val="17"/>
        </w:rPr>
        <w:t>1.0</w:t>
      </w:r>
    </w:p>
    <w:p>
      <w:pPr>
        <w:pStyle w:val="BodyText"/>
        <w:spacing w:before="172"/>
        <w:rPr>
          <w:rFonts w:ascii="Arial"/>
          <w:b/>
          <w:sz w:val="17"/>
        </w:rPr>
      </w:pPr>
    </w:p>
    <w:p>
      <w:pPr>
        <w:spacing w:before="0"/>
        <w:ind w:left="1865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pacing w:val="-5"/>
          <w:sz w:val="17"/>
        </w:rPr>
        <w:t>0.5</w:t>
      </w:r>
    </w:p>
    <w:p>
      <w:pPr>
        <w:pStyle w:val="BodyText"/>
        <w:spacing w:before="173"/>
        <w:rPr>
          <w:rFonts w:ascii="Arial"/>
          <w:b/>
          <w:sz w:val="17"/>
        </w:rPr>
      </w:pPr>
    </w:p>
    <w:p>
      <w:pPr>
        <w:spacing w:before="0"/>
        <w:ind w:left="1865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pacing w:val="-5"/>
          <w:sz w:val="17"/>
        </w:rPr>
        <w:t>0.0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2151" w:space="2229"/>
            <w:col w:w="6450"/>
          </w:cols>
        </w:sect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82"/>
        <w:rPr>
          <w:rFonts w:ascii="Arial"/>
          <w:b/>
          <w:sz w:val="18"/>
        </w:rPr>
      </w:pPr>
    </w:p>
    <w:p>
      <w:pPr>
        <w:spacing w:before="0"/>
        <w:ind w:left="4420" w:right="0" w:firstLine="0"/>
        <w:jc w:val="lef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3297986</wp:posOffset>
                </wp:positionH>
                <wp:positionV relativeFrom="paragraph">
                  <wp:posOffset>61233</wp:posOffset>
                </wp:positionV>
                <wp:extent cx="1699895" cy="1574800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1699895" cy="1574800"/>
                          <a:chExt cx="1699895" cy="157480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138480" y="1075537"/>
                            <a:ext cx="366395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450850">
                                <a:moveTo>
                                  <a:pt x="0" y="450799"/>
                                </a:moveTo>
                                <a:lnTo>
                                  <a:pt x="0" y="0"/>
                                </a:lnTo>
                                <a:lnTo>
                                  <a:pt x="366052" y="0"/>
                                </a:lnTo>
                                <a:lnTo>
                                  <a:pt x="366052" y="450799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30263" y="1045095"/>
                            <a:ext cx="184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0">
                                <a:moveTo>
                                  <a:pt x="0" y="0"/>
                                </a:moveTo>
                                <a:lnTo>
                                  <a:pt x="1838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22033" y="104509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41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89546" y="274472"/>
                            <a:ext cx="367665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1257300">
                                <a:moveTo>
                                  <a:pt x="367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6728"/>
                                </a:lnTo>
                                <a:lnTo>
                                  <a:pt x="367398" y="1256728"/>
                                </a:lnTo>
                                <a:lnTo>
                                  <a:pt x="367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89432" y="274408"/>
                            <a:ext cx="366395" cy="1252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252220">
                                <a:moveTo>
                                  <a:pt x="0" y="1251927"/>
                                </a:moveTo>
                                <a:lnTo>
                                  <a:pt x="0" y="0"/>
                                </a:lnTo>
                                <a:lnTo>
                                  <a:pt x="366229" y="0"/>
                                </a:lnTo>
                                <a:lnTo>
                                  <a:pt x="366229" y="1251927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81469" y="163868"/>
                            <a:ext cx="184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0">
                                <a:moveTo>
                                  <a:pt x="0" y="0"/>
                                </a:moveTo>
                                <a:lnTo>
                                  <a:pt x="18364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873290" y="163868"/>
                            <a:ext cx="127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1125">
                                <a:moveTo>
                                  <a:pt x="0" y="0"/>
                                </a:moveTo>
                                <a:lnTo>
                                  <a:pt x="0" y="110540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240789" y="904087"/>
                            <a:ext cx="367665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627380">
                                <a:moveTo>
                                  <a:pt x="367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7113"/>
                                </a:lnTo>
                                <a:lnTo>
                                  <a:pt x="367398" y="627113"/>
                                </a:lnTo>
                                <a:lnTo>
                                  <a:pt x="367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240650" y="904138"/>
                            <a:ext cx="366395" cy="62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622300">
                                <a:moveTo>
                                  <a:pt x="0" y="622198"/>
                                </a:moveTo>
                                <a:lnTo>
                                  <a:pt x="0" y="0"/>
                                </a:lnTo>
                                <a:lnTo>
                                  <a:pt x="366014" y="0"/>
                                </a:lnTo>
                                <a:lnTo>
                                  <a:pt x="366014" y="622198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332471" y="883856"/>
                            <a:ext cx="184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0">
                                <a:moveTo>
                                  <a:pt x="0" y="0"/>
                                </a:moveTo>
                                <a:lnTo>
                                  <a:pt x="18374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424520" y="883856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320">
                                <a:moveTo>
                                  <a:pt x="0" y="0"/>
                                </a:moveTo>
                                <a:lnTo>
                                  <a:pt x="0" y="20281"/>
                                </a:lnTo>
                              </a:path>
                            </a:pathLst>
                          </a:custGeom>
                          <a:ln w="234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6431" y="1531213"/>
                            <a:ext cx="16535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3539" h="0">
                                <a:moveTo>
                                  <a:pt x="0" y="0"/>
                                </a:moveTo>
                                <a:lnTo>
                                  <a:pt x="1653400" y="0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22046" y="1531213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218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873290" y="1531213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218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4508" y="1531213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218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7874"/>
                            <a:ext cx="46990" cy="152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523365">
                                <a:moveTo>
                                  <a:pt x="46431" y="1523339"/>
                                </a:moveTo>
                                <a:lnTo>
                                  <a:pt x="46431" y="0"/>
                                </a:lnTo>
                              </a:path>
                              <a:path w="46990" h="1523365">
                                <a:moveTo>
                                  <a:pt x="46431" y="1523339"/>
                                </a:moveTo>
                                <a:lnTo>
                                  <a:pt x="0" y="1523339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0" y="1226477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0">
                                <a:moveTo>
                                  <a:pt x="464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921981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0">
                                <a:moveTo>
                                  <a:pt x="464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0" y="617245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0">
                                <a:moveTo>
                                  <a:pt x="464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312521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0">
                                <a:moveTo>
                                  <a:pt x="464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0" y="7874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0">
                                <a:moveTo>
                                  <a:pt x="464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7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852792" y="18339"/>
                            <a:ext cx="78740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1404023" y="724016"/>
                            <a:ext cx="8382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0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68399pt;margin-top:4.821528pt;width:133.85pt;height:124pt;mso-position-horizontal-relative:page;mso-position-vertical-relative:paragraph;z-index:15740928" id="docshapegroup104" coordorigin="5194,96" coordsize="2677,2480">
                <v:shape style="position:absolute;left:5411;top:1790;width:577;height:710" id="docshape105" coordorigin="5412,1790" coordsize="577,710" path="m5412,2500l5412,1790,5988,1790,5988,2500e" filled="false" stroked="true" strokeweight="1.85pt" strokecolor="#231f20">
                  <v:path arrowok="t"/>
                  <v:stroke dashstyle="solid"/>
                </v:shape>
                <v:shape style="position:absolute;left:5556;top:1742;width:290;height:2" id="docshape106" coordorigin="5556,1742" coordsize="290,0" path="m5556,1742l5846,1742,5556,1742e" filled="false" stroked="true" strokeweight="1.85pt" strokecolor="#231f20">
                  <v:path arrowok="t"/>
                  <v:stroke dashstyle="solid"/>
                </v:shape>
                <v:line style="position:absolute" from="5701,1742" to="5701,1790" stroked="true" strokeweight="1.85pt" strokecolor="#231f20">
                  <v:stroke dashstyle="solid"/>
                </v:line>
                <v:rect style="position:absolute;left:6279;top:528;width:579;height:1980" id="docshape107" filled="true" fillcolor="#231f20" stroked="false">
                  <v:fill type="solid"/>
                </v:rect>
                <v:shape style="position:absolute;left:6279;top:528;width:577;height:1972" id="docshape108" coordorigin="6279,529" coordsize="577,1972" path="m6279,2500l6279,529,6856,529,6856,2500e" filled="false" stroked="true" strokeweight="1.85pt" strokecolor="#231f20">
                  <v:path arrowok="t"/>
                  <v:stroke dashstyle="solid"/>
                </v:shape>
                <v:shape style="position:absolute;left:6424;top:354;width:290;height:2" id="docshape109" coordorigin="6424,354" coordsize="290,0" path="m6424,354l6714,354,6424,354e" filled="false" stroked="true" strokeweight="1.85pt" strokecolor="#231f20">
                  <v:path arrowok="t"/>
                  <v:stroke dashstyle="solid"/>
                </v:shape>
                <v:line style="position:absolute" from="6569,354" to="6569,529" stroked="true" strokeweight="1.85pt" strokecolor="#231f20">
                  <v:stroke dashstyle="solid"/>
                </v:line>
                <v:rect style="position:absolute;left:7147;top:1520;width:579;height:988" id="docshape110" filled="true" fillcolor="#d8d9da" stroked="false">
                  <v:fill type="solid"/>
                </v:rect>
                <v:shape style="position:absolute;left:7147;top:1520;width:577;height:980" id="docshape111" coordorigin="7147,1520" coordsize="577,980" path="m7147,2500l7147,1520,7724,1520,7724,2500e" filled="false" stroked="true" strokeweight="1.85pt" strokecolor="#231f20">
                  <v:path arrowok="t"/>
                  <v:stroke dashstyle="solid"/>
                </v:shape>
                <v:shape style="position:absolute;left:7292;top:1488;width:290;height:2" id="docshape112" coordorigin="7292,1488" coordsize="290,0" path="m7292,1488l7581,1488,7292,1488e" filled="false" stroked="true" strokeweight="1.85pt" strokecolor="#231f20">
                  <v:path arrowok="t"/>
                  <v:stroke dashstyle="solid"/>
                </v:shape>
                <v:line style="position:absolute" from="7437,1488" to="7437,1520" stroked="true" strokeweight="1.85pt" strokecolor="#231f20">
                  <v:stroke dashstyle="solid"/>
                </v:line>
                <v:line style="position:absolute" from="5267,2508" to="7871,2508" stroked="true" strokeweight="1.24pt" strokecolor="#231f20">
                  <v:stroke dashstyle="solid"/>
                </v:line>
                <v:line style="position:absolute" from="5701,2508" to="5701,2576" stroked="true" strokeweight="1.24pt" strokecolor="#231f20">
                  <v:stroke dashstyle="solid"/>
                </v:line>
                <v:line style="position:absolute" from="6569,2508" to="6569,2576" stroked="true" strokeweight="1.24pt" strokecolor="#231f20">
                  <v:stroke dashstyle="solid"/>
                </v:line>
                <v:line style="position:absolute" from="7437,2508" to="7437,2576" stroked="true" strokeweight="1.24pt" strokecolor="#231f20">
                  <v:stroke dashstyle="solid"/>
                </v:line>
                <v:shape style="position:absolute;left:5193;top:108;width:74;height:2399" id="docshape113" coordorigin="5194,109" coordsize="74,2399" path="m5267,2508l5267,109m5267,2508l5194,2508e" filled="false" stroked="true" strokeweight="1.24pt" strokecolor="#231f20">
                  <v:path arrowok="t"/>
                  <v:stroke dashstyle="solid"/>
                </v:shape>
                <v:line style="position:absolute" from="5267,2028" to="5194,2028" stroked="true" strokeweight="1.24pt" strokecolor="#231f20">
                  <v:stroke dashstyle="solid"/>
                </v:line>
                <v:line style="position:absolute" from="5267,1548" to="5194,1548" stroked="true" strokeweight="1.24pt" strokecolor="#231f20">
                  <v:stroke dashstyle="solid"/>
                </v:line>
                <v:line style="position:absolute" from="5267,1068" to="5194,1068" stroked="true" strokeweight="1.24pt" strokecolor="#231f20">
                  <v:stroke dashstyle="solid"/>
                </v:line>
                <v:line style="position:absolute" from="5267,589" to="5194,589" stroked="true" strokeweight="1.24pt" strokecolor="#231f20">
                  <v:stroke dashstyle="solid"/>
                </v:line>
                <v:line style="position:absolute" from="5267,109" to="5194,109" stroked="true" strokeweight="1.24pt" strokecolor="#231f20">
                  <v:stroke dashstyle="solid"/>
                </v:line>
                <v:shape style="position:absolute;left:6536;top:125;width:124;height:372" type="#_x0000_t202" id="docshape114" filled="false" stroked="false">
                  <v:textbox inset="0,0,0,0">
                    <w:txbxContent>
                      <w:p>
                        <w:pPr>
                          <w:spacing w:before="27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7404;top:1236;width:132;height:280" type="#_x0000_t202" id="docshape11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0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231F20"/>
          <w:spacing w:val="-5"/>
          <w:sz w:val="18"/>
        </w:rPr>
        <w:t>25</w:t>
      </w:r>
    </w:p>
    <w:p>
      <w:pPr>
        <w:pStyle w:val="BodyText"/>
        <w:spacing w:before="65"/>
        <w:rPr>
          <w:rFonts w:ascii="Arial"/>
          <w:b/>
          <w:sz w:val="18"/>
        </w:rPr>
      </w:pPr>
    </w:p>
    <w:p>
      <w:pPr>
        <w:spacing w:before="1"/>
        <w:ind w:left="4420" w:right="0" w:firstLine="0"/>
        <w:jc w:val="lef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0048">
                <wp:simplePos x="0" y="0"/>
                <wp:positionH relativeFrom="page">
                  <wp:posOffset>2754365</wp:posOffset>
                </wp:positionH>
                <wp:positionV relativeFrom="paragraph">
                  <wp:posOffset>7349</wp:posOffset>
                </wp:positionV>
                <wp:extent cx="375920" cy="1042669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75920" cy="10426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auto" w:before="36"/>
                              <w:ind w:left="127" w:right="18" w:hanging="108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Lung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content (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z w:val="20"/>
                              </w:rPr>
                              <w:t>mol/g tissue)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87915pt;margin-top:.578676pt;width:29.6pt;height:82.1pt;mso-position-horizontal-relative:page;mso-position-vertical-relative:paragraph;z-index:-16466432" type="#_x0000_t202" id="docshape116" filled="false" stroked="false">
                <v:textbox inset="0,0,0,0" style="layout-flow:vertical;mso-layout-flow-alt:bottom-to-top">
                  <w:txbxContent>
                    <w:p>
                      <w:pPr>
                        <w:spacing w:line="283" w:lineRule="auto" w:before="36"/>
                        <w:ind w:left="127" w:right="18" w:hanging="108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Lung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NO</w:t>
                      </w:r>
                      <w:r>
                        <w:rPr>
                          <w:rFonts w:ascii="Arial"/>
                          <w:b/>
                          <w:color w:val="231F2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content (</w:t>
                      </w:r>
                      <w:r>
                        <w:rPr>
                          <w:rFonts w:ascii="Arial"/>
                          <w:b/>
                          <w:color w:val="231F20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20"/>
                        </w:rPr>
                        <w:t>mol/g tissue)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5"/>
          <w:sz w:val="18"/>
        </w:rPr>
        <w:t>20</w:t>
      </w:r>
    </w:p>
    <w:p>
      <w:pPr>
        <w:pStyle w:val="BodyText"/>
        <w:spacing w:before="65"/>
        <w:rPr>
          <w:rFonts w:ascii="Arial"/>
          <w:b/>
          <w:sz w:val="18"/>
        </w:rPr>
      </w:pPr>
    </w:p>
    <w:p>
      <w:pPr>
        <w:spacing w:before="0"/>
        <w:ind w:left="442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pacing w:val="-5"/>
          <w:sz w:val="18"/>
        </w:rPr>
        <w:t>15</w:t>
      </w:r>
    </w:p>
    <w:p>
      <w:pPr>
        <w:pStyle w:val="BodyText"/>
        <w:spacing w:before="66"/>
        <w:rPr>
          <w:rFonts w:ascii="Arial"/>
          <w:b/>
          <w:sz w:val="18"/>
        </w:rPr>
      </w:pPr>
    </w:p>
    <w:p>
      <w:pPr>
        <w:spacing w:before="0"/>
        <w:ind w:left="442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pacing w:val="-5"/>
          <w:sz w:val="18"/>
        </w:rPr>
        <w:t>10</w:t>
      </w:r>
    </w:p>
    <w:p>
      <w:pPr>
        <w:pStyle w:val="BodyText"/>
        <w:spacing w:before="9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3010852</wp:posOffset>
            </wp:positionH>
            <wp:positionV relativeFrom="paragraph">
              <wp:posOffset>108746</wp:posOffset>
            </wp:positionV>
            <wp:extent cx="94572" cy="66675"/>
            <wp:effectExtent l="0" t="0" r="0" b="0"/>
            <wp:wrapTopAndBottom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7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524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pacing w:val="-10"/>
          <w:sz w:val="18"/>
        </w:rPr>
        <w:t>5</w:t>
      </w:r>
    </w:p>
    <w:p>
      <w:pPr>
        <w:pStyle w:val="BodyText"/>
        <w:spacing w:before="62"/>
        <w:rPr>
          <w:rFonts w:ascii="Arial"/>
          <w:b/>
          <w:sz w:val="18"/>
        </w:rPr>
      </w:pPr>
    </w:p>
    <w:p>
      <w:pPr>
        <w:spacing w:before="1"/>
        <w:ind w:left="4524" w:right="0" w:firstLine="0"/>
        <w:jc w:val="lef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2901520</wp:posOffset>
                </wp:positionH>
                <wp:positionV relativeFrom="paragraph">
                  <wp:posOffset>441259</wp:posOffset>
                </wp:positionV>
                <wp:extent cx="857250" cy="120650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 rot="19080000">
                          <a:off x="0" y="0"/>
                          <a:ext cx="857250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9"/>
                              </w:rPr>
                              <w:t>Norm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9"/>
                              </w:rPr>
                              <w:t>al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5"/>
                                <w:position w:val="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9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466171pt;margin-top:34.744808pt;width:67.5pt;height:9.5pt;mso-position-horizontal-relative:page;mso-position-vertical-relative:paragraph;z-index:15744000;rotation:318" type="#_x0000_t136" fillcolor="#231f20" stroked="f">
                <o:extrusion v:ext="view" autorotationcenter="t"/>
                <v:textpath style="font-family:&quot;Arial&quot;;font-size:9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3586271</wp:posOffset>
                </wp:positionH>
                <wp:positionV relativeFrom="paragraph">
                  <wp:posOffset>387804</wp:posOffset>
                </wp:positionV>
                <wp:extent cx="703580" cy="12065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 rot="19080000">
                          <a:off x="0" y="0"/>
                          <a:ext cx="703580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19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9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383606pt;margin-top:30.535749pt;width:55.4pt;height:9.5pt;mso-position-horizontal-relative:page;mso-position-vertical-relative:paragraph;z-index:15744512;rotation:318" type="#_x0000_t136" fillcolor="#231f20" stroked="f">
                <o:extrusion v:ext="view" autorotationcenter="t"/>
                <v:textpath style="font-family:&quot;Arial&quot;;font-size:9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3946857</wp:posOffset>
                </wp:positionH>
                <wp:positionV relativeFrom="paragraph">
                  <wp:posOffset>463060</wp:posOffset>
                </wp:positionV>
                <wp:extent cx="924560" cy="120650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 rot="19080000">
                          <a:off x="0" y="0"/>
                          <a:ext cx="924560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9"/>
                              </w:rPr>
                              <w:t>BLM/Fl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9"/>
                              </w:rPr>
                              <w:t>avocoxi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2"/>
                                <w:sz w:val="1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776215pt;margin-top:36.461426pt;width:72.8pt;height:9.5pt;mso-position-horizontal-relative:page;mso-position-vertical-relative:paragraph;z-index:15745024;rotation:318" type="#_x0000_t136" fillcolor="#231f20" stroked="f">
                <o:extrusion v:ext="view" autorotationcenter="t"/>
                <v:textpath style="font-family:&quot;Arial&quot;;font-size:9pt;v-text-kern:t;mso-text-shadow:auto;font-weight:bold" string="BLM/Flavocoxid"/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10"/>
          <w:sz w:val="18"/>
        </w:rPr>
        <w:t>0</w:t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134"/>
        <w:rPr>
          <w:rFonts w:ascii="Arial"/>
          <w:b/>
          <w:sz w:val="12"/>
        </w:rPr>
      </w:pPr>
    </w:p>
    <w:p>
      <w:pPr>
        <w:spacing w:line="302" w:lineRule="auto" w:before="1"/>
        <w:ind w:left="310" w:right="112" w:firstLine="0"/>
        <w:jc w:val="both"/>
        <w:rPr>
          <w:sz w:val="12"/>
        </w:rPr>
      </w:pPr>
      <w:r>
        <w:rPr>
          <w:w w:val="110"/>
          <w:sz w:val="12"/>
        </w:rPr>
        <w:t>Fig. 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Effect of daily oral flavocoxid on lung oxidant/antioxidant biochemical parameters (malondialdehyde (MDA) content, superoxide dismutase (SOD) activity, reduced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glutathione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(GSH)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content),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serum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total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antioxidant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capacity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(TAC)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lung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nitric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oxide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(NO)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content.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expressed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mean ± SEM,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n = 12.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statically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analyzed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One-Way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ANOVA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followed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Tukey-Kramer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comparisons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(</w:t>
      </w:r>
      <w:r>
        <w:rPr>
          <w:i/>
          <w:w w:val="110"/>
          <w:sz w:val="12"/>
        </w:rPr>
        <w:t>p</w:t>
      </w:r>
      <w:r>
        <w:rPr>
          <w:i/>
          <w:spacing w:val="13"/>
          <w:w w:val="110"/>
          <w:sz w:val="12"/>
        </w:rPr>
        <w:t> </w:t>
      </w:r>
      <w:r>
        <w:rPr>
          <w:w w:val="110"/>
          <w:sz w:val="12"/>
        </w:rPr>
        <w:t>&lt;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.05).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  <w:vertAlign w:val="superscript"/>
        </w:rPr>
        <w:t>*,$</w:t>
      </w:r>
      <w:r>
        <w:rPr>
          <w:w w:val="110"/>
          <w:sz w:val="12"/>
          <w:vertAlign w:val="baseline"/>
        </w:rPr>
        <w:t>Significantly</w:t>
      </w:r>
      <w:r>
        <w:rPr>
          <w:spacing w:val="2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different</w:t>
      </w:r>
      <w:r>
        <w:rPr>
          <w:spacing w:val="2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from</w:t>
      </w:r>
      <w:r>
        <w:rPr>
          <w:spacing w:val="2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normal</w:t>
      </w:r>
      <w:r>
        <w:rPr>
          <w:spacing w:val="2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2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BLM</w:t>
      </w:r>
      <w:r>
        <w:rPr>
          <w:spacing w:val="2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controls</w:t>
      </w:r>
      <w:r>
        <w:rPr>
          <w:spacing w:val="2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respectively.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tabs>
          <w:tab w:pos="2839" w:val="left" w:leader="none"/>
        </w:tabs>
        <w:spacing w:line="228" w:lineRule="auto" w:before="128"/>
        <w:ind w:left="872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9264">
                <wp:simplePos x="0" y="0"/>
                <wp:positionH relativeFrom="page">
                  <wp:posOffset>1030998</wp:posOffset>
                </wp:positionH>
                <wp:positionV relativeFrom="paragraph">
                  <wp:posOffset>97956</wp:posOffset>
                </wp:positionV>
                <wp:extent cx="1166495" cy="1628139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1166495" cy="1628139"/>
                          <a:chExt cx="1166495" cy="1628139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104216" y="930255"/>
                            <a:ext cx="24828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662305">
                                <a:moveTo>
                                  <a:pt x="248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127"/>
                                </a:lnTo>
                                <a:lnTo>
                                  <a:pt x="248132" y="662127"/>
                                </a:lnTo>
                                <a:lnTo>
                                  <a:pt x="248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04216" y="930268"/>
                            <a:ext cx="247015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658495">
                                <a:moveTo>
                                  <a:pt x="0" y="657987"/>
                                </a:moveTo>
                                <a:lnTo>
                                  <a:pt x="0" y="0"/>
                                </a:lnTo>
                                <a:lnTo>
                                  <a:pt x="246900" y="0"/>
                                </a:lnTo>
                                <a:lnTo>
                                  <a:pt x="246900" y="657987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66243" y="883735"/>
                            <a:ext cx="124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0">
                                <a:moveTo>
                                  <a:pt x="0" y="0"/>
                                </a:moveTo>
                                <a:lnTo>
                                  <a:pt x="12406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28282" y="883735"/>
                            <a:ext cx="127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990">
                                <a:moveTo>
                                  <a:pt x="0" y="0"/>
                                </a:moveTo>
                                <a:lnTo>
                                  <a:pt x="0" y="46532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77659" y="373805"/>
                            <a:ext cx="248285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1219200">
                                <a:moveTo>
                                  <a:pt x="2481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8577"/>
                                </a:lnTo>
                                <a:lnTo>
                                  <a:pt x="248119" y="1218577"/>
                                </a:lnTo>
                                <a:lnTo>
                                  <a:pt x="248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77672" y="373856"/>
                            <a:ext cx="247015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1214755">
                                <a:moveTo>
                                  <a:pt x="0" y="1214399"/>
                                </a:moveTo>
                                <a:lnTo>
                                  <a:pt x="0" y="0"/>
                                </a:lnTo>
                                <a:lnTo>
                                  <a:pt x="246926" y="0"/>
                                </a:lnTo>
                                <a:lnTo>
                                  <a:pt x="246926" y="1214399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39699" y="308629"/>
                            <a:ext cx="124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0">
                                <a:moveTo>
                                  <a:pt x="0" y="0"/>
                                </a:moveTo>
                                <a:lnTo>
                                  <a:pt x="12407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601713" y="308629"/>
                            <a:ext cx="127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">
                                <a:moveTo>
                                  <a:pt x="0" y="0"/>
                                </a:moveTo>
                                <a:lnTo>
                                  <a:pt x="0" y="65227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851293" y="978020"/>
                            <a:ext cx="248285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614680">
                                <a:moveTo>
                                  <a:pt x="248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4362"/>
                                </a:lnTo>
                                <a:lnTo>
                                  <a:pt x="248132" y="614362"/>
                                </a:lnTo>
                                <a:lnTo>
                                  <a:pt x="248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851306" y="977995"/>
                            <a:ext cx="24701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610870">
                                <a:moveTo>
                                  <a:pt x="0" y="610260"/>
                                </a:moveTo>
                                <a:lnTo>
                                  <a:pt x="0" y="0"/>
                                </a:lnTo>
                                <a:lnTo>
                                  <a:pt x="246900" y="0"/>
                                </a:lnTo>
                                <a:lnTo>
                                  <a:pt x="246900" y="610260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913371" y="950969"/>
                            <a:ext cx="124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0">
                                <a:moveTo>
                                  <a:pt x="0" y="0"/>
                                </a:moveTo>
                                <a:lnTo>
                                  <a:pt x="12401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975423" y="95096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25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42176" y="1592383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0">
                                <a:moveTo>
                                  <a:pt x="0" y="0"/>
                                </a:moveTo>
                                <a:lnTo>
                                  <a:pt x="1124318" y="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28282" y="1592383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4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01713" y="1592383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4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975423" y="1592383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514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127768"/>
                            <a:ext cx="42545" cy="146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464945">
                                <a:moveTo>
                                  <a:pt x="42176" y="1464614"/>
                                </a:moveTo>
                                <a:lnTo>
                                  <a:pt x="42176" y="0"/>
                                </a:lnTo>
                              </a:path>
                              <a:path w="42545" h="1464945">
                                <a:moveTo>
                                  <a:pt x="42176" y="1464614"/>
                                </a:moveTo>
                                <a:lnTo>
                                  <a:pt x="0" y="1464614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0" y="129954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21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100695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21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0" y="71419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21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42132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21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12872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21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6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867536" y="11217"/>
                            <a:ext cx="15684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66675">
                                <a:moveTo>
                                  <a:pt x="1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09"/>
                                </a:lnTo>
                                <a:lnTo>
                                  <a:pt x="156476" y="66309"/>
                                </a:lnTo>
                                <a:lnTo>
                                  <a:pt x="156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867092" y="10229"/>
                            <a:ext cx="15938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68580">
                                <a:moveTo>
                                  <a:pt x="0" y="0"/>
                                </a:moveTo>
                                <a:lnTo>
                                  <a:pt x="158838" y="0"/>
                                </a:lnTo>
                                <a:lnTo>
                                  <a:pt x="158838" y="68249"/>
                                </a:lnTo>
                                <a:lnTo>
                                  <a:pt x="0" y="682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4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181pt;margin-top:7.713137pt;width:91.85pt;height:128.2pt;mso-position-horizontal-relative:page;mso-position-vertical-relative:paragraph;z-index:-16457216" id="docshapegroup117" coordorigin="1624,154" coordsize="1837,2564">
                <v:rect style="position:absolute;left:1787;top:1619;width:391;height:1043" id="docshape118" filled="true" fillcolor="#231f20" stroked="false">
                  <v:fill type="solid"/>
                </v:rect>
                <v:shape style="position:absolute;left:1787;top:1619;width:389;height:1037" id="docshape119" coordorigin="1788,1619" coordsize="389,1037" path="m1788,2655l1788,1619,2177,1619,2177,2655e" filled="false" stroked="true" strokeweight="1.611pt" strokecolor="#231f20">
                  <v:path arrowok="t"/>
                  <v:stroke dashstyle="solid"/>
                </v:shape>
                <v:shape style="position:absolute;left:1885;top:1545;width:196;height:2" id="docshape120" coordorigin="1885,1546" coordsize="196,0" path="m1885,1546l2081,1546,1885,1546e" filled="false" stroked="true" strokeweight="1.611pt" strokecolor="#231f20">
                  <v:path arrowok="t"/>
                  <v:stroke dashstyle="solid"/>
                </v:shape>
                <v:line style="position:absolute" from="1983,1546" to="1983,1619" stroked="true" strokeweight="1.611pt" strokecolor="#231f20">
                  <v:stroke dashstyle="solid"/>
                </v:line>
                <v:rect style="position:absolute;left:2375;top:742;width:391;height:1920" id="docshape121" filled="true" fillcolor="#231f20" stroked="false">
                  <v:fill type="solid"/>
                </v:rect>
                <v:shape style="position:absolute;left:2375;top:743;width:389;height:1913" id="docshape122" coordorigin="2376,743" coordsize="389,1913" path="m2376,2655l2376,743,2765,743,2765,2655e" filled="false" stroked="true" strokeweight="1.611pt" strokecolor="#231f20">
                  <v:path arrowok="t"/>
                  <v:stroke dashstyle="solid"/>
                </v:shape>
                <v:shape style="position:absolute;left:2473;top:640;width:196;height:2" id="docshape123" coordorigin="2474,640" coordsize="196,0" path="m2474,640l2669,640,2474,640e" filled="false" stroked="true" strokeweight="1.611pt" strokecolor="#231f20">
                  <v:path arrowok="t"/>
                  <v:stroke dashstyle="solid"/>
                </v:shape>
                <v:line style="position:absolute" from="2571,640" to="2571,743" stroked="true" strokeweight="1.611pt" strokecolor="#231f20">
                  <v:stroke dashstyle="solid"/>
                </v:line>
                <v:rect style="position:absolute;left:2964;top:1694;width:391;height:968" id="docshape124" filled="true" fillcolor="#231f20" stroked="false">
                  <v:fill type="solid"/>
                </v:rect>
                <v:shape style="position:absolute;left:2964;top:1694;width:389;height:962" id="docshape125" coordorigin="2964,1694" coordsize="389,962" path="m2964,2655l2964,1694,3353,1694,3353,2655e" filled="false" stroked="true" strokeweight="1.611pt" strokecolor="#231f20">
                  <v:path arrowok="t"/>
                  <v:stroke dashstyle="solid"/>
                </v:shape>
                <v:shape style="position:absolute;left:3062;top:1651;width:196;height:2" id="docshape126" coordorigin="3062,1652" coordsize="196,0" path="m3062,1652l3257,1652,3062,1652e" filled="false" stroked="true" strokeweight="1.611pt" strokecolor="#231f20">
                  <v:path arrowok="t"/>
                  <v:stroke dashstyle="solid"/>
                </v:shape>
                <v:line style="position:absolute" from="3160,1652" to="3160,1694" stroked="true" strokeweight="1.611pt" strokecolor="#231f20">
                  <v:stroke dashstyle="solid"/>
                </v:line>
                <v:line style="position:absolute" from="1690,2662" to="3461,2662" stroked="true" strokeweight="1.074pt" strokecolor="#231f20">
                  <v:stroke dashstyle="solid"/>
                </v:line>
                <v:line style="position:absolute" from="1983,2662" to="1983,2717" stroked="true" strokeweight="1.074pt" strokecolor="#231f20">
                  <v:stroke dashstyle="solid"/>
                </v:line>
                <v:line style="position:absolute" from="2571,2662" to="2571,2717" stroked="true" strokeweight="1.074pt" strokecolor="#231f20">
                  <v:stroke dashstyle="solid"/>
                </v:line>
                <v:line style="position:absolute" from="3160,2662" to="3160,2717" stroked="true" strokeweight="1.074pt" strokecolor="#231f20">
                  <v:stroke dashstyle="solid"/>
                </v:line>
                <v:shape style="position:absolute;left:1623;top:355;width:67;height:2307" id="docshape127" coordorigin="1624,355" coordsize="67,2307" path="m1690,2662l1690,355m1690,2662l1624,2662e" filled="false" stroked="true" strokeweight="1.074pt" strokecolor="#231f20">
                  <v:path arrowok="t"/>
                  <v:stroke dashstyle="solid"/>
                </v:shape>
                <v:line style="position:absolute" from="1690,2201" to="1624,2201" stroked="true" strokeweight="1.074pt" strokecolor="#231f20">
                  <v:stroke dashstyle="solid"/>
                </v:line>
                <v:line style="position:absolute" from="1690,1740" to="1624,1740" stroked="true" strokeweight="1.074pt" strokecolor="#231f20">
                  <v:stroke dashstyle="solid"/>
                </v:line>
                <v:line style="position:absolute" from="1690,1279" to="1624,1279" stroked="true" strokeweight="1.074pt" strokecolor="#231f20">
                  <v:stroke dashstyle="solid"/>
                </v:line>
                <v:line style="position:absolute" from="1690,818" to="1624,818" stroked="true" strokeweight="1.074pt" strokecolor="#231f20">
                  <v:stroke dashstyle="solid"/>
                </v:line>
                <v:line style="position:absolute" from="1690,357" to="1624,357" stroked="true" strokeweight="1.074pt" strokecolor="#231f20">
                  <v:stroke dashstyle="solid"/>
                </v:line>
                <v:rect style="position:absolute;left:2989;top:171;width:247;height:105" id="docshape128" filled="true" fillcolor="#231f20" stroked="false">
                  <v:fill type="solid"/>
                </v:rect>
                <v:rect style="position:absolute;left:2989;top:170;width:251;height:108" id="docshape129" filled="false" stroked="true" strokeweight="1.611pt" strokecolor="#231f20">
                  <v:stroke dashstyle="solid"/>
                </v:rect>
                <w10:wrap type="none"/>
              </v:group>
            </w:pict>
          </mc:Fallback>
        </mc:AlternateContent>
      </w:r>
      <w:bookmarkStart w:name="3.8 Histopathological examination of lun" w:id="29"/>
      <w:bookmarkEnd w:id="29"/>
      <w:r>
        <w:rPr/>
      </w:r>
      <w:bookmarkStart w:name="4 Discussion" w:id="30"/>
      <w:bookmarkEnd w:id="30"/>
      <w:r>
        <w:rPr/>
      </w:r>
      <w:bookmarkStart w:name="_bookmark6" w:id="31"/>
      <w:bookmarkEnd w:id="31"/>
      <w:r>
        <w:rPr/>
      </w:r>
      <w:r>
        <w:rPr>
          <w:rFonts w:ascii="Arial"/>
          <w:b/>
          <w:color w:val="231F20"/>
          <w:spacing w:val="-5"/>
          <w:position w:val="-12"/>
          <w:sz w:val="15"/>
        </w:rPr>
        <w:t>50</w:t>
      </w:r>
      <w:r>
        <w:rPr>
          <w:rFonts w:ascii="Arial"/>
          <w:b/>
          <w:color w:val="231F20"/>
          <w:position w:val="-12"/>
          <w:sz w:val="15"/>
        </w:rPr>
        <w:tab/>
      </w:r>
      <w:r>
        <w:rPr>
          <w:rFonts w:ascii="Arial"/>
          <w:color w:val="231F20"/>
        </w:rPr>
        <w:t>Lung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IL-10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2"/>
        </w:rPr>
        <w:t>content(pg/mg)</w:t>
      </w:r>
    </w:p>
    <w:p>
      <w:pPr>
        <w:spacing w:line="315" w:lineRule="exact" w:before="0"/>
        <w:ind w:left="1958" w:right="0" w:firstLine="0"/>
        <w:jc w:val="left"/>
        <w:rPr>
          <w:rFonts w:ascii="Arial"/>
          <w:sz w:val="30"/>
        </w:rPr>
      </w:pPr>
      <w:r>
        <w:rPr>
          <w:rFonts w:ascii="Arial"/>
          <w:color w:val="231F20"/>
          <w:spacing w:val="-10"/>
          <w:sz w:val="30"/>
        </w:rPr>
        <w:t>*</w:t>
      </w:r>
    </w:p>
    <w:p>
      <w:pPr>
        <w:spacing w:line="150" w:lineRule="exact" w:before="0"/>
        <w:ind w:left="872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pacing w:val="-5"/>
          <w:sz w:val="15"/>
        </w:rPr>
        <w:t>40</w:t>
      </w:r>
    </w:p>
    <w:p>
      <w:pPr>
        <w:pStyle w:val="BodyText"/>
        <w:spacing w:before="116"/>
        <w:rPr>
          <w:rFonts w:ascii="Arial"/>
          <w:b/>
          <w:sz w:val="15"/>
        </w:rPr>
      </w:pPr>
    </w:p>
    <w:p>
      <w:pPr>
        <w:spacing w:before="0"/>
        <w:ind w:left="872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pacing w:val="-5"/>
          <w:sz w:val="15"/>
        </w:rPr>
        <w:t>30</w:t>
      </w:r>
    </w:p>
    <w:p>
      <w:pPr>
        <w:spacing w:before="115"/>
        <w:ind w:left="37" w:right="0" w:firstLine="0"/>
        <w:jc w:val="center"/>
        <w:rPr>
          <w:rFonts w:ascii="Arial"/>
          <w:b/>
          <w:sz w:val="13"/>
        </w:rPr>
      </w:pPr>
      <w:r>
        <w:rPr>
          <w:rFonts w:ascii="Arial"/>
          <w:b/>
          <w:color w:val="231F20"/>
          <w:spacing w:val="-10"/>
          <w:w w:val="105"/>
          <w:sz w:val="13"/>
        </w:rPr>
        <w:t>$</w:t>
      </w:r>
    </w:p>
    <w:p>
      <w:pPr>
        <w:spacing w:before="24"/>
        <w:ind w:left="872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pacing w:val="-5"/>
          <w:sz w:val="15"/>
        </w:rPr>
        <w:t>20</w:t>
      </w:r>
    </w:p>
    <w:p>
      <w:pPr>
        <w:pStyle w:val="BodyText"/>
        <w:spacing w:before="116"/>
        <w:rPr>
          <w:rFonts w:ascii="Arial"/>
          <w:b/>
          <w:sz w:val="15"/>
        </w:rPr>
      </w:pPr>
    </w:p>
    <w:p>
      <w:pPr>
        <w:spacing w:before="0"/>
        <w:ind w:left="872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pacing w:val="-5"/>
          <w:sz w:val="15"/>
        </w:rPr>
        <w:t>10</w:t>
      </w:r>
    </w:p>
    <w:p>
      <w:pPr>
        <w:pStyle w:val="BodyText"/>
        <w:spacing w:before="116"/>
        <w:rPr>
          <w:rFonts w:ascii="Arial"/>
          <w:b/>
          <w:sz w:val="15"/>
        </w:rPr>
      </w:pPr>
    </w:p>
    <w:p>
      <w:pPr>
        <w:spacing w:before="0"/>
        <w:ind w:left="966" w:right="0" w:firstLine="0"/>
        <w:jc w:val="left"/>
        <w:rPr>
          <w:rFonts w:ascii="Arial"/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626279</wp:posOffset>
                </wp:positionH>
                <wp:positionV relativeFrom="paragraph">
                  <wp:posOffset>350669</wp:posOffset>
                </wp:positionV>
                <wp:extent cx="743585" cy="10477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 rot="19200000">
                          <a:off x="0" y="0"/>
                          <a:ext cx="743585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313313pt;margin-top:27.611778pt;width:58.55pt;height:8.25pt;mso-position-horizontal-relative:page;mso-position-vertical-relative:paragraph;z-index:15755264;rotation:320" type="#_x0000_t136" fillcolor="#231f20" stroked="f">
                <o:extrusion v:ext="view" autorotationcenter="t"/>
                <v:textpath style="font-family:&quot;Arial&quot;;font-size:8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1117372</wp:posOffset>
                </wp:positionH>
                <wp:positionV relativeFrom="paragraph">
                  <wp:posOffset>308988</wp:posOffset>
                </wp:positionV>
                <wp:extent cx="609600" cy="104775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 rot="19200000">
                          <a:off x="0" y="0"/>
                          <a:ext cx="609600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16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82124pt;margin-top:24.329794pt;width:48pt;height:8.25pt;mso-position-horizontal-relative:page;mso-position-vertical-relative:paragraph;z-index:15755776;rotation:320" type="#_x0000_t136" fillcolor="#231f20" stroked="f">
                <o:extrusion v:ext="view" autorotationcenter="t"/>
                <v:textpath style="font-family:&quot;Arial&quot;;font-size:8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1321957</wp:posOffset>
                </wp:positionH>
                <wp:positionV relativeFrom="paragraph">
                  <wp:posOffset>370374</wp:posOffset>
                </wp:positionV>
                <wp:extent cx="801370" cy="10477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 rot="19200000">
                          <a:off x="0" y="0"/>
                          <a:ext cx="801370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6"/>
                              </w:rPr>
                              <w:t>BLM/Flavocoxid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091164pt;margin-top:29.163351pt;width:63.1pt;height:8.25pt;mso-position-horizontal-relative:page;mso-position-vertical-relative:paragraph;z-index:15756288;rotation:320" type="#_x0000_t136" fillcolor="#231f20" stroked="f">
                <o:extrusion v:ext="view" autorotationcenter="t"/>
                <v:textpath style="font-family:&quot;Arial&quot;;font-size:8pt;v-text-kern:t;mso-text-shadow:auto;font-weight:bold" string="BLM/Flavocoxid"/>
                <w10:wrap type="none"/>
              </v:shape>
            </w:pict>
          </mc:Fallback>
        </mc:AlternateContent>
      </w:r>
      <w:r>
        <w:rPr>
          <w:rFonts w:ascii="Arial"/>
          <w:b/>
          <w:color w:val="231F20"/>
          <w:spacing w:val="-10"/>
          <w:sz w:val="15"/>
        </w:rPr>
        <w:t>0</w:t>
      </w: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spacing w:before="121"/>
        <w:rPr>
          <w:rFonts w:ascii="Arial"/>
          <w:b/>
          <w:sz w:val="15"/>
        </w:rPr>
      </w:pPr>
    </w:p>
    <w:p>
      <w:pPr>
        <w:spacing w:line="302" w:lineRule="auto" w:before="0"/>
        <w:ind w:left="114" w:right="38" w:firstLine="0"/>
        <w:jc w:val="both"/>
        <w:rPr>
          <w:sz w:val="12"/>
        </w:rPr>
      </w:pPr>
      <w:bookmarkStart w:name="_bookmark7" w:id="32"/>
      <w:bookmarkEnd w:id="32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oral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flavocoxid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Interleukin-10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(IL-10)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content.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expressed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±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SEM,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statically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analyzed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One-Way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ANOVA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followed</w:t>
      </w:r>
      <w:r>
        <w:rPr>
          <w:w w:val="115"/>
          <w:sz w:val="12"/>
        </w:rPr>
        <w:t> by</w:t>
      </w:r>
      <w:r>
        <w:rPr>
          <w:w w:val="115"/>
          <w:sz w:val="12"/>
        </w:rPr>
        <w:t> Tukey-Kramer</w:t>
      </w:r>
      <w:r>
        <w:rPr>
          <w:w w:val="115"/>
          <w:sz w:val="12"/>
        </w:rPr>
        <w:t> multiple</w:t>
      </w:r>
      <w:r>
        <w:rPr>
          <w:w w:val="115"/>
          <w:sz w:val="12"/>
        </w:rPr>
        <w:t> comparisons</w:t>
      </w:r>
      <w:r>
        <w:rPr>
          <w:w w:val="115"/>
          <w:sz w:val="12"/>
        </w:rPr>
        <w:t> test</w:t>
      </w:r>
      <w:r>
        <w:rPr>
          <w:w w:val="115"/>
          <w:sz w:val="12"/>
        </w:rPr>
        <w:t> (</w:t>
      </w:r>
      <w:r>
        <w:rPr>
          <w:i/>
          <w:w w:val="115"/>
          <w:sz w:val="12"/>
        </w:rPr>
        <w:t>p</w:t>
      </w:r>
      <w:r>
        <w:rPr>
          <w:i/>
          <w:spacing w:val="-9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.05). </w:t>
      </w:r>
      <w:r>
        <w:rPr>
          <w:w w:val="115"/>
          <w:sz w:val="12"/>
          <w:vertAlign w:val="superscript"/>
        </w:rPr>
        <w:t>*,$</w:t>
      </w:r>
      <w:r>
        <w:rPr>
          <w:w w:val="115"/>
          <w:sz w:val="12"/>
          <w:vertAlign w:val="baseline"/>
        </w:rPr>
        <w:t>Signifi-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cantly different</w:t>
      </w:r>
      <w:r>
        <w:rPr>
          <w:w w:val="115"/>
          <w:sz w:val="12"/>
          <w:vertAlign w:val="baseline"/>
        </w:rPr>
        <w:t> from normal and BLM controls</w:t>
      </w:r>
      <w:r>
        <w:rPr>
          <w:w w:val="115"/>
          <w:sz w:val="12"/>
          <w:vertAlign w:val="baseline"/>
        </w:rPr>
        <w:t> 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spacing w:before="1"/>
        <w:ind w:left="250" w:right="0" w:firstLine="0"/>
        <w:jc w:val="left"/>
        <w:rPr>
          <w:rFonts w:ascii="Arial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645515</wp:posOffset>
                </wp:positionH>
                <wp:positionV relativeFrom="paragraph">
                  <wp:posOffset>40567</wp:posOffset>
                </wp:positionV>
                <wp:extent cx="1421130" cy="1746885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1421130" cy="1746885"/>
                          <a:chExt cx="1421130" cy="174688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118148" y="1064736"/>
                            <a:ext cx="113664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642620">
                                <a:moveTo>
                                  <a:pt x="0" y="642023"/>
                                </a:moveTo>
                                <a:lnTo>
                                  <a:pt x="0" y="0"/>
                                </a:lnTo>
                                <a:lnTo>
                                  <a:pt x="113461" y="0"/>
                                </a:lnTo>
                                <a:lnTo>
                                  <a:pt x="113461" y="642023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46799" y="1026890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09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75260" y="1026890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33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80262" y="605936"/>
                            <a:ext cx="113664" cy="1101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01090">
                                <a:moveTo>
                                  <a:pt x="0" y="1100823"/>
                                </a:moveTo>
                                <a:lnTo>
                                  <a:pt x="0" y="0"/>
                                </a:lnTo>
                                <a:lnTo>
                                  <a:pt x="113423" y="0"/>
                                </a:lnTo>
                                <a:lnTo>
                                  <a:pt x="113423" y="1100823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08863" y="588092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13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37311" y="588092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0"/>
                                </a:moveTo>
                                <a:lnTo>
                                  <a:pt x="0" y="1783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042314" y="943781"/>
                            <a:ext cx="113664" cy="763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763270">
                                <a:moveTo>
                                  <a:pt x="0" y="762977"/>
                                </a:moveTo>
                                <a:lnTo>
                                  <a:pt x="0" y="0"/>
                                </a:lnTo>
                                <a:lnTo>
                                  <a:pt x="113499" y="0"/>
                                </a:lnTo>
                                <a:lnTo>
                                  <a:pt x="113499" y="762977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071003" y="924820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06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99604" y="92482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973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90588" y="838561"/>
                            <a:ext cx="114935" cy="872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872490">
                                <a:moveTo>
                                  <a:pt x="114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464"/>
                                </a:lnTo>
                                <a:lnTo>
                                  <a:pt x="114388" y="872477"/>
                                </a:lnTo>
                                <a:lnTo>
                                  <a:pt x="114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90588" y="838561"/>
                            <a:ext cx="11366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868680">
                                <a:moveTo>
                                  <a:pt x="0" y="868197"/>
                                </a:moveTo>
                                <a:lnTo>
                                  <a:pt x="0" y="0"/>
                                </a:lnTo>
                                <a:lnTo>
                                  <a:pt x="113461" y="0"/>
                                </a:lnTo>
                                <a:lnTo>
                                  <a:pt x="113461" y="868197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19227" y="787012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1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47865" y="787012"/>
                            <a:ext cx="127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069">
                                <a:moveTo>
                                  <a:pt x="0" y="0"/>
                                </a:moveTo>
                                <a:lnTo>
                                  <a:pt x="0" y="51561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752665" y="218471"/>
                            <a:ext cx="114935" cy="149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492885">
                                <a:moveTo>
                                  <a:pt x="1143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2567"/>
                                </a:lnTo>
                                <a:lnTo>
                                  <a:pt x="114392" y="1492567"/>
                                </a:lnTo>
                                <a:lnTo>
                                  <a:pt x="114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752665" y="218522"/>
                            <a:ext cx="113664" cy="148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488440">
                                <a:moveTo>
                                  <a:pt x="0" y="1488236"/>
                                </a:moveTo>
                                <a:lnTo>
                                  <a:pt x="0" y="0"/>
                                </a:lnTo>
                                <a:lnTo>
                                  <a:pt x="113487" y="0"/>
                                </a:lnTo>
                                <a:lnTo>
                                  <a:pt x="113487" y="1488236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781342" y="195446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06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809955" y="19544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063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214793" y="675354"/>
                            <a:ext cx="114935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035685">
                                <a:moveTo>
                                  <a:pt x="114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5685"/>
                                </a:lnTo>
                                <a:lnTo>
                                  <a:pt x="114400" y="1035685"/>
                                </a:lnTo>
                                <a:lnTo>
                                  <a:pt x="1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214793" y="675405"/>
                            <a:ext cx="113664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031875">
                                <a:moveTo>
                                  <a:pt x="0" y="1031354"/>
                                </a:moveTo>
                                <a:lnTo>
                                  <a:pt x="0" y="0"/>
                                </a:lnTo>
                                <a:lnTo>
                                  <a:pt x="113423" y="0"/>
                                </a:lnTo>
                                <a:lnTo>
                                  <a:pt x="113423" y="1031354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43393" y="649014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30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272082" y="6490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1457" y="1711026"/>
                            <a:ext cx="1389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9380" h="0">
                                <a:moveTo>
                                  <a:pt x="0" y="0"/>
                                </a:moveTo>
                                <a:lnTo>
                                  <a:pt x="1389087" y="0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61937" y="1711026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88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724204" y="1711026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88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186345" y="1711026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788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0" y="5899"/>
                            <a:ext cx="31750" cy="1705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705610">
                                <a:moveTo>
                                  <a:pt x="31457" y="1705127"/>
                                </a:moveTo>
                                <a:lnTo>
                                  <a:pt x="31457" y="0"/>
                                </a:lnTo>
                              </a:path>
                              <a:path w="31750" h="1705610">
                                <a:moveTo>
                                  <a:pt x="31457" y="1705127"/>
                                </a:moveTo>
                                <a:lnTo>
                                  <a:pt x="0" y="1705127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0" y="114267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57419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589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4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7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778509" y="64076"/>
                            <a:ext cx="7874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607030" y="461967"/>
                            <a:ext cx="7874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1249006" y="533985"/>
                            <a:ext cx="55880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12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1074674" y="818097"/>
                            <a:ext cx="55880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12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827999pt;margin-top:3.194324pt;width:111.9pt;height:137.550pt;mso-position-horizontal-relative:page;mso-position-vertical-relative:paragraph;z-index:15752192" id="docshapegroup130" coordorigin="1017,64" coordsize="2238,2751">
                <v:shape style="position:absolute;left:1202;top:1740;width:179;height:1012" id="docshape131" coordorigin="1203,1741" coordsize="179,1012" path="m1203,2752l1203,1741,1381,1741,1381,2752e" filled="false" stroked="true" strokeweight="1.385pt" strokecolor="#231f20">
                  <v:path arrowok="t"/>
                  <v:stroke dashstyle="solid"/>
                </v:shape>
                <v:shape style="position:absolute;left:1247;top:1681;width:90;height:2" id="docshape132" coordorigin="1248,1681" coordsize="90,0" path="m1248,1681l1338,1681,1248,1681e" filled="false" stroked="true" strokeweight="1.385pt" strokecolor="#231f20">
                  <v:path arrowok="t"/>
                  <v:stroke dashstyle="solid"/>
                </v:shape>
                <v:line style="position:absolute" from="1293,1681" to="1293,1741" stroked="true" strokeweight="1.385pt" strokecolor="#231f20">
                  <v:stroke dashstyle="solid"/>
                </v:line>
                <v:shape style="position:absolute;left:1930;top:1018;width:179;height:1734" id="docshape133" coordorigin="1930,1018" coordsize="179,1734" path="m1930,2752l1930,1018,2109,1018,2109,2752e" filled="false" stroked="true" strokeweight="1.385pt" strokecolor="#231f20">
                  <v:path arrowok="t"/>
                  <v:stroke dashstyle="solid"/>
                </v:shape>
                <v:shape style="position:absolute;left:1975;top:990;width:90;height:2" id="docshape134" coordorigin="1975,990" coordsize="90,0" path="m1975,990l2065,990,1975,990e" filled="false" stroked="true" strokeweight="1.385pt" strokecolor="#231f20">
                  <v:path arrowok="t"/>
                  <v:stroke dashstyle="solid"/>
                </v:shape>
                <v:line style="position:absolute" from="2020,990" to="2020,1018" stroked="true" strokeweight="1.385pt" strokecolor="#231f20">
                  <v:stroke dashstyle="solid"/>
                </v:line>
                <v:shape style="position:absolute;left:2658;top:1550;width:179;height:1202" id="docshape135" coordorigin="2658,1550" coordsize="179,1202" path="m2658,2752l2658,1550,2837,1550,2837,2752e" filled="false" stroked="true" strokeweight="1.385pt" strokecolor="#231f20">
                  <v:path arrowok="t"/>
                  <v:stroke dashstyle="solid"/>
                </v:shape>
                <v:shape style="position:absolute;left:2703;top:1520;width:90;height:2" id="docshape136" coordorigin="2703,1520" coordsize="90,0" path="m2703,1520l2793,1520,2703,1520e" filled="false" stroked="true" strokeweight="1.385pt" strokecolor="#231f20">
                  <v:path arrowok="t"/>
                  <v:stroke dashstyle="solid"/>
                </v:shape>
                <v:line style="position:absolute" from="2748,1520" to="2748,1550" stroked="true" strokeweight="1.385pt" strokecolor="#231f20">
                  <v:stroke dashstyle="solid"/>
                </v:line>
                <v:rect style="position:absolute;left:1474;top:1384;width:181;height:1374" id="docshape137" filled="true" fillcolor="#231f20" stroked="false">
                  <v:fill type="solid"/>
                </v:rect>
                <v:shape style="position:absolute;left:1474;top:1384;width:179;height:1368" id="docshape138" coordorigin="1474,1384" coordsize="179,1368" path="m1474,2752l1474,1384,1653,1384,1653,2752e" filled="false" stroked="true" strokeweight="1.385pt" strokecolor="#231f20">
                  <v:path arrowok="t"/>
                  <v:stroke dashstyle="solid"/>
                </v:shape>
                <v:shape style="position:absolute;left:1519;top:1303;width:90;height:2" id="docshape139" coordorigin="1519,1303" coordsize="90,0" path="m1519,1303l1609,1303,1519,1303e" filled="false" stroked="true" strokeweight="1.385pt" strokecolor="#231f20">
                  <v:path arrowok="t"/>
                  <v:stroke dashstyle="solid"/>
                </v:shape>
                <v:line style="position:absolute" from="1564,1303" to="1564,1384" stroked="true" strokeweight="1.385pt" strokecolor="#231f20">
                  <v:stroke dashstyle="solid"/>
                </v:line>
                <v:rect style="position:absolute;left:2201;top:407;width:181;height:2351" id="docshape140" filled="true" fillcolor="#231f20" stroked="false">
                  <v:fill type="solid"/>
                </v:rect>
                <v:shape style="position:absolute;left:2201;top:408;width:179;height:2344" id="docshape141" coordorigin="2202,408" coordsize="179,2344" path="m2202,2752l2202,408,2381,408,2381,2752e" filled="false" stroked="true" strokeweight="1.385pt" strokecolor="#231f20">
                  <v:path arrowok="t"/>
                  <v:stroke dashstyle="solid"/>
                </v:shape>
                <v:shape style="position:absolute;left:2247;top:371;width:90;height:2" id="docshape142" coordorigin="2247,372" coordsize="90,0" path="m2247,372l2337,372,2247,372e" filled="false" stroked="true" strokeweight="1.385pt" strokecolor="#231f20">
                  <v:path arrowok="t"/>
                  <v:stroke dashstyle="solid"/>
                </v:shape>
                <v:line style="position:absolute" from="2292,372" to="2292,408" stroked="true" strokeweight="1.385pt" strokecolor="#231f20">
                  <v:stroke dashstyle="solid"/>
                </v:line>
                <v:rect style="position:absolute;left:2929;top:1127;width:181;height:1631" id="docshape143" filled="true" fillcolor="#231f20" stroked="false">
                  <v:fill type="solid"/>
                </v:rect>
                <v:shape style="position:absolute;left:2929;top:1127;width:179;height:1625" id="docshape144" coordorigin="2930,1128" coordsize="179,1625" path="m2930,2752l2930,1128,3108,1128,3108,2752e" filled="false" stroked="true" strokeweight="1.385pt" strokecolor="#231f20">
                  <v:path arrowok="t"/>
                  <v:stroke dashstyle="solid"/>
                </v:shape>
                <v:shape style="position:absolute;left:2974;top:1085;width:91;height:2" id="docshape145" coordorigin="2975,1086" coordsize="91,0" path="m2975,1086l3065,1086,2975,1086e" filled="false" stroked="true" strokeweight="1.385pt" strokecolor="#231f20">
                  <v:path arrowok="t"/>
                  <v:stroke dashstyle="solid"/>
                </v:shape>
                <v:line style="position:absolute" from="3020,1086" to="3020,1128" stroked="true" strokeweight="1.385pt" strokecolor="#231f20">
                  <v:stroke dashstyle="solid"/>
                </v:line>
                <v:line style="position:absolute" from="1066,2758" to="3254,2758" stroked="true" strokeweight=".929pt" strokecolor="#231f20">
                  <v:stroke dashstyle="solid"/>
                </v:line>
                <v:line style="position:absolute" from="1429,2758" to="1429,2815" stroked="true" strokeweight=".929pt" strokecolor="#231f20">
                  <v:stroke dashstyle="solid"/>
                </v:line>
                <v:line style="position:absolute" from="2157,2758" to="2157,2815" stroked="true" strokeweight=".929pt" strokecolor="#231f20">
                  <v:stroke dashstyle="solid"/>
                </v:line>
                <v:line style="position:absolute" from="2885,2758" to="2885,2815" stroked="true" strokeweight=".929pt" strokecolor="#231f20">
                  <v:stroke dashstyle="solid"/>
                </v:line>
                <v:shape style="position:absolute;left:1016;top:73;width:50;height:2686" id="docshape146" coordorigin="1017,73" coordsize="50,2686" path="m1066,2758l1066,73m1066,2758l1017,2758e" filled="false" stroked="true" strokeweight=".929pt" strokecolor="#231f20">
                  <v:path arrowok="t"/>
                  <v:stroke dashstyle="solid"/>
                </v:shape>
                <v:line style="position:absolute" from="1066,1863" to="1017,1863" stroked="true" strokeweight=".929pt" strokecolor="#231f20">
                  <v:stroke dashstyle="solid"/>
                </v:line>
                <v:line style="position:absolute" from="1066,968" to="1017,968" stroked="true" strokeweight=".929pt" strokecolor="#231f20">
                  <v:stroke dashstyle="solid"/>
                </v:line>
                <v:line style="position:absolute" from="1066,73" to="1017,73" stroked="true" strokeweight=".929pt" strokecolor="#231f20">
                  <v:stroke dashstyle="solid"/>
                </v:line>
                <v:shape style="position:absolute;left:2242;top:164;width:124;height:364" type="#_x0000_t202" id="docshape147" filled="false" stroked="false">
                  <v:textbox inset="0,0,0,0">
                    <w:txbxContent>
                      <w:p>
                        <w:pPr>
                          <w:spacing w:before="32"/>
                          <w:ind w:left="0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1972;top:791;width:124;height:364" type="#_x0000_t202" id="docshape148" filled="false" stroked="false">
                  <v:textbox inset="0,0,0,0">
                    <w:txbxContent>
                      <w:p>
                        <w:pPr>
                          <w:spacing w:before="32"/>
                          <w:ind w:left="0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2983;top:904;width:88;height:169" type="#_x0000_t202" id="docshape149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2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2708;top:1352;width:88;height:169" type="#_x0000_t202" id="docshape150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12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3.6 Effect of daily oral flavocoxid on l" w:id="33"/>
      <w:bookmarkEnd w:id="33"/>
      <w:r>
        <w:rPr/>
      </w:r>
      <w:r>
        <w:rPr>
          <w:rFonts w:ascii="Arial"/>
          <w:b/>
          <w:color w:val="231F20"/>
          <w:spacing w:val="-5"/>
          <w:sz w:val="13"/>
        </w:rPr>
        <w:t>150</w:t>
      </w:r>
    </w:p>
    <w:p>
      <w:pPr>
        <w:spacing w:line="276" w:lineRule="auto" w:before="107"/>
        <w:ind w:left="114" w:right="115" w:firstLine="1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3.8. Histopathological examination of lung specimen stained with </w:t>
      </w:r>
      <w:r>
        <w:rPr>
          <w:i/>
          <w:spacing w:val="-2"/>
          <w:sz w:val="16"/>
        </w:rPr>
        <w:t>H&amp;</w:t>
      </w:r>
      <w:r>
        <w:rPr>
          <w:i/>
          <w:spacing w:val="-2"/>
          <w:sz w:val="16"/>
        </w:rPr>
        <w:t>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and Masson’s Trichrome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Normal control group revealed ideal lung architecture (</w:t>
      </w:r>
      <w:hyperlink w:history="true" w:anchor="_bookmark8">
        <w:r>
          <w:rPr>
            <w:color w:val="007FAD"/>
            <w:w w:val="105"/>
          </w:rPr>
          <w:t>Fig. 5</w:t>
        </w:r>
      </w:hyperlink>
      <w:r>
        <w:rPr>
          <w:w w:val="105"/>
        </w:rPr>
        <w:t>A).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BLM</w:t>
      </w:r>
      <w:r>
        <w:rPr>
          <w:w w:val="105"/>
        </w:rPr>
        <w:t> control</w:t>
      </w:r>
      <w:r>
        <w:rPr>
          <w:w w:val="105"/>
        </w:rPr>
        <w:t> examination</w:t>
      </w:r>
      <w:r>
        <w:rPr>
          <w:w w:val="105"/>
        </w:rPr>
        <w:t> revealed</w:t>
      </w:r>
      <w:r>
        <w:rPr>
          <w:w w:val="105"/>
        </w:rPr>
        <w:t> </w:t>
      </w:r>
      <w:r>
        <w:rPr>
          <w:w w:val="105"/>
        </w:rPr>
        <w:t>distorted architecture of</w:t>
      </w:r>
      <w:r>
        <w:rPr>
          <w:w w:val="105"/>
        </w:rPr>
        <w:t> lung</w:t>
      </w:r>
      <w:r>
        <w:rPr>
          <w:w w:val="105"/>
        </w:rPr>
        <w:t> tissue; moderate</w:t>
      </w:r>
      <w:r>
        <w:rPr>
          <w:w w:val="105"/>
        </w:rPr>
        <w:t> to</w:t>
      </w:r>
      <w:r>
        <w:rPr>
          <w:w w:val="105"/>
        </w:rPr>
        <w:t> severe hemorrhage, emphysema, areas of increased thickening of alveolar septa, leuko- cytic</w:t>
      </w:r>
      <w:r>
        <w:rPr>
          <w:w w:val="105"/>
        </w:rPr>
        <w:t> infiltration</w:t>
      </w:r>
      <w:r>
        <w:rPr>
          <w:w w:val="105"/>
        </w:rPr>
        <w:t> in</w:t>
      </w:r>
      <w:r>
        <w:rPr>
          <w:w w:val="105"/>
        </w:rPr>
        <w:t> alveolar</w:t>
      </w:r>
      <w:r>
        <w:rPr>
          <w:w w:val="105"/>
        </w:rPr>
        <w:t> walls,</w:t>
      </w:r>
      <w:r>
        <w:rPr>
          <w:w w:val="105"/>
        </w:rPr>
        <w:t> and</w:t>
      </w:r>
      <w:r>
        <w:rPr>
          <w:w w:val="105"/>
        </w:rPr>
        <w:t> fibroblasia</w:t>
      </w:r>
      <w:r>
        <w:rPr>
          <w:w w:val="105"/>
        </w:rPr>
        <w:t> were</w:t>
      </w:r>
      <w:r>
        <w:rPr>
          <w:w w:val="105"/>
        </w:rPr>
        <w:t> detected (</w:t>
      </w:r>
      <w:hyperlink w:history="true" w:anchor="_bookmark8">
        <w:r>
          <w:rPr>
            <w:color w:val="007FAD"/>
            <w:w w:val="105"/>
          </w:rPr>
          <w:t>Fig. 5</w:t>
        </w:r>
      </w:hyperlink>
      <w:r>
        <w:rPr>
          <w:w w:val="105"/>
        </w:rPr>
        <w:t>B &amp; C) compared to normal control group. Flavocoxid signif- icantly ameliorated inflammatory lesions</w:t>
      </w:r>
      <w:r>
        <w:rPr>
          <w:w w:val="105"/>
        </w:rPr>
        <w:t> developed by</w:t>
      </w:r>
      <w:r>
        <w:rPr>
          <w:w w:val="105"/>
        </w:rPr>
        <w:t> BLM.</w:t>
      </w:r>
      <w:r>
        <w:rPr>
          <w:w w:val="105"/>
        </w:rPr>
        <w:t> Pul- monary</w:t>
      </w:r>
      <w:r>
        <w:rPr>
          <w:w w:val="105"/>
        </w:rPr>
        <w:t> histoarchitectural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animals</w:t>
      </w:r>
      <w:r>
        <w:rPr>
          <w:w w:val="105"/>
        </w:rPr>
        <w:t> treated</w:t>
      </w:r>
      <w:r>
        <w:rPr>
          <w:w w:val="105"/>
        </w:rPr>
        <w:t> with flavocoxid were only mild to moderate degree of septal thickening with few inflammatory cells infiltration. Emphysematous changes and</w:t>
      </w:r>
      <w:r>
        <w:rPr>
          <w:w w:val="105"/>
        </w:rPr>
        <w:t> alveolar</w:t>
      </w:r>
      <w:r>
        <w:rPr>
          <w:w w:val="105"/>
        </w:rPr>
        <w:t> hemorrhages</w:t>
      </w:r>
      <w:r>
        <w:rPr>
          <w:w w:val="105"/>
        </w:rPr>
        <w:t> were</w:t>
      </w:r>
      <w:r>
        <w:rPr>
          <w:w w:val="105"/>
        </w:rPr>
        <w:t> significantly</w:t>
      </w:r>
      <w:r>
        <w:rPr>
          <w:w w:val="105"/>
        </w:rPr>
        <w:t> reduced</w:t>
      </w:r>
      <w:r>
        <w:rPr>
          <w:w w:val="105"/>
        </w:rPr>
        <w:t> 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D). Inflammatory lesion scores of BLM control group was significantly high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normal</w:t>
      </w:r>
      <w:r>
        <w:rPr>
          <w:w w:val="105"/>
        </w:rPr>
        <w:t> group.</w:t>
      </w:r>
      <w:r>
        <w:rPr>
          <w:w w:val="105"/>
        </w:rPr>
        <w:t> Szapiel</w:t>
      </w:r>
      <w:r>
        <w:rPr>
          <w:w w:val="105"/>
        </w:rPr>
        <w:t> scores</w:t>
      </w:r>
      <w:r>
        <w:rPr>
          <w:w w:val="105"/>
        </w:rPr>
        <w:t> and</w:t>
      </w:r>
      <w:r>
        <w:rPr>
          <w:w w:val="105"/>
        </w:rPr>
        <w:t> percentage</w:t>
      </w:r>
      <w:r>
        <w:rPr>
          <w:spacing w:val="80"/>
          <w:w w:val="105"/>
        </w:rPr>
        <w:t> </w:t>
      </w:r>
      <w:r>
        <w:rPr>
          <w:w w:val="105"/>
        </w:rPr>
        <w:t>area of fibrosis of flavocoxid treated group significantly decreased compared to BLM control (</w:t>
      </w:r>
      <w:hyperlink w:history="true" w:anchor="_bookmark9">
        <w:r>
          <w:rPr>
            <w:color w:val="007FAD"/>
            <w:w w:val="105"/>
          </w:rPr>
          <w:t>Table 2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2171617</wp:posOffset>
                </wp:positionH>
                <wp:positionV relativeFrom="paragraph">
                  <wp:posOffset>1504071</wp:posOffset>
                </wp:positionV>
                <wp:extent cx="135890" cy="99695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135890" cy="99695"/>
                          <a:chExt cx="135890" cy="99695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8794" y="8850"/>
                            <a:ext cx="11811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82550">
                                <a:moveTo>
                                  <a:pt x="117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011"/>
                                </a:lnTo>
                                <a:lnTo>
                                  <a:pt x="117956" y="82011"/>
                                </a:lnTo>
                                <a:lnTo>
                                  <a:pt x="117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8794" y="8794"/>
                            <a:ext cx="11811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82550">
                                <a:moveTo>
                                  <a:pt x="0" y="0"/>
                                </a:moveTo>
                                <a:lnTo>
                                  <a:pt x="118021" y="0"/>
                                </a:lnTo>
                                <a:lnTo>
                                  <a:pt x="118021" y="82054"/>
                                </a:lnTo>
                                <a:lnTo>
                                  <a:pt x="0" y="820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5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9935pt;margin-top:118.430847pt;width:10.7pt;height:7.85pt;mso-position-horizontal-relative:page;mso-position-vertical-relative:paragraph;z-index:15752704" id="docshapegroup151" coordorigin="3420,2369" coordsize="214,157">
                <v:rect style="position:absolute;left:3433;top:2382;width:186;height:130" id="docshape152" filled="true" fillcolor="#231f20" stroked="false">
                  <v:fill type="solid"/>
                </v:rect>
                <v:rect style="position:absolute;left:3433;top:2382;width:186;height:130" id="docshape153" filled="false" stroked="true" strokeweight="1.385pt" strokecolor="#231f2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2180412</wp:posOffset>
                </wp:positionH>
                <wp:positionV relativeFrom="paragraph">
                  <wp:posOffset>1367629</wp:posOffset>
                </wp:positionV>
                <wp:extent cx="118110" cy="8255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118110" cy="8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110" h="82550">
                              <a:moveTo>
                                <a:pt x="0" y="0"/>
                              </a:moveTo>
                              <a:lnTo>
                                <a:pt x="118021" y="0"/>
                              </a:lnTo>
                              <a:lnTo>
                                <a:pt x="118021" y="81965"/>
                              </a:lnTo>
                              <a:lnTo>
                                <a:pt x="0" y="819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58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1.686005pt;margin-top:107.687347pt;width:9.293pt;height:6.454pt;mso-position-horizontal-relative:page;mso-position-vertical-relative:paragraph;z-index:15753216" id="docshape154" filled="false" stroked="true" strokeweight="1.385pt" strokecolor="#231f20">
                <v:stroke dashstyle="solid"/>
                <w10:wrap type="none"/>
              </v:rect>
            </w:pict>
          </mc:Fallback>
        </mc:AlternateContent>
      </w:r>
      <w:r>
        <w:rPr>
          <w:w w:val="105"/>
        </w:rPr>
        <w:t>BLM control group displayed increased grade of collagen </w:t>
      </w:r>
      <w:r>
        <w:rPr>
          <w:w w:val="105"/>
        </w:rPr>
        <w:t>depo- sition,</w:t>
      </w:r>
      <w:r>
        <w:rPr>
          <w:w w:val="105"/>
        </w:rPr>
        <w:t> compressed alveoli</w:t>
      </w:r>
      <w:r>
        <w:rPr>
          <w:w w:val="105"/>
        </w:rPr>
        <w:t> and</w:t>
      </w:r>
      <w:r>
        <w:rPr>
          <w:w w:val="105"/>
        </w:rPr>
        <w:t> large fibrotic</w:t>
      </w:r>
      <w:r>
        <w:rPr>
          <w:w w:val="105"/>
        </w:rPr>
        <w:t> areas,</w:t>
      </w:r>
      <w:r>
        <w:rPr>
          <w:w w:val="105"/>
        </w:rPr>
        <w:t> compared</w:t>
      </w:r>
      <w:r>
        <w:rPr>
          <w:w w:val="105"/>
        </w:rPr>
        <w:t> to normal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However,</w:t>
      </w:r>
      <w:r>
        <w:rPr>
          <w:w w:val="105"/>
        </w:rPr>
        <w:t> collagen</w:t>
      </w:r>
      <w:r>
        <w:rPr>
          <w:w w:val="105"/>
        </w:rPr>
        <w:t> accumulation</w:t>
      </w:r>
      <w:r>
        <w:rPr>
          <w:w w:val="105"/>
        </w:rPr>
        <w:t> signifi- cantly</w:t>
      </w:r>
      <w:r>
        <w:rPr>
          <w:spacing w:val="40"/>
          <w:w w:val="105"/>
        </w:rPr>
        <w:t> </w:t>
      </w:r>
      <w:r>
        <w:rPr>
          <w:w w:val="105"/>
        </w:rPr>
        <w:t>decreased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flavocoxid</w:t>
      </w:r>
      <w:r>
        <w:rPr>
          <w:spacing w:val="40"/>
          <w:w w:val="105"/>
        </w:rPr>
        <w:t> </w:t>
      </w:r>
      <w:r>
        <w:rPr>
          <w:w w:val="105"/>
        </w:rPr>
        <w:t>administration</w:t>
      </w:r>
      <w:r>
        <w:rPr>
          <w:spacing w:val="40"/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to BLM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group</w:t>
      </w:r>
      <w:r>
        <w:rPr>
          <w:spacing w:val="-3"/>
          <w:w w:val="105"/>
        </w:rPr>
        <w:t> </w:t>
      </w:r>
      <w:r>
        <w:rPr>
          <w:w w:val="105"/>
        </w:rPr>
        <w:t>(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Szapiel</w:t>
      </w:r>
      <w:r>
        <w:rPr>
          <w:spacing w:val="-2"/>
          <w:w w:val="105"/>
        </w:rPr>
        <w:t> </w:t>
      </w:r>
      <w:r>
        <w:rPr>
          <w:w w:val="105"/>
        </w:rPr>
        <w:t>score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BLM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group was significantly higher when compared to normal control group. While flavocoxid treated group showed marked decrease in fibrosis scores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percentage</w:t>
      </w:r>
      <w:r>
        <w:rPr>
          <w:spacing w:val="-4"/>
          <w:w w:val="105"/>
        </w:rPr>
        <w:t> </w:t>
      </w:r>
      <w:r>
        <w:rPr>
          <w:w w:val="105"/>
        </w:rPr>
        <w:t>area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fibrosis</w:t>
      </w:r>
      <w:r>
        <w:rPr>
          <w:spacing w:val="-2"/>
          <w:w w:val="105"/>
        </w:rPr>
        <w:t> </w:t>
      </w:r>
      <w:r>
        <w:rPr>
          <w:w w:val="105"/>
        </w:rPr>
        <w:t>compared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BLM</w:t>
      </w:r>
      <w:r>
        <w:rPr>
          <w:spacing w:val="-2"/>
          <w:w w:val="105"/>
        </w:rPr>
        <w:t> </w:t>
      </w:r>
      <w:r>
        <w:rPr>
          <w:w w:val="105"/>
        </w:rPr>
        <w:t>control (</w:t>
      </w:r>
      <w:hyperlink w:history="true" w:anchor="_bookmark9">
        <w:r>
          <w:rPr>
            <w:color w:val="007FAD"/>
            <w:w w:val="105"/>
          </w:rPr>
          <w:t>Table 2</w:t>
        </w:r>
      </w:hyperlink>
      <w:r>
        <w:rPr>
          <w:w w:val="105"/>
        </w:rPr>
        <w:t>) (</w:t>
      </w:r>
      <w:hyperlink w:history="true" w:anchor="_bookmark10">
        <w:r>
          <w:rPr>
            <w:color w:val="007FAD"/>
            <w:w w:val="105"/>
          </w:rPr>
          <w:t>Fig. 6</w:t>
        </w:r>
      </w:hyperlink>
      <w:r>
        <w:rPr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21"/>
        <w:rPr>
          <w:sz w:val="13"/>
        </w:rPr>
      </w:pPr>
    </w:p>
    <w:p>
      <w:pPr>
        <w:spacing w:before="0"/>
        <w:ind w:left="0" w:right="42" w:firstLine="0"/>
        <w:jc w:val="right"/>
        <w:rPr>
          <w:rFonts w:ascii="Arial"/>
          <w:b/>
          <w:sz w:val="13"/>
        </w:rPr>
      </w:pPr>
      <w:r>
        <w:rPr>
          <w:rFonts w:ascii="Arial"/>
          <w:b/>
          <w:color w:val="231F20"/>
          <w:spacing w:val="-5"/>
          <w:sz w:val="13"/>
        </w:rPr>
        <w:t>100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148"/>
        <w:rPr>
          <w:rFonts w:ascii="Arial"/>
          <w:b/>
          <w:sz w:val="13"/>
        </w:rPr>
      </w:pPr>
    </w:p>
    <w:p>
      <w:pPr>
        <w:spacing w:before="0"/>
        <w:ind w:left="0" w:right="42" w:firstLine="0"/>
        <w:jc w:val="right"/>
        <w:rPr>
          <w:rFonts w:ascii="Arial"/>
          <w:b/>
          <w:sz w:val="13"/>
        </w:rPr>
      </w:pPr>
      <w:bookmarkStart w:name="3.7 Effect of daily oral flavocoxid on l" w:id="34"/>
      <w:bookmarkEnd w:id="34"/>
      <w:r>
        <w:rPr/>
      </w:r>
      <w:r>
        <w:rPr>
          <w:rFonts w:ascii="Arial"/>
          <w:b/>
          <w:color w:val="231F20"/>
          <w:spacing w:val="-5"/>
          <w:sz w:val="13"/>
        </w:rPr>
        <w:t>50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147"/>
        <w:rPr>
          <w:rFonts w:ascii="Arial"/>
          <w:b/>
          <w:sz w:val="13"/>
        </w:rPr>
      </w:pPr>
    </w:p>
    <w:p>
      <w:pPr>
        <w:spacing w:before="1"/>
        <w:ind w:left="0" w:right="38" w:firstLine="0"/>
        <w:jc w:val="right"/>
        <w:rPr>
          <w:rFonts w:ascii="Arial"/>
          <w:b/>
          <w:sz w:val="13"/>
        </w:rPr>
      </w:pPr>
      <w:r>
        <w:rPr>
          <w:rFonts w:ascii="Arial"/>
          <w:b/>
          <w:color w:val="231F20"/>
          <w:spacing w:val="-10"/>
          <w:sz w:val="13"/>
        </w:rPr>
        <w:t>0</w:t>
      </w:r>
    </w:p>
    <w:p>
      <w:pPr>
        <w:spacing w:line="328" w:lineRule="auto" w:before="120"/>
        <w:ind w:left="250" w:right="38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231F20"/>
          <w:spacing w:val="-2"/>
          <w:w w:val="105"/>
          <w:sz w:val="14"/>
        </w:rPr>
        <w:t>Hydroxyproline</w:t>
      </w:r>
      <w:r>
        <w:rPr>
          <w:rFonts w:ascii="Arial"/>
          <w:color w:val="231F20"/>
          <w:spacing w:val="-9"/>
          <w:w w:val="105"/>
          <w:sz w:val="14"/>
        </w:rPr>
        <w:t> </w:t>
      </w:r>
      <w:r>
        <w:rPr>
          <w:rFonts w:ascii="Arial"/>
          <w:color w:val="231F20"/>
          <w:spacing w:val="-2"/>
          <w:w w:val="105"/>
          <w:sz w:val="14"/>
        </w:rPr>
        <w:t>content</w:t>
      </w:r>
      <w:r>
        <w:rPr>
          <w:rFonts w:ascii="Arial"/>
          <w:color w:val="231F20"/>
          <w:spacing w:val="-8"/>
          <w:w w:val="105"/>
          <w:sz w:val="14"/>
        </w:rPr>
        <w:t> </w:t>
      </w:r>
      <w:r>
        <w:rPr>
          <w:rFonts w:ascii="Arial"/>
          <w:color w:val="231F20"/>
          <w:spacing w:val="-2"/>
          <w:w w:val="105"/>
          <w:sz w:val="14"/>
        </w:rPr>
        <w:t>(</w:t>
      </w:r>
      <w:r>
        <w:rPr>
          <w:rFonts w:ascii="Arial"/>
          <w:color w:val="231F20"/>
          <w:spacing w:val="-26"/>
          <w:w w:val="105"/>
          <w:sz w:val="14"/>
        </w:rPr>
        <w:t> </w:t>
      </w:r>
      <w:r>
        <w:rPr>
          <w:rFonts w:ascii="Arial"/>
          <w:color w:val="231F20"/>
          <w:spacing w:val="-24"/>
          <w:position w:val="-3"/>
          <w:sz w:val="14"/>
        </w:rPr>
        <w:drawing>
          <wp:inline distT="0" distB="0" distL="0" distR="0">
            <wp:extent cx="46113" cy="69888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3" cy="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231F20"/>
          <w:spacing w:val="-24"/>
          <w:position w:val="-3"/>
          <w:sz w:val="14"/>
        </w:rPr>
      </w:r>
      <w:r>
        <w:rPr>
          <w:rFonts w:ascii="Arial"/>
          <w:color w:val="231F20"/>
          <w:spacing w:val="-2"/>
          <w:w w:val="105"/>
          <w:sz w:val="14"/>
        </w:rPr>
        <w:t>g/g)</w:t>
      </w:r>
      <w:r>
        <w:rPr>
          <w:rFonts w:ascii="Arial"/>
          <w:color w:val="231F20"/>
          <w:w w:val="105"/>
          <w:sz w:val="14"/>
        </w:rPr>
        <w:t> Collagen content (x10 </w:t>
      </w:r>
      <w:r>
        <w:rPr>
          <w:rFonts w:ascii="Arial"/>
          <w:color w:val="231F20"/>
          <w:spacing w:val="12"/>
          <w:position w:val="-3"/>
          <w:sz w:val="14"/>
        </w:rPr>
        <w:drawing>
          <wp:inline distT="0" distB="0" distL="0" distR="0">
            <wp:extent cx="46113" cy="69888"/>
            <wp:effectExtent l="0" t="0" r="0" b="0"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3" cy="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231F20"/>
          <w:spacing w:val="12"/>
          <w:position w:val="-3"/>
          <w:sz w:val="14"/>
        </w:rPr>
      </w:r>
      <w:r>
        <w:rPr>
          <w:rFonts w:ascii="Arial"/>
          <w:color w:val="231F20"/>
          <w:w w:val="105"/>
          <w:sz w:val="14"/>
        </w:rPr>
        <w:t>g/g)</w:t>
      </w:r>
    </w:p>
    <w:p>
      <w:pPr>
        <w:spacing w:line="240" w:lineRule="auto" w:before="88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ListParagraph"/>
        <w:numPr>
          <w:ilvl w:val="0"/>
          <w:numId w:val="1"/>
        </w:numPr>
        <w:tabs>
          <w:tab w:pos="442" w:val="left" w:leader="none"/>
        </w:tabs>
        <w:spacing w:line="240" w:lineRule="auto" w:before="0" w:after="0"/>
        <w:ind w:left="44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50" w:right="307" w:firstLine="233"/>
        <w:jc w:val="both"/>
      </w:pPr>
      <w:r>
        <w:rPr>
          <w:w w:val="105"/>
        </w:rPr>
        <w:t>The</w:t>
      </w:r>
      <w:r>
        <w:rPr>
          <w:w w:val="105"/>
        </w:rPr>
        <w:t> current</w:t>
      </w:r>
      <w:r>
        <w:rPr>
          <w:w w:val="105"/>
        </w:rPr>
        <w:t> study</w:t>
      </w:r>
      <w:r>
        <w:rPr>
          <w:w w:val="105"/>
        </w:rPr>
        <w:t> sheds</w:t>
      </w:r>
      <w:r>
        <w:rPr>
          <w:w w:val="105"/>
        </w:rPr>
        <w:t> light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pulmonary</w:t>
      </w:r>
      <w:r>
        <w:rPr>
          <w:w w:val="105"/>
        </w:rPr>
        <w:t> </w:t>
      </w:r>
      <w:r>
        <w:rPr>
          <w:w w:val="105"/>
        </w:rPr>
        <w:t>protective potential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flavocoxid</w:t>
      </w:r>
      <w:r>
        <w:rPr>
          <w:spacing w:val="34"/>
          <w:w w:val="105"/>
        </w:rPr>
        <w:t> </w:t>
      </w:r>
      <w:r>
        <w:rPr>
          <w:w w:val="105"/>
        </w:rPr>
        <w:t>against</w:t>
      </w:r>
      <w:r>
        <w:rPr>
          <w:spacing w:val="35"/>
          <w:w w:val="105"/>
        </w:rPr>
        <w:t> </w:t>
      </w:r>
      <w:r>
        <w:rPr>
          <w:w w:val="105"/>
        </w:rPr>
        <w:t>BLM-induced</w:t>
      </w:r>
      <w:r>
        <w:rPr>
          <w:w w:val="105"/>
        </w:rPr>
        <w:t> pulmonary</w:t>
      </w:r>
      <w:r>
        <w:rPr>
          <w:w w:val="105"/>
        </w:rPr>
        <w:t> fibrosis. In the current study, a well characterized rodent model involving single intratracheal instillation of BLM was adapted. BLM instilla- tion significantly impaired biochemical dynamics, histopathologi- cal</w:t>
      </w:r>
      <w:r>
        <w:rPr>
          <w:w w:val="105"/>
        </w:rPr>
        <w:t> architecture with marked</w:t>
      </w:r>
      <w:r>
        <w:rPr>
          <w:w w:val="105"/>
        </w:rPr>
        <w:t> impairment of</w:t>
      </w:r>
      <w:r>
        <w:rPr>
          <w:w w:val="105"/>
        </w:rPr>
        <w:t> physiological pulmonary functions.</w:t>
      </w:r>
    </w:p>
    <w:p>
      <w:pPr>
        <w:pStyle w:val="BodyText"/>
        <w:spacing w:line="276" w:lineRule="auto"/>
        <w:ind w:left="250" w:right="307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389733</wp:posOffset>
                </wp:positionH>
                <wp:positionV relativeFrom="paragraph">
                  <wp:posOffset>237822</wp:posOffset>
                </wp:positionV>
                <wp:extent cx="641350" cy="90804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 rot="18720000">
                          <a:off x="0" y="0"/>
                          <a:ext cx="64135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14"/>
                              </w:rPr>
                              <w:t>Norma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position w:val="1"/>
                                <w:sz w:val="14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control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68769pt;margin-top:18.726162pt;width:50.5pt;height:7.15pt;mso-position-horizontal-relative:page;mso-position-vertical-relative:paragraph;z-index:15753728;rotation:312" type="#_x0000_t136" fillcolor="#231f20" stroked="f">
                <o:extrusion v:ext="view" autorotationcenter="t"/>
                <v:textpath style="font-family:&quot;Arial&quot;;font-size:7pt;v-text-kern:t;mso-text-shadow:auto;font-weight:bold" string="Normal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946574</wp:posOffset>
                </wp:positionH>
                <wp:positionV relativeFrom="paragraph">
                  <wp:posOffset>194424</wp:posOffset>
                </wp:positionV>
                <wp:extent cx="527050" cy="90804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 rot="18720000">
                          <a:off x="0" y="0"/>
                          <a:ext cx="52705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14"/>
                              </w:rPr>
                              <w:t>BLM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ontrol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533412pt;margin-top:15.309022pt;width:41.5pt;height:7.15pt;mso-position-horizontal-relative:page;mso-position-vertical-relative:paragraph;z-index:15754240;rotation:312" type="#_x0000_t136" fillcolor="#231f20" stroked="f">
                <o:extrusion v:ext="view" autorotationcenter="t"/>
                <v:textpath style="font-family:&quot;Arial&quot;;font-size:7pt;v-text-kern:t;mso-text-shadow:auto;font-weight:bold" string="BLM control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1272339</wp:posOffset>
                </wp:positionH>
                <wp:positionV relativeFrom="paragraph">
                  <wp:posOffset>256451</wp:posOffset>
                </wp:positionV>
                <wp:extent cx="692150" cy="90804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 rot="18720000">
                          <a:off x="0" y="0"/>
                          <a:ext cx="69215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sz w:val="14"/>
                              </w:rPr>
                              <w:t>BLM/Flav</w:t>
                            </w: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ocoxid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184238pt;margin-top:20.193014pt;width:54.5pt;height:7.15pt;mso-position-horizontal-relative:page;mso-position-vertical-relative:paragraph;z-index:15754752;rotation:312" type="#_x0000_t136" fillcolor="#231f20" stroked="f">
                <o:extrusion v:ext="view" autorotationcenter="t"/>
                <v:textpath style="font-family:&quot;Arial&quot;;font-size:7pt;v-text-kern:t;mso-text-shadow:auto;font-weight:bold" string="BLM/Flavocoxid"/>
                <w10:wrap type="none"/>
              </v:shape>
            </w:pict>
          </mc:Fallback>
        </mc:AlternateContent>
      </w:r>
      <w:r>
        <w:rPr>
          <w:w w:val="105"/>
        </w:rPr>
        <w:t>BLM infusion is believed to induce oxidative stress and </w:t>
      </w:r>
      <w:r>
        <w:rPr>
          <w:w w:val="105"/>
        </w:rPr>
        <w:t>inflam- mation which propel each other with concomitant cessation of the injury/repair</w:t>
      </w:r>
      <w:r>
        <w:rPr>
          <w:w w:val="105"/>
        </w:rPr>
        <w:t> process</w:t>
      </w:r>
      <w:r>
        <w:rPr>
          <w:w w:val="105"/>
        </w:rPr>
        <w:t> promoting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BLM</w:t>
      </w:r>
      <w:r>
        <w:rPr>
          <w:w w:val="105"/>
        </w:rPr>
        <w:t> is believed</w:t>
      </w:r>
      <w:r>
        <w:rPr>
          <w:w w:val="105"/>
        </w:rPr>
        <w:t> to</w:t>
      </w:r>
      <w:r>
        <w:rPr>
          <w:w w:val="105"/>
        </w:rPr>
        <w:t> derive</w:t>
      </w:r>
      <w:r>
        <w:rPr>
          <w:w w:val="105"/>
        </w:rPr>
        <w:t> ROS</w:t>
      </w:r>
      <w:r>
        <w:rPr>
          <w:w w:val="105"/>
        </w:rPr>
        <w:t> generation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target</w:t>
      </w:r>
      <w:r>
        <w:rPr>
          <w:w w:val="105"/>
        </w:rPr>
        <w:t> bio- macromolecules</w:t>
      </w:r>
      <w:r>
        <w:rPr>
          <w:spacing w:val="8"/>
          <w:w w:val="105"/>
        </w:rPr>
        <w:t> </w:t>
      </w:r>
      <w:r>
        <w:rPr>
          <w:w w:val="105"/>
        </w:rPr>
        <w:t>such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DNA,</w:t>
      </w:r>
      <w:r>
        <w:rPr>
          <w:spacing w:val="7"/>
          <w:w w:val="105"/>
        </w:rPr>
        <w:t> </w:t>
      </w:r>
      <w:r>
        <w:rPr>
          <w:w w:val="105"/>
        </w:rPr>
        <w:t>protein,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lipid,</w:t>
      </w:r>
      <w:r>
        <w:rPr>
          <w:spacing w:val="9"/>
          <w:w w:val="105"/>
        </w:rPr>
        <w:t> </w:t>
      </w:r>
      <w:r>
        <w:rPr>
          <w:w w:val="105"/>
        </w:rPr>
        <w:t>driving</w:t>
      </w:r>
      <w:r>
        <w:rPr>
          <w:spacing w:val="6"/>
          <w:w w:val="105"/>
        </w:rPr>
        <w:t> </w:t>
      </w:r>
      <w:r>
        <w:rPr>
          <w:w w:val="105"/>
        </w:rPr>
        <w:t>lipid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per-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3" w:equalWidth="0">
            <w:col w:w="504" w:space="2430"/>
            <w:col w:w="2167" w:space="143"/>
            <w:col w:w="5586"/>
          </w:cols>
        </w:sectPr>
      </w:pPr>
    </w:p>
    <w:p>
      <w:pPr>
        <w:spacing w:line="302" w:lineRule="auto" w:before="89"/>
        <w:ind w:left="114" w:right="38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flavocoxid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hydroxyproline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collagen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content.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expressed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±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SEM,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statically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analyzed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Way</w:t>
      </w:r>
      <w:r>
        <w:rPr>
          <w:w w:val="115"/>
          <w:sz w:val="12"/>
        </w:rPr>
        <w:t> ANOVA</w:t>
      </w:r>
      <w:r>
        <w:rPr>
          <w:w w:val="115"/>
          <w:sz w:val="12"/>
        </w:rPr>
        <w:t> followed</w:t>
      </w:r>
      <w:r>
        <w:rPr>
          <w:w w:val="115"/>
          <w:sz w:val="12"/>
        </w:rPr>
        <w:t> by</w:t>
      </w:r>
      <w:r>
        <w:rPr>
          <w:w w:val="115"/>
          <w:sz w:val="12"/>
        </w:rPr>
        <w:t> Tukey-Kramer</w:t>
      </w:r>
      <w:r>
        <w:rPr>
          <w:w w:val="115"/>
          <w:sz w:val="12"/>
        </w:rPr>
        <w:t> multiple</w:t>
      </w:r>
      <w:r>
        <w:rPr>
          <w:w w:val="115"/>
          <w:sz w:val="12"/>
        </w:rPr>
        <w:t> comparisons</w:t>
      </w:r>
      <w:r>
        <w:rPr>
          <w:w w:val="115"/>
          <w:sz w:val="12"/>
        </w:rPr>
        <w:t> test</w:t>
      </w:r>
      <w:r>
        <w:rPr>
          <w:w w:val="115"/>
          <w:sz w:val="12"/>
        </w:rPr>
        <w:t> (p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.05).</w:t>
      </w:r>
      <w:r>
        <w:rPr>
          <w:w w:val="115"/>
          <w:sz w:val="12"/>
        </w:rPr>
        <w:t> </w:t>
      </w:r>
      <w:r>
        <w:rPr>
          <w:w w:val="115"/>
          <w:sz w:val="12"/>
          <w:vertAlign w:val="superscript"/>
        </w:rPr>
        <w:t>*,$</w:t>
      </w:r>
      <w:r>
        <w:rPr>
          <w:w w:val="115"/>
          <w:sz w:val="12"/>
          <w:vertAlign w:val="baseline"/>
        </w:rPr>
        <w:t>-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Significantly different from normal and BLM controls 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76" w:lineRule="auto" w:before="0" w:after="0"/>
        <w:ind w:left="114" w:right="407" w:firstLine="1"/>
        <w:jc w:val="left"/>
        <w:rPr>
          <w:i/>
          <w:sz w:val="16"/>
        </w:rPr>
      </w:pPr>
      <w:r>
        <w:rPr>
          <w:i/>
          <w:sz w:val="16"/>
        </w:rPr>
        <w:t>Effect of daily oral flavocoxid on lung Interleukin-10 </w:t>
      </w:r>
      <w:r>
        <w:rPr>
          <w:i/>
          <w:sz w:val="16"/>
        </w:rPr>
        <w:t>(IL-10)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content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BLM control group revealed a significant increase in lung </w:t>
      </w:r>
      <w:r>
        <w:rPr>
          <w:w w:val="105"/>
        </w:rPr>
        <w:t>IL-10 content</w:t>
      </w:r>
      <w:r>
        <w:rPr>
          <w:w w:val="105"/>
        </w:rPr>
        <w:t> in</w:t>
      </w:r>
      <w:r>
        <w:rPr>
          <w:w w:val="105"/>
        </w:rPr>
        <w:t> comparison</w:t>
      </w:r>
      <w:r>
        <w:rPr>
          <w:w w:val="105"/>
        </w:rPr>
        <w:t> to</w:t>
      </w:r>
      <w:r>
        <w:rPr>
          <w:w w:val="105"/>
        </w:rPr>
        <w:t> normal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Daily</w:t>
      </w:r>
      <w:r>
        <w:rPr>
          <w:w w:val="105"/>
        </w:rPr>
        <w:t> oral</w:t>
      </w:r>
      <w:r>
        <w:rPr>
          <w:w w:val="105"/>
        </w:rPr>
        <w:t> flavo- coxid</w:t>
      </w:r>
      <w:r>
        <w:rPr>
          <w:w w:val="105"/>
        </w:rPr>
        <w:t> significantly</w:t>
      </w:r>
      <w:r>
        <w:rPr>
          <w:w w:val="105"/>
        </w:rPr>
        <w:t> reduced</w:t>
      </w:r>
      <w:r>
        <w:rPr>
          <w:w w:val="105"/>
        </w:rPr>
        <w:t> lung</w:t>
      </w:r>
      <w:r>
        <w:rPr>
          <w:w w:val="105"/>
        </w:rPr>
        <w:t> IL-10</w:t>
      </w:r>
      <w:r>
        <w:rPr>
          <w:w w:val="105"/>
        </w:rPr>
        <w:t> content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BLM group (</w:t>
      </w:r>
      <w:hyperlink w:history="true" w:anchor="_bookmark6">
        <w:r>
          <w:rPr>
            <w:color w:val="007FAD"/>
            <w:w w:val="105"/>
          </w:rPr>
          <w:t>Fig. 3</w:t>
        </w:r>
      </w:hyperlink>
      <w:r>
        <w:rPr>
          <w:w w:val="105"/>
        </w:rPr>
        <w:t>).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2"/>
        </w:numPr>
        <w:tabs>
          <w:tab w:pos="412" w:val="left" w:leader="none"/>
        </w:tabs>
        <w:spacing w:line="276" w:lineRule="auto" w:before="0" w:after="0"/>
        <w:ind w:left="114" w:right="38" w:firstLine="1"/>
        <w:jc w:val="left"/>
        <w:rPr>
          <w:i/>
          <w:sz w:val="16"/>
        </w:rPr>
      </w:pPr>
      <w:r>
        <w:rPr>
          <w:i/>
          <w:spacing w:val="-2"/>
          <w:sz w:val="16"/>
        </w:rPr>
        <w:t>Effect of daily oral flavocoxid on lung hydroxyproline and </w:t>
      </w:r>
      <w:r>
        <w:rPr>
          <w:i/>
          <w:spacing w:val="-2"/>
          <w:sz w:val="16"/>
        </w:rPr>
        <w:t>collagen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contents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Significant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lung</w:t>
      </w:r>
      <w:r>
        <w:rPr>
          <w:w w:val="105"/>
        </w:rPr>
        <w:t> hydroxyproline</w:t>
      </w:r>
      <w:r>
        <w:rPr>
          <w:w w:val="105"/>
        </w:rPr>
        <w:t> and</w:t>
      </w:r>
      <w:r>
        <w:rPr>
          <w:w w:val="105"/>
        </w:rPr>
        <w:t> collagen</w:t>
      </w:r>
      <w:r>
        <w:rPr>
          <w:w w:val="105"/>
        </w:rPr>
        <w:t> </w:t>
      </w:r>
      <w:r>
        <w:rPr>
          <w:w w:val="105"/>
        </w:rPr>
        <w:t>con- tents was</w:t>
      </w:r>
      <w:r>
        <w:rPr>
          <w:w w:val="105"/>
        </w:rPr>
        <w:t> observed following intratracheal BLM instillation when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normal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daily</w:t>
      </w:r>
      <w:r>
        <w:rPr>
          <w:spacing w:val="40"/>
          <w:w w:val="105"/>
        </w:rPr>
        <w:t> </w:t>
      </w:r>
      <w:r>
        <w:rPr>
          <w:w w:val="105"/>
        </w:rPr>
        <w:t>oral</w:t>
      </w:r>
      <w:r>
        <w:rPr>
          <w:w w:val="105"/>
        </w:rPr>
        <w:t> flavocoxid</w:t>
      </w:r>
      <w:r>
        <w:rPr>
          <w:w w:val="105"/>
        </w:rPr>
        <w:t> significantly</w:t>
      </w:r>
      <w:r>
        <w:rPr>
          <w:w w:val="105"/>
        </w:rPr>
        <w:t> decreased</w:t>
      </w:r>
      <w:r>
        <w:rPr>
          <w:w w:val="105"/>
        </w:rPr>
        <w:t> lung</w:t>
      </w:r>
      <w:r>
        <w:rPr>
          <w:w w:val="105"/>
        </w:rPr>
        <w:t> hydroxyproline</w:t>
      </w:r>
      <w:r>
        <w:rPr>
          <w:w w:val="105"/>
        </w:rPr>
        <w:t> and collagen contents compared to BLM control (</w:t>
      </w:r>
      <w:hyperlink w:history="true" w:anchor="_bookmark7">
        <w:r>
          <w:rPr>
            <w:color w:val="007FAD"/>
            <w:w w:val="105"/>
          </w:rPr>
          <w:t>Fig. 4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2"/>
        <w:ind w:left="114" w:right="308"/>
        <w:jc w:val="both"/>
      </w:pPr>
      <w:r>
        <w:rPr/>
        <w:br w:type="column"/>
      </w:r>
      <w:r>
        <w:rPr>
          <w:w w:val="105"/>
        </w:rPr>
        <w:t>oxidation</w:t>
      </w:r>
      <w:r>
        <w:rPr>
          <w:w w:val="105"/>
        </w:rPr>
        <w:t> which</w:t>
      </w:r>
      <w:r>
        <w:rPr>
          <w:w w:val="105"/>
        </w:rPr>
        <w:t> contribute</w:t>
      </w:r>
      <w:r>
        <w:rPr>
          <w:w w:val="105"/>
        </w:rPr>
        <w:t> to</w:t>
      </w:r>
      <w:r>
        <w:rPr>
          <w:w w:val="105"/>
        </w:rPr>
        <w:t> biochemical,</w:t>
      </w:r>
      <w:r>
        <w:rPr>
          <w:w w:val="105"/>
        </w:rPr>
        <w:t> histopathological</w:t>
      </w:r>
      <w:r>
        <w:rPr>
          <w:w w:val="105"/>
        </w:rPr>
        <w:t> </w:t>
      </w:r>
      <w:r>
        <w:rPr>
          <w:w w:val="105"/>
        </w:rPr>
        <w:t>and physiological dysfunctions </w:t>
      </w:r>
      <w:hyperlink w:history="true" w:anchor="_bookmark17">
        <w:r>
          <w:rPr>
            <w:color w:val="007FAD"/>
            <w:w w:val="105"/>
          </w:rPr>
          <w:t>[26]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fact that oxidative stress plays a crucial role in the </w:t>
      </w:r>
      <w:r>
        <w:rPr>
          <w:w w:val="105"/>
        </w:rPr>
        <w:t>patho- logical development</w:t>
      </w:r>
      <w:r>
        <w:rPr>
          <w:w w:val="105"/>
        </w:rPr>
        <w:t> of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referred</w:t>
      </w:r>
      <w:r>
        <w:rPr>
          <w:w w:val="105"/>
        </w:rPr>
        <w:t> to Daniil,</w:t>
      </w:r>
      <w:r>
        <w:rPr>
          <w:spacing w:val="-3"/>
          <w:w w:val="105"/>
        </w:rPr>
        <w:t> </w:t>
      </w:r>
      <w:r>
        <w:rPr>
          <w:w w:val="105"/>
        </w:rPr>
        <w:t>Papageorgiou</w:t>
      </w:r>
      <w:r>
        <w:rPr>
          <w:spacing w:val="-2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Generation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ROS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reactive</w:t>
      </w:r>
      <w:r>
        <w:rPr>
          <w:spacing w:val="-3"/>
          <w:w w:val="105"/>
        </w:rPr>
        <w:t> </w:t>
      </w:r>
      <w:r>
        <w:rPr>
          <w:w w:val="105"/>
        </w:rPr>
        <w:t>nitrogen species has been reported to be implicated, at least, in part in the pathogenesis</w:t>
      </w:r>
      <w:r>
        <w:rPr>
          <w:w w:val="105"/>
        </w:rPr>
        <w:t> of</w:t>
      </w:r>
      <w:r>
        <w:rPr>
          <w:w w:val="105"/>
        </w:rPr>
        <w:t> fibrosis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[28,29]</w:t>
        </w:r>
      </w:hyperlink>
      <w:r>
        <w:rPr>
          <w:w w:val="105"/>
        </w:rPr>
        <w:t>.</w:t>
      </w:r>
      <w:r>
        <w:rPr>
          <w:w w:val="105"/>
        </w:rPr>
        <w:t> Markers</w:t>
      </w:r>
      <w:r>
        <w:rPr>
          <w:w w:val="105"/>
        </w:rPr>
        <w:t> of</w:t>
      </w:r>
      <w:r>
        <w:rPr>
          <w:w w:val="105"/>
        </w:rPr>
        <w:t> oxidative</w:t>
      </w:r>
      <w:r>
        <w:rPr>
          <w:w w:val="105"/>
        </w:rPr>
        <w:t> stress</w:t>
      </w:r>
      <w:r>
        <w:rPr>
          <w:w w:val="105"/>
        </w:rPr>
        <w:t> have been</w:t>
      </w:r>
      <w:r>
        <w:rPr>
          <w:w w:val="105"/>
        </w:rPr>
        <w:t> identified in</w:t>
      </w:r>
      <w:r>
        <w:rPr>
          <w:w w:val="105"/>
        </w:rPr>
        <w:t> the</w:t>
      </w:r>
      <w:r>
        <w:rPr>
          <w:w w:val="105"/>
        </w:rPr>
        <w:t> lungs</w:t>
      </w:r>
      <w:r>
        <w:rPr>
          <w:w w:val="105"/>
        </w:rPr>
        <w:t> of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patients and aberrant</w:t>
      </w:r>
      <w:r>
        <w:rPr>
          <w:w w:val="105"/>
        </w:rPr>
        <w:t> antioxidant</w:t>
      </w:r>
      <w:r>
        <w:rPr>
          <w:w w:val="105"/>
        </w:rPr>
        <w:t> activity</w:t>
      </w:r>
      <w:r>
        <w:rPr>
          <w:w w:val="105"/>
        </w:rPr>
        <w:t> exacerbated</w:t>
      </w:r>
      <w:r>
        <w:rPr>
          <w:w w:val="105"/>
        </w:rPr>
        <w:t> pulmonary</w:t>
      </w:r>
      <w:r>
        <w:rPr>
          <w:w w:val="105"/>
        </w:rPr>
        <w:t> fibrosis</w:t>
      </w:r>
      <w:r>
        <w:rPr>
          <w:w w:val="105"/>
        </w:rPr>
        <w:t> in animal models </w:t>
      </w:r>
      <w:hyperlink w:history="true" w:anchor="_bookmark17">
        <w:r>
          <w:rPr>
            <w:color w:val="007FAD"/>
            <w:w w:val="105"/>
          </w:rPr>
          <w:t>[25]</w:t>
        </w:r>
      </w:hyperlink>
      <w:r>
        <w:rPr>
          <w:w w:val="105"/>
        </w:rPr>
        <w:t>. In association, overproduction of NO has been demonstrated to play a key role in induction of pulmonary fibrosis in animal models and humans </w:t>
      </w:r>
      <w:hyperlink w:history="true" w:anchor="_bookmark18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study,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intratracheal</w:t>
      </w:r>
      <w:r>
        <w:rPr>
          <w:w w:val="105"/>
        </w:rPr>
        <w:t> </w:t>
      </w:r>
      <w:r>
        <w:rPr>
          <w:w w:val="105"/>
        </w:rPr>
        <w:t>BLM instillation</w:t>
      </w:r>
      <w:r>
        <w:rPr>
          <w:w w:val="105"/>
        </w:rPr>
        <w:t> significantly</w:t>
      </w:r>
      <w:r>
        <w:rPr>
          <w:w w:val="105"/>
        </w:rPr>
        <w:t> compromised</w:t>
      </w:r>
      <w:r>
        <w:rPr>
          <w:w w:val="105"/>
        </w:rPr>
        <w:t> oxidants/antioxidants hemostasis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manifested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elevation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lung MDA</w:t>
      </w:r>
      <w:r>
        <w:rPr>
          <w:spacing w:val="40"/>
          <w:w w:val="105"/>
        </w:rPr>
        <w:t> </w:t>
      </w:r>
      <w:r>
        <w:rPr>
          <w:w w:val="105"/>
        </w:rPr>
        <w:t>content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concomitant</w:t>
      </w:r>
      <w:r>
        <w:rPr>
          <w:spacing w:val="40"/>
          <w:w w:val="105"/>
        </w:rPr>
        <w:t> </w:t>
      </w:r>
      <w:r>
        <w:rPr>
          <w:w w:val="105"/>
        </w:rPr>
        <w:t>reduction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GSH</w:t>
      </w:r>
      <w:r>
        <w:rPr>
          <w:spacing w:val="40"/>
          <w:w w:val="105"/>
        </w:rPr>
        <w:t> </w:t>
      </w:r>
      <w:r>
        <w:rPr>
          <w:w w:val="105"/>
        </w:rPr>
        <w:t>content, SOD</w:t>
      </w:r>
      <w:r>
        <w:rPr>
          <w:w w:val="105"/>
        </w:rPr>
        <w:t> activity</w:t>
      </w:r>
      <w:r>
        <w:rPr>
          <w:w w:val="105"/>
        </w:rPr>
        <w:t> and</w:t>
      </w:r>
      <w:r>
        <w:rPr>
          <w:w w:val="105"/>
        </w:rPr>
        <w:t> serum</w:t>
      </w:r>
      <w:r>
        <w:rPr>
          <w:w w:val="105"/>
        </w:rPr>
        <w:t> TAC.</w:t>
      </w:r>
      <w:r>
        <w:rPr>
          <w:w w:val="105"/>
        </w:rPr>
        <w:t> In</w:t>
      </w:r>
      <w:r>
        <w:rPr>
          <w:w w:val="105"/>
        </w:rPr>
        <w:t> context,</w:t>
      </w:r>
      <w:r>
        <w:rPr>
          <w:w w:val="105"/>
        </w:rPr>
        <w:t> BLM</w:t>
      </w:r>
      <w:r>
        <w:rPr>
          <w:w w:val="105"/>
        </w:rPr>
        <w:t> increased</w:t>
      </w:r>
      <w:r>
        <w:rPr>
          <w:w w:val="105"/>
        </w:rPr>
        <w:t> lung</w:t>
      </w:r>
      <w:r>
        <w:rPr>
          <w:w w:val="105"/>
        </w:rPr>
        <w:t> NO content.</w:t>
      </w:r>
      <w:r>
        <w:rPr>
          <w:w w:val="105"/>
        </w:rPr>
        <w:t> Similar</w:t>
      </w:r>
      <w:r>
        <w:rPr>
          <w:w w:val="105"/>
        </w:rPr>
        <w:t> observations</w:t>
      </w:r>
      <w:r>
        <w:rPr>
          <w:w w:val="105"/>
        </w:rPr>
        <w:t> made</w:t>
      </w:r>
      <w:r>
        <w:rPr>
          <w:w w:val="105"/>
        </w:rPr>
        <w:t> by</w:t>
      </w:r>
      <w:r>
        <w:rPr>
          <w:w w:val="105"/>
        </w:rPr>
        <w:t> previous</w:t>
      </w:r>
      <w:r>
        <w:rPr>
          <w:w w:val="105"/>
        </w:rPr>
        <w:t> researches</w:t>
      </w:r>
      <w:r>
        <w:rPr>
          <w:w w:val="105"/>
        </w:rPr>
        <w:t> gave credence to the current notions </w:t>
      </w:r>
      <w:hyperlink w:history="true" w:anchor="_bookmark17">
        <w:r>
          <w:rPr>
            <w:color w:val="007FAD"/>
            <w:w w:val="105"/>
          </w:rPr>
          <w:t>[23,31]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Flavocoxid</w:t>
      </w:r>
      <w:r>
        <w:rPr>
          <w:w w:val="105"/>
        </w:rPr>
        <w:t> administration</w:t>
      </w:r>
      <w:r>
        <w:rPr>
          <w:w w:val="105"/>
        </w:rPr>
        <w:t> conferred</w:t>
      </w:r>
      <w:r>
        <w:rPr>
          <w:w w:val="105"/>
        </w:rPr>
        <w:t> significant</w:t>
      </w:r>
      <w:r>
        <w:rPr>
          <w:w w:val="105"/>
        </w:rPr>
        <w:t> </w:t>
      </w:r>
      <w:r>
        <w:rPr>
          <w:w w:val="105"/>
        </w:rPr>
        <w:t>protection against</w:t>
      </w:r>
      <w:r>
        <w:rPr>
          <w:w w:val="105"/>
        </w:rPr>
        <w:t> BLM-induced</w:t>
      </w:r>
      <w:r>
        <w:rPr>
          <w:w w:val="105"/>
        </w:rPr>
        <w:t> compromise</w:t>
      </w:r>
      <w:r>
        <w:rPr>
          <w:w w:val="105"/>
        </w:rPr>
        <w:t> in</w:t>
      </w:r>
      <w:r>
        <w:rPr>
          <w:w w:val="105"/>
        </w:rPr>
        <w:t> oxidants/antioxidants hemostasis</w:t>
      </w:r>
      <w:r>
        <w:rPr>
          <w:w w:val="105"/>
        </w:rPr>
        <w:t> and</w:t>
      </w:r>
      <w:r>
        <w:rPr>
          <w:w w:val="105"/>
        </w:rPr>
        <w:t> decreased</w:t>
      </w:r>
      <w:r>
        <w:rPr>
          <w:w w:val="105"/>
        </w:rPr>
        <w:t> lung</w:t>
      </w:r>
      <w:r>
        <w:rPr>
          <w:w w:val="105"/>
        </w:rPr>
        <w:t> NO</w:t>
      </w:r>
      <w:r>
        <w:rPr>
          <w:w w:val="105"/>
        </w:rPr>
        <w:t> level</w:t>
      </w:r>
      <w:r>
        <w:rPr>
          <w:w w:val="105"/>
        </w:rPr>
        <w:t> content,</w:t>
      </w:r>
      <w:r>
        <w:rPr>
          <w:w w:val="105"/>
        </w:rPr>
        <w:t> confirming antioxidant impact of flavocoxid.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tabs>
          <w:tab w:pos="5821" w:val="left" w:leader="none"/>
        </w:tabs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743645" cy="2051303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645" cy="20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741804" cy="2051303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804" cy="20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tabs>
          <w:tab w:pos="5142" w:val="left" w:leader="none"/>
        </w:tabs>
        <w:spacing w:before="137"/>
        <w:rPr>
          <w:rFonts w:ascii="Carlito"/>
        </w:rPr>
      </w:pPr>
      <w:bookmarkStart w:name="_bookmark8" w:id="35"/>
      <w:bookmarkEnd w:id="35"/>
      <w:r>
        <w:rPr>
          <w:b w:val="0"/>
        </w:rPr>
      </w:r>
      <w:bookmarkStart w:name="_bookmark9" w:id="36"/>
      <w:bookmarkEnd w:id="36"/>
      <w:r>
        <w:rPr>
          <w:b w:val="0"/>
        </w:rPr>
      </w:r>
      <w:r>
        <w:rPr>
          <w:rFonts w:ascii="Carlito"/>
          <w:spacing w:val="-10"/>
        </w:rPr>
        <w:t>A</w:t>
      </w:r>
      <w:r>
        <w:rPr>
          <w:rFonts w:ascii="Carlito"/>
        </w:rPr>
        <w:tab/>
      </w:r>
      <w:r>
        <w:rPr>
          <w:rFonts w:ascii="Carlito"/>
          <w:spacing w:val="-10"/>
        </w:rPr>
        <w:t>B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"/>
        <w:rPr>
          <w:rFonts w:ascii="Carlito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917194</wp:posOffset>
            </wp:positionH>
            <wp:positionV relativeFrom="paragraph">
              <wp:posOffset>179801</wp:posOffset>
            </wp:positionV>
            <wp:extent cx="2743633" cy="2051303"/>
            <wp:effectExtent l="0" t="0" r="0" b="0"/>
            <wp:wrapTopAndBottom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633" cy="205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4039717</wp:posOffset>
            </wp:positionH>
            <wp:positionV relativeFrom="paragraph">
              <wp:posOffset>179801</wp:posOffset>
            </wp:positionV>
            <wp:extent cx="2742638" cy="2048255"/>
            <wp:effectExtent l="0" t="0" r="0" b="0"/>
            <wp:wrapTopAndBottom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638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rlito"/>
          <w:b/>
          <w:sz w:val="21"/>
        </w:rPr>
      </w:pPr>
    </w:p>
    <w:p>
      <w:pPr>
        <w:tabs>
          <w:tab w:pos="5142" w:val="left" w:leader="none"/>
        </w:tabs>
        <w:spacing w:before="0"/>
        <w:ind w:left="239" w:right="0" w:firstLine="0"/>
        <w:jc w:val="center"/>
        <w:rPr>
          <w:rFonts w:ascii="Times New Roman"/>
          <w:sz w:val="21"/>
        </w:rPr>
      </w:pPr>
      <w:r>
        <w:rPr>
          <w:rFonts w:ascii="Times New Roman"/>
          <w:b/>
          <w:spacing w:val="-10"/>
          <w:sz w:val="21"/>
        </w:rPr>
        <w:t>C</w:t>
      </w:r>
      <w:r>
        <w:rPr>
          <w:rFonts w:ascii="Times New Roman"/>
          <w:b/>
          <w:sz w:val="21"/>
        </w:rPr>
        <w:tab/>
      </w:r>
      <w:r>
        <w:rPr>
          <w:rFonts w:ascii="Times New Roman"/>
          <w:spacing w:val="-10"/>
          <w:sz w:val="21"/>
        </w:rPr>
        <w:t>D</w:t>
      </w:r>
    </w:p>
    <w:p>
      <w:pPr>
        <w:pStyle w:val="BodyText"/>
        <w:spacing w:before="73"/>
        <w:rPr>
          <w:rFonts w:ascii="Times New Roman"/>
          <w:sz w:val="12"/>
        </w:rPr>
      </w:pPr>
    </w:p>
    <w:p>
      <w:pPr>
        <w:spacing w:line="283" w:lineRule="auto" w:before="0"/>
        <w:ind w:left="310" w:right="111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oral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flavocoxid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histopathological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changes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H&amp;E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staining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(400</w:t>
      </w:r>
      <w:r>
        <w:rPr>
          <w:rFonts w:ascii="UKIJ Esliye Chiwer" w:hAnsi="UKIJ Esliye Chiwer"/>
          <w:w w:val="115"/>
          <w:sz w:val="12"/>
        </w:rPr>
        <w:t>×</w:t>
      </w:r>
      <w:r>
        <w:rPr>
          <w:w w:val="115"/>
          <w:sz w:val="12"/>
        </w:rPr>
        <w:t>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Normal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intact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absence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evidence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inflammation,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edema,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hemorrhage,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emphysema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fibrosis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BLM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revealing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moderate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hemorrhages,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emphysema,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areas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increased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thickening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alveolar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septa,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leukocytic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infiltration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alveolar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walls,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fibroblasia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Flavocoxid,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revealing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mild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moderate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septal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thickening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few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inflammatory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infiltration,</w:t>
      </w:r>
    </w:p>
    <w:p>
      <w:pPr>
        <w:spacing w:before="9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emphysematous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changes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alveolar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hemorrhage.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4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540004</wp:posOffset>
                </wp:positionH>
                <wp:positionV relativeFrom="paragraph">
                  <wp:posOffset>160563</wp:posOffset>
                </wp:positionV>
                <wp:extent cx="6604634" cy="635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2.64276pt;width:520.044pt;height:.45357pt;mso-position-horizontal-relative:page;mso-position-vertical-relative:paragraph;z-index:15757824" id="docshape1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Effect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daily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oral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Flavocoxid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lung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inflammatory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lesion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fibrosis.</w:t>
      </w:r>
    </w:p>
    <w:p>
      <w:pPr>
        <w:spacing w:after="0"/>
        <w:jc w:val="left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14"/>
        <w:rPr>
          <w:sz w:val="12"/>
        </w:rPr>
      </w:pPr>
    </w:p>
    <w:p>
      <w:pPr>
        <w:tabs>
          <w:tab w:pos="1800" w:val="left" w:leader="none"/>
        </w:tabs>
        <w:spacing w:line="302" w:lineRule="auto" w:before="0"/>
        <w:ind w:left="1800" w:right="0" w:hanging="1320"/>
        <w:jc w:val="left"/>
        <w:rPr>
          <w:sz w:val="12"/>
        </w:rPr>
      </w:pPr>
      <w:r>
        <w:rPr>
          <w:spacing w:val="-2"/>
          <w:w w:val="110"/>
          <w:sz w:val="12"/>
        </w:rPr>
        <w:t>Treatment</w:t>
      </w:r>
      <w:r>
        <w:rPr>
          <w:sz w:val="12"/>
        </w:rPr>
        <w:tab/>
      </w:r>
      <w:r>
        <w:rPr>
          <w:w w:val="110"/>
          <w:sz w:val="12"/>
        </w:rPr>
        <w:t>No. of animals in </w:t>
      </w:r>
      <w:r>
        <w:rPr>
          <w:w w:val="110"/>
          <w:sz w:val="12"/>
        </w:rPr>
        <w:t>each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Inflammation score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level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2415" w:val="left" w:leader="none"/>
        </w:tabs>
        <w:spacing w:before="0"/>
        <w:ind w:left="348" w:right="0" w:firstLine="0"/>
        <w:jc w:val="left"/>
        <w:rPr>
          <w:sz w:val="12"/>
        </w:rPr>
      </w:pPr>
      <w:r>
        <w:rPr>
          <w:w w:val="110"/>
          <w:sz w:val="12"/>
        </w:rPr>
        <w:t>Average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inflammation</w:t>
      </w:r>
      <w:r>
        <w:rPr>
          <w:spacing w:val="27"/>
          <w:w w:val="110"/>
          <w:sz w:val="12"/>
        </w:rPr>
        <w:t> </w:t>
      </w:r>
      <w:r>
        <w:rPr>
          <w:spacing w:val="-2"/>
          <w:w w:val="110"/>
          <w:sz w:val="12"/>
        </w:rPr>
        <w:t>score</w:t>
      </w:r>
      <w:r>
        <w:rPr>
          <w:sz w:val="12"/>
        </w:rPr>
        <w:tab/>
      </w:r>
      <w:r>
        <w:rPr>
          <w:w w:val="110"/>
          <w:sz w:val="12"/>
        </w:rPr>
        <w:t>No.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animals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each</w:t>
      </w:r>
    </w:p>
    <w:p>
      <w:pPr>
        <w:spacing w:before="35"/>
        <w:ind w:left="2415" w:right="0" w:firstLine="0"/>
        <w:jc w:val="left"/>
        <w:rPr>
          <w:sz w:val="12"/>
        </w:rPr>
      </w:pPr>
      <w:r>
        <w:rPr>
          <w:w w:val="115"/>
          <w:sz w:val="12"/>
        </w:rPr>
        <w:t>fibrosis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score </w:t>
      </w:r>
      <w:r>
        <w:rPr>
          <w:spacing w:val="-2"/>
          <w:w w:val="115"/>
          <w:sz w:val="12"/>
        </w:rPr>
        <w:t>level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810" w:val="left" w:leader="none"/>
        </w:tabs>
        <w:spacing w:before="0"/>
        <w:ind w:left="63" w:right="0" w:firstLine="0"/>
        <w:jc w:val="center"/>
        <w:rPr>
          <w:sz w:val="12"/>
        </w:rPr>
      </w:pPr>
      <w:r>
        <w:rPr>
          <w:w w:val="115"/>
          <w:sz w:val="12"/>
        </w:rPr>
        <w:t>Average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fibrosis</w:t>
      </w:r>
      <w:r>
        <w:rPr>
          <w:spacing w:val="-2"/>
          <w:w w:val="115"/>
          <w:sz w:val="12"/>
        </w:rPr>
        <w:t> scores</w:t>
      </w:r>
      <w:r>
        <w:rPr>
          <w:sz w:val="12"/>
        </w:rPr>
        <w:tab/>
      </w:r>
      <w:r>
        <w:rPr>
          <w:w w:val="115"/>
          <w:sz w:val="12"/>
        </w:rPr>
        <w:t>Average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area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fibrosis</w:t>
      </w:r>
    </w:p>
    <w:p>
      <w:pPr>
        <w:spacing w:before="7"/>
        <w:ind w:left="646" w:right="0" w:firstLine="0"/>
        <w:jc w:val="center"/>
        <w:rPr>
          <w:sz w:val="12"/>
        </w:rPr>
      </w:pPr>
      <w:r>
        <w:rPr>
          <w:spacing w:val="-5"/>
          <w:w w:val="150"/>
          <w:sz w:val="15"/>
        </w:rPr>
        <w:t>l</w:t>
      </w:r>
      <w:r>
        <w:rPr>
          <w:spacing w:val="-5"/>
          <w:w w:val="150"/>
          <w:sz w:val="12"/>
        </w:rPr>
        <w:t>m</w:t>
      </w:r>
      <w:r>
        <w:rPr>
          <w:spacing w:val="-5"/>
          <w:w w:val="150"/>
          <w:sz w:val="12"/>
          <w:vertAlign w:val="superscript"/>
        </w:rPr>
        <w:t>2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3161" w:space="40"/>
            <w:col w:w="3776" w:space="39"/>
            <w:col w:w="3814"/>
          </w:cols>
        </w:sect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257"/>
        <w:gridCol w:w="438"/>
        <w:gridCol w:w="438"/>
        <w:gridCol w:w="257"/>
        <w:gridCol w:w="2430"/>
        <w:gridCol w:w="258"/>
        <w:gridCol w:w="439"/>
        <w:gridCol w:w="439"/>
        <w:gridCol w:w="259"/>
        <w:gridCol w:w="1589"/>
        <w:gridCol w:w="2123"/>
      </w:tblGrid>
      <w:tr>
        <w:trPr>
          <w:trHeight w:val="240" w:hRule="atLeast"/>
        </w:trPr>
        <w:tc>
          <w:tcPr>
            <w:tcW w:w="14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 w:right="2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3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 w:right="2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5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1"/>
              <w:jc w:val="right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5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" w:right="1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3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" w:right="1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5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10"/>
              <w:jc w:val="right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371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4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Normal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2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4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right="2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4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358"/>
              <w:rPr>
                <w:sz w:val="12"/>
              </w:rPr>
            </w:pPr>
            <w:r>
              <w:rPr>
                <w:sz w:val="12"/>
              </w:rPr>
              <w:t>0 ±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2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-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4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3" w:right="1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right="1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right="12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5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348"/>
              <w:rPr>
                <w:sz w:val="12"/>
              </w:rPr>
            </w:pPr>
            <w:r>
              <w:rPr>
                <w:sz w:val="12"/>
              </w:rPr>
              <w:t>0 ±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21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506"/>
              <w:rPr>
                <w:sz w:val="12"/>
              </w:rPr>
            </w:pPr>
            <w:r>
              <w:rPr>
                <w:w w:val="105"/>
                <w:sz w:val="12"/>
              </w:rPr>
              <w:t>0.35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0.031</w:t>
            </w:r>
          </w:p>
        </w:tc>
      </w:tr>
      <w:tr>
        <w:trPr>
          <w:trHeight w:val="171" w:hRule="atLeast"/>
        </w:trPr>
        <w:tc>
          <w:tcPr>
            <w:tcW w:w="1490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BLM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257" w:type="dxa"/>
          </w:tcPr>
          <w:p>
            <w:pPr>
              <w:pStyle w:val="TableParagraph"/>
              <w:spacing w:line="122" w:lineRule="exact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8" w:type="dxa"/>
          </w:tcPr>
          <w:p>
            <w:pPr>
              <w:pStyle w:val="TableParagraph"/>
              <w:spacing w:line="122" w:lineRule="exact"/>
              <w:ind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8" w:type="dxa"/>
          </w:tcPr>
          <w:p>
            <w:pPr>
              <w:pStyle w:val="TableParagraph"/>
              <w:spacing w:line="122" w:lineRule="exact"/>
              <w:ind w:left="1" w:right="2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57" w:type="dxa"/>
          </w:tcPr>
          <w:p>
            <w:pPr>
              <w:pStyle w:val="TableParagraph"/>
              <w:spacing w:line="122" w:lineRule="exact"/>
              <w:ind w:right="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430" w:type="dxa"/>
          </w:tcPr>
          <w:p>
            <w:pPr>
              <w:pStyle w:val="TableParagraph"/>
              <w:spacing w:line="122" w:lineRule="exact"/>
              <w:ind w:left="358"/>
              <w:rPr>
                <w:sz w:val="12"/>
              </w:rPr>
            </w:pPr>
            <w:r>
              <w:rPr>
                <w:w w:val="105"/>
                <w:sz w:val="12"/>
              </w:rPr>
              <w:t>2.83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0.16</w:t>
            </w:r>
            <w:r>
              <w:rPr>
                <w:spacing w:val="-2"/>
                <w:w w:val="105"/>
                <w:sz w:val="12"/>
                <w:vertAlign w:val="superscript"/>
              </w:rPr>
              <w:t>*</w:t>
            </w:r>
          </w:p>
        </w:tc>
        <w:tc>
          <w:tcPr>
            <w:tcW w:w="258" w:type="dxa"/>
          </w:tcPr>
          <w:p>
            <w:pPr>
              <w:pStyle w:val="TableParagraph"/>
              <w:spacing w:line="122" w:lineRule="exact"/>
              <w:ind w:left="-5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122" w:lineRule="exact"/>
              <w:ind w:left="3" w:right="1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122" w:lineRule="exact"/>
              <w:ind w:left="2" w:right="1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59" w:type="dxa"/>
          </w:tcPr>
          <w:p>
            <w:pPr>
              <w:pStyle w:val="TableParagraph"/>
              <w:spacing w:line="122" w:lineRule="exact"/>
              <w:ind w:right="10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589" w:type="dxa"/>
          </w:tcPr>
          <w:p>
            <w:pPr>
              <w:pStyle w:val="TableParagraph"/>
              <w:spacing w:line="122" w:lineRule="exact"/>
              <w:ind w:left="348"/>
              <w:rPr>
                <w:sz w:val="12"/>
              </w:rPr>
            </w:pPr>
            <w:r>
              <w:rPr>
                <w:w w:val="110"/>
                <w:sz w:val="12"/>
              </w:rPr>
              <w:t>2.67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0.21</w:t>
            </w:r>
            <w:r>
              <w:rPr>
                <w:spacing w:val="-2"/>
                <w:w w:val="110"/>
                <w:sz w:val="12"/>
                <w:vertAlign w:val="superscript"/>
              </w:rPr>
              <w:t>*</w:t>
            </w:r>
          </w:p>
        </w:tc>
        <w:tc>
          <w:tcPr>
            <w:tcW w:w="2123" w:type="dxa"/>
          </w:tcPr>
          <w:p>
            <w:pPr>
              <w:pStyle w:val="TableParagraph"/>
              <w:spacing w:line="122" w:lineRule="exact"/>
              <w:ind w:left="507"/>
              <w:rPr>
                <w:sz w:val="12"/>
              </w:rPr>
            </w:pPr>
            <w:r>
              <w:rPr>
                <w:w w:val="105"/>
                <w:sz w:val="12"/>
              </w:rPr>
              <w:t>29.06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1.83</w:t>
            </w:r>
            <w:r>
              <w:rPr>
                <w:spacing w:val="-4"/>
                <w:w w:val="105"/>
                <w:sz w:val="12"/>
                <w:vertAlign w:val="superscript"/>
              </w:rPr>
              <w:t>*</w:t>
            </w:r>
          </w:p>
        </w:tc>
      </w:tr>
      <w:tr>
        <w:trPr>
          <w:trHeight w:val="243" w:hRule="atLeast"/>
        </w:trPr>
        <w:tc>
          <w:tcPr>
            <w:tcW w:w="149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BLM/Flavocoxid</w:t>
            </w:r>
          </w:p>
        </w:tc>
        <w:tc>
          <w:tcPr>
            <w:tcW w:w="25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3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438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57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2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43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58"/>
              <w:rPr>
                <w:sz w:val="12"/>
              </w:rPr>
            </w:pPr>
            <w:r>
              <w:rPr>
                <w:w w:val="105"/>
                <w:sz w:val="12"/>
              </w:rPr>
              <w:t>0.67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0.21</w:t>
            </w:r>
            <w:r>
              <w:rPr>
                <w:spacing w:val="-2"/>
                <w:w w:val="105"/>
                <w:sz w:val="12"/>
                <w:vertAlign w:val="superscript"/>
              </w:rPr>
              <w:t>$</w:t>
            </w:r>
          </w:p>
        </w:tc>
        <w:tc>
          <w:tcPr>
            <w:tcW w:w="25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43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" w:right="1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3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" w:right="1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59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2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58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w w:val="105"/>
                <w:sz w:val="12"/>
              </w:rPr>
              <w:t>0.67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0.33</w:t>
            </w:r>
            <w:r>
              <w:rPr>
                <w:spacing w:val="-2"/>
                <w:w w:val="105"/>
                <w:sz w:val="12"/>
                <w:vertAlign w:val="superscript"/>
              </w:rPr>
              <w:t>$</w:t>
            </w:r>
          </w:p>
        </w:tc>
        <w:tc>
          <w:tcPr>
            <w:tcW w:w="2123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07"/>
              <w:rPr>
                <w:sz w:val="12"/>
              </w:rPr>
            </w:pPr>
            <w:r>
              <w:rPr>
                <w:w w:val="105"/>
                <w:sz w:val="12"/>
              </w:rPr>
              <w:t>3.4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</w:t>
            </w:r>
            <w:r>
              <w:rPr>
                <w:spacing w:val="-2"/>
                <w:w w:val="105"/>
                <w:sz w:val="12"/>
                <w:vertAlign w:val="superscript"/>
              </w:rPr>
              <w:t>$</w:t>
            </w:r>
          </w:p>
        </w:tc>
      </w:tr>
    </w:tbl>
    <w:p>
      <w:pPr>
        <w:spacing w:before="67"/>
        <w:ind w:left="310" w:right="0" w:firstLine="0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expressed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mean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±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SEM,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1"/>
          <w:w w:val="105"/>
          <w:sz w:val="12"/>
        </w:rPr>
        <w:t> </w:t>
      </w:r>
      <w:r>
        <w:rPr>
          <w:spacing w:val="-5"/>
          <w:w w:val="105"/>
          <w:sz w:val="12"/>
        </w:rPr>
        <w:t>6.</w:t>
      </w:r>
    </w:p>
    <w:p>
      <w:pPr>
        <w:spacing w:line="302" w:lineRule="auto" w:before="3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Data were statically analyzed using Kruskal-Walis test followed by Dunn multiple for comparisons test for average inflammation and fibrosis scores and One-Way ANOVA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followed by Tukey-Kramer</w:t>
      </w:r>
      <w:r>
        <w:rPr>
          <w:w w:val="115"/>
          <w:sz w:val="12"/>
        </w:rPr>
        <w:t> multiple comparisons test for percentage area of fibrosis</w:t>
      </w:r>
      <w:r>
        <w:rPr>
          <w:w w:val="115"/>
          <w:sz w:val="12"/>
        </w:rPr>
        <w:t> (</w:t>
      </w:r>
      <w:r>
        <w:rPr>
          <w:i/>
          <w:w w:val="115"/>
          <w:sz w:val="12"/>
        </w:rPr>
        <w:t>p</w:t>
      </w:r>
      <w:r>
        <w:rPr>
          <w:i/>
          <w:spacing w:val="-2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.05).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*,$</w:t>
      </w:r>
      <w:r>
        <w:rPr>
          <w:w w:val="110"/>
          <w:sz w:val="12"/>
          <w:vertAlign w:val="baseline"/>
        </w:rPr>
        <w:t>Significantly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different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from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normal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BLM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controls</w:t>
      </w:r>
      <w:r>
        <w:rPr>
          <w:spacing w:val="14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respectively.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276" w:lineRule="auto" w:before="109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improvement</w:t>
      </w:r>
      <w:r>
        <w:rPr>
          <w:w w:val="105"/>
        </w:rPr>
        <w:t> in</w:t>
      </w:r>
      <w:r>
        <w:rPr>
          <w:w w:val="105"/>
        </w:rPr>
        <w:t> oxidants/antioxidants</w:t>
      </w:r>
      <w:r>
        <w:rPr>
          <w:w w:val="105"/>
        </w:rPr>
        <w:t> hemostasis</w:t>
      </w:r>
      <w:r>
        <w:rPr>
          <w:w w:val="105"/>
        </w:rPr>
        <w:t> </w:t>
      </w:r>
      <w:r>
        <w:rPr>
          <w:w w:val="105"/>
        </w:rPr>
        <w:t>follow- ing flavocoxid administration is in agreement with other reported data demonstrating apparent decrease in </w:t>
      </w:r>
      <w:r>
        <w:rPr>
          <w:i/>
          <w:w w:val="105"/>
        </w:rPr>
        <w:t>in vitro </w:t>
      </w:r>
      <w:r>
        <w:rPr>
          <w:w w:val="105"/>
        </w:rPr>
        <w:t>MDA production from lipopolysaccharide-stimulated macrophages after incubation with</w:t>
      </w:r>
      <w:r>
        <w:rPr>
          <w:w w:val="105"/>
        </w:rPr>
        <w:t> flavocoxid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Furthermore,</w:t>
      </w:r>
      <w:r>
        <w:rPr>
          <w:w w:val="105"/>
        </w:rPr>
        <w:t> flavocoxid</w:t>
      </w:r>
      <w:r>
        <w:rPr>
          <w:w w:val="105"/>
        </w:rPr>
        <w:t> ameliorated gentamicin</w:t>
      </w:r>
      <w:r>
        <w:rPr>
          <w:w w:val="105"/>
        </w:rPr>
        <w:t> induced</w:t>
      </w:r>
      <w:r>
        <w:rPr>
          <w:w w:val="105"/>
        </w:rPr>
        <w:t> damage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kidneys,</w:t>
      </w:r>
      <w:r>
        <w:rPr>
          <w:w w:val="105"/>
        </w:rPr>
        <w:t> mainly</w:t>
      </w:r>
      <w:r>
        <w:rPr>
          <w:w w:val="105"/>
        </w:rPr>
        <w:t> through inducing restoration of the activities of GSH and SOD and blunting gentamicin-induced MDA production </w:t>
      </w:r>
      <w:hyperlink w:history="true" w:anchor="_bookmark21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09"/>
        <w:ind w:left="310" w:right="110" w:firstLine="233"/>
        <w:jc w:val="both"/>
      </w:pPr>
      <w:r>
        <w:rPr/>
        <w:br w:type="column"/>
      </w:r>
      <w:r>
        <w:rPr>
          <w:w w:val="105"/>
        </w:rPr>
        <w:t>Concerning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propellers</w:t>
      </w:r>
      <w:r>
        <w:rPr>
          <w:w w:val="105"/>
        </w:rPr>
        <w:t> of</w:t>
      </w:r>
      <w:r>
        <w:rPr>
          <w:w w:val="105"/>
        </w:rPr>
        <w:t> BLM-induced</w:t>
      </w:r>
      <w:r>
        <w:rPr>
          <w:w w:val="105"/>
        </w:rPr>
        <w:t> </w:t>
      </w:r>
      <w:r>
        <w:rPr>
          <w:w w:val="105"/>
        </w:rPr>
        <w:t>pulmonary damage,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current</w:t>
      </w:r>
      <w:r>
        <w:rPr>
          <w:spacing w:val="27"/>
          <w:w w:val="105"/>
        </w:rPr>
        <w:t> </w:t>
      </w:r>
      <w:r>
        <w:rPr>
          <w:w w:val="105"/>
        </w:rPr>
        <w:t>study</w:t>
      </w:r>
      <w:r>
        <w:rPr>
          <w:spacing w:val="28"/>
          <w:w w:val="105"/>
        </w:rPr>
        <w:t> </w:t>
      </w:r>
      <w:r>
        <w:rPr>
          <w:w w:val="105"/>
        </w:rPr>
        <w:t>revealed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intratracheal</w:t>
      </w:r>
      <w:r>
        <w:rPr>
          <w:spacing w:val="28"/>
          <w:w w:val="105"/>
        </w:rPr>
        <w:t> </w:t>
      </w:r>
      <w:r>
        <w:rPr>
          <w:w w:val="105"/>
        </w:rPr>
        <w:t>instillation of BLM caused chronic lung inflammation confirmed by biochemi- cal</w:t>
      </w:r>
      <w:r>
        <w:rPr>
          <w:w w:val="105"/>
        </w:rPr>
        <w:t> assessments</w:t>
      </w:r>
      <w:r>
        <w:rPr>
          <w:w w:val="105"/>
        </w:rPr>
        <w:t> and</w:t>
      </w:r>
      <w:r>
        <w:rPr>
          <w:w w:val="105"/>
        </w:rPr>
        <w:t> histopathological</w:t>
      </w:r>
      <w:r>
        <w:rPr>
          <w:w w:val="105"/>
        </w:rPr>
        <w:t> evaluations.</w:t>
      </w:r>
      <w:r>
        <w:rPr>
          <w:w w:val="105"/>
        </w:rPr>
        <w:t> All</w:t>
      </w:r>
      <w:r>
        <w:rPr>
          <w:w w:val="105"/>
        </w:rPr>
        <w:t> these inflammatory</w:t>
      </w:r>
      <w:r>
        <w:rPr>
          <w:w w:val="105"/>
        </w:rPr>
        <w:t> signs</w:t>
      </w:r>
      <w:r>
        <w:rPr>
          <w:w w:val="105"/>
        </w:rPr>
        <w:t> were</w:t>
      </w:r>
      <w:r>
        <w:rPr>
          <w:w w:val="105"/>
        </w:rPr>
        <w:t> improved</w:t>
      </w:r>
      <w:r>
        <w:rPr>
          <w:w w:val="105"/>
        </w:rPr>
        <w:t> upon</w:t>
      </w:r>
      <w:r>
        <w:rPr>
          <w:w w:val="105"/>
        </w:rPr>
        <w:t> flavocoxid administra- tion.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absence</w:t>
      </w:r>
      <w:r>
        <w:rPr>
          <w:w w:val="105"/>
        </w:rPr>
        <w:t> of</w:t>
      </w:r>
      <w:r>
        <w:rPr>
          <w:w w:val="105"/>
        </w:rPr>
        <w:t> neutrophils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BALF</w:t>
      </w:r>
      <w:r>
        <w:rPr>
          <w:w w:val="105"/>
        </w:rPr>
        <w:t> of</w:t>
      </w:r>
      <w:r>
        <w:rPr>
          <w:w w:val="105"/>
        </w:rPr>
        <w:t> rats post</w:t>
      </w:r>
      <w:r>
        <w:rPr>
          <w:spacing w:val="35"/>
          <w:w w:val="105"/>
        </w:rPr>
        <w:t> </w:t>
      </w:r>
      <w:r>
        <w:rPr>
          <w:w w:val="105"/>
        </w:rPr>
        <w:t>flavocoxid</w:t>
      </w:r>
      <w:r>
        <w:rPr>
          <w:spacing w:val="34"/>
          <w:w w:val="105"/>
        </w:rPr>
        <w:t> </w:t>
      </w:r>
      <w:r>
        <w:rPr>
          <w:w w:val="105"/>
        </w:rPr>
        <w:t>treatment</w:t>
      </w:r>
      <w:r>
        <w:rPr>
          <w:spacing w:val="34"/>
          <w:w w:val="105"/>
        </w:rPr>
        <w:t> </w:t>
      </w:r>
      <w:r>
        <w:rPr>
          <w:w w:val="105"/>
        </w:rPr>
        <w:t>could</w:t>
      </w:r>
      <w:r>
        <w:rPr>
          <w:spacing w:val="36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w w:val="105"/>
        </w:rPr>
        <w:t>attributed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mechanism of</w:t>
      </w:r>
      <w:r>
        <w:rPr>
          <w:spacing w:val="32"/>
          <w:w w:val="105"/>
        </w:rPr>
        <w:t> </w:t>
      </w:r>
      <w:r>
        <w:rPr>
          <w:w w:val="105"/>
        </w:rPr>
        <w:t>action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flavocoxid</w:t>
      </w:r>
      <w:r>
        <w:rPr>
          <w:spacing w:val="33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dependent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part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inhibition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 w:after="1"/>
        <w:rPr>
          <w:sz w:val="20"/>
        </w:rPr>
      </w:pPr>
    </w:p>
    <w:p>
      <w:pPr>
        <w:tabs>
          <w:tab w:pos="5776" w:val="left" w:leader="none"/>
        </w:tabs>
        <w:spacing w:line="240" w:lineRule="auto"/>
        <w:ind w:left="62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09068" cy="2103120"/>
            <wp:effectExtent l="0" t="0" r="0" b="0"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06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2670142" cy="2066544"/>
            <wp:effectExtent l="0" t="0" r="0" b="0"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142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</w:p>
    <w:p>
      <w:pPr>
        <w:pStyle w:val="BodyText"/>
        <w:spacing w:before="82"/>
        <w:rPr>
          <w:sz w:val="21"/>
        </w:rPr>
      </w:pPr>
    </w:p>
    <w:p>
      <w:pPr>
        <w:pStyle w:val="Heading1"/>
        <w:tabs>
          <w:tab w:pos="7766" w:val="left" w:leader="none"/>
        </w:tabs>
        <w:ind w:left="2713"/>
        <w:jc w:val="left"/>
      </w:pPr>
      <w:bookmarkStart w:name="_bookmark10" w:id="37"/>
      <w:bookmarkEnd w:id="37"/>
      <w:r>
        <w:rPr>
          <w:b w:val="0"/>
        </w:rPr>
      </w:r>
      <w:r>
        <w:rPr>
          <w:spacing w:val="-5"/>
          <w:position w:val="-2"/>
        </w:rPr>
        <w:t>(A)</w:t>
      </w:r>
      <w:r>
        <w:rPr>
          <w:position w:val="-2"/>
        </w:rPr>
        <w:tab/>
      </w:r>
      <w:r>
        <w:rPr>
          <w:spacing w:val="-5"/>
        </w:rPr>
        <w:t>(B)</w:t>
      </w:r>
    </w:p>
    <w:p>
      <w:pPr>
        <w:pStyle w:val="BodyText"/>
        <w:spacing w:before="9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2375928</wp:posOffset>
            </wp:positionH>
            <wp:positionV relativeFrom="paragraph">
              <wp:posOffset>218460</wp:posOffset>
            </wp:positionV>
            <wp:extent cx="2803987" cy="2097024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987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4"/>
        <w:rPr>
          <w:rFonts w:ascii="Times New Roman"/>
          <w:b/>
          <w:sz w:val="21"/>
        </w:rPr>
      </w:pPr>
    </w:p>
    <w:p>
      <w:pPr>
        <w:spacing w:before="0"/>
        <w:ind w:left="234" w:right="265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spacing w:val="-5"/>
          <w:sz w:val="21"/>
        </w:rPr>
        <w:t>(C)</w:t>
      </w:r>
    </w:p>
    <w:p>
      <w:pPr>
        <w:pStyle w:val="BodyText"/>
        <w:spacing w:before="73"/>
        <w:rPr>
          <w:rFonts w:ascii="Times New Roman"/>
          <w:b/>
          <w:sz w:val="12"/>
        </w:rPr>
      </w:pPr>
    </w:p>
    <w:p>
      <w:pPr>
        <w:spacing w:line="283" w:lineRule="auto" w:before="0"/>
        <w:ind w:left="114" w:right="308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w w:val="115"/>
          <w:sz w:val="12"/>
        </w:rPr>
        <w:t> 6.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w w:val="115"/>
          <w:sz w:val="12"/>
        </w:rPr>
        <w:t> of</w:t>
      </w:r>
      <w:r>
        <w:rPr>
          <w:w w:val="115"/>
          <w:sz w:val="12"/>
        </w:rPr>
        <w:t> daily</w:t>
      </w:r>
      <w:r>
        <w:rPr>
          <w:w w:val="115"/>
          <w:sz w:val="12"/>
        </w:rPr>
        <w:t> oral</w:t>
      </w:r>
      <w:r>
        <w:rPr>
          <w:w w:val="115"/>
          <w:sz w:val="12"/>
        </w:rPr>
        <w:t> flavocoxid</w:t>
      </w:r>
      <w:r>
        <w:rPr>
          <w:w w:val="115"/>
          <w:sz w:val="12"/>
        </w:rPr>
        <w:t> on</w:t>
      </w:r>
      <w:r>
        <w:rPr>
          <w:w w:val="115"/>
          <w:sz w:val="12"/>
        </w:rPr>
        <w:t> lung</w:t>
      </w:r>
      <w:r>
        <w:rPr>
          <w:w w:val="115"/>
          <w:sz w:val="12"/>
        </w:rPr>
        <w:t> histopathological</w:t>
      </w:r>
      <w:r>
        <w:rPr>
          <w:w w:val="115"/>
          <w:sz w:val="12"/>
        </w:rPr>
        <w:t> changes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Masson’s</w:t>
      </w:r>
      <w:r>
        <w:rPr>
          <w:w w:val="115"/>
          <w:sz w:val="12"/>
        </w:rPr>
        <w:t> Trichrome</w:t>
      </w:r>
      <w:r>
        <w:rPr>
          <w:w w:val="115"/>
          <w:sz w:val="12"/>
        </w:rPr>
        <w:t> staining</w:t>
      </w:r>
      <w:r>
        <w:rPr>
          <w:w w:val="115"/>
          <w:sz w:val="12"/>
        </w:rPr>
        <w:t> (100</w:t>
      </w:r>
      <w:r>
        <w:rPr>
          <w:rFonts w:ascii="UKIJ Esliye Chiwer" w:hAnsi="UKIJ Esliye Chiwer"/>
          <w:w w:val="115"/>
          <w:sz w:val="12"/>
        </w:rPr>
        <w:t>×</w:t>
      </w:r>
      <w:r>
        <w:rPr>
          <w:w w:val="115"/>
          <w:sz w:val="12"/>
        </w:rPr>
        <w:t>).</w:t>
      </w:r>
      <w:r>
        <w:rPr>
          <w:w w:val="115"/>
          <w:sz w:val="12"/>
        </w:rPr>
        <w:t> (A)</w:t>
      </w:r>
      <w:r>
        <w:rPr>
          <w:w w:val="115"/>
          <w:sz w:val="12"/>
        </w:rPr>
        <w:t> Normal</w:t>
      </w:r>
      <w:r>
        <w:rPr>
          <w:w w:val="115"/>
          <w:sz w:val="12"/>
        </w:rPr>
        <w:t> control,</w:t>
      </w:r>
      <w:r>
        <w:rPr>
          <w:w w:val="115"/>
          <w:sz w:val="12"/>
        </w:rPr>
        <w:t> revealing</w:t>
      </w:r>
      <w:r>
        <w:rPr>
          <w:w w:val="115"/>
          <w:sz w:val="12"/>
        </w:rPr>
        <w:t> absence</w:t>
      </w:r>
      <w:r>
        <w:rPr>
          <w:w w:val="115"/>
          <w:sz w:val="12"/>
        </w:rPr>
        <w:t> of</w:t>
      </w:r>
      <w:r>
        <w:rPr>
          <w:w w:val="115"/>
          <w:sz w:val="12"/>
        </w:rPr>
        <w:t> blue</w:t>
      </w:r>
      <w:r>
        <w:rPr>
          <w:w w:val="115"/>
          <w:sz w:val="12"/>
        </w:rPr>
        <w:t> staining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denoting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absence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collagen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deposition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interstitium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well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alveolar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septae.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revealing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bluish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discoloration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collagen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deposition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interstitial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peribronchial area. (C) Flavocoxid, revealing</w:t>
      </w:r>
      <w:r>
        <w:rPr>
          <w:w w:val="115"/>
          <w:sz w:val="12"/>
        </w:rPr>
        <w:t> mild bluish discoloration of collagen deposition at interstitial space and peribronchial area.</w:t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of neutrophils infiltration and subsequent augmentation of </w:t>
      </w:r>
      <w:r>
        <w:rPr>
          <w:w w:val="105"/>
        </w:rPr>
        <w:t>inflam- matory reaction and oxidative stress. It will be highlighted in the discussion section.</w:t>
      </w:r>
    </w:p>
    <w:p>
      <w:pPr>
        <w:pStyle w:val="BodyText"/>
        <w:spacing w:line="264" w:lineRule="auto" w:before="1"/>
        <w:ind w:left="114" w:right="38" w:firstLine="233"/>
        <w:jc w:val="both"/>
      </w:pPr>
      <w:r>
        <w:rPr>
          <w:w w:val="105"/>
        </w:rPr>
        <w:t>Flavocoxid</w:t>
      </w:r>
      <w:r>
        <w:rPr>
          <w:spacing w:val="31"/>
          <w:w w:val="105"/>
        </w:rPr>
        <w:t> </w:t>
      </w:r>
      <w:r>
        <w:rPr>
          <w:w w:val="105"/>
        </w:rPr>
        <w:t>contains</w:t>
      </w:r>
      <w:r>
        <w:rPr>
          <w:spacing w:val="30"/>
          <w:w w:val="105"/>
        </w:rPr>
        <w:t> </w:t>
      </w:r>
      <w:r>
        <w:rPr>
          <w:w w:val="105"/>
        </w:rPr>
        <w:t>both</w:t>
      </w:r>
      <w:r>
        <w:rPr>
          <w:spacing w:val="30"/>
          <w:w w:val="105"/>
        </w:rPr>
        <w:t> </w:t>
      </w:r>
      <w:r>
        <w:rPr>
          <w:w w:val="105"/>
        </w:rPr>
        <w:t>baicalin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catechin,</w:t>
      </w:r>
      <w:r>
        <w:rPr>
          <w:spacing w:val="30"/>
          <w:w w:val="105"/>
        </w:rPr>
        <w:t> </w:t>
      </w:r>
      <w:r>
        <w:rPr>
          <w:w w:val="105"/>
        </w:rPr>
        <w:t>which</w:t>
      </w:r>
      <w:r>
        <w:rPr>
          <w:spacing w:val="30"/>
          <w:w w:val="105"/>
        </w:rPr>
        <w:t> </w:t>
      </w:r>
      <w:r>
        <w:rPr>
          <w:w w:val="105"/>
        </w:rPr>
        <w:t>inhibit </w:t>
      </w:r>
      <w:r>
        <w:rPr>
          <w:i/>
          <w:w w:val="105"/>
        </w:rPr>
        <w:t>in</w:t>
      </w:r>
      <w:r>
        <w:rPr>
          <w:i/>
          <w:w w:val="105"/>
        </w:rPr>
        <w:t> vitro</w:t>
      </w:r>
      <w:r>
        <w:rPr>
          <w:i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peroxidase</w:t>
      </w:r>
      <w:r>
        <w:rPr>
          <w:w w:val="105"/>
        </w:rPr>
        <w:t> activities</w:t>
      </w:r>
      <w:r>
        <w:rPr>
          <w:w w:val="105"/>
        </w:rPr>
        <w:t> of</w:t>
      </w:r>
      <w:r>
        <w:rPr>
          <w:w w:val="105"/>
        </w:rPr>
        <w:t> COX-1</w:t>
      </w:r>
      <w:r>
        <w:rPr>
          <w:w w:val="105"/>
        </w:rPr>
        <w:t> and</w:t>
      </w:r>
      <w:r>
        <w:rPr>
          <w:w w:val="105"/>
        </w:rPr>
        <w:t> COX-2,</w:t>
      </w:r>
      <w:r>
        <w:rPr>
          <w:w w:val="105"/>
        </w:rPr>
        <w:t> and</w:t>
      </w:r>
      <w:r>
        <w:rPr>
          <w:w w:val="105"/>
        </w:rPr>
        <w:t> 5-LOX </w:t>
      </w:r>
      <w:hyperlink w:history="true" w:anchor="_bookmark20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vitro</w:t>
      </w:r>
      <w:r>
        <w:rPr>
          <w:w w:val="105"/>
        </w:rPr>
        <w:t>,</w:t>
      </w:r>
      <w:r>
        <w:rPr>
          <w:w w:val="105"/>
        </w:rPr>
        <w:t> flavocoxid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reported</w:t>
      </w:r>
      <w:r>
        <w:rPr>
          <w:w w:val="105"/>
        </w:rPr>
        <w:t> to</w:t>
      </w:r>
      <w:r>
        <w:rPr>
          <w:w w:val="105"/>
        </w:rPr>
        <w:t> affect</w:t>
      </w:r>
      <w:r>
        <w:rPr>
          <w:w w:val="105"/>
        </w:rPr>
        <w:t> gene</w:t>
      </w:r>
      <w:r>
        <w:rPr>
          <w:w w:val="105"/>
        </w:rPr>
        <w:t> expres- sion</w:t>
      </w:r>
      <w:r>
        <w:rPr>
          <w:w w:val="105"/>
        </w:rPr>
        <w:t> and</w:t>
      </w:r>
      <w:r>
        <w:rPr>
          <w:w w:val="105"/>
        </w:rPr>
        <w:t> protein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inflammatory</w:t>
      </w:r>
      <w:r>
        <w:rPr>
          <w:w w:val="105"/>
        </w:rPr>
        <w:t> markers,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TNF-</w:t>
      </w:r>
      <w:r>
        <w:rPr>
          <w:w w:val="105"/>
          <w:sz w:val="19"/>
        </w:rPr>
        <w:t>a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immune</w:t>
      </w:r>
      <w:r>
        <w:rPr>
          <w:spacing w:val="27"/>
          <w:w w:val="105"/>
        </w:rPr>
        <w:t> </w:t>
      </w:r>
      <w:r>
        <w:rPr>
          <w:w w:val="105"/>
        </w:rPr>
        <w:t>inflammatory</w:t>
      </w:r>
      <w:r>
        <w:rPr>
          <w:spacing w:val="28"/>
          <w:w w:val="105"/>
        </w:rPr>
        <w:t> </w:t>
      </w:r>
      <w:r>
        <w:rPr>
          <w:w w:val="105"/>
        </w:rPr>
        <w:t>cells</w:t>
      </w:r>
      <w:r>
        <w:rPr>
          <w:spacing w:val="28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vivo</w:t>
      </w:r>
      <w:r>
        <w:rPr>
          <w:i/>
          <w:spacing w:val="28"/>
          <w:w w:val="105"/>
        </w:rPr>
        <w:t> </w:t>
      </w:r>
      <w:r>
        <w:rPr>
          <w:w w:val="105"/>
        </w:rPr>
        <w:t>studies</w:t>
      </w:r>
      <w:r>
        <w:rPr>
          <w:spacing w:val="28"/>
          <w:w w:val="105"/>
        </w:rPr>
        <w:t> </w:t>
      </w:r>
      <w:r>
        <w:rPr>
          <w:w w:val="105"/>
        </w:rPr>
        <w:t>have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con-</w:t>
      </w:r>
    </w:p>
    <w:p>
      <w:pPr>
        <w:pStyle w:val="BodyText"/>
        <w:spacing w:before="9"/>
        <w:ind w:left="114"/>
        <w:jc w:val="both"/>
      </w:pPr>
      <w:r>
        <w:rPr>
          <w:w w:val="105"/>
        </w:rPr>
        <w:t>firmed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strong</w:t>
      </w:r>
      <w:r>
        <w:rPr>
          <w:spacing w:val="20"/>
          <w:w w:val="105"/>
        </w:rPr>
        <w:t> </w:t>
      </w:r>
      <w:r>
        <w:rPr>
          <w:w w:val="105"/>
        </w:rPr>
        <w:t>anti-inflammatory</w:t>
      </w:r>
      <w:r>
        <w:rPr>
          <w:spacing w:val="22"/>
          <w:w w:val="105"/>
        </w:rPr>
        <w:t> </w:t>
      </w:r>
      <w:r>
        <w:rPr>
          <w:w w:val="105"/>
        </w:rPr>
        <w:t>activity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flavocoxid</w:t>
      </w:r>
      <w:r>
        <w:rPr>
          <w:spacing w:val="20"/>
          <w:w w:val="105"/>
        </w:rPr>
        <w:t> </w:t>
      </w:r>
      <w:hyperlink w:history="true" w:anchor="_bookmark23">
        <w:r>
          <w:rPr>
            <w:color w:val="007FAD"/>
            <w:spacing w:val="-2"/>
            <w:w w:val="105"/>
          </w:rPr>
          <w:t>[34]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Interleukin 10 (IL-10) is a well-documented </w:t>
      </w:r>
      <w:r>
        <w:rPr>
          <w:w w:val="105"/>
        </w:rPr>
        <w:t>anti-inflammatory cytokine</w:t>
      </w:r>
      <w:r>
        <w:rPr>
          <w:spacing w:val="40"/>
          <w:w w:val="105"/>
        </w:rPr>
        <w:t> </w:t>
      </w:r>
      <w:r>
        <w:rPr>
          <w:w w:val="105"/>
        </w:rPr>
        <w:t>produced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many</w:t>
      </w:r>
      <w:r>
        <w:rPr>
          <w:spacing w:val="40"/>
          <w:w w:val="105"/>
        </w:rPr>
        <w:t> </w:t>
      </w:r>
      <w:r>
        <w:rPr>
          <w:w w:val="105"/>
        </w:rPr>
        <w:t>activated</w:t>
      </w:r>
      <w:r>
        <w:rPr>
          <w:spacing w:val="40"/>
          <w:w w:val="105"/>
        </w:rPr>
        <w:t> </w:t>
      </w:r>
      <w:r>
        <w:rPr>
          <w:w w:val="105"/>
        </w:rPr>
        <w:t>immune</w:t>
      </w:r>
      <w:r>
        <w:rPr>
          <w:spacing w:val="40"/>
          <w:w w:val="105"/>
        </w:rPr>
        <w:t> </w:t>
      </w:r>
      <w:r>
        <w:rPr>
          <w:w w:val="105"/>
        </w:rPr>
        <w:t>cell</w:t>
      </w:r>
      <w:r>
        <w:rPr>
          <w:spacing w:val="40"/>
          <w:w w:val="105"/>
        </w:rPr>
        <w:t> </w:t>
      </w:r>
      <w:r>
        <w:rPr>
          <w:w w:val="105"/>
        </w:rPr>
        <w:t>types</w:t>
      </w:r>
      <w:r>
        <w:rPr>
          <w:spacing w:val="4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[35]</w:t>
        </w:r>
      </w:hyperlink>
      <w:r>
        <w:rPr>
          <w:w w:val="105"/>
        </w:rPr>
        <w:t>. IL-10 has been shown to suppress the production of inflammatory mediators and to down-regulate co-stimulatory molecules critical for activation of T cells </w:t>
      </w:r>
      <w:hyperlink w:history="true" w:anchor="_bookmark26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Previous studies have reported increased plasma levels of </w:t>
      </w:r>
      <w:r>
        <w:rPr>
          <w:w w:val="105"/>
        </w:rPr>
        <w:t>IL-10 in different pathological situations including: sepsis, hemorrhagic shock,</w:t>
      </w:r>
      <w:r>
        <w:rPr>
          <w:w w:val="105"/>
        </w:rPr>
        <w:t> multiple</w:t>
      </w:r>
      <w:r>
        <w:rPr>
          <w:w w:val="105"/>
        </w:rPr>
        <w:t> trauma,</w:t>
      </w:r>
      <w:r>
        <w:rPr>
          <w:w w:val="105"/>
        </w:rPr>
        <w:t> meningococcemia,</w:t>
      </w:r>
      <w:r>
        <w:rPr>
          <w:w w:val="105"/>
        </w:rPr>
        <w:t> mycobacterial</w:t>
      </w:r>
      <w:r>
        <w:rPr>
          <w:w w:val="105"/>
        </w:rPr>
        <w:t> infec- tions,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parasitic</w:t>
      </w:r>
      <w:r>
        <w:rPr>
          <w:spacing w:val="-4"/>
          <w:w w:val="105"/>
        </w:rPr>
        <w:t> </w:t>
      </w:r>
      <w:r>
        <w:rPr>
          <w:w w:val="105"/>
        </w:rPr>
        <w:t>infections</w:t>
      </w:r>
      <w:r>
        <w:rPr>
          <w:spacing w:val="-3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[35,37]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addition,</w:t>
      </w:r>
      <w:r>
        <w:rPr>
          <w:spacing w:val="-3"/>
          <w:w w:val="105"/>
        </w:rPr>
        <w:t> </w:t>
      </w:r>
      <w:r>
        <w:rPr>
          <w:w w:val="105"/>
        </w:rPr>
        <w:t>IL-10</w:t>
      </w:r>
      <w:r>
        <w:rPr>
          <w:spacing w:val="-3"/>
          <w:w w:val="105"/>
        </w:rPr>
        <w:t> </w:t>
      </w:r>
      <w:r>
        <w:rPr>
          <w:w w:val="105"/>
        </w:rPr>
        <w:t>levels</w:t>
      </w:r>
      <w:r>
        <w:rPr>
          <w:spacing w:val="-3"/>
          <w:w w:val="105"/>
        </w:rPr>
        <w:t> </w:t>
      </w:r>
      <w:r>
        <w:rPr>
          <w:w w:val="105"/>
        </w:rPr>
        <w:t>have been reported to be significantly increased in several experimental models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pulmonary</w:t>
      </w:r>
      <w:r>
        <w:rPr>
          <w:spacing w:val="4"/>
          <w:w w:val="105"/>
        </w:rPr>
        <w:t> </w:t>
      </w:r>
      <w:r>
        <w:rPr>
          <w:w w:val="105"/>
        </w:rPr>
        <w:t>inflammation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fibrosis</w:t>
      </w:r>
      <w:r>
        <w:rPr>
          <w:spacing w:val="5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[38,39]</w:t>
        </w:r>
      </w:hyperlink>
      <w:r>
        <w:rPr>
          <w:w w:val="105"/>
        </w:rPr>
        <w:t>.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(Doughty,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Carcillo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accounted</w:t>
      </w:r>
      <w:r>
        <w:rPr>
          <w:w w:val="105"/>
        </w:rPr>
        <w:t> for</w:t>
      </w:r>
      <w:r>
        <w:rPr>
          <w:w w:val="105"/>
        </w:rPr>
        <w:t> increased</w:t>
      </w:r>
      <w:r>
        <w:rPr>
          <w:w w:val="105"/>
        </w:rPr>
        <w:t> IL-10</w:t>
      </w:r>
      <w:r>
        <w:rPr>
          <w:w w:val="105"/>
        </w:rPr>
        <w:t> level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compen- satory</w:t>
      </w:r>
      <w:r>
        <w:rPr>
          <w:w w:val="105"/>
        </w:rPr>
        <w:t> anti-inflammatory</w:t>
      </w:r>
      <w:r>
        <w:rPr>
          <w:w w:val="105"/>
        </w:rPr>
        <w:t> response</w:t>
      </w:r>
      <w:r>
        <w:rPr>
          <w:w w:val="105"/>
        </w:rPr>
        <w:t> syndrome</w:t>
      </w:r>
      <w:r>
        <w:rPr>
          <w:w w:val="105"/>
        </w:rPr>
        <w:t> hypothesized</w:t>
      </w:r>
      <w:r>
        <w:rPr>
          <w:w w:val="105"/>
        </w:rPr>
        <w:t> to</w:t>
      </w:r>
      <w:r>
        <w:rPr>
          <w:w w:val="105"/>
        </w:rPr>
        <w:t> be increased and commensurate with the pro-inflammatory response, by either plasma IL-6 or NO levels.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Flavocoxid</w:t>
      </w:r>
      <w:r>
        <w:rPr>
          <w:w w:val="105"/>
        </w:rPr>
        <w:t> administration</w:t>
      </w:r>
      <w:r>
        <w:rPr>
          <w:w w:val="105"/>
        </w:rPr>
        <w:t> significantly</w:t>
      </w:r>
      <w:r>
        <w:rPr>
          <w:w w:val="105"/>
        </w:rPr>
        <w:t> decreased</w:t>
      </w:r>
      <w:r>
        <w:rPr>
          <w:w w:val="105"/>
        </w:rPr>
        <w:t> lung</w:t>
      </w:r>
      <w:r>
        <w:rPr>
          <w:w w:val="105"/>
        </w:rPr>
        <w:t> </w:t>
      </w:r>
      <w:r>
        <w:rPr>
          <w:w w:val="105"/>
        </w:rPr>
        <w:t>IL-10 content, proposing down-regulation of IL-10 to be additional pos- sible</w:t>
      </w:r>
      <w:r>
        <w:rPr>
          <w:spacing w:val="40"/>
          <w:w w:val="105"/>
        </w:rPr>
        <w:t> </w:t>
      </w:r>
      <w:r>
        <w:rPr>
          <w:w w:val="105"/>
        </w:rPr>
        <w:t>pathway</w:t>
      </w:r>
      <w:r>
        <w:rPr>
          <w:spacing w:val="40"/>
          <w:w w:val="105"/>
        </w:rPr>
        <w:t> </w:t>
      </w:r>
      <w:r>
        <w:rPr>
          <w:w w:val="105"/>
        </w:rPr>
        <w:t>implicated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beneficial</w:t>
      </w:r>
      <w:r>
        <w:rPr>
          <w:spacing w:val="40"/>
          <w:w w:val="105"/>
        </w:rPr>
        <w:t> </w:t>
      </w:r>
      <w:r>
        <w:rPr>
          <w:w w:val="105"/>
        </w:rPr>
        <w:t>anti-inflammatory</w:t>
      </w:r>
      <w:r>
        <w:rPr>
          <w:spacing w:val="40"/>
          <w:w w:val="105"/>
        </w:rPr>
        <w:t> </w:t>
      </w:r>
      <w:r>
        <w:rPr>
          <w:w w:val="105"/>
        </w:rPr>
        <w:t>effects of flavocoxid as seen with the results.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context</w:t>
      </w:r>
      <w:r>
        <w:rPr>
          <w:w w:val="105"/>
        </w:rPr>
        <w:t> to</w:t>
      </w:r>
      <w:r>
        <w:rPr>
          <w:w w:val="105"/>
        </w:rPr>
        <w:t> all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aforementioned</w:t>
      </w:r>
      <w:r>
        <w:rPr>
          <w:w w:val="105"/>
        </w:rPr>
        <w:t> alteration,</w:t>
      </w:r>
      <w:r>
        <w:rPr>
          <w:w w:val="105"/>
        </w:rPr>
        <w:t> </w:t>
      </w:r>
      <w:r>
        <w:rPr>
          <w:w w:val="105"/>
        </w:rPr>
        <w:t>histological changes</w:t>
      </w:r>
      <w:r>
        <w:rPr>
          <w:w w:val="105"/>
        </w:rPr>
        <w:t> manifested</w:t>
      </w:r>
      <w:r>
        <w:rPr>
          <w:w w:val="105"/>
        </w:rPr>
        <w:t> in</w:t>
      </w:r>
      <w:r>
        <w:rPr>
          <w:w w:val="105"/>
        </w:rPr>
        <w:t> alterations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lung</w:t>
      </w:r>
      <w:r>
        <w:rPr>
          <w:w w:val="105"/>
        </w:rPr>
        <w:t> architecture</w:t>
      </w:r>
      <w:r>
        <w:rPr>
          <w:w w:val="105"/>
        </w:rPr>
        <w:t> and excessive collagen</w:t>
      </w:r>
      <w:r>
        <w:rPr>
          <w:w w:val="105"/>
        </w:rPr>
        <w:t> deposition</w:t>
      </w:r>
      <w:r>
        <w:rPr>
          <w:w w:val="105"/>
        </w:rPr>
        <w:t> was</w:t>
      </w:r>
      <w:r>
        <w:rPr>
          <w:w w:val="105"/>
        </w:rPr>
        <w:t> confirmed following intratra- cheal</w:t>
      </w:r>
      <w:r>
        <w:rPr>
          <w:w w:val="105"/>
        </w:rPr>
        <w:t> BLM</w:t>
      </w:r>
      <w:r>
        <w:rPr>
          <w:w w:val="105"/>
        </w:rPr>
        <w:t> instillation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study.</w:t>
      </w:r>
      <w:r>
        <w:rPr>
          <w:w w:val="105"/>
        </w:rPr>
        <w:t> Excessive</w:t>
      </w:r>
      <w:r>
        <w:rPr>
          <w:w w:val="105"/>
        </w:rPr>
        <w:t> collagen deposition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vital</w:t>
      </w:r>
      <w:r>
        <w:rPr>
          <w:w w:val="105"/>
        </w:rPr>
        <w:t> phenomenon</w:t>
      </w:r>
      <w:r>
        <w:rPr>
          <w:w w:val="105"/>
        </w:rPr>
        <w:t> in</w:t>
      </w:r>
      <w:r>
        <w:rPr>
          <w:w w:val="105"/>
        </w:rPr>
        <w:t> pulmonary</w:t>
      </w:r>
      <w:r>
        <w:rPr>
          <w:w w:val="105"/>
        </w:rPr>
        <w:t> fibrosis.</w:t>
      </w:r>
      <w:r>
        <w:rPr>
          <w:w w:val="105"/>
        </w:rPr>
        <w:t> The</w:t>
      </w:r>
      <w:r>
        <w:rPr>
          <w:w w:val="105"/>
        </w:rPr>
        <w:t> cur- rent</w:t>
      </w:r>
      <w:r>
        <w:rPr>
          <w:w w:val="105"/>
        </w:rPr>
        <w:t> study</w:t>
      </w:r>
      <w:r>
        <w:rPr>
          <w:w w:val="105"/>
        </w:rPr>
        <w:t> reveals</w:t>
      </w:r>
      <w:r>
        <w:rPr>
          <w:w w:val="105"/>
        </w:rPr>
        <w:t> increased</w:t>
      </w:r>
      <w:r>
        <w:rPr>
          <w:w w:val="105"/>
        </w:rPr>
        <w:t> lung</w:t>
      </w:r>
      <w:r>
        <w:rPr>
          <w:w w:val="105"/>
        </w:rPr>
        <w:t> hydroxyproline</w:t>
      </w:r>
      <w:r>
        <w:rPr>
          <w:w w:val="105"/>
        </w:rPr>
        <w:t> content</w:t>
      </w:r>
      <w:r>
        <w:rPr>
          <w:w w:val="105"/>
        </w:rPr>
        <w:t> follow-</w:t>
      </w:r>
      <w:r>
        <w:rPr>
          <w:spacing w:val="40"/>
          <w:w w:val="105"/>
        </w:rPr>
        <w:t> </w:t>
      </w:r>
      <w:r>
        <w:rPr>
          <w:w w:val="105"/>
        </w:rPr>
        <w:t>ing</w:t>
      </w:r>
      <w:r>
        <w:rPr>
          <w:spacing w:val="40"/>
          <w:w w:val="105"/>
        </w:rPr>
        <w:t> </w:t>
      </w:r>
      <w:r>
        <w:rPr>
          <w:w w:val="105"/>
        </w:rPr>
        <w:t>BLM</w:t>
      </w:r>
      <w:r>
        <w:rPr>
          <w:spacing w:val="40"/>
          <w:w w:val="105"/>
        </w:rPr>
        <w:t> </w:t>
      </w:r>
      <w:r>
        <w:rPr>
          <w:w w:val="105"/>
        </w:rPr>
        <w:t>instillation</w:t>
      </w:r>
      <w:r>
        <w:rPr>
          <w:spacing w:val="40"/>
          <w:w w:val="105"/>
        </w:rPr>
        <w:t> </w:t>
      </w:r>
      <w:r>
        <w:rPr>
          <w:w w:val="105"/>
        </w:rPr>
        <w:t>implying</w:t>
      </w:r>
      <w:r>
        <w:rPr>
          <w:spacing w:val="40"/>
          <w:w w:val="105"/>
        </w:rPr>
        <w:t> </w:t>
      </w:r>
      <w:r>
        <w:rPr>
          <w:w w:val="105"/>
        </w:rPr>
        <w:t>increased</w:t>
      </w:r>
      <w:r>
        <w:rPr>
          <w:spacing w:val="40"/>
          <w:w w:val="105"/>
        </w:rPr>
        <w:t> </w:t>
      </w:r>
      <w:r>
        <w:rPr>
          <w:w w:val="105"/>
        </w:rPr>
        <w:t>accumulated</w:t>
      </w:r>
      <w:r>
        <w:rPr>
          <w:spacing w:val="40"/>
          <w:w w:val="105"/>
        </w:rPr>
        <w:t> </w:t>
      </w:r>
      <w:r>
        <w:rPr>
          <w:w w:val="105"/>
        </w:rPr>
        <w:t>collagen and</w:t>
      </w:r>
      <w:r>
        <w:rPr>
          <w:w w:val="105"/>
        </w:rPr>
        <w:t> ECM,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elevation</w:t>
      </w:r>
      <w:r>
        <w:rPr>
          <w:w w:val="105"/>
        </w:rPr>
        <w:t> in</w:t>
      </w:r>
      <w:r>
        <w:rPr>
          <w:w w:val="105"/>
        </w:rPr>
        <w:t> semi-</w:t>
      </w:r>
      <w:r>
        <w:rPr>
          <w:spacing w:val="80"/>
          <w:w w:val="105"/>
        </w:rPr>
        <w:t> </w:t>
      </w:r>
      <w:r>
        <w:rPr>
          <w:w w:val="105"/>
        </w:rPr>
        <w:t>quantitative scoring of fibrosis. These histological alterations were significantly</w:t>
      </w:r>
      <w:r>
        <w:rPr>
          <w:w w:val="105"/>
        </w:rPr>
        <w:t> corrected</w:t>
      </w:r>
      <w:r>
        <w:rPr>
          <w:w w:val="105"/>
        </w:rPr>
        <w:t> upon</w:t>
      </w:r>
      <w:r>
        <w:rPr>
          <w:w w:val="105"/>
        </w:rPr>
        <w:t> flavocoxid</w:t>
      </w:r>
      <w:r>
        <w:rPr>
          <w:w w:val="105"/>
        </w:rPr>
        <w:t> administration.</w:t>
      </w:r>
      <w:r>
        <w:rPr>
          <w:w w:val="105"/>
        </w:rPr>
        <w:t> flavocoxid significantly mitigated BLM mediated hydroxyproline and collagen </w:t>
      </w:r>
      <w:r>
        <w:rPr>
          <w:spacing w:val="-2"/>
          <w:w w:val="105"/>
        </w:rPr>
        <w:t>depositions.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bookmarkStart w:name="Conflict of interest" w:id="38"/>
      <w:bookmarkEnd w:id="38"/>
      <w:r>
        <w:rPr/>
      </w:r>
      <w:bookmarkStart w:name="References" w:id="39"/>
      <w:bookmarkEnd w:id="39"/>
      <w:r>
        <w:rPr/>
      </w:r>
      <w:bookmarkStart w:name="_bookmark11" w:id="40"/>
      <w:bookmarkEnd w:id="40"/>
      <w:r>
        <w:rPr/>
      </w:r>
      <w:bookmarkStart w:name="_bookmark12" w:id="41"/>
      <w:bookmarkEnd w:id="41"/>
      <w:r>
        <w:rPr/>
      </w:r>
      <w:bookmarkStart w:name="_bookmark13" w:id="42"/>
      <w:bookmarkEnd w:id="42"/>
      <w:r>
        <w:rPr/>
      </w:r>
      <w:bookmarkStart w:name="_bookmark14" w:id="43"/>
      <w:bookmarkEnd w:id="43"/>
      <w:r>
        <w:rPr/>
      </w:r>
      <w:bookmarkStart w:name="_bookmark15" w:id="44"/>
      <w:bookmarkEnd w:id="44"/>
      <w:r>
        <w:rPr/>
      </w:r>
      <w:bookmarkStart w:name="_bookmark17" w:id="45"/>
      <w:bookmarkEnd w:id="45"/>
      <w:r>
        <w:rPr/>
      </w:r>
      <w:bookmarkStart w:name="_bookmark18" w:id="46"/>
      <w:bookmarkEnd w:id="46"/>
      <w:r>
        <w:rPr/>
      </w:r>
      <w:r>
        <w:rPr>
          <w:w w:val="105"/>
        </w:rPr>
        <w:t>In conclusion; flavocoxid confers significant ameliorative </w:t>
      </w:r>
      <w:r>
        <w:rPr>
          <w:w w:val="105"/>
        </w:rPr>
        <w:t>influ- </w:t>
      </w:r>
      <w:bookmarkStart w:name="_bookmark19" w:id="47"/>
      <w:bookmarkEnd w:id="47"/>
      <w:r>
        <w:rPr>
          <w:w w:val="105"/>
        </w:rPr>
        <w:t>ence</w:t>
      </w:r>
      <w:r>
        <w:rPr>
          <w:w w:val="105"/>
        </w:rPr>
        <w:t> against BLM-induced pulmonary fibrosis. Combined antioxi- dant,</w:t>
      </w:r>
      <w:r>
        <w:rPr>
          <w:spacing w:val="40"/>
          <w:w w:val="105"/>
        </w:rPr>
        <w:t> </w:t>
      </w:r>
      <w:r>
        <w:rPr>
          <w:w w:val="105"/>
        </w:rPr>
        <w:t>anti-inflammatory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anti-fibrotic</w:t>
      </w:r>
      <w:r>
        <w:rPr>
          <w:spacing w:val="40"/>
          <w:w w:val="105"/>
        </w:rPr>
        <w:t> </w:t>
      </w:r>
      <w:r>
        <w:rPr>
          <w:w w:val="105"/>
        </w:rPr>
        <w:t>effects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believed</w:t>
      </w:r>
      <w:r>
        <w:rPr>
          <w:spacing w:val="40"/>
          <w:w w:val="105"/>
        </w:rPr>
        <w:t> </w:t>
      </w:r>
      <w:r>
        <w:rPr>
          <w:w w:val="105"/>
        </w:rPr>
        <w:t>to </w:t>
      </w:r>
      <w:bookmarkStart w:name="_bookmark16" w:id="48"/>
      <w:bookmarkEnd w:id="48"/>
      <w:r>
        <w:rPr>
          <w:w w:val="105"/>
        </w:rPr>
        <w:t>be</w:t>
      </w:r>
      <w:r>
        <w:rPr>
          <w:w w:val="105"/>
        </w:rPr>
        <w:t> implicated in the observed efficacy.</w:t>
      </w:r>
    </w:p>
    <w:p>
      <w:pPr>
        <w:pStyle w:val="BodyText"/>
        <w:spacing w:before="62"/>
      </w:pPr>
    </w:p>
    <w:p>
      <w:pPr>
        <w:pStyle w:val="BodyText"/>
        <w:ind w:left="312"/>
      </w:pPr>
      <w:bookmarkStart w:name="_bookmark20" w:id="49"/>
      <w:bookmarkEnd w:id="49"/>
      <w:r>
        <w:rPr/>
      </w:r>
      <w:bookmarkStart w:name="_bookmark21" w:id="50"/>
      <w:bookmarkEnd w:id="50"/>
      <w:r>
        <w:rPr/>
      </w:r>
      <w:r>
        <w:rPr>
          <w:w w:val="115"/>
        </w:rPr>
        <w:t>Conflict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bookmarkStart w:name="_bookmark23" w:id="51"/>
      <w:bookmarkEnd w:id="51"/>
      <w:r>
        <w:rPr/>
      </w:r>
      <w:r>
        <w:rPr>
          <w:w w:val="105"/>
        </w:rPr>
        <w:t>Authors</w:t>
      </w:r>
      <w:r>
        <w:rPr>
          <w:w w:val="105"/>
        </w:rPr>
        <w:t> declare</w:t>
      </w:r>
      <w:r>
        <w:rPr>
          <w:w w:val="105"/>
        </w:rPr>
        <w:t> no</w:t>
      </w:r>
      <w:r>
        <w:rPr>
          <w:w w:val="105"/>
        </w:rPr>
        <w:t> conflict</w:t>
      </w:r>
      <w:r>
        <w:rPr>
          <w:w w:val="105"/>
        </w:rPr>
        <w:t> of</w:t>
      </w:r>
      <w:r>
        <w:rPr>
          <w:w w:val="105"/>
        </w:rPr>
        <w:t> interest</w:t>
      </w:r>
      <w:r>
        <w:rPr>
          <w:w w:val="105"/>
        </w:rPr>
        <w:t> amongst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bookmarkStart w:name="_bookmark22" w:id="52"/>
      <w:bookmarkEnd w:id="52"/>
      <w:r>
        <w:rPr>
          <w:w w:val="105"/>
        </w:rPr>
        <w:t>any</w:t>
      </w:r>
      <w:r>
        <w:rPr>
          <w:w w:val="105"/>
        </w:rPr>
        <w:t> other parties</w:t>
      </w:r>
    </w:p>
    <w:p>
      <w:pPr>
        <w:pStyle w:val="BodyText"/>
        <w:spacing w:before="28"/>
      </w:pPr>
    </w:p>
    <w:p>
      <w:pPr>
        <w:pStyle w:val="BodyText"/>
        <w:ind w:left="312"/>
      </w:pPr>
      <w:bookmarkStart w:name="_bookmark24" w:id="53"/>
      <w:bookmarkEnd w:id="53"/>
      <w:r>
        <w:rPr/>
      </w:r>
      <w:bookmarkStart w:name="_bookmark25" w:id="54"/>
      <w:bookmarkEnd w:id="54"/>
      <w:r>
        <w:rPr/>
      </w:r>
      <w:bookmarkStart w:name="_bookmark26" w:id="55"/>
      <w:bookmarkEnd w:id="55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28">
        <w:r>
          <w:rPr>
            <w:color w:val="007FAD"/>
            <w:w w:val="105"/>
            <w:sz w:val="12"/>
          </w:rPr>
          <w:t>Gross TJ,</w:t>
        </w:r>
        <w:r>
          <w:rPr>
            <w:color w:val="007FAD"/>
            <w:w w:val="105"/>
            <w:sz w:val="12"/>
          </w:rPr>
          <w:t> Hunninghake</w:t>
        </w:r>
        <w:r>
          <w:rPr>
            <w:color w:val="007FAD"/>
            <w:w w:val="105"/>
            <w:sz w:val="12"/>
          </w:rPr>
          <w:t> GW.</w:t>
        </w:r>
        <w:r>
          <w:rPr>
            <w:color w:val="007FAD"/>
            <w:w w:val="105"/>
            <w:sz w:val="12"/>
          </w:rPr>
          <w:t> Idiopathic</w:t>
        </w:r>
        <w:r>
          <w:rPr>
            <w:color w:val="007FAD"/>
            <w:w w:val="105"/>
            <w:sz w:val="12"/>
          </w:rPr>
          <w:t> pulmonary</w:t>
        </w:r>
        <w:r>
          <w:rPr>
            <w:color w:val="007FAD"/>
            <w:w w:val="105"/>
            <w:sz w:val="12"/>
          </w:rPr>
          <w:t> fibrosis.</w:t>
        </w:r>
        <w:r>
          <w:rPr>
            <w:color w:val="007FAD"/>
            <w:w w:val="105"/>
            <w:sz w:val="12"/>
          </w:rPr>
          <w:t> New</w:t>
        </w:r>
        <w:r>
          <w:rPr>
            <w:color w:val="007FAD"/>
            <w:w w:val="105"/>
            <w:sz w:val="12"/>
          </w:rPr>
          <w:t> Engl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Med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27" w:id="56"/>
      <w:bookmarkEnd w:id="56"/>
      <w:r>
        <w:rPr>
          <w:color w:val="007FAD"/>
          <w:w w:val="112"/>
          <w:sz w:val="12"/>
        </w:rPr>
      </w:r>
      <w:hyperlink r:id="rId28">
        <w:r>
          <w:rPr>
            <w:color w:val="007FAD"/>
            <w:spacing w:val="-2"/>
            <w:w w:val="105"/>
            <w:sz w:val="12"/>
          </w:rPr>
          <w:t>2001;345(7):517–25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29">
        <w:r>
          <w:rPr>
            <w:color w:val="007FAD"/>
            <w:w w:val="115"/>
            <w:sz w:val="12"/>
          </w:rPr>
          <w:t>Cottin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Changing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idiopathic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pulmonary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fibrosis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treatment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improving</w:t>
        </w:r>
        <w:r>
          <w:rPr>
            <w:color w:val="007FAD"/>
            <w:w w:val="115"/>
            <w:sz w:val="12"/>
          </w:rPr>
          <w:t> patient</w:t>
        </w:r>
        <w:r>
          <w:rPr>
            <w:color w:val="007FAD"/>
            <w:w w:val="115"/>
            <w:sz w:val="12"/>
          </w:rPr>
          <w:t> outcomes.</w:t>
        </w:r>
        <w:r>
          <w:rPr>
            <w:color w:val="007FAD"/>
            <w:w w:val="115"/>
            <w:sz w:val="12"/>
          </w:rPr>
          <w:t> Eur</w:t>
        </w:r>
        <w:r>
          <w:rPr>
            <w:color w:val="007FAD"/>
            <w:w w:val="115"/>
            <w:sz w:val="12"/>
          </w:rPr>
          <w:t> Respirat</w:t>
        </w:r>
        <w:r>
          <w:rPr>
            <w:color w:val="007FAD"/>
            <w:w w:val="115"/>
            <w:sz w:val="12"/>
          </w:rPr>
          <w:t> Rev: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official</w:t>
        </w:r>
        <w:r>
          <w:rPr>
            <w:color w:val="007FAD"/>
            <w:w w:val="115"/>
            <w:sz w:val="12"/>
          </w:rPr>
          <w:t> journal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28" w:id="57"/>
      <w:bookmarkEnd w:id="57"/>
      <w:r>
        <w:rPr>
          <w:color w:val="007FAD"/>
          <w:w w:val="115"/>
          <w:sz w:val="12"/>
        </w:rPr>
      </w:r>
      <w:bookmarkStart w:name="_bookmark29" w:id="58"/>
      <w:bookmarkEnd w:id="58"/>
      <w:r>
        <w:rPr>
          <w:color w:val="007FAD"/>
          <w:w w:val="115"/>
          <w:sz w:val="12"/>
        </w:rPr>
      </w:r>
      <w:hyperlink r:id="rId29">
        <w:r>
          <w:rPr>
            <w:color w:val="007FAD"/>
            <w:w w:val="115"/>
            <w:sz w:val="12"/>
          </w:rPr>
          <w:t>European Respiratory Society. 2012;21(124):161–7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Antoniou KM, Margaritopoulos GA, Siafakas NM. Pharmacological treatment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30" w:id="59"/>
      <w:bookmarkEnd w:id="59"/>
      <w:r>
        <w:rPr>
          <w:color w:val="007FAD"/>
          <w:w w:val="113"/>
          <w:sz w:val="12"/>
        </w:rPr>
      </w:r>
      <w:hyperlink r:id="rId30">
        <w:r>
          <w:rPr>
            <w:color w:val="007FAD"/>
            <w:w w:val="110"/>
            <w:sz w:val="12"/>
          </w:rPr>
          <w:t>idiopathic pulmonary fibrosis: from the past to the future. Eur Respirat Rev: 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official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European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Respiratory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Society.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2013;22(129):281–91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31" w:id="60"/>
      <w:bookmarkEnd w:id="60"/>
      <w:r>
        <w:rPr/>
      </w:r>
      <w:hyperlink r:id="rId31">
        <w:r>
          <w:rPr>
            <w:color w:val="007FAD"/>
            <w:w w:val="110"/>
            <w:sz w:val="12"/>
          </w:rPr>
          <w:t>Kayhan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Guzel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Duran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Tutuncu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Guzel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Gunaydin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32" w:id="61"/>
      <w:bookmarkEnd w:id="61"/>
      <w:r>
        <w:rPr>
          <w:color w:val="007FAD"/>
          <w:w w:val="113"/>
          <w:sz w:val="12"/>
        </w:rPr>
      </w:r>
      <w:hyperlink r:id="rId31">
        <w:r>
          <w:rPr>
            <w:color w:val="007FAD"/>
            <w:w w:val="110"/>
            <w:sz w:val="12"/>
          </w:rPr>
          <w:t>leflunomide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inflamation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fibrosis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bleomycine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pulmonary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33" w:id="62"/>
      <w:bookmarkEnd w:id="62"/>
      <w:r>
        <w:rPr>
          <w:color w:val="007FAD"/>
          <w:w w:val="114"/>
          <w:sz w:val="12"/>
        </w:rPr>
      </w:r>
      <w:hyperlink r:id="rId31">
        <w:r>
          <w:rPr>
            <w:color w:val="007FAD"/>
            <w:w w:val="110"/>
            <w:sz w:val="12"/>
          </w:rPr>
          <w:t>fibrosis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wistar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albino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Thorac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2013;5(5):641–9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40" w:lineRule="auto" w:before="0" w:after="0"/>
        <w:ind w:left="609" w:right="0" w:hanging="234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Green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FH.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Overview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pulmonary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fibrosis.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Chest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2002;122(6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Suppl):334S–9S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22" w:after="0"/>
        <w:ind w:left="609" w:right="0" w:hanging="235"/>
        <w:jc w:val="both"/>
        <w:rPr>
          <w:sz w:val="12"/>
        </w:rPr>
      </w:pPr>
      <w:bookmarkStart w:name="_bookmark34" w:id="63"/>
      <w:bookmarkEnd w:id="63"/>
      <w:r>
        <w:rPr/>
      </w:r>
      <w:hyperlink r:id="rId33">
        <w:r>
          <w:rPr>
            <w:color w:val="007FAD"/>
            <w:w w:val="110"/>
            <w:sz w:val="12"/>
          </w:rPr>
          <w:t>McAnulty</w:t>
        </w:r>
        <w:r>
          <w:rPr>
            <w:color w:val="007FAD"/>
            <w:w w:val="110"/>
            <w:sz w:val="12"/>
          </w:rPr>
          <w:t> RJ,</w:t>
        </w:r>
        <w:r>
          <w:rPr>
            <w:color w:val="007FAD"/>
            <w:w w:val="110"/>
            <w:sz w:val="12"/>
          </w:rPr>
          <w:t> Laurent</w:t>
        </w:r>
        <w:r>
          <w:rPr>
            <w:color w:val="007FAD"/>
            <w:w w:val="110"/>
            <w:sz w:val="12"/>
          </w:rPr>
          <w:t> GJ.</w:t>
        </w:r>
        <w:r>
          <w:rPr>
            <w:color w:val="007FAD"/>
            <w:w w:val="110"/>
            <w:sz w:val="12"/>
          </w:rPr>
          <w:t> Pathogenesis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lung</w:t>
        </w:r>
        <w:r>
          <w:rPr>
            <w:color w:val="007FAD"/>
            <w:w w:val="110"/>
            <w:sz w:val="12"/>
          </w:rPr>
          <w:t> fibrosis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potential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therapeutic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strategies.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Nephrol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1995;3(2):96–107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34">
        <w:r>
          <w:rPr>
            <w:color w:val="007FAD"/>
            <w:w w:val="115"/>
            <w:sz w:val="12"/>
          </w:rPr>
          <w:t>Yamauchi</w:t>
        </w:r>
        <w:r>
          <w:rPr>
            <w:color w:val="007FAD"/>
            <w:w w:val="115"/>
            <w:sz w:val="12"/>
          </w:rPr>
          <w:t> K,</w:t>
        </w:r>
        <w:r>
          <w:rPr>
            <w:color w:val="007FAD"/>
            <w:w w:val="115"/>
            <w:sz w:val="12"/>
          </w:rPr>
          <w:t> Kasuya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Kuroda</w:t>
        </w:r>
        <w:r>
          <w:rPr>
            <w:color w:val="007FAD"/>
            <w:w w:val="115"/>
            <w:sz w:val="12"/>
          </w:rPr>
          <w:t> F,</w:t>
        </w:r>
        <w:r>
          <w:rPr>
            <w:color w:val="007FAD"/>
            <w:w w:val="115"/>
            <w:sz w:val="12"/>
          </w:rPr>
          <w:t> Tanaka</w:t>
        </w:r>
        <w:r>
          <w:rPr>
            <w:color w:val="007FAD"/>
            <w:w w:val="115"/>
            <w:sz w:val="12"/>
          </w:rPr>
          <w:t> K,</w:t>
        </w:r>
        <w:r>
          <w:rPr>
            <w:color w:val="007FAD"/>
            <w:w w:val="115"/>
            <w:sz w:val="12"/>
          </w:rPr>
          <w:t> Tsuyusaki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Ishizaki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w w:val="115"/>
            <w:sz w:val="12"/>
          </w:rPr>
          <w:t>Attenuation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lung</w:t>
        </w:r>
        <w:r>
          <w:rPr>
            <w:color w:val="007FAD"/>
            <w:w w:val="115"/>
            <w:sz w:val="12"/>
          </w:rPr>
          <w:t> inflammation and</w:t>
        </w:r>
        <w:r>
          <w:rPr>
            <w:color w:val="007FAD"/>
            <w:w w:val="115"/>
            <w:sz w:val="12"/>
          </w:rPr>
          <w:t> fibrosis</w:t>
        </w:r>
        <w:r>
          <w:rPr>
            <w:color w:val="007FAD"/>
            <w:w w:val="115"/>
            <w:sz w:val="12"/>
          </w:rPr>
          <w:t> in CD69-deficient</w:t>
        </w:r>
        <w:r>
          <w:rPr>
            <w:color w:val="007FAD"/>
            <w:w w:val="115"/>
            <w:sz w:val="12"/>
          </w:rPr>
          <w:t> mice after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w w:val="115"/>
            <w:sz w:val="12"/>
          </w:rPr>
          <w:t>intratracheal bleomycin. Respir Res 2011;12(1):131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Hagiwara</w:t>
        </w:r>
        <w:r>
          <w:rPr>
            <w:color w:val="007FAD"/>
            <w:w w:val="110"/>
            <w:sz w:val="12"/>
          </w:rPr>
          <w:t> SI,</w:t>
        </w:r>
        <w:r>
          <w:rPr>
            <w:color w:val="007FAD"/>
            <w:w w:val="110"/>
            <w:sz w:val="12"/>
          </w:rPr>
          <w:t> Ishii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Kitamura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Aerosolized</w:t>
        </w:r>
        <w:r>
          <w:rPr>
            <w:color w:val="007FAD"/>
            <w:w w:val="110"/>
            <w:sz w:val="12"/>
          </w:rPr>
          <w:t> administration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N-</w:t>
        </w:r>
      </w:hyperlink>
      <w:r>
        <w:rPr>
          <w:color w:val="007FAD"/>
          <w:spacing w:val="8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acetylcysteine</w:t>
        </w:r>
        <w:r>
          <w:rPr>
            <w:color w:val="007FAD"/>
            <w:w w:val="110"/>
            <w:sz w:val="12"/>
          </w:rPr>
          <w:t> attenuates</w:t>
        </w:r>
        <w:r>
          <w:rPr>
            <w:color w:val="007FAD"/>
            <w:w w:val="110"/>
            <w:sz w:val="12"/>
          </w:rPr>
          <w:t> lung</w:t>
        </w:r>
        <w:r>
          <w:rPr>
            <w:color w:val="007FAD"/>
            <w:w w:val="110"/>
            <w:sz w:val="12"/>
          </w:rPr>
          <w:t> fibrosis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bleomycin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mice.</w:t>
        </w:r>
        <w:r>
          <w:rPr>
            <w:color w:val="007FAD"/>
            <w:w w:val="110"/>
            <w:sz w:val="12"/>
          </w:rPr>
          <w:t> Am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Respir Crit Care Med 2000;162(1):225–31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Atzori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Chua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Dunsmore</w:t>
        </w:r>
        <w:r>
          <w:rPr>
            <w:color w:val="007FAD"/>
            <w:w w:val="110"/>
            <w:sz w:val="12"/>
          </w:rPr>
          <w:t> SE,</w:t>
        </w:r>
        <w:r>
          <w:rPr>
            <w:color w:val="007FAD"/>
            <w:w w:val="110"/>
            <w:sz w:val="12"/>
          </w:rPr>
          <w:t> Willis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Barbarisi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McAnulty</w:t>
        </w:r>
        <w:r>
          <w:rPr>
            <w:color w:val="007FAD"/>
            <w:w w:val="110"/>
            <w:sz w:val="12"/>
          </w:rPr>
          <w:t> RJ,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Attenuation of bleomycin induced pulmonary fibrosis in mice using the </w:t>
        </w:r>
        <w:r>
          <w:rPr>
            <w:color w:val="007FAD"/>
            <w:w w:val="110"/>
            <w:sz w:val="12"/>
          </w:rPr>
          <w:t>heme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oxygenase</w:t>
        </w:r>
        <w:r>
          <w:rPr>
            <w:color w:val="007FAD"/>
            <w:w w:val="110"/>
            <w:sz w:val="12"/>
          </w:rPr>
          <w:t> inhibitor</w:t>
        </w:r>
        <w:r>
          <w:rPr>
            <w:color w:val="007FAD"/>
            <w:w w:val="110"/>
            <w:sz w:val="12"/>
          </w:rPr>
          <w:t> Zn-deuteroporphyrin</w:t>
        </w:r>
        <w:r>
          <w:rPr>
            <w:color w:val="007FAD"/>
            <w:w w:val="110"/>
            <w:sz w:val="12"/>
          </w:rPr>
          <w:t> IX-2,4-bisethylene</w:t>
        </w:r>
        <w:r>
          <w:rPr>
            <w:color w:val="007FAD"/>
            <w:w w:val="110"/>
            <w:sz w:val="12"/>
          </w:rPr>
          <w:t> glycol.</w:t>
        </w:r>
        <w:r>
          <w:rPr>
            <w:color w:val="007FAD"/>
            <w:w w:val="110"/>
            <w:sz w:val="12"/>
          </w:rPr>
          <w:t> Thorax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spacing w:val="-2"/>
            <w:w w:val="110"/>
            <w:sz w:val="12"/>
          </w:rPr>
          <w:t>2004;59(3):217–23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0" w:after="0"/>
        <w:ind w:left="621" w:right="1" w:hanging="310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Bitto 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Squadrito F,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Irrera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N, Pizzino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Pallio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Mecchio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 Flavocoxid,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nutraceutical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blunt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inflammatory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conditions.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Mediators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Inflamm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spacing w:val="-2"/>
            <w:w w:val="115"/>
            <w:sz w:val="12"/>
          </w:rPr>
          <w:t>2014;2014:790851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8">
        <w:r>
          <w:rPr>
            <w:color w:val="007FAD"/>
            <w:w w:val="115"/>
            <w:sz w:val="12"/>
          </w:rPr>
          <w:t>Burnett</w:t>
        </w:r>
        <w:r>
          <w:rPr>
            <w:color w:val="007FAD"/>
            <w:w w:val="115"/>
            <w:sz w:val="12"/>
          </w:rPr>
          <w:t> BP,</w:t>
        </w:r>
        <w:r>
          <w:rPr>
            <w:color w:val="007FAD"/>
            <w:w w:val="115"/>
            <w:sz w:val="12"/>
          </w:rPr>
          <w:t> Bitto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Altavilla</w:t>
        </w:r>
        <w:r>
          <w:rPr>
            <w:color w:val="007FAD"/>
            <w:w w:val="115"/>
            <w:sz w:val="12"/>
          </w:rPr>
          <w:t> D,</w:t>
        </w:r>
        <w:r>
          <w:rPr>
            <w:color w:val="007FAD"/>
            <w:w w:val="115"/>
            <w:sz w:val="12"/>
          </w:rPr>
          <w:t> Squadrito</w:t>
        </w:r>
        <w:r>
          <w:rPr>
            <w:color w:val="007FAD"/>
            <w:w w:val="115"/>
            <w:sz w:val="12"/>
          </w:rPr>
          <w:t> F,</w:t>
        </w:r>
        <w:r>
          <w:rPr>
            <w:color w:val="007FAD"/>
            <w:w w:val="115"/>
            <w:sz w:val="12"/>
          </w:rPr>
          <w:t> Levy</w:t>
        </w:r>
        <w:r>
          <w:rPr>
            <w:color w:val="007FAD"/>
            <w:w w:val="115"/>
            <w:sz w:val="12"/>
          </w:rPr>
          <w:t> RM,</w:t>
        </w:r>
        <w:r>
          <w:rPr>
            <w:color w:val="007FAD"/>
            <w:w w:val="115"/>
            <w:sz w:val="12"/>
          </w:rPr>
          <w:t> Pillai</w:t>
        </w:r>
        <w:r>
          <w:rPr>
            <w:color w:val="007FAD"/>
            <w:w w:val="115"/>
            <w:sz w:val="12"/>
          </w:rPr>
          <w:t> L.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Flavocoxid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inhibits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phospholipase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A2,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peroxidase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moieties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cyclooxygenases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(COX),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5-lipoxygenase,</w:t>
        </w:r>
        <w:r>
          <w:rPr>
            <w:color w:val="007FAD"/>
            <w:w w:val="115"/>
            <w:sz w:val="12"/>
          </w:rPr>
          <w:t> modifies</w:t>
        </w:r>
        <w:r>
          <w:rPr>
            <w:color w:val="007FAD"/>
            <w:w w:val="115"/>
            <w:sz w:val="12"/>
          </w:rPr>
          <w:t> COX-2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expression,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acts</w:t>
        </w:r>
        <w:r>
          <w:rPr>
            <w:color w:val="007FAD"/>
            <w:w w:val="115"/>
            <w:sz w:val="12"/>
          </w:rPr>
          <w:t> as</w:t>
        </w:r>
        <w:r>
          <w:rPr>
            <w:color w:val="007FAD"/>
            <w:w w:val="115"/>
            <w:sz w:val="12"/>
          </w:rPr>
          <w:t> an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antioxidant. Mediators</w:t>
        </w:r>
        <w:r>
          <w:rPr>
            <w:color w:val="007FAD"/>
            <w:w w:val="115"/>
            <w:sz w:val="12"/>
          </w:rPr>
          <w:t> Inflamm 2011;2011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9">
        <w:r>
          <w:rPr>
            <w:color w:val="007FAD"/>
            <w:w w:val="105"/>
            <w:sz w:val="12"/>
          </w:rPr>
          <w:t>Jin</w:t>
        </w:r>
        <w:r>
          <w:rPr>
            <w:color w:val="007FAD"/>
            <w:w w:val="105"/>
            <w:sz w:val="12"/>
          </w:rPr>
          <w:t> C,</w:t>
        </w:r>
        <w:r>
          <w:rPr>
            <w:color w:val="007FAD"/>
            <w:w w:val="105"/>
            <w:sz w:val="12"/>
          </w:rPr>
          <w:t> Jia</w:t>
        </w:r>
        <w:r>
          <w:rPr>
            <w:color w:val="007FAD"/>
            <w:w w:val="105"/>
            <w:sz w:val="12"/>
          </w:rPr>
          <w:t> Y,</w:t>
        </w:r>
        <w:r>
          <w:rPr>
            <w:color w:val="007FAD"/>
            <w:w w:val="105"/>
            <w:sz w:val="12"/>
          </w:rPr>
          <w:t> Jin</w:t>
        </w:r>
        <w:r>
          <w:rPr>
            <w:color w:val="007FAD"/>
            <w:w w:val="105"/>
            <w:sz w:val="12"/>
          </w:rPr>
          <w:t> C,</w:t>
        </w:r>
        <w:r>
          <w:rPr>
            <w:color w:val="007FAD"/>
            <w:w w:val="105"/>
            <w:sz w:val="12"/>
          </w:rPr>
          <w:t> Dong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Cheng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Zhou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et</w:t>
        </w:r>
        <w:r>
          <w:rPr>
            <w:color w:val="007FAD"/>
            <w:w w:val="105"/>
            <w:sz w:val="12"/>
          </w:rPr>
          <w:t> al.</w:t>
        </w:r>
        <w:r>
          <w:rPr>
            <w:color w:val="007FAD"/>
            <w:w w:val="105"/>
            <w:sz w:val="12"/>
          </w:rPr>
          <w:t> Therapeutic</w:t>
        </w:r>
        <w:r>
          <w:rPr>
            <w:color w:val="007FAD"/>
            <w:w w:val="105"/>
            <w:sz w:val="12"/>
          </w:rPr>
          <w:t> effect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Halofuginone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ITP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mice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regulating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differentiation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cell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subsets.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Immunopharmacol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2014;18(2):213–6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Smith</w:t>
        </w:r>
        <w:r>
          <w:rPr>
            <w:color w:val="007FAD"/>
            <w:w w:val="110"/>
            <w:sz w:val="12"/>
          </w:rPr>
          <w:t> PK,</w:t>
        </w:r>
        <w:r>
          <w:rPr>
            <w:color w:val="007FAD"/>
            <w:w w:val="110"/>
            <w:sz w:val="12"/>
          </w:rPr>
          <w:t> Krohn</w:t>
        </w:r>
        <w:r>
          <w:rPr>
            <w:color w:val="007FAD"/>
            <w:w w:val="110"/>
            <w:sz w:val="12"/>
          </w:rPr>
          <w:t> RI,</w:t>
        </w:r>
        <w:r>
          <w:rPr>
            <w:color w:val="007FAD"/>
            <w:w w:val="110"/>
            <w:sz w:val="12"/>
          </w:rPr>
          <w:t> Hermanson</w:t>
        </w:r>
        <w:r>
          <w:rPr>
            <w:color w:val="007FAD"/>
            <w:w w:val="110"/>
            <w:sz w:val="12"/>
          </w:rPr>
          <w:t> GT,</w:t>
        </w:r>
        <w:r>
          <w:rPr>
            <w:color w:val="007FAD"/>
            <w:w w:val="110"/>
            <w:sz w:val="12"/>
          </w:rPr>
          <w:t> Mallia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Gartner</w:t>
        </w:r>
        <w:r>
          <w:rPr>
            <w:color w:val="007FAD"/>
            <w:w w:val="110"/>
            <w:sz w:val="12"/>
          </w:rPr>
          <w:t> FH,</w:t>
        </w:r>
        <w:r>
          <w:rPr>
            <w:color w:val="007FAD"/>
            <w:w w:val="110"/>
            <w:sz w:val="12"/>
          </w:rPr>
          <w:t> Provenzano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MD,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Measurement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protein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bicinchoninic</w:t>
        </w:r>
        <w:r>
          <w:rPr>
            <w:color w:val="007FAD"/>
            <w:w w:val="110"/>
            <w:sz w:val="12"/>
          </w:rPr>
          <w:t> acid.</w:t>
        </w:r>
        <w:r>
          <w:rPr>
            <w:color w:val="007FAD"/>
            <w:w w:val="110"/>
            <w:sz w:val="12"/>
          </w:rPr>
          <w:t> Anal</w:t>
        </w:r>
        <w:r>
          <w:rPr>
            <w:color w:val="007FAD"/>
            <w:w w:val="110"/>
            <w:sz w:val="12"/>
          </w:rPr>
          <w:t> Biochem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spacing w:val="-2"/>
            <w:w w:val="110"/>
            <w:sz w:val="12"/>
          </w:rPr>
          <w:t>1985;150(1):76–85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Henry</w:t>
      </w:r>
      <w:r>
        <w:rPr>
          <w:w w:val="110"/>
          <w:sz w:val="12"/>
        </w:rPr>
        <w:t> R.</w:t>
      </w:r>
      <w:r>
        <w:rPr>
          <w:w w:val="110"/>
          <w:sz w:val="12"/>
        </w:rPr>
        <w:t> Colorimetric</w:t>
      </w:r>
      <w:r>
        <w:rPr>
          <w:w w:val="110"/>
          <w:sz w:val="12"/>
        </w:rPr>
        <w:t> determination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lactic</w:t>
      </w:r>
      <w:r>
        <w:rPr>
          <w:w w:val="110"/>
          <w:sz w:val="12"/>
        </w:rPr>
        <w:t> dehydrogenase.</w:t>
      </w:r>
      <w:r>
        <w:rPr>
          <w:w w:val="110"/>
          <w:sz w:val="12"/>
        </w:rPr>
        <w:t> </w:t>
      </w:r>
      <w:r>
        <w:rPr>
          <w:w w:val="110"/>
          <w:sz w:val="12"/>
        </w:rPr>
        <w:t>Clinical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chemistry:</w:t>
      </w:r>
      <w:r>
        <w:rPr>
          <w:w w:val="110"/>
          <w:sz w:val="12"/>
        </w:rPr>
        <w:t> principles</w:t>
      </w:r>
      <w:r>
        <w:rPr>
          <w:w w:val="110"/>
          <w:sz w:val="12"/>
        </w:rPr>
        <w:t> and</w:t>
      </w:r>
      <w:r>
        <w:rPr>
          <w:w w:val="110"/>
          <w:sz w:val="12"/>
        </w:rPr>
        <w:t> techniques</w:t>
      </w:r>
      <w:r>
        <w:rPr>
          <w:w w:val="110"/>
          <w:sz w:val="12"/>
        </w:rPr>
        <w:t> Edited</w:t>
      </w:r>
      <w:r>
        <w:rPr>
          <w:w w:val="110"/>
          <w:sz w:val="12"/>
        </w:rPr>
        <w:t> by</w:t>
      </w:r>
      <w:r>
        <w:rPr>
          <w:w w:val="110"/>
          <w:sz w:val="12"/>
        </w:rPr>
        <w:t> RJ</w:t>
      </w:r>
      <w:r>
        <w:rPr>
          <w:w w:val="110"/>
          <w:sz w:val="12"/>
        </w:rPr>
        <w:t> Henry</w:t>
      </w:r>
      <w:r>
        <w:rPr>
          <w:w w:val="110"/>
          <w:sz w:val="12"/>
        </w:rPr>
        <w:t> 2nd</w:t>
      </w:r>
      <w:r>
        <w:rPr>
          <w:w w:val="110"/>
          <w:sz w:val="12"/>
        </w:rPr>
        <w:t> ed</w:t>
      </w:r>
      <w:r>
        <w:rPr>
          <w:w w:val="110"/>
          <w:sz w:val="12"/>
        </w:rPr>
        <w:t> Harper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Row, Hagerstown, Md. 1974:819–31.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41">
        <w:r>
          <w:rPr>
            <w:color w:val="007FAD"/>
            <w:w w:val="105"/>
            <w:sz w:val="12"/>
          </w:rPr>
          <w:t>Daba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MH,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El-Tahir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KE,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Al-Arifi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Gubara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Drug-induced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pulmonary</w:t>
        </w:r>
      </w:hyperlink>
      <w:r>
        <w:rPr>
          <w:color w:val="007FAD"/>
          <w:spacing w:val="40"/>
          <w:w w:val="105"/>
          <w:sz w:val="12"/>
        </w:rPr>
        <w:t> </w:t>
      </w:r>
      <w:hyperlink r:id="rId41">
        <w:r>
          <w:rPr>
            <w:color w:val="007FAD"/>
            <w:w w:val="105"/>
            <w:sz w:val="12"/>
          </w:rPr>
          <w:t>fibrosis.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Saudi Med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2004;25(6):700–6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" w:hanging="311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Ohkawa</w:t>
        </w:r>
        <w:r>
          <w:rPr>
            <w:color w:val="007FAD"/>
            <w:w w:val="115"/>
            <w:sz w:val="12"/>
          </w:rPr>
          <w:t> H,</w:t>
        </w:r>
        <w:r>
          <w:rPr>
            <w:color w:val="007FAD"/>
            <w:w w:val="115"/>
            <w:sz w:val="12"/>
          </w:rPr>
          <w:t> Ohishi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Yagi</w:t>
        </w:r>
        <w:r>
          <w:rPr>
            <w:color w:val="007FAD"/>
            <w:w w:val="115"/>
            <w:sz w:val="12"/>
          </w:rPr>
          <w:t> K.</w:t>
        </w:r>
        <w:r>
          <w:rPr>
            <w:color w:val="007FAD"/>
            <w:w w:val="115"/>
            <w:sz w:val="12"/>
          </w:rPr>
          <w:t> Assay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lipid</w:t>
        </w:r>
        <w:r>
          <w:rPr>
            <w:color w:val="007FAD"/>
            <w:w w:val="115"/>
            <w:sz w:val="12"/>
          </w:rPr>
          <w:t> peroxides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animal</w:t>
        </w:r>
        <w:r>
          <w:rPr>
            <w:color w:val="007FAD"/>
            <w:w w:val="115"/>
            <w:sz w:val="12"/>
          </w:rPr>
          <w:t> tissues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thiobarbituric acid reaction. Anal Biochem 1979;95(2):351–8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1" w:after="0"/>
        <w:ind w:left="620" w:right="0" w:hanging="309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Ellman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GL.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sulfhydryl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groups.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Biophys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1959;82(1):70–7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4" w:after="0"/>
        <w:ind w:left="622" w:right="0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Marklund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Marklund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Involvement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superoxide</w:t>
        </w:r>
        <w:r>
          <w:rPr>
            <w:color w:val="007FAD"/>
            <w:w w:val="110"/>
            <w:sz w:val="12"/>
          </w:rPr>
          <w:t> anion</w:t>
        </w:r>
        <w:r>
          <w:rPr>
            <w:color w:val="007FAD"/>
            <w:w w:val="110"/>
            <w:sz w:val="12"/>
          </w:rPr>
          <w:t> radical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autoxidation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pyrogallol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convenient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assay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superoxide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dismutase.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Eur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Biochem 1974;47(3):469–74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5">
        <w:r>
          <w:rPr>
            <w:color w:val="007FAD"/>
            <w:w w:val="105"/>
            <w:sz w:val="12"/>
          </w:rPr>
          <w:t>Montgomery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Dymock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JF.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rapid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determination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nitrate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fresh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45">
        <w:r>
          <w:rPr>
            <w:color w:val="007FAD"/>
            <w:w w:val="105"/>
            <w:sz w:val="12"/>
          </w:rPr>
          <w:t>saline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waters.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Analyst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1962;1034(87):374–8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80" w:lineRule="auto" w:before="123" w:after="0"/>
        <w:ind w:left="619" w:right="111" w:hanging="310"/>
        <w:jc w:val="both"/>
        <w:rPr>
          <w:sz w:val="12"/>
        </w:rPr>
      </w:pPr>
      <w:r>
        <w:rPr/>
        <w:br w:type="column"/>
      </w:r>
      <w:hyperlink r:id="rId46">
        <w:r>
          <w:rPr>
            <w:color w:val="007FAD"/>
            <w:w w:val="110"/>
            <w:sz w:val="12"/>
          </w:rPr>
          <w:t>Koracevic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Koracevic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Djordjevic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Andrejevic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Cosic</w:t>
        </w:r>
        <w:r>
          <w:rPr>
            <w:color w:val="007FAD"/>
            <w:w w:val="110"/>
            <w:sz w:val="12"/>
          </w:rPr>
          <w:t> V.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measurement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antioxidant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fluids.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w w:val="110"/>
            <w:sz w:val="12"/>
          </w:rPr>
          <w:t> Pathol</w:t>
        </w:r>
        <w:r>
          <w:rPr>
            <w:color w:val="007FAD"/>
            <w:w w:val="110"/>
            <w:sz w:val="12"/>
          </w:rPr>
          <w:t> 2001;54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spacing w:val="-2"/>
            <w:w w:val="110"/>
            <w:sz w:val="12"/>
          </w:rPr>
          <w:t>(5):356–61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7">
        <w:r>
          <w:rPr>
            <w:color w:val="007FAD"/>
            <w:w w:val="115"/>
            <w:sz w:val="12"/>
          </w:rPr>
          <w:t>Bergman</w:t>
        </w:r>
        <w:r>
          <w:rPr>
            <w:color w:val="007FAD"/>
            <w:w w:val="115"/>
            <w:sz w:val="12"/>
          </w:rPr>
          <w:t> I,</w:t>
        </w:r>
        <w:r>
          <w:rPr>
            <w:color w:val="007FAD"/>
            <w:w w:val="115"/>
            <w:sz w:val="12"/>
          </w:rPr>
          <w:t> Loxley</w:t>
        </w:r>
        <w:r>
          <w:rPr>
            <w:color w:val="007FAD"/>
            <w:w w:val="115"/>
            <w:sz w:val="12"/>
          </w:rPr>
          <w:t> R.</w:t>
        </w:r>
        <w:r>
          <w:rPr>
            <w:color w:val="007FAD"/>
            <w:w w:val="115"/>
            <w:sz w:val="12"/>
          </w:rPr>
          <w:t> Two</w:t>
        </w:r>
        <w:r>
          <w:rPr>
            <w:color w:val="007FAD"/>
            <w:w w:val="115"/>
            <w:sz w:val="12"/>
          </w:rPr>
          <w:t> improved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simplified</w:t>
        </w:r>
        <w:r>
          <w:rPr>
            <w:color w:val="007FAD"/>
            <w:w w:val="115"/>
            <w:sz w:val="12"/>
          </w:rPr>
          <w:t> methods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w w:val="115"/>
            <w:sz w:val="12"/>
          </w:rPr>
          <w:t>spectrophotometric</w:t>
        </w:r>
        <w:r>
          <w:rPr>
            <w:color w:val="007FAD"/>
            <w:w w:val="115"/>
            <w:sz w:val="12"/>
          </w:rPr>
          <w:t> determination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hydroxyproline.</w:t>
        </w:r>
        <w:r>
          <w:rPr>
            <w:color w:val="007FAD"/>
            <w:w w:val="115"/>
            <w:sz w:val="12"/>
          </w:rPr>
          <w:t> Anal</w:t>
        </w:r>
        <w:r>
          <w:rPr>
            <w:color w:val="007FAD"/>
            <w:w w:val="115"/>
            <w:sz w:val="12"/>
          </w:rPr>
          <w:t> Chem</w:t>
        </w:r>
        <w:r>
          <w:rPr>
            <w:color w:val="007FAD"/>
            <w:w w:val="115"/>
            <w:sz w:val="12"/>
          </w:rPr>
          <w:t> 1963;35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spacing w:val="-2"/>
            <w:w w:val="115"/>
            <w:sz w:val="12"/>
          </w:rPr>
          <w:t>(12):1961–5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Kliment</w:t>
        </w:r>
        <w:r>
          <w:rPr>
            <w:color w:val="007FAD"/>
            <w:w w:val="110"/>
            <w:sz w:val="12"/>
          </w:rPr>
          <w:t> CR,</w:t>
        </w:r>
        <w:r>
          <w:rPr>
            <w:color w:val="007FAD"/>
            <w:w w:val="110"/>
            <w:sz w:val="12"/>
          </w:rPr>
          <w:t> Englert</w:t>
        </w:r>
        <w:r>
          <w:rPr>
            <w:color w:val="007FAD"/>
            <w:w w:val="110"/>
            <w:sz w:val="12"/>
          </w:rPr>
          <w:t> JM,</w:t>
        </w:r>
        <w:r>
          <w:rPr>
            <w:color w:val="007FAD"/>
            <w:w w:val="110"/>
            <w:sz w:val="12"/>
          </w:rPr>
          <w:t> Crum</w:t>
        </w:r>
        <w:r>
          <w:rPr>
            <w:color w:val="007FAD"/>
            <w:w w:val="110"/>
            <w:sz w:val="12"/>
          </w:rPr>
          <w:t> LP,</w:t>
        </w:r>
        <w:r>
          <w:rPr>
            <w:color w:val="007FAD"/>
            <w:w w:val="110"/>
            <w:sz w:val="12"/>
          </w:rPr>
          <w:t> Oury</w:t>
        </w:r>
        <w:r>
          <w:rPr>
            <w:color w:val="007FAD"/>
            <w:w w:val="110"/>
            <w:sz w:val="12"/>
          </w:rPr>
          <w:t> TD.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accurate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collagen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assessment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pulmonary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utilizing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animal.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Clin Exp Pathol 2011;4(4):349–55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Verma 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Kushwah L, Gohel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Patel M,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Marvania T,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Balakrishnan S.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Evaluating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the</w:t>
        </w:r>
        <w:r>
          <w:rPr>
            <w:color w:val="007FAD"/>
            <w:w w:val="110"/>
            <w:sz w:val="12"/>
          </w:rPr>
          <w:t> ameliorative</w:t>
        </w:r>
        <w:r>
          <w:rPr>
            <w:color w:val="007FAD"/>
            <w:w w:val="110"/>
            <w:sz w:val="12"/>
          </w:rPr>
          <w:t> potential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quercetin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bleomycin-induced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pulmonary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fibrosis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wistar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Pulm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2013;2013:921724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Szapiel SV,</w:t>
        </w:r>
        <w:r>
          <w:rPr>
            <w:color w:val="007FAD"/>
            <w:w w:val="110"/>
            <w:sz w:val="12"/>
          </w:rPr>
          <w:t> Elson NA, Fulmer JD, Hunninghake GW,</w:t>
        </w:r>
        <w:r>
          <w:rPr>
            <w:color w:val="007FAD"/>
            <w:w w:val="110"/>
            <w:sz w:val="12"/>
          </w:rPr>
          <w:t> Crystal RG. </w:t>
        </w:r>
        <w:r>
          <w:rPr>
            <w:color w:val="007FAD"/>
            <w:w w:val="110"/>
            <w:sz w:val="12"/>
          </w:rPr>
          <w:t>Bleomycin-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w w:val="110"/>
            <w:sz w:val="12"/>
          </w:rPr>
          <w:t> interstitial</w:t>
        </w:r>
        <w:r>
          <w:rPr>
            <w:color w:val="007FAD"/>
            <w:w w:val="110"/>
            <w:sz w:val="12"/>
          </w:rPr>
          <w:t> pulmonary</w:t>
        </w:r>
        <w:r>
          <w:rPr>
            <w:color w:val="007FAD"/>
            <w:w w:val="110"/>
            <w:sz w:val="12"/>
          </w:rPr>
          <w:t> disease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nude,</w:t>
        </w:r>
        <w:r>
          <w:rPr>
            <w:color w:val="007FAD"/>
            <w:w w:val="110"/>
            <w:sz w:val="12"/>
          </w:rPr>
          <w:t> athymic</w:t>
        </w:r>
        <w:r>
          <w:rPr>
            <w:color w:val="007FAD"/>
            <w:w w:val="110"/>
            <w:sz w:val="12"/>
          </w:rPr>
          <w:t> mouse.</w:t>
        </w:r>
        <w:r>
          <w:rPr>
            <w:color w:val="007FAD"/>
            <w:w w:val="110"/>
            <w:sz w:val="12"/>
          </w:rPr>
          <w:t> Am</w:t>
        </w:r>
        <w:r>
          <w:rPr>
            <w:color w:val="007FAD"/>
            <w:w w:val="110"/>
            <w:sz w:val="12"/>
          </w:rPr>
          <w:t> Rev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Respir Dis 1979;120(4):893–9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47" w:lineRule="auto" w:before="0" w:after="0"/>
        <w:ind w:left="621" w:right="111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Chitra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Saiprasad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Manikandan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Sudhandiran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Berberine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attenuates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bleomycin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pulmonary</w:t>
        </w:r>
        <w:r>
          <w:rPr>
            <w:color w:val="007FAD"/>
            <w:w w:val="110"/>
            <w:sz w:val="12"/>
          </w:rPr>
          <w:t> toxicity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fibrosis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suppressing</w:t>
        </w:r>
        <w:r>
          <w:rPr>
            <w:color w:val="007FAD"/>
            <w:w w:val="110"/>
            <w:sz w:val="12"/>
          </w:rPr>
          <w:t> NF-</w:t>
        </w:r>
        <w:r>
          <w:rPr>
            <w:color w:val="007FAD"/>
            <w:w w:val="120"/>
            <w:sz w:val="15"/>
          </w:rPr>
          <w:t>j</w:t>
        </w:r>
        <w:r>
          <w:rPr>
            <w:color w:val="007FAD"/>
            <w:w w:val="120"/>
            <w:sz w:val="12"/>
          </w:rPr>
          <w:t>B</w:t>
        </w:r>
      </w:hyperlink>
      <w:r>
        <w:rPr>
          <w:color w:val="007FAD"/>
          <w:spacing w:val="40"/>
          <w:w w:val="12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dependant</w:t>
        </w:r>
        <w:r>
          <w:rPr>
            <w:color w:val="007FAD"/>
            <w:spacing w:val="5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TGF-b</w:t>
        </w:r>
        <w:r>
          <w:rPr>
            <w:color w:val="007FAD"/>
            <w:spacing w:val="5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activation:</w:t>
        </w:r>
        <w:r>
          <w:rPr>
            <w:color w:val="007FAD"/>
            <w:spacing w:val="5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5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biphasic</w:t>
        </w:r>
        <w:r>
          <w:rPr>
            <w:color w:val="007FAD"/>
            <w:spacing w:val="5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5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study.</w:t>
        </w:r>
        <w:r>
          <w:rPr>
            <w:color w:val="007FAD"/>
            <w:spacing w:val="5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Toxicol</w:t>
        </w:r>
        <w:r>
          <w:rPr>
            <w:color w:val="007FAD"/>
            <w:spacing w:val="5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Lett</w:t>
        </w:r>
      </w:hyperlink>
    </w:p>
    <w:p>
      <w:pPr>
        <w:spacing w:before="20"/>
        <w:ind w:left="621" w:right="0" w:firstLine="0"/>
        <w:jc w:val="left"/>
        <w:rPr>
          <w:sz w:val="12"/>
        </w:rPr>
      </w:pPr>
      <w:hyperlink r:id="rId51">
        <w:r>
          <w:rPr>
            <w:color w:val="007FAD"/>
            <w:spacing w:val="-2"/>
            <w:w w:val="115"/>
            <w:sz w:val="12"/>
          </w:rPr>
          <w:t>2013;219(2):178–93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22" w:after="0"/>
        <w:ind w:left="621" w:right="112" w:hanging="311"/>
        <w:jc w:val="both"/>
        <w:rPr>
          <w:sz w:val="12"/>
        </w:rPr>
      </w:pPr>
      <w:hyperlink r:id="rId52">
        <w:r>
          <w:rPr>
            <w:color w:val="007FAD"/>
            <w:w w:val="105"/>
            <w:sz w:val="12"/>
          </w:rPr>
          <w:t>Liang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Tian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Q,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Zhao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Feining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52">
        <w:r>
          <w:rPr>
            <w:color w:val="007FAD"/>
            <w:w w:val="105"/>
            <w:sz w:val="12"/>
          </w:rPr>
          <w:t>bleomycin-induced</w:t>
        </w:r>
        <w:r>
          <w:rPr>
            <w:color w:val="007FAD"/>
            <w:w w:val="105"/>
            <w:sz w:val="12"/>
          </w:rPr>
          <w:t> pulmonary</w:t>
        </w:r>
        <w:r>
          <w:rPr>
            <w:color w:val="007FAD"/>
            <w:w w:val="105"/>
            <w:sz w:val="12"/>
          </w:rPr>
          <w:t> injuries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rats.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Ethnopharmacol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2011;134</w:t>
        </w:r>
      </w:hyperlink>
      <w:r>
        <w:rPr>
          <w:color w:val="007FAD"/>
          <w:spacing w:val="40"/>
          <w:w w:val="105"/>
          <w:sz w:val="12"/>
        </w:rPr>
        <w:t> </w:t>
      </w:r>
      <w:hyperlink r:id="rId52">
        <w:r>
          <w:rPr>
            <w:color w:val="007FAD"/>
            <w:spacing w:val="-2"/>
            <w:w w:val="105"/>
            <w:sz w:val="12"/>
          </w:rPr>
          <w:t>(3):971–6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Daniil</w:t>
        </w:r>
        <w:r>
          <w:rPr>
            <w:color w:val="007FAD"/>
            <w:w w:val="110"/>
            <w:sz w:val="12"/>
          </w:rPr>
          <w:t> ZD,</w:t>
        </w:r>
        <w:r>
          <w:rPr>
            <w:color w:val="007FAD"/>
            <w:w w:val="110"/>
            <w:sz w:val="12"/>
          </w:rPr>
          <w:t> Papageorgiou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Koutsokera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Kostikas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Kiropoulos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Papaioannou</w:t>
        </w:r>
        <w:r>
          <w:rPr>
            <w:color w:val="007FAD"/>
            <w:w w:val="110"/>
            <w:sz w:val="12"/>
          </w:rPr>
          <w:t> AI,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Serum</w:t>
        </w:r>
        <w:r>
          <w:rPr>
            <w:color w:val="007FAD"/>
            <w:w w:val="110"/>
            <w:sz w:val="12"/>
          </w:rPr>
          <w:t> levels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marker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disease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severity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idiopathic</w:t>
        </w:r>
        <w:r>
          <w:rPr>
            <w:color w:val="007FAD"/>
            <w:w w:val="110"/>
            <w:sz w:val="12"/>
          </w:rPr>
          <w:t> pulmonary</w:t>
        </w:r>
        <w:r>
          <w:rPr>
            <w:color w:val="007FAD"/>
            <w:w w:val="110"/>
            <w:sz w:val="12"/>
          </w:rPr>
          <w:t> fibrosis.</w:t>
        </w:r>
        <w:r>
          <w:rPr>
            <w:color w:val="007FAD"/>
            <w:w w:val="110"/>
            <w:sz w:val="12"/>
          </w:rPr>
          <w:t> Pulm</w:t>
        </w:r>
        <w:r>
          <w:rPr>
            <w:color w:val="007FAD"/>
            <w:w w:val="110"/>
            <w:sz w:val="12"/>
          </w:rPr>
          <w:t> Pharmacol</w:t>
        </w:r>
        <w:r>
          <w:rPr>
            <w:color w:val="007FAD"/>
            <w:w w:val="110"/>
            <w:sz w:val="12"/>
          </w:rPr>
          <w:t> Ther</w:t>
        </w:r>
        <w:r>
          <w:rPr>
            <w:color w:val="007FAD"/>
            <w:w w:val="110"/>
            <w:sz w:val="12"/>
          </w:rPr>
          <w:t> 2008;21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spacing w:val="-2"/>
            <w:w w:val="110"/>
            <w:sz w:val="12"/>
          </w:rPr>
          <w:t>(1):26–31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4">
        <w:r>
          <w:rPr>
            <w:color w:val="007FAD"/>
            <w:w w:val="115"/>
            <w:sz w:val="12"/>
          </w:rPr>
          <w:t>Fubini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Hubbard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Reactive</w:t>
        </w:r>
        <w:r>
          <w:rPr>
            <w:color w:val="007FAD"/>
            <w:w w:val="115"/>
            <w:sz w:val="12"/>
          </w:rPr>
          <w:t> oxygen</w:t>
        </w:r>
        <w:r>
          <w:rPr>
            <w:color w:val="007FAD"/>
            <w:w w:val="115"/>
            <w:sz w:val="12"/>
          </w:rPr>
          <w:t> species</w:t>
        </w:r>
        <w:r>
          <w:rPr>
            <w:color w:val="007FAD"/>
            <w:w w:val="115"/>
            <w:sz w:val="12"/>
          </w:rPr>
          <w:t> (ROS)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reactive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nitrogen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species</w:t>
        </w:r>
        <w:r>
          <w:rPr>
            <w:color w:val="007FAD"/>
            <w:w w:val="115"/>
            <w:sz w:val="12"/>
          </w:rPr>
          <w:t> (RNS)</w:t>
        </w:r>
        <w:r>
          <w:rPr>
            <w:color w:val="007FAD"/>
            <w:w w:val="115"/>
            <w:sz w:val="12"/>
          </w:rPr>
          <w:t> generation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silica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inflammation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fibrosis.</w:t>
        </w:r>
        <w:r>
          <w:rPr>
            <w:color w:val="007FAD"/>
            <w:w w:val="115"/>
            <w:sz w:val="12"/>
          </w:rPr>
          <w:t> Free</w:t>
        </w:r>
        <w:r>
          <w:rPr>
            <w:color w:val="007FAD"/>
            <w:w w:val="115"/>
            <w:sz w:val="12"/>
          </w:rPr>
          <w:t> Radical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Biol Med 2003;34(12):1507–16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Bargagli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Olivieri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Bennett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Prasse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Muller-Quernheim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Rottoli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Oxidative stress in the pathogenesis of diffuse lung diseases: a review. Respir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Med 2009;103(9):1245–56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47" w:lineRule="auto" w:before="0" w:after="0"/>
        <w:ind w:left="619" w:right="112" w:hanging="310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Kalayarasan S, Sriram N, Sudhandiran G. Diallyl sulfide attenuates </w:t>
        </w:r>
        <w:r>
          <w:rPr>
            <w:color w:val="007FAD"/>
            <w:w w:val="110"/>
            <w:sz w:val="12"/>
          </w:rPr>
          <w:t>bleomycin-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induced pulmonary fibrosis: critical role of iNOS, NF-</w:t>
        </w:r>
        <w:r>
          <w:rPr>
            <w:color w:val="007FAD"/>
            <w:w w:val="110"/>
            <w:sz w:val="15"/>
          </w:rPr>
          <w:t>j</w:t>
        </w:r>
        <w:r>
          <w:rPr>
            <w:color w:val="007FAD"/>
            <w:w w:val="110"/>
            <w:sz w:val="12"/>
          </w:rPr>
          <w:t>B, TNF-</w:t>
        </w:r>
        <w:r>
          <w:rPr>
            <w:color w:val="007FAD"/>
            <w:w w:val="110"/>
            <w:sz w:val="15"/>
          </w:rPr>
          <w:t>a</w:t>
        </w:r>
        <w:r>
          <w:rPr>
            <w:color w:val="007FAD"/>
            <w:spacing w:val="-1"/>
            <w:w w:val="110"/>
            <w:sz w:val="15"/>
          </w:rPr>
          <w:t> </w:t>
        </w:r>
        <w:r>
          <w:rPr>
            <w:color w:val="007FAD"/>
            <w:w w:val="110"/>
            <w:sz w:val="12"/>
          </w:rPr>
          <w:t>and IL-1b. Life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Sci 2008;82(23):1142–53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21" w:after="0"/>
        <w:ind w:left="621" w:right="112" w:hanging="311"/>
        <w:jc w:val="both"/>
        <w:rPr>
          <w:sz w:val="12"/>
        </w:rPr>
      </w:pPr>
      <w:hyperlink r:id="rId57">
        <w:r>
          <w:rPr>
            <w:color w:val="007FAD"/>
            <w:w w:val="105"/>
            <w:sz w:val="12"/>
          </w:rPr>
          <w:t>Sogut S, Ozyurt H, Armutcu F, Kart L, Iraz M, Akyol O, et al. Erdosteine prevents</w:t>
        </w:r>
      </w:hyperlink>
      <w:r>
        <w:rPr>
          <w:color w:val="007FAD"/>
          <w:spacing w:val="40"/>
          <w:w w:val="105"/>
          <w:sz w:val="12"/>
        </w:rPr>
        <w:t> </w:t>
      </w:r>
      <w:hyperlink r:id="rId57">
        <w:r>
          <w:rPr>
            <w:color w:val="007FAD"/>
            <w:w w:val="105"/>
            <w:sz w:val="12"/>
          </w:rPr>
          <w:t>bleomycin-induced</w:t>
        </w:r>
        <w:r>
          <w:rPr>
            <w:color w:val="007FAD"/>
            <w:w w:val="105"/>
            <w:sz w:val="12"/>
          </w:rPr>
          <w:t> pulmonary</w:t>
        </w:r>
        <w:r>
          <w:rPr>
            <w:color w:val="007FAD"/>
            <w:w w:val="105"/>
            <w:sz w:val="12"/>
          </w:rPr>
          <w:t> fibrosis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rats.</w:t>
        </w:r>
        <w:r>
          <w:rPr>
            <w:color w:val="007FAD"/>
            <w:w w:val="105"/>
            <w:sz w:val="12"/>
          </w:rPr>
          <w:t> Eur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Pharmacol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2004;494(2–</w:t>
        </w:r>
      </w:hyperlink>
      <w:r>
        <w:rPr>
          <w:color w:val="007FAD"/>
          <w:spacing w:val="40"/>
          <w:w w:val="105"/>
          <w:sz w:val="12"/>
        </w:rPr>
        <w:t> </w:t>
      </w:r>
      <w:hyperlink r:id="rId57">
        <w:r>
          <w:rPr>
            <w:color w:val="007FAD"/>
            <w:spacing w:val="-2"/>
            <w:w w:val="105"/>
            <w:sz w:val="12"/>
          </w:rPr>
          <w:t>3):213–20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Altavilla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Squadrito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Bitto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Polito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Burnett</w:t>
        </w:r>
        <w:r>
          <w:rPr>
            <w:color w:val="007FAD"/>
            <w:w w:val="110"/>
            <w:sz w:val="12"/>
          </w:rPr>
          <w:t> BP,</w:t>
        </w:r>
        <w:r>
          <w:rPr>
            <w:color w:val="007FAD"/>
            <w:w w:val="110"/>
            <w:sz w:val="12"/>
          </w:rPr>
          <w:t> Di</w:t>
        </w:r>
        <w:r>
          <w:rPr>
            <w:color w:val="007FAD"/>
            <w:w w:val="110"/>
            <w:sz w:val="12"/>
          </w:rPr>
          <w:t> Stefano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Flavocoxid, a dual inhibitor of cyclooxygenase and 5-lipoxygenase, blunts </w:t>
        </w:r>
        <w:r>
          <w:rPr>
            <w:color w:val="007FAD"/>
            <w:w w:val="110"/>
            <w:sz w:val="12"/>
          </w:rPr>
          <w:t>pro-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inflammatory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phenotype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activation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endotoxin-stimulated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macrophages.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Pharmacol 2009;157(8):1410–8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9">
        <w:r>
          <w:rPr>
            <w:color w:val="007FAD"/>
            <w:w w:val="115"/>
            <w:sz w:val="12"/>
          </w:rPr>
          <w:t>El-Kashef</w:t>
        </w:r>
        <w:r>
          <w:rPr>
            <w:color w:val="007FAD"/>
            <w:w w:val="115"/>
            <w:sz w:val="12"/>
          </w:rPr>
          <w:t> DH,</w:t>
        </w:r>
        <w:r>
          <w:rPr>
            <w:color w:val="007FAD"/>
            <w:w w:val="115"/>
            <w:sz w:val="12"/>
          </w:rPr>
          <w:t> El-Kenawi</w:t>
        </w:r>
        <w:r>
          <w:rPr>
            <w:color w:val="007FAD"/>
            <w:w w:val="115"/>
            <w:sz w:val="12"/>
          </w:rPr>
          <w:t> AE,</w:t>
        </w:r>
        <w:r>
          <w:rPr>
            <w:color w:val="007FAD"/>
            <w:w w:val="115"/>
            <w:sz w:val="12"/>
          </w:rPr>
          <w:t> Suddek</w:t>
        </w:r>
        <w:r>
          <w:rPr>
            <w:color w:val="007FAD"/>
            <w:w w:val="115"/>
            <w:sz w:val="12"/>
          </w:rPr>
          <w:t> GM,</w:t>
        </w:r>
        <w:r>
          <w:rPr>
            <w:color w:val="007FAD"/>
            <w:w w:val="115"/>
            <w:sz w:val="12"/>
          </w:rPr>
          <w:t> Salem</w:t>
        </w:r>
        <w:r>
          <w:rPr>
            <w:color w:val="007FAD"/>
            <w:w w:val="115"/>
            <w:sz w:val="12"/>
          </w:rPr>
          <w:t> HA.</w:t>
        </w:r>
        <w:r>
          <w:rPr>
            <w:color w:val="007FAD"/>
            <w:w w:val="115"/>
            <w:sz w:val="12"/>
          </w:rPr>
          <w:t> Flavocoxid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attenuates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gentamicin-induced</w:t>
        </w:r>
        <w:r>
          <w:rPr>
            <w:color w:val="007FAD"/>
            <w:w w:val="115"/>
            <w:sz w:val="12"/>
          </w:rPr>
          <w:t> nephrotoxicity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rats.</w:t>
        </w:r>
        <w:r>
          <w:rPr>
            <w:color w:val="007FAD"/>
            <w:w w:val="115"/>
            <w:sz w:val="12"/>
          </w:rPr>
          <w:t> Naunyn</w:t>
        </w:r>
        <w:r>
          <w:rPr>
            <w:color w:val="007FAD"/>
            <w:w w:val="115"/>
            <w:sz w:val="12"/>
          </w:rPr>
          <w:t> Schmiedebergs</w:t>
        </w:r>
        <w:r>
          <w:rPr>
            <w:color w:val="007FAD"/>
            <w:w w:val="115"/>
            <w:sz w:val="12"/>
          </w:rPr>
          <w:t> Arch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Pharmacol 2015;388(12):1305–15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Altavilla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Minutoli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Polito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Irrera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Arena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Magno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flavocoxid,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dual</w:t>
        </w:r>
        <w:r>
          <w:rPr>
            <w:color w:val="007FAD"/>
            <w:w w:val="110"/>
            <w:sz w:val="12"/>
          </w:rPr>
          <w:t> inhibitor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COX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5-lipoxygenase</w:t>
        </w:r>
        <w:r>
          <w:rPr>
            <w:color w:val="007FAD"/>
            <w:w w:val="110"/>
            <w:sz w:val="12"/>
          </w:rPr>
          <w:t> enzymes,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benign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prostatic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hyperplasia.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2012;167(1):95–108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1">
        <w:r>
          <w:rPr>
            <w:color w:val="007FAD"/>
            <w:spacing w:val="-2"/>
            <w:w w:val="115"/>
            <w:sz w:val="12"/>
          </w:rPr>
          <w:t>Goldman M, Velu T. Interleukin-10 and its implications for </w:t>
        </w:r>
        <w:r>
          <w:rPr>
            <w:color w:val="007FAD"/>
            <w:spacing w:val="-2"/>
            <w:w w:val="115"/>
            <w:sz w:val="12"/>
          </w:rPr>
          <w:t>immunopathology.</w:t>
        </w:r>
      </w:hyperlink>
      <w:r>
        <w:rPr>
          <w:color w:val="007FAD"/>
          <w:spacing w:val="40"/>
          <w:w w:val="115"/>
          <w:sz w:val="12"/>
        </w:rPr>
        <w:t> </w:t>
      </w:r>
      <w:hyperlink r:id="rId61">
        <w:r>
          <w:rPr>
            <w:color w:val="007FAD"/>
            <w:w w:val="115"/>
            <w:sz w:val="12"/>
          </w:rPr>
          <w:t>Adv Nephrol Necker Hosp 1995;24:79–90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2">
        <w:r>
          <w:rPr>
            <w:color w:val="007FAD"/>
            <w:w w:val="105"/>
            <w:sz w:val="12"/>
          </w:rPr>
          <w:t>Gomez-Jimenez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Martin</w:t>
        </w:r>
        <w:r>
          <w:rPr>
            <w:color w:val="007FAD"/>
            <w:w w:val="105"/>
            <w:sz w:val="12"/>
          </w:rPr>
          <w:t> MC,</w:t>
        </w:r>
        <w:r>
          <w:rPr>
            <w:color w:val="007FAD"/>
            <w:w w:val="105"/>
            <w:sz w:val="12"/>
          </w:rPr>
          <w:t> Sauri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Segura</w:t>
        </w:r>
        <w:r>
          <w:rPr>
            <w:color w:val="007FAD"/>
            <w:w w:val="105"/>
            <w:sz w:val="12"/>
          </w:rPr>
          <w:t> RM,</w:t>
        </w:r>
        <w:r>
          <w:rPr>
            <w:color w:val="007FAD"/>
            <w:w w:val="105"/>
            <w:sz w:val="12"/>
          </w:rPr>
          <w:t> Esteban</w:t>
        </w:r>
        <w:r>
          <w:rPr>
            <w:color w:val="007FAD"/>
            <w:w w:val="105"/>
            <w:sz w:val="12"/>
          </w:rPr>
          <w:t> F,</w:t>
        </w:r>
        <w:r>
          <w:rPr>
            <w:color w:val="007FAD"/>
            <w:w w:val="105"/>
            <w:sz w:val="12"/>
          </w:rPr>
          <w:t> Ruiz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JC,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w w:val="105"/>
            <w:sz w:val="12"/>
          </w:rPr>
          <w:t> 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</w:rPr>
          <w:t>Interleukin-10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monocyte/macrophage-induced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inflammatory</w:t>
        </w:r>
      </w:hyperlink>
      <w:r>
        <w:rPr>
          <w:color w:val="007FAD"/>
          <w:spacing w:val="80"/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</w:rPr>
          <w:t>response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septic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shock.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Infect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1995;171(2):472–5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Sherry</w:t>
        </w:r>
        <w:r>
          <w:rPr>
            <w:color w:val="007FAD"/>
            <w:w w:val="110"/>
            <w:sz w:val="12"/>
          </w:rPr>
          <w:t> RM,</w:t>
        </w:r>
        <w:r>
          <w:rPr>
            <w:color w:val="007FAD"/>
            <w:w w:val="110"/>
            <w:sz w:val="12"/>
          </w:rPr>
          <w:t> Cue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JI, </w:t>
        </w:r>
        <w:r>
          <w:rPr>
            <w:color w:val="007FAD"/>
            <w:w w:val="110"/>
            <w:sz w:val="12"/>
          </w:rPr>
          <w:t>Goddard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JK, </w:t>
        </w:r>
        <w:r>
          <w:rPr>
            <w:color w:val="007FAD"/>
            <w:w w:val="110"/>
            <w:sz w:val="12"/>
          </w:rPr>
          <w:t>Parramore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JB, </w:t>
        </w:r>
        <w:r>
          <w:rPr>
            <w:color w:val="007FAD"/>
            <w:w w:val="110"/>
            <w:sz w:val="12"/>
          </w:rPr>
          <w:t>Dipiro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JT. </w:t>
        </w:r>
        <w:r>
          <w:rPr>
            <w:color w:val="007FAD"/>
            <w:w w:val="110"/>
            <w:sz w:val="12"/>
          </w:rPr>
          <w:t>Interleukin-10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associated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development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sepsis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trauma</w:t>
        </w:r>
        <w:r>
          <w:rPr>
            <w:color w:val="007FAD"/>
            <w:w w:val="110"/>
            <w:sz w:val="12"/>
          </w:rPr>
          <w:t> patients.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Trauma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spacing w:val="-2"/>
            <w:w w:val="110"/>
            <w:sz w:val="12"/>
          </w:rPr>
          <w:t>1996;40(4):613–7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Park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EJ,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Roh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Kim</w:t>
        </w:r>
        <w:r>
          <w:rPr>
            <w:color w:val="007FAD"/>
            <w:w w:val="110"/>
            <w:sz w:val="12"/>
          </w:rPr>
          <w:t> SN,</w:t>
        </w:r>
        <w:r>
          <w:rPr>
            <w:color w:val="007FAD"/>
            <w:w w:val="110"/>
            <w:sz w:val="12"/>
          </w:rPr>
          <w:t> Kang</w:t>
        </w:r>
        <w:r>
          <w:rPr>
            <w:color w:val="007FAD"/>
            <w:w w:val="110"/>
            <w:sz w:val="12"/>
          </w:rPr>
          <w:t> MS,</w:t>
        </w:r>
        <w:r>
          <w:rPr>
            <w:color w:val="007FAD"/>
            <w:w w:val="110"/>
            <w:sz w:val="12"/>
          </w:rPr>
          <w:t> Han</w:t>
        </w:r>
        <w:r>
          <w:rPr>
            <w:color w:val="007FAD"/>
            <w:w w:val="110"/>
            <w:sz w:val="12"/>
          </w:rPr>
          <w:t> YA,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single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intratracheal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instillation of single-walled carbon nanotubes induced early lung fibrosis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subchronic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damage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2011;85(9):1121–31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Kim</w:t>
        </w:r>
        <w:r>
          <w:rPr>
            <w:color w:val="007FAD"/>
            <w:w w:val="110"/>
            <w:sz w:val="12"/>
          </w:rPr>
          <w:t> BG,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PH,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SH,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YE,</w:t>
        </w:r>
        <w:r>
          <w:rPr>
            <w:color w:val="007FAD"/>
            <w:w w:val="110"/>
            <w:sz w:val="12"/>
          </w:rPr>
          <w:t> Shin</w:t>
        </w:r>
        <w:r>
          <w:rPr>
            <w:color w:val="007FAD"/>
            <w:w w:val="110"/>
            <w:sz w:val="12"/>
          </w:rPr>
          <w:t> MY,</w:t>
        </w:r>
        <w:r>
          <w:rPr>
            <w:color w:val="007FAD"/>
            <w:w w:val="110"/>
            <w:sz w:val="12"/>
          </w:rPr>
          <w:t> Kang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Long-term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diesel</w:t>
        </w:r>
        <w:r>
          <w:rPr>
            <w:color w:val="007FAD"/>
            <w:w w:val="110"/>
            <w:sz w:val="12"/>
          </w:rPr>
          <w:t> exhaust</w:t>
        </w:r>
        <w:r>
          <w:rPr>
            <w:color w:val="007FAD"/>
            <w:w w:val="110"/>
            <w:sz w:val="12"/>
          </w:rPr>
          <w:t> particles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airway</w:t>
        </w:r>
        <w:r>
          <w:rPr>
            <w:color w:val="007FAD"/>
            <w:w w:val="110"/>
            <w:sz w:val="12"/>
          </w:rPr>
          <w:t> inflammation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remodeling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mouse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model. Allergy Asthma Immunol Res 2016;8(3):246–56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Doughty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Carcillo</w:t>
        </w:r>
        <w:r>
          <w:rPr>
            <w:color w:val="007FAD"/>
            <w:w w:val="110"/>
            <w:sz w:val="12"/>
          </w:rPr>
          <w:t> JA,</w:t>
        </w:r>
        <w:r>
          <w:rPr>
            <w:color w:val="007FAD"/>
            <w:w w:val="110"/>
            <w:sz w:val="12"/>
          </w:rPr>
          <w:t> Kaplan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Janosky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w w:val="110"/>
            <w:sz w:val="12"/>
          </w:rPr>
          <w:t> compensatory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inflammatory</w:t>
        </w:r>
        <w:r>
          <w:rPr>
            <w:color w:val="007FAD"/>
            <w:w w:val="110"/>
            <w:sz w:val="12"/>
          </w:rPr>
          <w:t> cytokine</w:t>
        </w:r>
        <w:r>
          <w:rPr>
            <w:color w:val="007FAD"/>
            <w:w w:val="110"/>
            <w:sz w:val="12"/>
          </w:rPr>
          <w:t> interleukin</w:t>
        </w:r>
        <w:r>
          <w:rPr>
            <w:color w:val="007FAD"/>
            <w:w w:val="110"/>
            <w:sz w:val="12"/>
          </w:rPr>
          <w:t> 10</w:t>
        </w:r>
        <w:r>
          <w:rPr>
            <w:color w:val="007FAD"/>
            <w:w w:val="110"/>
            <w:sz w:val="12"/>
          </w:rPr>
          <w:t> response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pediatric</w:t>
        </w:r>
        <w:r>
          <w:rPr>
            <w:color w:val="007FAD"/>
            <w:w w:val="110"/>
            <w:sz w:val="12"/>
          </w:rPr>
          <w:t> sepsis-induced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multiple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organ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failure.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1998;113(6):1625–31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36224">
              <wp:simplePos x="0" y="0"/>
              <wp:positionH relativeFrom="page">
                <wp:posOffset>2246655</wp:posOffset>
              </wp:positionH>
              <wp:positionV relativeFrom="page">
                <wp:posOffset>580682</wp:posOffset>
              </wp:positionV>
              <wp:extent cx="319151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1915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M.S.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Zaghloul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256–263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901993pt;margin-top:45.723022pt;width:251.3pt;height:9.65pt;mso-position-horizontal-relative:page;mso-position-vertical-relative:page;z-index:-16480256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M.S.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Zaghloul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256–263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36736">
              <wp:simplePos x="0" y="0"/>
              <wp:positionH relativeFrom="page">
                <wp:posOffset>6960995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257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863pt;margin-top:45.596138pt;width:18.5pt;height:9.85pt;mso-position-horizontal-relative:page;mso-position-vertical-relative:page;z-index:-16479744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257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37248">
              <wp:simplePos x="0" y="0"/>
              <wp:positionH relativeFrom="page">
                <wp:posOffset>377355</wp:posOffset>
              </wp:positionH>
              <wp:positionV relativeFrom="page">
                <wp:posOffset>579747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258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3034pt;margin-top:45.649437pt;width:18.5pt;height:9.85pt;mso-position-horizontal-relative:page;mso-position-vertical-relative:page;z-index:-16479232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258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37760">
              <wp:simplePos x="0" y="0"/>
              <wp:positionH relativeFrom="page">
                <wp:posOffset>2122105</wp:posOffset>
              </wp:positionH>
              <wp:positionV relativeFrom="page">
                <wp:posOffset>580638</wp:posOffset>
              </wp:positionV>
              <wp:extent cx="3191510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1915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M.S.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Zaghloul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256–263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7.094894pt;margin-top:45.719574pt;width:251.3pt;height:9.65pt;mso-position-horizontal-relative:page;mso-position-vertical-relative:page;z-index:-16478720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M.S.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Zaghloul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256–263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5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14" w:hanging="30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14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0" w:hanging="3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8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48" w:hanging="436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0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73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7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1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5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8" w:hanging="436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34"/>
      <w:jc w:val="center"/>
      <w:outlineLvl w:val="1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1"/>
      <w:ind w:left="116"/>
      <w:outlineLvl w:val="2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1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7.10.005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eman-sa3eed@hotmail.com" TargetMode="External"/><Relationship Id="rId15" Type="http://schemas.openxmlformats.org/officeDocument/2006/relationships/hyperlink" Target="mailto:emansaid@mans.edu.eg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hyperlink" Target="http://refhub.elsevier.com/S2314-808X(17)30246-4/h0005" TargetMode="External"/><Relationship Id="rId29" Type="http://schemas.openxmlformats.org/officeDocument/2006/relationships/hyperlink" Target="http://refhub.elsevier.com/S2314-808X(17)30246-4/h0010" TargetMode="External"/><Relationship Id="rId30" Type="http://schemas.openxmlformats.org/officeDocument/2006/relationships/hyperlink" Target="http://refhub.elsevier.com/S2314-808X(17)30246-4/h0015" TargetMode="External"/><Relationship Id="rId31" Type="http://schemas.openxmlformats.org/officeDocument/2006/relationships/hyperlink" Target="http://refhub.elsevier.com/S2314-808X(17)30246-4/h0020" TargetMode="External"/><Relationship Id="rId32" Type="http://schemas.openxmlformats.org/officeDocument/2006/relationships/hyperlink" Target="http://refhub.elsevier.com/S2314-808X(17)30246-4/h0025" TargetMode="External"/><Relationship Id="rId33" Type="http://schemas.openxmlformats.org/officeDocument/2006/relationships/hyperlink" Target="http://refhub.elsevier.com/S2314-808X(17)30246-4/h0030" TargetMode="External"/><Relationship Id="rId34" Type="http://schemas.openxmlformats.org/officeDocument/2006/relationships/hyperlink" Target="http://refhub.elsevier.com/S2314-808X(17)30246-4/h0035" TargetMode="External"/><Relationship Id="rId35" Type="http://schemas.openxmlformats.org/officeDocument/2006/relationships/hyperlink" Target="http://refhub.elsevier.com/S2314-808X(17)30246-4/h0040" TargetMode="External"/><Relationship Id="rId36" Type="http://schemas.openxmlformats.org/officeDocument/2006/relationships/hyperlink" Target="http://refhub.elsevier.com/S2314-808X(17)30246-4/h0045" TargetMode="External"/><Relationship Id="rId37" Type="http://schemas.openxmlformats.org/officeDocument/2006/relationships/hyperlink" Target="http://refhub.elsevier.com/S2314-808X(17)30246-4/h0050" TargetMode="External"/><Relationship Id="rId38" Type="http://schemas.openxmlformats.org/officeDocument/2006/relationships/hyperlink" Target="http://refhub.elsevier.com/S2314-808X(17)30246-4/h0055" TargetMode="External"/><Relationship Id="rId39" Type="http://schemas.openxmlformats.org/officeDocument/2006/relationships/hyperlink" Target="http://refhub.elsevier.com/S2314-808X(17)30246-4/h0060" TargetMode="External"/><Relationship Id="rId40" Type="http://schemas.openxmlformats.org/officeDocument/2006/relationships/hyperlink" Target="http://refhub.elsevier.com/S2314-808X(17)30246-4/h0065" TargetMode="External"/><Relationship Id="rId41" Type="http://schemas.openxmlformats.org/officeDocument/2006/relationships/hyperlink" Target="http://refhub.elsevier.com/S2314-808X(17)30246-4/h0075" TargetMode="External"/><Relationship Id="rId42" Type="http://schemas.openxmlformats.org/officeDocument/2006/relationships/hyperlink" Target="http://refhub.elsevier.com/S2314-808X(17)30246-4/h0080" TargetMode="External"/><Relationship Id="rId43" Type="http://schemas.openxmlformats.org/officeDocument/2006/relationships/hyperlink" Target="http://refhub.elsevier.com/S2314-808X(17)30246-4/h0085" TargetMode="External"/><Relationship Id="rId44" Type="http://schemas.openxmlformats.org/officeDocument/2006/relationships/hyperlink" Target="http://refhub.elsevier.com/S2314-808X(17)30246-4/h0090" TargetMode="External"/><Relationship Id="rId45" Type="http://schemas.openxmlformats.org/officeDocument/2006/relationships/hyperlink" Target="http://refhub.elsevier.com/S2314-808X(17)30246-4/h0095" TargetMode="External"/><Relationship Id="rId46" Type="http://schemas.openxmlformats.org/officeDocument/2006/relationships/hyperlink" Target="http://refhub.elsevier.com/S2314-808X(17)30246-4/h0100" TargetMode="External"/><Relationship Id="rId47" Type="http://schemas.openxmlformats.org/officeDocument/2006/relationships/hyperlink" Target="http://refhub.elsevier.com/S2314-808X(17)30246-4/h0105" TargetMode="External"/><Relationship Id="rId48" Type="http://schemas.openxmlformats.org/officeDocument/2006/relationships/hyperlink" Target="http://refhub.elsevier.com/S2314-808X(17)30246-4/h0110" TargetMode="External"/><Relationship Id="rId49" Type="http://schemas.openxmlformats.org/officeDocument/2006/relationships/hyperlink" Target="http://refhub.elsevier.com/S2314-808X(17)30246-4/h0115" TargetMode="External"/><Relationship Id="rId50" Type="http://schemas.openxmlformats.org/officeDocument/2006/relationships/hyperlink" Target="http://refhub.elsevier.com/S2314-808X(17)30246-4/h0120" TargetMode="External"/><Relationship Id="rId51" Type="http://schemas.openxmlformats.org/officeDocument/2006/relationships/hyperlink" Target="http://refhub.elsevier.com/S2314-808X(17)30246-4/h0125" TargetMode="External"/><Relationship Id="rId52" Type="http://schemas.openxmlformats.org/officeDocument/2006/relationships/hyperlink" Target="http://refhub.elsevier.com/S2314-808X(17)30246-4/h0130" TargetMode="External"/><Relationship Id="rId53" Type="http://schemas.openxmlformats.org/officeDocument/2006/relationships/hyperlink" Target="http://refhub.elsevier.com/S2314-808X(17)30246-4/h0135" TargetMode="External"/><Relationship Id="rId54" Type="http://schemas.openxmlformats.org/officeDocument/2006/relationships/hyperlink" Target="http://refhub.elsevier.com/S2314-808X(17)30246-4/h0140" TargetMode="External"/><Relationship Id="rId55" Type="http://schemas.openxmlformats.org/officeDocument/2006/relationships/hyperlink" Target="http://refhub.elsevier.com/S2314-808X(17)30246-4/h0145" TargetMode="External"/><Relationship Id="rId56" Type="http://schemas.openxmlformats.org/officeDocument/2006/relationships/hyperlink" Target="http://refhub.elsevier.com/S2314-808X(17)30246-4/h0150" TargetMode="External"/><Relationship Id="rId57" Type="http://schemas.openxmlformats.org/officeDocument/2006/relationships/hyperlink" Target="http://refhub.elsevier.com/S2314-808X(17)30246-4/h0155" TargetMode="External"/><Relationship Id="rId58" Type="http://schemas.openxmlformats.org/officeDocument/2006/relationships/hyperlink" Target="http://refhub.elsevier.com/S2314-808X(17)30246-4/h0160" TargetMode="External"/><Relationship Id="rId59" Type="http://schemas.openxmlformats.org/officeDocument/2006/relationships/hyperlink" Target="http://refhub.elsevier.com/S2314-808X(17)30246-4/h0165" TargetMode="External"/><Relationship Id="rId60" Type="http://schemas.openxmlformats.org/officeDocument/2006/relationships/hyperlink" Target="http://refhub.elsevier.com/S2314-808X(17)30246-4/h0170" TargetMode="External"/><Relationship Id="rId61" Type="http://schemas.openxmlformats.org/officeDocument/2006/relationships/hyperlink" Target="http://refhub.elsevier.com/S2314-808X(17)30246-4/h0175" TargetMode="External"/><Relationship Id="rId62" Type="http://schemas.openxmlformats.org/officeDocument/2006/relationships/hyperlink" Target="http://refhub.elsevier.com/S2314-808X(17)30246-4/h0180" TargetMode="External"/><Relationship Id="rId63" Type="http://schemas.openxmlformats.org/officeDocument/2006/relationships/hyperlink" Target="http://refhub.elsevier.com/S2314-808X(17)30246-4/h0185" TargetMode="External"/><Relationship Id="rId64" Type="http://schemas.openxmlformats.org/officeDocument/2006/relationships/hyperlink" Target="http://refhub.elsevier.com/S2314-808X(17)30246-4/h0190" TargetMode="External"/><Relationship Id="rId65" Type="http://schemas.openxmlformats.org/officeDocument/2006/relationships/hyperlink" Target="http://refhub.elsevier.com/S2314-808X(17)30246-4/h0195" TargetMode="External"/><Relationship Id="rId66" Type="http://schemas.openxmlformats.org/officeDocument/2006/relationships/hyperlink" Target="http://refhub.elsevier.com/S2314-808X(17)30246-4/h0200" TargetMode="External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Marwa Salah Zaghloul</dc:creator>
  <dc:subject>Egyptian Journal of Basic and Applied Sciences, 4 (2017) 256-263. doi:10.1016/j.ejbas.2017.10.005</dc:subject>
  <dc:title>Attenuation of Bleomycin-induced pulmonary fibrosis in rats by flavocoxid treatment</dc:title>
  <dcterms:created xsi:type="dcterms:W3CDTF">2023-12-10T15:13:31Z</dcterms:created>
  <dcterms:modified xsi:type="dcterms:W3CDTF">2023-12-10T15:13:31Z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10.1016/j.ejbas.2017.10.005</vt:lpwstr>
  </property>
  <property fmtid="{D5CDD505-2E9C-101B-9397-08002B2CF9AE}" pid="12" name="robots">
    <vt:lpwstr>noindex</vt:lpwstr>
  </property>
</Properties>
</file>