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7"/>
        <w:rPr>
          <w:rFonts w:ascii="Times New Roman"/>
          <w:sz w:val="20"/>
        </w:rPr>
      </w:pPr>
    </w:p>
    <w:p>
      <w:pPr>
        <w:pStyle w:val="BodyText"/>
        <w:spacing w:line="20" w:lineRule="exact"/>
        <w:ind w:left="237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220335" cy="3810"/>
                <wp:effectExtent l="9525" t="0" r="0" b="5715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5220335" cy="3810"/>
                          <a:chExt cx="5220335" cy="381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1765"/>
                            <a:ext cx="5220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0335" h="0">
                                <a:moveTo>
                                  <a:pt x="0" y="0"/>
                                </a:moveTo>
                                <a:lnTo>
                                  <a:pt x="5220004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1.05pt;height:.3pt;mso-position-horizontal-relative:char;mso-position-vertical-relative:line" id="docshapegroup4" coordorigin="0,0" coordsize="8221,6">
                <v:line style="position:absolute" from="0,3" to="8220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before="91"/>
        <w:ind w:left="241" w:right="0" w:firstLine="0"/>
        <w:jc w:val="left"/>
        <w:rPr>
          <w:rFonts w:ascii="Umpush"/>
          <w:b w:val="0"/>
          <w:sz w:val="14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658622</wp:posOffset>
            </wp:positionH>
            <wp:positionV relativeFrom="paragraph">
              <wp:posOffset>246532</wp:posOffset>
            </wp:positionV>
            <wp:extent cx="719990" cy="795337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658622</wp:posOffset>
                </wp:positionH>
                <wp:positionV relativeFrom="paragraph">
                  <wp:posOffset>1205477</wp:posOffset>
                </wp:positionV>
                <wp:extent cx="6311265" cy="6096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60001pt;margin-top:94.919502pt;width:496.902pt;height:4.7905pt;mso-position-horizontal-relative:page;mso-position-vertical-relative:paragraph;z-index:-15727616;mso-wrap-distance-left:0;mso-wrap-distance-right:0" id="docshape5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6073305</wp:posOffset>
            </wp:positionH>
            <wp:positionV relativeFrom="paragraph">
              <wp:posOffset>-9169</wp:posOffset>
            </wp:positionV>
            <wp:extent cx="899287" cy="1080719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87" cy="1080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1783257</wp:posOffset>
                </wp:positionH>
                <wp:positionV relativeFrom="paragraph">
                  <wp:posOffset>89484</wp:posOffset>
                </wp:positionV>
                <wp:extent cx="4104004" cy="102616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10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414001pt;margin-top:7.046pt;width:323.150pt;height:80.8pt;mso-position-horizontal-relative:page;mso-position-vertical-relative:paragraph;z-index:15734272" type="#_x0000_t202" id="docshape6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10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pStyle w:val="BodyText"/>
        <w:spacing w:before="8"/>
        <w:rPr>
          <w:rFonts w:ascii="Umpush"/>
          <w:b w:val="0"/>
          <w:sz w:val="12"/>
        </w:rPr>
      </w:pPr>
    </w:p>
    <w:p>
      <w:pPr>
        <w:spacing w:before="160"/>
        <w:ind w:left="237" w:right="0" w:firstLine="0"/>
        <w:jc w:val="left"/>
        <w:rPr>
          <w:b/>
          <w:sz w:val="24"/>
        </w:rPr>
      </w:pPr>
      <w:bookmarkStart w:name=" Cardioameliorative effect of punicalagi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90" w:lineRule="auto" w:before="213"/>
        <w:ind w:left="237" w:right="2227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6147485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12" name="Image 12">
                            <a:hlinkClick r:id="rId12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>
                            <a:hlinkClick r:id="rId12"/>
                          </pic:cNvPr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49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053986pt;margin-top:9.883234pt;width:66.150pt;height:28.45pt;mso-position-horizontal-relative:page;mso-position-vertical-relative:paragraph;z-index:15733248" id="docshapegroup7" coordorigin="9681,198" coordsize="1323,569">
                <v:shape style="position:absolute;left:9681;top:197;width:560;height:569" type="#_x0000_t75" id="docshape8" href="http://crossmark.crossref.org/dialog/?doi=10.1016/j.ejbas.2015.09.004&amp;domain=pdf" stroked="false">
                  <v:imagedata r:id="rId11" o:title=""/>
                </v:shape>
                <v:shape style="position:absolute;left:10257;top:428;width:747;height:128" type="#_x0000_t75" id="docshape9" href="http://crossmark.crossref.org/dialog/?doi=10.1016/j.ejbas.2015.09.004&amp;domain=pdf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>
          <w:b/>
          <w:color w:val="231F20"/>
          <w:sz w:val="32"/>
        </w:rPr>
        <w:t>Cardioameliorative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effect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of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punicalagin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against streptozotocin-induced</w:t>
      </w:r>
      <w:r>
        <w:rPr>
          <w:b/>
          <w:color w:val="231F20"/>
          <w:spacing w:val="-2"/>
          <w:sz w:val="32"/>
        </w:rPr>
        <w:t> </w:t>
      </w:r>
      <w:r>
        <w:rPr>
          <w:b/>
          <w:color w:val="231F20"/>
          <w:sz w:val="32"/>
        </w:rPr>
        <w:t>apoptosis,</w:t>
      </w:r>
      <w:r>
        <w:rPr>
          <w:b/>
          <w:color w:val="231F20"/>
          <w:spacing w:val="-12"/>
          <w:sz w:val="32"/>
        </w:rPr>
        <w:t> </w:t>
      </w:r>
      <w:r>
        <w:rPr>
          <w:b/>
          <w:color w:val="231F20"/>
          <w:sz w:val="32"/>
        </w:rPr>
        <w:t>redox </w:t>
      </w:r>
      <w:r>
        <w:rPr>
          <w:b/>
          <w:color w:val="231F20"/>
          <w:spacing w:val="-2"/>
          <w:sz w:val="32"/>
        </w:rPr>
        <w:t>imbalance,</w:t>
      </w:r>
      <w:r>
        <w:rPr>
          <w:b/>
          <w:color w:val="231F20"/>
          <w:spacing w:val="-19"/>
          <w:sz w:val="32"/>
        </w:rPr>
        <w:t> </w:t>
      </w:r>
      <w:r>
        <w:rPr>
          <w:b/>
          <w:color w:val="231F20"/>
          <w:spacing w:val="-2"/>
          <w:sz w:val="32"/>
        </w:rPr>
        <w:t>metabolic</w:t>
      </w:r>
      <w:r>
        <w:rPr>
          <w:b/>
          <w:color w:val="231F20"/>
          <w:spacing w:val="-18"/>
          <w:sz w:val="32"/>
        </w:rPr>
        <w:t> </w:t>
      </w:r>
      <w:r>
        <w:rPr>
          <w:b/>
          <w:color w:val="231F20"/>
          <w:spacing w:val="-2"/>
          <w:sz w:val="32"/>
        </w:rPr>
        <w:t>changes</w:t>
      </w:r>
      <w:r>
        <w:rPr>
          <w:b/>
          <w:color w:val="231F20"/>
          <w:spacing w:val="-18"/>
          <w:sz w:val="32"/>
        </w:rPr>
        <w:t> </w:t>
      </w:r>
      <w:r>
        <w:rPr>
          <w:b/>
          <w:color w:val="231F20"/>
          <w:spacing w:val="-2"/>
          <w:sz w:val="32"/>
        </w:rPr>
        <w:t>and</w:t>
      </w:r>
      <w:r>
        <w:rPr>
          <w:b/>
          <w:color w:val="231F20"/>
          <w:spacing w:val="-19"/>
          <w:sz w:val="32"/>
        </w:rPr>
        <w:t> </w:t>
      </w:r>
      <w:r>
        <w:rPr>
          <w:b/>
          <w:color w:val="231F20"/>
          <w:spacing w:val="-2"/>
          <w:sz w:val="32"/>
        </w:rPr>
        <w:t>inflammation</w:t>
      </w:r>
    </w:p>
    <w:p>
      <w:pPr>
        <w:spacing w:before="310"/>
        <w:ind w:left="237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Mohamed</w:t>
      </w:r>
      <w:r>
        <w:rPr>
          <w:b/>
          <w:i/>
          <w:color w:val="231F20"/>
          <w:spacing w:val="5"/>
          <w:sz w:val="24"/>
        </w:rPr>
        <w:t> </w:t>
      </w:r>
      <w:r>
        <w:rPr>
          <w:b/>
          <w:i/>
          <w:color w:val="231F20"/>
          <w:w w:val="85"/>
          <w:sz w:val="24"/>
        </w:rPr>
        <w:t>A.</w:t>
      </w:r>
      <w:r>
        <w:rPr>
          <w:b/>
          <w:i/>
          <w:color w:val="231F20"/>
          <w:spacing w:val="15"/>
          <w:sz w:val="24"/>
        </w:rPr>
        <w:t> </w:t>
      </w:r>
      <w:r>
        <w:rPr>
          <w:b/>
          <w:i/>
          <w:color w:val="231F20"/>
          <w:w w:val="85"/>
          <w:sz w:val="24"/>
        </w:rPr>
        <w:t>El-Missiry</w:t>
      </w:r>
      <w:r>
        <w:rPr>
          <w:b/>
          <w:i/>
          <w:color w:val="231F20"/>
          <w:spacing w:val="14"/>
          <w:sz w:val="24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superscript"/>
        </w:rPr>
        <w:t>,</w:t>
      </w:r>
      <w:hyperlink w:history="true" w:anchor="_bookmark2">
        <w:r>
          <w:rPr>
            <w:b/>
            <w:i/>
            <w:color w:val="00699D"/>
            <w:w w:val="85"/>
            <w:sz w:val="24"/>
            <w:vertAlign w:val="baseline"/>
          </w:rPr>
          <w:t>*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6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Maher</w:t>
      </w:r>
      <w:r>
        <w:rPr>
          <w:b/>
          <w:i/>
          <w:color w:val="231F20"/>
          <w:spacing w:val="6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A.</w:t>
      </w:r>
      <w:r>
        <w:rPr>
          <w:b/>
          <w:i/>
          <w:color w:val="231F20"/>
          <w:spacing w:val="15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Amer</w:t>
      </w:r>
      <w:r>
        <w:rPr>
          <w:b/>
          <w:i/>
          <w:color w:val="231F20"/>
          <w:spacing w:val="14"/>
          <w:sz w:val="24"/>
          <w:vertAlign w:val="baseline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6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Faried</w:t>
      </w:r>
      <w:r>
        <w:rPr>
          <w:b/>
          <w:i/>
          <w:color w:val="231F20"/>
          <w:spacing w:val="6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A.E.</w:t>
      </w:r>
      <w:r>
        <w:rPr>
          <w:b/>
          <w:i/>
          <w:color w:val="231F20"/>
          <w:spacing w:val="15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Hemieda</w:t>
      </w:r>
      <w:r>
        <w:rPr>
          <w:b/>
          <w:i/>
          <w:color w:val="231F20"/>
          <w:spacing w:val="14"/>
          <w:sz w:val="24"/>
          <w:vertAlign w:val="baseline"/>
        </w:rPr>
        <w:t> </w:t>
      </w:r>
      <w:hyperlink w:history="true" w:anchor="_bookmark0">
        <w:r>
          <w:rPr>
            <w:b/>
            <w:i/>
            <w:color w:val="00699D"/>
            <w:spacing w:val="-5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spacing w:val="-5"/>
          <w:w w:val="85"/>
          <w:sz w:val="24"/>
          <w:vertAlign w:val="baseline"/>
        </w:rPr>
        <w:t>,</w:t>
      </w:r>
    </w:p>
    <w:p>
      <w:pPr>
        <w:spacing w:before="27"/>
        <w:ind w:left="237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90"/>
          <w:sz w:val="24"/>
        </w:rPr>
        <w:t>Azza</w:t>
      </w:r>
      <w:r>
        <w:rPr>
          <w:b/>
          <w:i/>
          <w:color w:val="231F20"/>
          <w:spacing w:val="-4"/>
          <w:w w:val="90"/>
          <w:sz w:val="24"/>
        </w:rPr>
        <w:t> </w:t>
      </w:r>
      <w:r>
        <w:rPr>
          <w:b/>
          <w:i/>
          <w:color w:val="231F20"/>
          <w:w w:val="90"/>
          <w:sz w:val="24"/>
        </w:rPr>
        <w:t>I.</w:t>
      </w:r>
      <w:r>
        <w:rPr>
          <w:b/>
          <w:i/>
          <w:color w:val="231F20"/>
          <w:spacing w:val="-4"/>
          <w:w w:val="90"/>
          <w:sz w:val="24"/>
        </w:rPr>
        <w:t> </w:t>
      </w:r>
      <w:r>
        <w:rPr>
          <w:b/>
          <w:i/>
          <w:color w:val="231F20"/>
          <w:w w:val="90"/>
          <w:sz w:val="24"/>
        </w:rPr>
        <w:t>Othman</w:t>
      </w:r>
      <w:r>
        <w:rPr>
          <w:b/>
          <w:i/>
          <w:color w:val="231F20"/>
          <w:spacing w:val="-3"/>
          <w:w w:val="90"/>
          <w:sz w:val="24"/>
        </w:rPr>
        <w:t> </w:t>
      </w:r>
      <w:hyperlink w:history="true" w:anchor="_bookmark0">
        <w:r>
          <w:rPr>
            <w:b/>
            <w:i/>
            <w:color w:val="00699D"/>
            <w:w w:val="90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90"/>
          <w:sz w:val="24"/>
          <w:vertAlign w:val="baseline"/>
        </w:rPr>
        <w:t>,</w:t>
      </w:r>
      <w:r>
        <w:rPr>
          <w:b/>
          <w:i/>
          <w:color w:val="231F20"/>
          <w:spacing w:val="-9"/>
          <w:w w:val="90"/>
          <w:sz w:val="24"/>
          <w:vertAlign w:val="baseline"/>
        </w:rPr>
        <w:t> </w:t>
      </w:r>
      <w:r>
        <w:rPr>
          <w:b/>
          <w:i/>
          <w:color w:val="231F20"/>
          <w:w w:val="90"/>
          <w:sz w:val="24"/>
          <w:vertAlign w:val="baseline"/>
        </w:rPr>
        <w:t>Doaa</w:t>
      </w:r>
      <w:r>
        <w:rPr>
          <w:b/>
          <w:i/>
          <w:color w:val="231F20"/>
          <w:spacing w:val="-9"/>
          <w:w w:val="90"/>
          <w:sz w:val="24"/>
          <w:vertAlign w:val="baseline"/>
        </w:rPr>
        <w:t> </w:t>
      </w:r>
      <w:r>
        <w:rPr>
          <w:b/>
          <w:i/>
          <w:color w:val="231F20"/>
          <w:w w:val="90"/>
          <w:sz w:val="24"/>
          <w:vertAlign w:val="baseline"/>
        </w:rPr>
        <w:t>A.</w:t>
      </w:r>
      <w:r>
        <w:rPr>
          <w:b/>
          <w:i/>
          <w:color w:val="231F20"/>
          <w:spacing w:val="-4"/>
          <w:w w:val="90"/>
          <w:sz w:val="24"/>
          <w:vertAlign w:val="baseline"/>
        </w:rPr>
        <w:t> </w:t>
      </w:r>
      <w:r>
        <w:rPr>
          <w:b/>
          <w:i/>
          <w:color w:val="231F20"/>
          <w:w w:val="90"/>
          <w:sz w:val="24"/>
          <w:vertAlign w:val="baseline"/>
        </w:rPr>
        <w:t>Sakr</w:t>
      </w:r>
      <w:r>
        <w:rPr>
          <w:b/>
          <w:i/>
          <w:color w:val="231F20"/>
          <w:spacing w:val="-3"/>
          <w:w w:val="90"/>
          <w:sz w:val="24"/>
          <w:vertAlign w:val="baseline"/>
        </w:rPr>
        <w:t> </w:t>
      </w:r>
      <w:hyperlink w:history="true" w:anchor="_bookmark0">
        <w:r>
          <w:rPr>
            <w:b/>
            <w:i/>
            <w:color w:val="00699D"/>
            <w:w w:val="90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90"/>
          <w:sz w:val="24"/>
          <w:vertAlign w:val="baseline"/>
        </w:rPr>
        <w:t>,</w:t>
      </w:r>
      <w:r>
        <w:rPr>
          <w:b/>
          <w:i/>
          <w:color w:val="231F20"/>
          <w:spacing w:val="-9"/>
          <w:w w:val="90"/>
          <w:sz w:val="24"/>
          <w:vertAlign w:val="baseline"/>
        </w:rPr>
        <w:t> </w:t>
      </w:r>
      <w:r>
        <w:rPr>
          <w:b/>
          <w:i/>
          <w:color w:val="231F20"/>
          <w:w w:val="90"/>
          <w:sz w:val="24"/>
          <w:vertAlign w:val="baseline"/>
        </w:rPr>
        <w:t>Haitham</w:t>
      </w:r>
      <w:r>
        <w:rPr>
          <w:b/>
          <w:i/>
          <w:color w:val="231F20"/>
          <w:spacing w:val="-4"/>
          <w:w w:val="90"/>
          <w:sz w:val="24"/>
          <w:vertAlign w:val="baseline"/>
        </w:rPr>
        <w:t> </w:t>
      </w:r>
      <w:r>
        <w:rPr>
          <w:b/>
          <w:i/>
          <w:color w:val="231F20"/>
          <w:w w:val="90"/>
          <w:sz w:val="24"/>
          <w:vertAlign w:val="baseline"/>
        </w:rPr>
        <w:t>L.</w:t>
      </w:r>
      <w:r>
        <w:rPr>
          <w:b/>
          <w:i/>
          <w:color w:val="231F20"/>
          <w:spacing w:val="-3"/>
          <w:w w:val="90"/>
          <w:sz w:val="24"/>
          <w:vertAlign w:val="baseline"/>
        </w:rPr>
        <w:t> </w:t>
      </w:r>
      <w:r>
        <w:rPr>
          <w:b/>
          <w:i/>
          <w:color w:val="231F20"/>
          <w:w w:val="90"/>
          <w:sz w:val="24"/>
          <w:vertAlign w:val="baseline"/>
        </w:rPr>
        <w:t>Abdulhadi</w:t>
      </w:r>
      <w:r>
        <w:rPr>
          <w:b/>
          <w:i/>
          <w:color w:val="231F20"/>
          <w:spacing w:val="-4"/>
          <w:w w:val="90"/>
          <w:sz w:val="24"/>
          <w:vertAlign w:val="baseline"/>
        </w:rPr>
        <w:t> </w:t>
      </w:r>
      <w:hyperlink w:history="true" w:anchor="_bookmark1">
        <w:r>
          <w:rPr>
            <w:b/>
            <w:i/>
            <w:color w:val="00699D"/>
            <w:spacing w:val="-10"/>
            <w:w w:val="90"/>
            <w:sz w:val="24"/>
            <w:vertAlign w:val="superscript"/>
          </w:rPr>
          <w:t>b</w:t>
        </w:r>
      </w:hyperlink>
    </w:p>
    <w:p>
      <w:pPr>
        <w:spacing w:before="159"/>
        <w:ind w:left="237" w:right="0" w:firstLine="0"/>
        <w:jc w:val="left"/>
        <w:rPr>
          <w:i/>
          <w:sz w:val="16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6"/>
          <w:vertAlign w:val="superscript"/>
        </w:rPr>
        <w:t>a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Zoology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Department,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Faculty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Science,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Mansoura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Mansoura,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Egypt</w:t>
      </w:r>
    </w:p>
    <w:p>
      <w:pPr>
        <w:spacing w:before="48"/>
        <w:ind w:left="237" w:right="0" w:firstLine="0"/>
        <w:jc w:val="left"/>
        <w:rPr>
          <w:i/>
          <w:sz w:val="16"/>
        </w:rPr>
      </w:pPr>
      <w:bookmarkStart w:name="_bookmark1" w:id="3"/>
      <w:bookmarkEnd w:id="3"/>
      <w:r>
        <w:rPr/>
      </w:r>
      <w:r>
        <w:rPr>
          <w:color w:val="231F20"/>
          <w:spacing w:val="-2"/>
          <w:sz w:val="16"/>
          <w:vertAlign w:val="superscript"/>
        </w:rPr>
        <w:t>b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Biology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department,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Pure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Science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Education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Collage,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Al-Anbar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Al-Anbar,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Iraq</w:t>
      </w:r>
    </w:p>
    <w:p>
      <w:pPr>
        <w:pStyle w:val="BodyText"/>
        <w:spacing w:before="9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658622</wp:posOffset>
                </wp:positionH>
                <wp:positionV relativeFrom="paragraph">
                  <wp:posOffset>115236</wp:posOffset>
                </wp:positionV>
                <wp:extent cx="6318250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9.07375pt;width:497.5pt;height:.1pt;mso-position-horizontal-relative:page;mso-position-vertical-relative:paragraph;z-index:-15727104;mso-wrap-distance-left:0;mso-wrap-distance-right:0" id="docshape10" coordorigin="1037,181" coordsize="9950,0" path="m1037,181l10987,18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645" w:val="left" w:leader="none"/>
          <w:tab w:pos="3553" w:val="left" w:leader="none"/>
        </w:tabs>
        <w:spacing w:before="0"/>
        <w:ind w:left="237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658622</wp:posOffset>
                </wp:positionH>
                <wp:positionV relativeFrom="paragraph">
                  <wp:posOffset>104661</wp:posOffset>
                </wp:positionV>
                <wp:extent cx="1692275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241043pt;width:133.25pt;height:.1pt;mso-position-horizontal-relative:page;mso-position-vertical-relative:paragraph;z-index:-15726592;mso-wrap-distance-left:0;mso-wrap-distance-right:0" id="docshape11" coordorigin="1037,165" coordsize="2665,0" path="m1037,165l3702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2764624</wp:posOffset>
                </wp:positionH>
                <wp:positionV relativeFrom="paragraph">
                  <wp:posOffset>104661</wp:posOffset>
                </wp:positionV>
                <wp:extent cx="4212590" cy="1270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686996pt;margin-top:8.241043pt;width:331.7pt;height:.1pt;mso-position-horizontal-relative:page;mso-position-vertical-relative:paragraph;z-index:-15726080;mso-wrap-distance-left:0;mso-wrap-distance-right:0" id="docshape12" coordorigin="4354,165" coordsize="6634,0" path="m4354,165l10987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5"/>
          <w:headerReference w:type="even" r:id="rId6"/>
          <w:type w:val="continuous"/>
          <w:pgSz w:w="11910" w:h="15880"/>
          <w:pgMar w:header="622" w:footer="0" w:top="820" w:bottom="280" w:left="800" w:right="800"/>
          <w:pgNumType w:start="247"/>
        </w:sectPr>
      </w:pPr>
    </w:p>
    <w:p>
      <w:pPr>
        <w:spacing w:before="32"/>
        <w:ind w:left="237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before="60"/>
        <w:ind w:left="237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Received</w:t>
      </w:r>
      <w:r>
        <w:rPr>
          <w:color w:val="231F20"/>
          <w:spacing w:val="9"/>
          <w:w w:val="105"/>
          <w:sz w:val="15"/>
        </w:rPr>
        <w:t> </w:t>
      </w:r>
      <w:r>
        <w:rPr>
          <w:color w:val="231F20"/>
          <w:w w:val="105"/>
          <w:sz w:val="15"/>
        </w:rPr>
        <w:t>27</w:t>
      </w:r>
      <w:r>
        <w:rPr>
          <w:color w:val="231F20"/>
          <w:spacing w:val="10"/>
          <w:w w:val="105"/>
          <w:sz w:val="15"/>
        </w:rPr>
        <w:t> </w:t>
      </w:r>
      <w:r>
        <w:rPr>
          <w:color w:val="231F20"/>
          <w:w w:val="105"/>
          <w:sz w:val="15"/>
        </w:rPr>
        <w:t>July</w:t>
      </w:r>
      <w:r>
        <w:rPr>
          <w:color w:val="231F20"/>
          <w:spacing w:val="9"/>
          <w:w w:val="105"/>
          <w:sz w:val="15"/>
        </w:rPr>
        <w:t> </w:t>
      </w:r>
      <w:r>
        <w:rPr>
          <w:color w:val="231F20"/>
          <w:spacing w:val="-4"/>
          <w:w w:val="105"/>
          <w:sz w:val="15"/>
        </w:rPr>
        <w:t>2015</w:t>
      </w:r>
    </w:p>
    <w:p>
      <w:pPr>
        <w:spacing w:line="324" w:lineRule="auto" w:before="59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revised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form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30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August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2015</w:t>
      </w:r>
    </w:p>
    <w:p>
      <w:pPr>
        <w:spacing w:line="169" w:lineRule="exact" w:before="0"/>
        <w:ind w:left="237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Accepted</w:t>
      </w:r>
      <w:r>
        <w:rPr>
          <w:color w:val="231F20"/>
          <w:spacing w:val="30"/>
          <w:w w:val="105"/>
          <w:sz w:val="15"/>
        </w:rPr>
        <w:t> </w:t>
      </w:r>
      <w:r>
        <w:rPr>
          <w:color w:val="231F20"/>
          <w:w w:val="105"/>
          <w:sz w:val="15"/>
        </w:rPr>
        <w:t>8</w:t>
      </w:r>
      <w:r>
        <w:rPr>
          <w:color w:val="231F20"/>
          <w:spacing w:val="31"/>
          <w:w w:val="105"/>
          <w:sz w:val="15"/>
        </w:rPr>
        <w:t> </w:t>
      </w:r>
      <w:r>
        <w:rPr>
          <w:color w:val="231F20"/>
          <w:w w:val="105"/>
          <w:sz w:val="15"/>
        </w:rPr>
        <w:t>September</w:t>
      </w:r>
      <w:r>
        <w:rPr>
          <w:color w:val="231F20"/>
          <w:spacing w:val="31"/>
          <w:w w:val="105"/>
          <w:sz w:val="15"/>
        </w:rPr>
        <w:t> </w:t>
      </w:r>
      <w:r>
        <w:rPr>
          <w:color w:val="231F20"/>
          <w:spacing w:val="-4"/>
          <w:w w:val="105"/>
          <w:sz w:val="15"/>
        </w:rPr>
        <w:t>2015</w:t>
      </w:r>
    </w:p>
    <w:p>
      <w:pPr>
        <w:spacing w:before="59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Available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online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25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September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2015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0" w:lineRule="exact"/>
        <w:ind w:left="237" w:right="-10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3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324" w:lineRule="auto" w:before="84"/>
        <w:ind w:left="237" w:right="1200" w:firstLine="0"/>
        <w:jc w:val="left"/>
        <w:rPr>
          <w:sz w:val="15"/>
        </w:rPr>
      </w:pPr>
      <w:r>
        <w:rPr>
          <w:i/>
          <w:color w:val="231F20"/>
          <w:spacing w:val="-2"/>
          <w:w w:val="110"/>
          <w:sz w:val="15"/>
        </w:rPr>
        <w:t>Keywords:</w:t>
      </w:r>
      <w:r>
        <w:rPr>
          <w:i/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Polyphenols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Cardiomyopathy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Lipids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Streptozotocin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Heart</w:t>
      </w:r>
    </w:p>
    <w:p>
      <w:pPr>
        <w:spacing w:line="324" w:lineRule="auto" w:before="32"/>
        <w:ind w:left="237" w:right="110" w:firstLine="0"/>
        <w:jc w:val="both"/>
        <w:rPr>
          <w:sz w:val="15"/>
        </w:rPr>
      </w:pPr>
      <w:r>
        <w:rPr/>
        <w:br w:type="column"/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effect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punicalagin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on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metabolic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risks,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oxidative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stress,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inflammation,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cardiac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apopto-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sis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and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histopathological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alterations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in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experimentally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induced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diabetes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was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addressed.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Diabetes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was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induced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in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male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rats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by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single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injection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of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streptozotocin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(STZ;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40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mg/kg,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i.p.),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punicalagin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(1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mg/kg)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was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i.p.</w:t>
      </w:r>
      <w:r>
        <w:rPr>
          <w:color w:val="231F20"/>
          <w:spacing w:val="-11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administered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every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other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day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for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15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days.</w:t>
      </w:r>
      <w:r>
        <w:rPr>
          <w:color w:val="231F20"/>
          <w:spacing w:val="-23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The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diabetic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rats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treated</w:t>
      </w:r>
    </w:p>
    <w:p>
      <w:pPr>
        <w:spacing w:line="264" w:lineRule="auto" w:before="0"/>
        <w:ind w:left="237" w:right="108" w:firstLine="0"/>
        <w:jc w:val="both"/>
        <w:rPr>
          <w:sz w:val="15"/>
        </w:rPr>
      </w:pPr>
      <w:r>
        <w:rPr>
          <w:color w:val="231F20"/>
          <w:w w:val="110"/>
          <w:sz w:val="15"/>
        </w:rPr>
        <w:t>with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punicalagin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exhibited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ameliorated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hyperglycemia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HbA1c;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improved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insulin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levels,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z w:val="15"/>
        </w:rPr>
        <w:t>HOMA-IR levels and lipid profiles; and normalized levels of IL-1b, IL-6 and TNF-</w:t>
      </w:r>
      <w:r>
        <w:rPr>
          <w:rFonts w:ascii="UKIJ CJK" w:hAnsi="UKIJ CJK"/>
          <w:color w:val="231F20"/>
          <w:sz w:val="15"/>
        </w:rPr>
        <w:t>α</w:t>
      </w:r>
      <w:r>
        <w:rPr>
          <w:color w:val="231F20"/>
          <w:sz w:val="15"/>
        </w:rPr>
        <w:t>. Punicalagin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position w:val="1"/>
          <w:sz w:val="15"/>
        </w:rPr>
        <w:t>also</w:t>
      </w:r>
      <w:r>
        <w:rPr>
          <w:color w:val="231F20"/>
          <w:spacing w:val="-8"/>
          <w:w w:val="110"/>
          <w:position w:val="1"/>
          <w:sz w:val="15"/>
        </w:rPr>
        <w:t> </w:t>
      </w:r>
      <w:r>
        <w:rPr>
          <w:color w:val="231F20"/>
          <w:spacing w:val="-2"/>
          <w:w w:val="110"/>
          <w:position w:val="1"/>
          <w:sz w:val="15"/>
        </w:rPr>
        <w:t>reduced</w:t>
      </w:r>
      <w:r>
        <w:rPr>
          <w:color w:val="231F20"/>
          <w:spacing w:val="-7"/>
          <w:w w:val="110"/>
          <w:position w:val="1"/>
          <w:sz w:val="15"/>
        </w:rPr>
        <w:t> </w:t>
      </w:r>
      <w:r>
        <w:rPr>
          <w:color w:val="231F20"/>
          <w:spacing w:val="-2"/>
          <w:w w:val="110"/>
          <w:position w:val="1"/>
          <w:sz w:val="15"/>
        </w:rPr>
        <w:t>the</w:t>
      </w:r>
      <w:r>
        <w:rPr>
          <w:color w:val="231F20"/>
          <w:spacing w:val="-6"/>
          <w:w w:val="110"/>
          <w:position w:val="1"/>
          <w:sz w:val="15"/>
        </w:rPr>
        <w:t> </w:t>
      </w:r>
      <w:r>
        <w:rPr>
          <w:color w:val="231F20"/>
          <w:spacing w:val="-2"/>
          <w:w w:val="110"/>
          <w:position w:val="1"/>
          <w:sz w:val="15"/>
        </w:rPr>
        <w:t>increase</w:t>
      </w:r>
      <w:r>
        <w:rPr>
          <w:color w:val="231F20"/>
          <w:spacing w:val="-6"/>
          <w:w w:val="110"/>
          <w:position w:val="1"/>
          <w:sz w:val="15"/>
        </w:rPr>
        <w:t> </w:t>
      </w:r>
      <w:r>
        <w:rPr>
          <w:color w:val="231F20"/>
          <w:spacing w:val="-2"/>
          <w:w w:val="110"/>
          <w:position w:val="1"/>
          <w:sz w:val="15"/>
        </w:rPr>
        <w:t>in</w:t>
      </w:r>
      <w:r>
        <w:rPr>
          <w:color w:val="231F20"/>
          <w:spacing w:val="-6"/>
          <w:w w:val="110"/>
          <w:position w:val="1"/>
          <w:sz w:val="15"/>
        </w:rPr>
        <w:t> </w:t>
      </w:r>
      <w:r>
        <w:rPr>
          <w:color w:val="231F20"/>
          <w:spacing w:val="-2"/>
          <w:w w:val="110"/>
          <w:position w:val="1"/>
          <w:sz w:val="15"/>
        </w:rPr>
        <w:t>the</w:t>
      </w:r>
      <w:r>
        <w:rPr>
          <w:color w:val="231F20"/>
          <w:spacing w:val="-6"/>
          <w:w w:val="110"/>
          <w:position w:val="1"/>
          <w:sz w:val="15"/>
        </w:rPr>
        <w:t> </w:t>
      </w:r>
      <w:r>
        <w:rPr>
          <w:color w:val="231F20"/>
          <w:spacing w:val="-2"/>
          <w:w w:val="110"/>
          <w:position w:val="1"/>
          <w:sz w:val="15"/>
        </w:rPr>
        <w:t>MDA</w:t>
      </w:r>
      <w:r>
        <w:rPr>
          <w:color w:val="231F20"/>
          <w:spacing w:val="-7"/>
          <w:w w:val="110"/>
          <w:position w:val="1"/>
          <w:sz w:val="15"/>
        </w:rPr>
        <w:t> </w:t>
      </w:r>
      <w:r>
        <w:rPr>
          <w:color w:val="231F20"/>
          <w:spacing w:val="-2"/>
          <w:w w:val="110"/>
          <w:position w:val="1"/>
          <w:sz w:val="15"/>
        </w:rPr>
        <w:t>and</w:t>
      </w:r>
      <w:r>
        <w:rPr>
          <w:color w:val="231F20"/>
          <w:spacing w:val="-6"/>
          <w:w w:val="110"/>
          <w:position w:val="1"/>
          <w:sz w:val="15"/>
        </w:rPr>
        <w:t> </w:t>
      </w:r>
      <w:r>
        <w:rPr>
          <w:color w:val="231F20"/>
          <w:spacing w:val="-2"/>
          <w:w w:val="110"/>
          <w:position w:val="1"/>
          <w:sz w:val="15"/>
        </w:rPr>
        <w:t>H</w:t>
      </w:r>
      <w:r>
        <w:rPr>
          <w:color w:val="231F20"/>
          <w:spacing w:val="-2"/>
          <w:w w:val="110"/>
          <w:sz w:val="9"/>
        </w:rPr>
        <w:t>2</w:t>
      </w:r>
      <w:r>
        <w:rPr>
          <w:color w:val="231F20"/>
          <w:spacing w:val="-2"/>
          <w:w w:val="110"/>
          <w:position w:val="1"/>
          <w:sz w:val="15"/>
        </w:rPr>
        <w:t>O</w:t>
      </w:r>
      <w:r>
        <w:rPr>
          <w:color w:val="231F20"/>
          <w:spacing w:val="-2"/>
          <w:w w:val="110"/>
          <w:sz w:val="9"/>
        </w:rPr>
        <w:t>2</w:t>
      </w:r>
      <w:r>
        <w:rPr>
          <w:color w:val="231F20"/>
          <w:spacing w:val="10"/>
          <w:w w:val="110"/>
          <w:sz w:val="9"/>
        </w:rPr>
        <w:t> </w:t>
      </w:r>
      <w:r>
        <w:rPr>
          <w:color w:val="231F20"/>
          <w:spacing w:val="-2"/>
          <w:w w:val="110"/>
          <w:position w:val="1"/>
          <w:sz w:val="15"/>
        </w:rPr>
        <w:t>levels;</w:t>
      </w:r>
      <w:r>
        <w:rPr>
          <w:color w:val="231F20"/>
          <w:spacing w:val="-6"/>
          <w:w w:val="110"/>
          <w:position w:val="1"/>
          <w:sz w:val="15"/>
        </w:rPr>
        <w:t> </w:t>
      </w:r>
      <w:r>
        <w:rPr>
          <w:color w:val="231F20"/>
          <w:spacing w:val="-2"/>
          <w:w w:val="110"/>
          <w:position w:val="1"/>
          <w:sz w:val="15"/>
        </w:rPr>
        <w:t>normalized</w:t>
      </w:r>
      <w:r>
        <w:rPr>
          <w:color w:val="231F20"/>
          <w:spacing w:val="-6"/>
          <w:w w:val="110"/>
          <w:position w:val="1"/>
          <w:sz w:val="15"/>
        </w:rPr>
        <w:t> </w:t>
      </w:r>
      <w:r>
        <w:rPr>
          <w:color w:val="231F20"/>
          <w:spacing w:val="-2"/>
          <w:w w:val="110"/>
          <w:position w:val="1"/>
          <w:sz w:val="15"/>
        </w:rPr>
        <w:t>the</w:t>
      </w:r>
      <w:r>
        <w:rPr>
          <w:color w:val="231F20"/>
          <w:spacing w:val="-6"/>
          <w:w w:val="110"/>
          <w:position w:val="1"/>
          <w:sz w:val="15"/>
        </w:rPr>
        <w:t> </w:t>
      </w:r>
      <w:r>
        <w:rPr>
          <w:color w:val="231F20"/>
          <w:spacing w:val="-2"/>
          <w:w w:val="110"/>
          <w:position w:val="1"/>
          <w:sz w:val="15"/>
        </w:rPr>
        <w:t>levels</w:t>
      </w:r>
      <w:r>
        <w:rPr>
          <w:color w:val="231F20"/>
          <w:spacing w:val="-6"/>
          <w:w w:val="110"/>
          <w:position w:val="1"/>
          <w:sz w:val="15"/>
        </w:rPr>
        <w:t> </w:t>
      </w:r>
      <w:r>
        <w:rPr>
          <w:color w:val="231F20"/>
          <w:spacing w:val="-2"/>
          <w:w w:val="110"/>
          <w:position w:val="1"/>
          <w:sz w:val="15"/>
        </w:rPr>
        <w:t>of</w:t>
      </w:r>
      <w:r>
        <w:rPr>
          <w:color w:val="231F20"/>
          <w:spacing w:val="-6"/>
          <w:w w:val="110"/>
          <w:position w:val="1"/>
          <w:sz w:val="15"/>
        </w:rPr>
        <w:t> </w:t>
      </w:r>
      <w:r>
        <w:rPr>
          <w:color w:val="231F20"/>
          <w:spacing w:val="-2"/>
          <w:w w:val="110"/>
          <w:position w:val="1"/>
          <w:sz w:val="15"/>
        </w:rPr>
        <w:t>GSH,</w:t>
      </w:r>
      <w:r>
        <w:rPr>
          <w:color w:val="231F20"/>
          <w:spacing w:val="-8"/>
          <w:w w:val="110"/>
          <w:position w:val="1"/>
          <w:sz w:val="15"/>
        </w:rPr>
        <w:t> </w:t>
      </w:r>
      <w:r>
        <w:rPr>
          <w:color w:val="231F20"/>
          <w:spacing w:val="-2"/>
          <w:w w:val="110"/>
          <w:position w:val="1"/>
          <w:sz w:val="15"/>
        </w:rPr>
        <w:t>SOD</w:t>
      </w:r>
      <w:r>
        <w:rPr>
          <w:color w:val="231F20"/>
          <w:spacing w:val="-6"/>
          <w:w w:val="110"/>
          <w:position w:val="1"/>
          <w:sz w:val="15"/>
        </w:rPr>
        <w:t> </w:t>
      </w:r>
      <w:r>
        <w:rPr>
          <w:color w:val="231F20"/>
          <w:spacing w:val="-5"/>
          <w:w w:val="110"/>
          <w:position w:val="1"/>
          <w:sz w:val="15"/>
        </w:rPr>
        <w:t>and</w:t>
      </w:r>
    </w:p>
    <w:p>
      <w:pPr>
        <w:spacing w:line="324" w:lineRule="auto" w:before="31"/>
        <w:ind w:left="237" w:right="112" w:firstLine="0"/>
        <w:jc w:val="both"/>
        <w:rPr>
          <w:sz w:val="15"/>
        </w:rPr>
      </w:pPr>
      <w:r>
        <w:rPr>
          <w:color w:val="231F20"/>
          <w:w w:val="110"/>
          <w:sz w:val="15"/>
        </w:rPr>
        <w:t>CAT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heart;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improved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serum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markers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heart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function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including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levels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tro-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ponin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level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CK-MB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LDH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activities.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Histopathological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examinations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of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heart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sections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match</w:t>
      </w:r>
      <w:r>
        <w:rPr>
          <w:color w:val="231F20"/>
          <w:w w:val="110"/>
          <w:sz w:val="15"/>
        </w:rPr>
        <w:t> these</w:t>
      </w:r>
      <w:r>
        <w:rPr>
          <w:color w:val="231F20"/>
          <w:w w:val="110"/>
          <w:sz w:val="15"/>
        </w:rPr>
        <w:t> results,</w:t>
      </w:r>
      <w:r>
        <w:rPr>
          <w:color w:val="231F20"/>
          <w:w w:val="110"/>
          <w:sz w:val="15"/>
        </w:rPr>
        <w:t> confirming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beneficial</w:t>
      </w:r>
      <w:r>
        <w:rPr>
          <w:color w:val="231F20"/>
          <w:w w:val="110"/>
          <w:sz w:val="15"/>
        </w:rPr>
        <w:t> effect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punicalagin.</w:t>
      </w:r>
      <w:r>
        <w:rPr>
          <w:color w:val="231F20"/>
          <w:w w:val="110"/>
          <w:sz w:val="15"/>
        </w:rPr>
        <w:t> It</w:t>
      </w:r>
      <w:r>
        <w:rPr>
          <w:color w:val="231F20"/>
          <w:w w:val="110"/>
          <w:sz w:val="15"/>
        </w:rPr>
        <w:t> also</w:t>
      </w:r>
      <w:r>
        <w:rPr>
          <w:color w:val="231F20"/>
          <w:w w:val="110"/>
          <w:sz w:val="15"/>
        </w:rPr>
        <w:t> modulated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cardiomyocyte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apoptosis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via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enhanced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Bcl-2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expression;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blocked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increases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in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P53,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Bax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caspases-3,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8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9;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ameliorated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DNA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damage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heart.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current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results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suggest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that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punicalagin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protected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the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heart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against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apoptosis,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necrosis,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inflammation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and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DNA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damage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by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improving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redox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state,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suppressing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caspases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P53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increasing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Bcl-2.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conclu-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sion,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punicalagin possesses strong therapeutic potential in treating and regulating diabetes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and attenuating its associated complications in the heart.</w:t>
      </w:r>
    </w:p>
    <w:p>
      <w:pPr>
        <w:spacing w:line="324" w:lineRule="auto" w:before="0"/>
        <w:ind w:left="407" w:right="113" w:firstLine="243"/>
        <w:jc w:val="right"/>
        <w:rPr>
          <w:sz w:val="15"/>
        </w:rPr>
      </w:pPr>
      <w:r>
        <w:rPr>
          <w:color w:val="231F20"/>
          <w:w w:val="105"/>
          <w:sz w:val="15"/>
        </w:rPr>
        <w:t>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2015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 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license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(</w:t>
      </w:r>
      <w:hyperlink r:id="rId14">
        <w:r>
          <w:rPr>
            <w:color w:val="00699D"/>
            <w:spacing w:val="-2"/>
            <w:w w:val="105"/>
            <w:sz w:val="15"/>
          </w:rPr>
          <w:t>http://creativecommons.org/licenses/by-</w:t>
        </w:r>
      </w:hyperlink>
    </w:p>
    <w:p>
      <w:pPr>
        <w:spacing w:line="169" w:lineRule="exact" w:before="0"/>
        <w:ind w:left="0" w:right="115" w:firstLine="0"/>
        <w:jc w:val="right"/>
        <w:rPr>
          <w:sz w:val="15"/>
        </w:rPr>
      </w:pPr>
      <w:r>
        <w:rPr>
          <w:color w:val="00699D"/>
          <w:sz w:val="15"/>
        </w:rPr>
        <w:t>nc-</w:t>
      </w:r>
      <w:r>
        <w:rPr>
          <w:color w:val="00699D"/>
          <w:spacing w:val="-2"/>
          <w:sz w:val="15"/>
        </w:rPr>
        <w:t>nd/4.0/</w:t>
      </w:r>
      <w:r>
        <w:rPr>
          <w:color w:val="231F20"/>
          <w:spacing w:val="-2"/>
          <w:sz w:val="15"/>
        </w:rPr>
        <w:t>).</w:t>
      </w:r>
    </w:p>
    <w:p>
      <w:pPr>
        <w:spacing w:after="0" w:line="169" w:lineRule="exact"/>
        <w:jc w:val="right"/>
        <w:rPr>
          <w:sz w:val="15"/>
        </w:rPr>
        <w:sectPr>
          <w:type w:val="continuous"/>
          <w:pgSz w:w="11910" w:h="15880"/>
          <w:pgMar w:header="622" w:footer="0" w:top="820" w:bottom="280" w:left="800" w:right="800"/>
          <w:cols w:num="2" w:equalWidth="0">
            <w:col w:w="2867" w:space="449"/>
            <w:col w:w="6994"/>
          </w:cols>
        </w:sect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4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header="622" w:footer="0" w:top="820" w:bottom="280" w:left="800" w:right="80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5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bookmarkStart w:name=" Introduction" w:id="4"/>
      <w:bookmarkEnd w:id="4"/>
      <w:r>
        <w:rPr>
          <w:b w:val="0"/>
        </w:rPr>
      </w:r>
      <w:r>
        <w:rPr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/>
        <w:ind w:left="237" w:right="38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prevalence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diabetic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heart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markedly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increased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past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few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years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now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considered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main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cause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sick- </w:t>
      </w:r>
      <w:r>
        <w:rPr>
          <w:color w:val="231F20"/>
          <w:w w:val="110"/>
        </w:rPr>
        <w:t>ness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death</w:t>
      </w:r>
      <w:r>
        <w:rPr>
          <w:color w:val="231F20"/>
          <w:w w:val="110"/>
        </w:rPr>
        <w:t> among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diabetic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obese</w:t>
      </w:r>
      <w:r>
        <w:rPr>
          <w:color w:val="231F20"/>
          <w:w w:val="110"/>
        </w:rPr>
        <w:t> population. Diabetic</w:t>
      </w:r>
      <w:r>
        <w:rPr>
          <w:color w:val="231F20"/>
          <w:w w:val="110"/>
        </w:rPr>
        <w:t> cardiomyopathy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associated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increased</w:t>
      </w:r>
      <w:r>
        <w:rPr>
          <w:color w:val="231F20"/>
          <w:w w:val="110"/>
        </w:rPr>
        <w:t> oxida- </w:t>
      </w:r>
      <w:r>
        <w:rPr>
          <w:color w:val="231F20"/>
          <w:spacing w:val="-2"/>
          <w:w w:val="110"/>
        </w:rPr>
        <w:t>tive stress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stimulates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cellular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injury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contributes to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spacing w:line="246" w:lineRule="exact" w:before="81"/>
        <w:ind w:left="349" w:right="0" w:firstLine="0"/>
        <w:jc w:val="both"/>
        <w:rPr>
          <w:sz w:val="15"/>
        </w:rPr>
      </w:pPr>
      <w:bookmarkStart w:name="_bookmark2" w:id="5"/>
      <w:bookmarkEnd w:id="5"/>
      <w:r>
        <w:rPr/>
      </w:r>
      <w:r>
        <w:rPr>
          <w:color w:val="231F20"/>
          <w:spacing w:val="-2"/>
          <w:sz w:val="15"/>
        </w:rPr>
        <w:t>*</w:t>
      </w:r>
      <w:r>
        <w:rPr>
          <w:color w:val="231F20"/>
          <w:spacing w:val="27"/>
          <w:sz w:val="15"/>
        </w:rPr>
        <w:t> </w:t>
      </w:r>
      <w:r>
        <w:rPr>
          <w:i/>
          <w:color w:val="231F20"/>
          <w:spacing w:val="-2"/>
          <w:sz w:val="15"/>
        </w:rPr>
        <w:t>Corresponding</w:t>
      </w:r>
      <w:r>
        <w:rPr>
          <w:i/>
          <w:color w:val="231F20"/>
          <w:spacing w:val="7"/>
          <w:sz w:val="15"/>
        </w:rPr>
        <w:t> </w:t>
      </w:r>
      <w:r>
        <w:rPr>
          <w:i/>
          <w:color w:val="231F20"/>
          <w:spacing w:val="-2"/>
          <w:sz w:val="15"/>
        </w:rPr>
        <w:t>author</w:t>
      </w:r>
      <w:r>
        <w:rPr>
          <w:color w:val="231F20"/>
          <w:spacing w:val="-2"/>
          <w:sz w:val="15"/>
        </w:rPr>
        <w:t>.</w:t>
      </w:r>
      <w:r>
        <w:rPr>
          <w:color w:val="231F20"/>
          <w:spacing w:val="-8"/>
          <w:sz w:val="15"/>
        </w:rPr>
        <w:t> </w:t>
      </w:r>
      <w:r>
        <w:rPr>
          <w:color w:val="231F20"/>
          <w:spacing w:val="-2"/>
          <w:sz w:val="15"/>
        </w:rPr>
        <w:t>Tel.:</w:t>
      </w:r>
      <w:r>
        <w:rPr>
          <w:color w:val="231F20"/>
          <w:spacing w:val="7"/>
          <w:sz w:val="15"/>
        </w:rPr>
        <w:t> </w:t>
      </w:r>
      <w:r>
        <w:rPr>
          <w:rFonts w:ascii="UKIJ CJK"/>
          <w:color w:val="231F20"/>
          <w:spacing w:val="-2"/>
          <w:sz w:val="15"/>
        </w:rPr>
        <w:t>+</w:t>
      </w:r>
      <w:r>
        <w:rPr>
          <w:color w:val="231F20"/>
          <w:spacing w:val="-2"/>
          <w:sz w:val="15"/>
        </w:rPr>
        <w:t>201000964040.</w:t>
      </w:r>
    </w:p>
    <w:p>
      <w:pPr>
        <w:spacing w:line="280" w:lineRule="auto" w:before="0"/>
        <w:ind w:left="237" w:right="380" w:firstLine="239"/>
        <w:jc w:val="both"/>
        <w:rPr>
          <w:sz w:val="15"/>
        </w:rPr>
      </w:pPr>
      <w:r>
        <w:rPr>
          <w:i/>
          <w:color w:val="231F20"/>
          <w:sz w:val="15"/>
        </w:rPr>
        <w:t>E-mail address: </w:t>
      </w:r>
      <w:hyperlink r:id="rId15">
        <w:r>
          <w:rPr>
            <w:color w:val="00699D"/>
            <w:sz w:val="15"/>
          </w:rPr>
          <w:t>maelmissiry@yahoo.com</w:t>
        </w:r>
      </w:hyperlink>
      <w:r>
        <w:rPr>
          <w:color w:val="00699D"/>
          <w:sz w:val="15"/>
        </w:rPr>
        <w:t> </w:t>
      </w:r>
      <w:r>
        <w:rPr>
          <w:color w:val="231F20"/>
          <w:sz w:val="15"/>
        </w:rPr>
        <w:t>(M.A. </w:t>
      </w:r>
      <w:r>
        <w:rPr>
          <w:color w:val="231F20"/>
          <w:sz w:val="15"/>
        </w:rPr>
        <w:t>El-Missiry).</w:t>
      </w:r>
      <w:r>
        <w:rPr>
          <w:color w:val="231F20"/>
          <w:spacing w:val="40"/>
          <w:sz w:val="15"/>
        </w:rPr>
        <w:t> </w:t>
      </w:r>
      <w:hyperlink r:id="rId16">
        <w:r>
          <w:rPr>
            <w:color w:val="00699D"/>
            <w:spacing w:val="-2"/>
            <w:sz w:val="15"/>
          </w:rPr>
          <w:t>http://dx.doi.org/10.1016/j.ejbas.2015.09.004</w:t>
        </w:r>
      </w:hyperlink>
    </w:p>
    <w:p>
      <w:pPr>
        <w:pStyle w:val="BodyText"/>
        <w:spacing w:line="302" w:lineRule="auto" w:before="87"/>
        <w:ind w:left="237" w:right="112"/>
        <w:jc w:val="both"/>
      </w:pPr>
      <w:r>
        <w:rPr/>
        <w:br w:type="column"/>
      </w:r>
      <w:r>
        <w:rPr>
          <w:color w:val="231F20"/>
          <w:spacing w:val="-2"/>
          <w:w w:val="110"/>
        </w:rPr>
        <w:t>development and progression of complications associated with </w:t>
      </w:r>
      <w:r>
        <w:rPr>
          <w:color w:val="231F20"/>
          <w:w w:val="110"/>
        </w:rPr>
        <w:t>diabetes</w:t>
      </w:r>
      <w:r>
        <w:rPr>
          <w:color w:val="231F20"/>
          <w:spacing w:val="-5"/>
          <w:w w:val="110"/>
        </w:rPr>
        <w:t> </w:t>
      </w:r>
      <w:hyperlink w:history="true" w:anchor="_bookmark12">
        <w:r>
          <w:rPr>
            <w:color w:val="00699D"/>
            <w:w w:val="110"/>
          </w:rPr>
          <w:t>[1]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Apoptosis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key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process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diabetic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cardiac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dis- eases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derived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poor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glycemic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control.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number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studies have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documented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increased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occurrence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apoptosis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  <w:spacing w:val="-2"/>
          <w:w w:val="110"/>
        </w:rPr>
        <w:t>cardiomyocytes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diabetic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patients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experimentally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induced </w:t>
      </w:r>
      <w:r>
        <w:rPr>
          <w:color w:val="231F20"/>
          <w:w w:val="110"/>
        </w:rPr>
        <w:t>diabetic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animals</w:t>
      </w:r>
      <w:r>
        <w:rPr>
          <w:color w:val="231F20"/>
          <w:spacing w:val="-11"/>
          <w:w w:val="110"/>
        </w:rPr>
        <w:t> </w:t>
      </w:r>
      <w:hyperlink w:history="true" w:anchor="_bookmark13">
        <w:r>
          <w:rPr>
            <w:color w:val="00699D"/>
            <w:w w:val="110"/>
          </w:rPr>
          <w:t>[2,3]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mediated,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least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part,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ac- tivation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mitochondrial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pathway,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often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triggered by reactive oxygen species (ROS).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22" w:footer="0" w:top="820" w:bottom="280" w:left="800" w:right="800"/>
          <w:cols w:num="2" w:equalWidth="0">
            <w:col w:w="5070" w:space="91"/>
            <w:col w:w="5149"/>
          </w:cols>
        </w:sectPr>
      </w:pPr>
    </w:p>
    <w:p>
      <w:pPr>
        <w:spacing w:line="280" w:lineRule="auto" w:before="0"/>
        <w:ind w:left="237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2015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3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7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header="622" w:footer="0" w:top="820" w:bottom="280" w:left="800" w:right="800"/>
        </w:sectPr>
      </w:pP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116" w:right="40" w:firstLine="239"/>
        <w:jc w:val="both"/>
      </w:pPr>
      <w:bookmarkStart w:name=" Induction of diabetes" w:id="6"/>
      <w:bookmarkEnd w:id="6"/>
      <w:r>
        <w:rPr/>
      </w:r>
      <w:r>
        <w:rPr>
          <w:color w:val="231F20"/>
          <w:spacing w:val="-2"/>
          <w:w w:val="110"/>
        </w:rPr>
        <w:t>There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evidence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from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experimental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clinical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settings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on </w:t>
      </w:r>
      <w:r>
        <w:rPr>
          <w:color w:val="231F20"/>
          <w:spacing w:val="-4"/>
          <w:w w:val="110"/>
        </w:rPr>
        <w:t>the benefits of antioxidant therapies in the prevention and man-</w:t>
      </w:r>
      <w:r>
        <w:rPr>
          <w:color w:val="231F20"/>
          <w:spacing w:val="-2"/>
          <w:w w:val="110"/>
        </w:rPr>
        <w:t> agement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diabetic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complications</w:t>
      </w:r>
      <w:r>
        <w:rPr>
          <w:color w:val="231F20"/>
          <w:spacing w:val="-9"/>
          <w:w w:val="110"/>
        </w:rPr>
        <w:t> </w:t>
      </w:r>
      <w:hyperlink w:history="true" w:anchor="_bookmark14">
        <w:r>
          <w:rPr>
            <w:color w:val="00699D"/>
            <w:spacing w:val="-2"/>
            <w:w w:val="110"/>
          </w:rPr>
          <w:t>[4–6]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Pomegranate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(</w:t>
      </w:r>
      <w:r>
        <w:rPr>
          <w:i/>
          <w:color w:val="231F20"/>
          <w:spacing w:val="-2"/>
          <w:w w:val="110"/>
        </w:rPr>
        <w:t>Punica</w:t>
      </w:r>
      <w:r>
        <w:rPr>
          <w:i/>
          <w:color w:val="231F20"/>
          <w:spacing w:val="-2"/>
          <w:w w:val="110"/>
        </w:rPr>
        <w:t> </w:t>
      </w:r>
      <w:r>
        <w:rPr>
          <w:i/>
          <w:color w:val="231F20"/>
          <w:w w:val="110"/>
        </w:rPr>
        <w:t>granatum</w:t>
      </w:r>
      <w:r>
        <w:rPr>
          <w:i/>
          <w:color w:val="231F20"/>
          <w:spacing w:val="-2"/>
          <w:w w:val="110"/>
        </w:rPr>
        <w:t> </w:t>
      </w:r>
      <w:r>
        <w:rPr>
          <w:color w:val="231F20"/>
          <w:w w:val="110"/>
        </w:rPr>
        <w:t>L.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Punicaceae)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juice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has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been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shown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contain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 highest</w:t>
      </w:r>
      <w:r>
        <w:rPr>
          <w:color w:val="231F20"/>
          <w:w w:val="110"/>
        </w:rPr>
        <w:t> antioxidant</w:t>
      </w:r>
      <w:r>
        <w:rPr>
          <w:color w:val="231F20"/>
          <w:w w:val="110"/>
        </w:rPr>
        <w:t> capacity</w:t>
      </w:r>
      <w:r>
        <w:rPr>
          <w:color w:val="231F20"/>
          <w:w w:val="110"/>
        </w:rPr>
        <w:t> compared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polyphenol- rich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beverages</w:t>
      </w:r>
      <w:r>
        <w:rPr>
          <w:color w:val="231F20"/>
          <w:spacing w:val="-8"/>
          <w:w w:val="110"/>
        </w:rPr>
        <w:t> </w:t>
      </w:r>
      <w:hyperlink w:history="true" w:anchor="_bookmark15">
        <w:r>
          <w:rPr>
            <w:color w:val="00699D"/>
            <w:w w:val="110"/>
          </w:rPr>
          <w:t>[7,8]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Clinical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studies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showed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positive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effects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 </w:t>
      </w:r>
      <w:r>
        <w:rPr>
          <w:color w:val="231F20"/>
          <w:spacing w:val="-2"/>
          <w:w w:val="110"/>
        </w:rPr>
        <w:t>pomegranate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juice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consumption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diabetic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patients’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blood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dia- </w:t>
      </w:r>
      <w:r>
        <w:rPr>
          <w:color w:val="231F20"/>
          <w:w w:val="110"/>
        </w:rPr>
        <w:t>betic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oxidative</w:t>
      </w:r>
      <w:r>
        <w:rPr>
          <w:color w:val="231F20"/>
          <w:w w:val="110"/>
        </w:rPr>
        <w:t> stress</w:t>
      </w:r>
      <w:r>
        <w:rPr>
          <w:color w:val="231F20"/>
          <w:w w:val="110"/>
        </w:rPr>
        <w:t> parameters</w:t>
      </w:r>
      <w:r>
        <w:rPr>
          <w:color w:val="231F20"/>
          <w:w w:val="110"/>
        </w:rPr>
        <w:t> </w:t>
      </w:r>
      <w:hyperlink w:history="true" w:anchor="_bookmark16">
        <w:r>
          <w:rPr>
            <w:color w:val="00699D"/>
            <w:w w:val="110"/>
          </w:rPr>
          <w:t>[9]</w:t>
        </w:r>
      </w:hyperlink>
      <w:r>
        <w:rPr>
          <w:color w:val="231F20"/>
          <w:w w:val="110"/>
        </w:rPr>
        <w:t>. Furthermore, it</w:t>
      </w:r>
      <w:r>
        <w:rPr>
          <w:color w:val="231F20"/>
          <w:w w:val="110"/>
        </w:rPr>
        <w:t> is documented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pomegranate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juice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supplementation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showed </w:t>
      </w:r>
      <w:bookmarkStart w:name=" Punicalagin treatment" w:id="7"/>
      <w:bookmarkEnd w:id="7"/>
      <w:r>
        <w:rPr>
          <w:color w:val="231F20"/>
          <w:w w:val="110"/>
        </w:rPr>
        <w:t>a</w:t>
      </w:r>
      <w:r>
        <w:rPr>
          <w:color w:val="231F20"/>
          <w:w w:val="110"/>
        </w:rPr>
        <w:t> protective</w:t>
      </w:r>
      <w:r>
        <w:rPr>
          <w:color w:val="231F20"/>
          <w:w w:val="110"/>
        </w:rPr>
        <w:t> effect</w:t>
      </w:r>
      <w:r>
        <w:rPr>
          <w:color w:val="231F20"/>
          <w:w w:val="110"/>
        </w:rPr>
        <w:t> against</w:t>
      </w:r>
      <w:r>
        <w:rPr>
          <w:color w:val="231F20"/>
          <w:w w:val="110"/>
        </w:rPr>
        <w:t> isoperiotinaol-induced</w:t>
      </w:r>
      <w:r>
        <w:rPr>
          <w:color w:val="231F20"/>
          <w:w w:val="110"/>
        </w:rPr>
        <w:t> cardiac</w:t>
      </w:r>
      <w:r>
        <w:rPr>
          <w:color w:val="231F20"/>
          <w:w w:val="110"/>
        </w:rPr>
        <w:t> ne- crosis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rats</w:t>
      </w:r>
      <w:r>
        <w:rPr>
          <w:color w:val="231F20"/>
          <w:w w:val="110"/>
        </w:rPr>
        <w:t> </w:t>
      </w:r>
      <w:hyperlink w:history="true" w:anchor="_bookmark17">
        <w:r>
          <w:rPr>
            <w:color w:val="00699D"/>
            <w:w w:val="110"/>
          </w:rPr>
          <w:t>[10]</w:t>
        </w:r>
      </w:hyperlink>
      <w:r>
        <w:rPr>
          <w:color w:val="231F20"/>
          <w:w w:val="110"/>
        </w:rPr>
        <w:t>. The</w:t>
      </w:r>
      <w:r>
        <w:rPr>
          <w:color w:val="231F20"/>
          <w:w w:val="110"/>
        </w:rPr>
        <w:t> efficient</w:t>
      </w:r>
      <w:r>
        <w:rPr>
          <w:color w:val="231F20"/>
          <w:w w:val="110"/>
        </w:rPr>
        <w:t> antioxidant</w:t>
      </w:r>
      <w:r>
        <w:rPr>
          <w:color w:val="231F20"/>
          <w:w w:val="110"/>
        </w:rPr>
        <w:t> potential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pomegranate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attributed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major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antioxidant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polyphenol, punicalagin</w:t>
      </w:r>
      <w:r>
        <w:rPr>
          <w:color w:val="231F20"/>
          <w:w w:val="110"/>
        </w:rPr>
        <w:t> </w:t>
      </w:r>
      <w:hyperlink w:history="true" w:anchor="_bookmark18">
        <w:r>
          <w:rPr>
            <w:color w:val="00699D"/>
            <w:w w:val="110"/>
          </w:rPr>
          <w:t>[11]</w:t>
        </w:r>
      </w:hyperlink>
      <w:r>
        <w:rPr>
          <w:color w:val="231F20"/>
          <w:w w:val="110"/>
        </w:rPr>
        <w:t>. A</w:t>
      </w:r>
      <w:r>
        <w:rPr>
          <w:color w:val="231F20"/>
          <w:w w:val="110"/>
        </w:rPr>
        <w:t> primary</w:t>
      </w:r>
      <w:r>
        <w:rPr>
          <w:color w:val="231F20"/>
          <w:w w:val="110"/>
        </w:rPr>
        <w:t> mechanism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which</w:t>
      </w:r>
      <w:r>
        <w:rPr>
          <w:color w:val="231F20"/>
          <w:w w:val="110"/>
        </w:rPr>
        <w:t> pomegran- </w:t>
      </w:r>
      <w:r>
        <w:rPr>
          <w:color w:val="231F20"/>
          <w:spacing w:val="-4"/>
          <w:w w:val="110"/>
        </w:rPr>
        <w:t>ate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fractions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exert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their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beneficial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effects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disease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condition</w:t>
      </w:r>
      <w:r>
        <w:rPr>
          <w:color w:val="231F20"/>
          <w:w w:val="110"/>
        </w:rPr>
        <w:t> is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reducing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oxidative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stress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lipid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peroxidation.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re- </w:t>
      </w:r>
      <w:bookmarkStart w:name=" Experimental work" w:id="8"/>
      <w:bookmarkEnd w:id="8"/>
      <w:r>
        <w:rPr>
          <w:color w:val="231F20"/>
          <w:w w:val="110"/>
        </w:rPr>
        <w:t>ductio</w:t>
      </w:r>
      <w:r>
        <w:rPr>
          <w:color w:val="231F20"/>
          <w:w w:val="110"/>
        </w:rPr>
        <w:t>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may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occur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directly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neutralizing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generated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ROS, </w:t>
      </w:r>
      <w:r>
        <w:rPr>
          <w:color w:val="231F20"/>
          <w:spacing w:val="-4"/>
          <w:w w:val="110"/>
        </w:rPr>
        <w:t>enhancing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activities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specific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antioxidant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enzymes,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prompt-</w:t>
      </w:r>
      <w:r>
        <w:rPr>
          <w:color w:val="231F20"/>
          <w:spacing w:val="-2"/>
          <w:w w:val="110"/>
        </w:rPr>
        <w:t> ing metal chelation activity,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 inhibiting or activating certain </w:t>
      </w:r>
      <w:r>
        <w:rPr>
          <w:color w:val="231F20"/>
          <w:w w:val="110"/>
        </w:rPr>
        <w:t>transcriptional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factors,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such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nuclear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factor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kappaB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per- oxisome proliferator-activated receptor gamma </w:t>
      </w:r>
      <w:hyperlink w:history="true" w:anchor="_bookmark19">
        <w:r>
          <w:rPr>
            <w:color w:val="00699D"/>
            <w:w w:val="110"/>
          </w:rPr>
          <w:t>[12]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9"/>
        <w:ind w:left="116" w:right="38" w:firstLine="239"/>
        <w:jc w:val="both"/>
      </w:pPr>
      <w:r>
        <w:rPr>
          <w:color w:val="231F20"/>
          <w:w w:val="110"/>
        </w:rPr>
        <w:t>Punicalagin is a bioactive ellagitannin, a type of phenolic compound isolated from pomegranate and exhibits high an- </w:t>
      </w:r>
      <w:r>
        <w:rPr>
          <w:color w:val="231F20"/>
          <w:spacing w:val="-2"/>
          <w:w w:val="110"/>
        </w:rPr>
        <w:t>tioxidant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free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radical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scavenging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activities</w:t>
      </w:r>
      <w:r>
        <w:rPr>
          <w:color w:val="231F20"/>
          <w:spacing w:val="-8"/>
          <w:w w:val="110"/>
        </w:rPr>
        <w:t> </w:t>
      </w:r>
      <w:hyperlink w:history="true" w:anchor="_bookmark20">
        <w:r>
          <w:rPr>
            <w:color w:val="00699D"/>
            <w:spacing w:val="-2"/>
            <w:w w:val="110"/>
          </w:rPr>
          <w:t>[13]</w:t>
        </w:r>
      </w:hyperlink>
      <w:r>
        <w:rPr>
          <w:color w:val="231F20"/>
          <w:spacing w:val="-2"/>
          <w:w w:val="110"/>
        </w:rPr>
        <w:t>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several </w:t>
      </w:r>
      <w:r>
        <w:rPr>
          <w:color w:val="231F20"/>
          <w:w w:val="110"/>
        </w:rPr>
        <w:t>health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benefits</w:t>
      </w:r>
      <w:r>
        <w:rPr>
          <w:color w:val="231F20"/>
          <w:spacing w:val="-7"/>
          <w:w w:val="110"/>
        </w:rPr>
        <w:t> </w:t>
      </w:r>
      <w:hyperlink w:history="true" w:anchor="_bookmark21">
        <w:r>
          <w:rPr>
            <w:color w:val="00699D"/>
            <w:w w:val="110"/>
          </w:rPr>
          <w:t>[14]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demonstrated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marked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outcome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pa- </w:t>
      </w:r>
      <w:r>
        <w:rPr>
          <w:color w:val="231F20"/>
          <w:spacing w:val="-2"/>
          <w:w w:val="110"/>
        </w:rPr>
        <w:t>tients with metabolic syndromes,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such as hyperlipidemia,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non- </w:t>
      </w:r>
      <w:r>
        <w:rPr>
          <w:color w:val="231F20"/>
          <w:w w:val="110"/>
        </w:rPr>
        <w:t>alcoholic</w:t>
      </w:r>
      <w:r>
        <w:rPr>
          <w:color w:val="231F20"/>
          <w:w w:val="110"/>
        </w:rPr>
        <w:t> fatty</w:t>
      </w:r>
      <w:r>
        <w:rPr>
          <w:color w:val="231F20"/>
          <w:w w:val="110"/>
        </w:rPr>
        <w:t> liver</w:t>
      </w:r>
      <w:r>
        <w:rPr>
          <w:color w:val="231F20"/>
          <w:w w:val="110"/>
        </w:rPr>
        <w:t> disease,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coronary</w:t>
      </w:r>
      <w:r>
        <w:rPr>
          <w:color w:val="231F20"/>
          <w:w w:val="110"/>
        </w:rPr>
        <w:t> heart</w:t>
      </w:r>
      <w:r>
        <w:rPr>
          <w:color w:val="231F20"/>
          <w:w w:val="110"/>
        </w:rPr>
        <w:t> disease </w:t>
      </w:r>
      <w:hyperlink w:history="true" w:anchor="_bookmark19">
        <w:r>
          <w:rPr>
            <w:color w:val="00699D"/>
            <w:w w:val="110"/>
          </w:rPr>
          <w:t>[12,15–17]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Punicalagin</w:t>
      </w:r>
      <w:r>
        <w:rPr>
          <w:color w:val="231F20"/>
          <w:w w:val="110"/>
        </w:rPr>
        <w:t> inhibits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formation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advanced glycation</w:t>
      </w:r>
      <w:r>
        <w:rPr>
          <w:color w:val="231F20"/>
          <w:w w:val="110"/>
        </w:rPr>
        <w:t> end-products</w:t>
      </w:r>
      <w:r>
        <w:rPr>
          <w:color w:val="231F20"/>
          <w:w w:val="110"/>
        </w:rPr>
        <w:t> </w:t>
      </w:r>
      <w:hyperlink w:history="true" w:anchor="_bookmark23">
        <w:r>
          <w:rPr>
            <w:color w:val="00699D"/>
            <w:w w:val="110"/>
          </w:rPr>
          <w:t>[18]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fructose-mediated</w:t>
      </w:r>
      <w:r>
        <w:rPr>
          <w:color w:val="231F20"/>
          <w:w w:val="110"/>
        </w:rPr>
        <w:t> non- enzymatic protein glycation by scavenging reactive </w:t>
      </w:r>
      <w:r>
        <w:rPr>
          <w:color w:val="231F20"/>
          <w:w w:val="110"/>
        </w:rPr>
        <w:t>carbonyl species </w:t>
      </w:r>
      <w:hyperlink w:history="true" w:anchor="_bookmark24">
        <w:r>
          <w:rPr>
            <w:color w:val="00699D"/>
            <w:w w:val="110"/>
          </w:rPr>
          <w:t>[19]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Good results in terms of fat loss </w:t>
      </w:r>
      <w:hyperlink w:history="true" w:anchor="_bookmark25">
        <w:r>
          <w:rPr>
            <w:color w:val="00699D"/>
            <w:w w:val="110"/>
          </w:rPr>
          <w:t>[20]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and inhibi- 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oxidized</w:t>
      </w:r>
      <w:r>
        <w:rPr>
          <w:color w:val="231F20"/>
          <w:w w:val="110"/>
        </w:rPr>
        <w:t> LDL</w:t>
      </w:r>
      <w:r>
        <w:rPr>
          <w:color w:val="231F20"/>
          <w:w w:val="110"/>
        </w:rPr>
        <w:t> uptake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macrophages</w:t>
      </w:r>
      <w:r>
        <w:rPr>
          <w:color w:val="231F20"/>
          <w:w w:val="110"/>
        </w:rPr>
        <w:t> </w:t>
      </w:r>
      <w:hyperlink w:history="true" w:anchor="_bookmark26">
        <w:r>
          <w:rPr>
            <w:color w:val="00699D"/>
            <w:w w:val="110"/>
          </w:rPr>
          <w:t>[21]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w w:val="110"/>
        </w:rPr>
        <w:t> been demonstrated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punicalagin.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addition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antioxi- dant,</w:t>
      </w:r>
      <w:r>
        <w:rPr>
          <w:color w:val="231F20"/>
          <w:w w:val="110"/>
        </w:rPr>
        <w:t> anti-diabetic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anti-atherosclerotic</w:t>
      </w:r>
      <w:r>
        <w:rPr>
          <w:color w:val="231F20"/>
          <w:w w:val="110"/>
        </w:rPr>
        <w:t> actions</w:t>
      </w:r>
      <w:r>
        <w:rPr>
          <w:color w:val="231F20"/>
          <w:w w:val="110"/>
        </w:rPr>
        <w:t> </w:t>
      </w:r>
      <w:hyperlink w:history="true" w:anchor="_bookmark19">
        <w:r>
          <w:rPr>
            <w:color w:val="00699D"/>
            <w:w w:val="110"/>
          </w:rPr>
          <w:t>[12,14]</w:t>
        </w:r>
      </w:hyperlink>
      <w:r>
        <w:rPr>
          <w:color w:val="231F20"/>
          <w:w w:val="110"/>
        </w:rPr>
        <w:t>, punicalagin</w:t>
      </w:r>
      <w:r>
        <w:rPr>
          <w:color w:val="231F20"/>
          <w:w w:val="110"/>
        </w:rPr>
        <w:t> also</w:t>
      </w:r>
      <w:r>
        <w:rPr>
          <w:color w:val="231F20"/>
          <w:w w:val="110"/>
        </w:rPr>
        <w:t> exhibited</w:t>
      </w:r>
      <w:r>
        <w:rPr>
          <w:color w:val="231F20"/>
          <w:w w:val="110"/>
        </w:rPr>
        <w:t> anti-inflammatory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cell culture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animal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studies</w:t>
      </w:r>
      <w:r>
        <w:rPr>
          <w:color w:val="231F20"/>
          <w:spacing w:val="-11"/>
          <w:w w:val="110"/>
        </w:rPr>
        <w:t> </w:t>
      </w:r>
      <w:hyperlink w:history="true" w:anchor="_bookmark27">
        <w:r>
          <w:rPr>
            <w:color w:val="00699D"/>
            <w:w w:val="110"/>
          </w:rPr>
          <w:t>[22,23]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worth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mentioning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that repeated oral administration with punicalagin for five weeks </w:t>
      </w:r>
      <w:bookmarkStart w:name=" Biochemical investigations" w:id="9"/>
      <w:bookmarkEnd w:id="9"/>
      <w:r>
        <w:rPr>
          <w:color w:val="231F20"/>
          <w:w w:val="110"/>
        </w:rPr>
        <w:t>is</w:t>
      </w:r>
      <w:r>
        <w:rPr>
          <w:color w:val="231F20"/>
          <w:w w:val="110"/>
        </w:rPr>
        <w:t> not toxic to rats </w:t>
      </w:r>
      <w:hyperlink w:history="true" w:anchor="_bookmark28">
        <w:r>
          <w:rPr>
            <w:color w:val="00699D"/>
            <w:w w:val="110"/>
          </w:rPr>
          <w:t>[24]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7"/>
        <w:ind w:left="116" w:right="38" w:firstLine="239"/>
        <w:jc w:val="both"/>
      </w:pPr>
      <w:r>
        <w:rPr>
          <w:color w:val="231F20"/>
          <w:w w:val="110"/>
        </w:rPr>
        <w:t>Because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diabetes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associated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high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frequency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heart failure, a</w:t>
      </w:r>
      <w:r>
        <w:rPr>
          <w:color w:val="231F20"/>
          <w:w w:val="110"/>
        </w:rPr>
        <w:t> better</w:t>
      </w:r>
      <w:r>
        <w:rPr>
          <w:color w:val="231F20"/>
          <w:w w:val="110"/>
        </w:rPr>
        <w:t> understanding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pathophysiology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es- sential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testing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new</w:t>
      </w:r>
      <w:r>
        <w:rPr>
          <w:color w:val="231F20"/>
          <w:w w:val="110"/>
        </w:rPr>
        <w:t> bioactive</w:t>
      </w:r>
      <w:r>
        <w:rPr>
          <w:color w:val="231F20"/>
          <w:w w:val="110"/>
        </w:rPr>
        <w:t> compounds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 development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treatment</w:t>
      </w:r>
      <w:r>
        <w:rPr>
          <w:color w:val="231F20"/>
          <w:w w:val="110"/>
        </w:rPr>
        <w:t> strategies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diabetes-associated cardiac</w:t>
      </w:r>
      <w:r>
        <w:rPr>
          <w:color w:val="231F20"/>
          <w:w w:val="110"/>
        </w:rPr>
        <w:t> dysfunction. To</w:t>
      </w:r>
      <w:r>
        <w:rPr>
          <w:color w:val="231F20"/>
          <w:w w:val="110"/>
        </w:rPr>
        <w:t> date, no</w:t>
      </w:r>
      <w:r>
        <w:rPr>
          <w:color w:val="231F20"/>
          <w:w w:val="110"/>
        </w:rPr>
        <w:t> studies</w:t>
      </w:r>
      <w:r>
        <w:rPr>
          <w:color w:val="231F20"/>
          <w:w w:val="110"/>
        </w:rPr>
        <w:t> regarding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effect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 punicalagin on diabetic cardiac apoptosis and injury </w:t>
      </w:r>
      <w:r>
        <w:rPr>
          <w:color w:val="231F20"/>
          <w:w w:val="110"/>
        </w:rPr>
        <w:t>have been</w:t>
      </w:r>
      <w:r>
        <w:rPr>
          <w:color w:val="231F20"/>
          <w:w w:val="110"/>
        </w:rPr>
        <w:t> conducted.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present</w:t>
      </w:r>
      <w:r>
        <w:rPr>
          <w:color w:val="231F20"/>
          <w:w w:val="110"/>
        </w:rPr>
        <w:t> study</w:t>
      </w:r>
      <w:r>
        <w:rPr>
          <w:color w:val="231F20"/>
          <w:w w:val="110"/>
        </w:rPr>
        <w:t> hypothesized</w:t>
      </w:r>
      <w:r>
        <w:rPr>
          <w:color w:val="231F20"/>
          <w:w w:val="110"/>
        </w:rPr>
        <w:t> that punicalagin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counteract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oxidative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stress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and,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turn,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ame- liorate</w:t>
      </w:r>
      <w:r>
        <w:rPr>
          <w:color w:val="231F20"/>
          <w:w w:val="110"/>
        </w:rPr>
        <w:t> cellular</w:t>
      </w:r>
      <w:r>
        <w:rPr>
          <w:color w:val="231F20"/>
          <w:w w:val="110"/>
        </w:rPr>
        <w:t> damage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reduce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development</w:t>
      </w:r>
      <w:r>
        <w:rPr>
          <w:color w:val="231F20"/>
          <w:w w:val="110"/>
        </w:rPr>
        <w:t> and progression of diabetic complications.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Therefore, the current study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designed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investigate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potential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beneficial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effect of</w:t>
      </w:r>
      <w:r>
        <w:rPr>
          <w:color w:val="231F20"/>
          <w:w w:val="110"/>
        </w:rPr>
        <w:t> punicalagin</w:t>
      </w:r>
      <w:r>
        <w:rPr>
          <w:color w:val="231F20"/>
          <w:w w:val="110"/>
        </w:rPr>
        <w:t> against</w:t>
      </w:r>
      <w:r>
        <w:rPr>
          <w:color w:val="231F20"/>
          <w:w w:val="110"/>
        </w:rPr>
        <w:t> diabetes-induced</w:t>
      </w:r>
      <w:r>
        <w:rPr>
          <w:color w:val="231F20"/>
          <w:w w:val="110"/>
        </w:rPr>
        <w:t> cardiac</w:t>
      </w:r>
      <w:r>
        <w:rPr>
          <w:color w:val="231F20"/>
          <w:w w:val="110"/>
        </w:rPr>
        <w:t> injury</w:t>
      </w:r>
      <w:r>
        <w:rPr>
          <w:color w:val="231F20"/>
          <w:w w:val="110"/>
        </w:rPr>
        <w:t> and apoptosis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connection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anti-lipid</w:t>
      </w:r>
      <w:r>
        <w:rPr>
          <w:color w:val="231F20"/>
          <w:w w:val="110"/>
        </w:rPr>
        <w:t> peroxidation</w:t>
      </w:r>
      <w:r>
        <w:rPr>
          <w:color w:val="231F20"/>
          <w:w w:val="110"/>
        </w:rPr>
        <w:t> and anti-hyperlipidemic actions.</w:t>
      </w: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40" w:lineRule="auto" w:before="102" w:after="0"/>
        <w:ind w:left="754" w:right="0" w:hanging="638"/>
        <w:jc w:val="left"/>
        <w:rPr>
          <w:i/>
        </w:rPr>
      </w:pPr>
      <w:r>
        <w:rPr>
          <w:b w:val="0"/>
          <w:i w:val="0"/>
        </w:rPr>
        <w:br w:type="column"/>
      </w:r>
      <w:r>
        <w:rPr>
          <w:i/>
          <w:color w:val="231F20"/>
          <w:w w:val="85"/>
        </w:rPr>
        <w:t>Induction</w:t>
      </w:r>
      <w:r>
        <w:rPr>
          <w:i/>
          <w:color w:val="231F20"/>
          <w:spacing w:val="2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3"/>
        </w:rPr>
        <w:t> </w:t>
      </w:r>
      <w:r>
        <w:rPr>
          <w:i/>
          <w:color w:val="231F20"/>
          <w:spacing w:val="-2"/>
          <w:w w:val="85"/>
        </w:rPr>
        <w:t>diabetes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116" w:right="234"/>
        <w:jc w:val="both"/>
      </w:pPr>
      <w:r>
        <w:rPr>
          <w:color w:val="231F20"/>
          <w:w w:val="110"/>
        </w:rPr>
        <w:t>Diabetes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induced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rats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single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intraperitoneal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(i.p.)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in- jections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freshly</w:t>
      </w:r>
      <w:r>
        <w:rPr>
          <w:color w:val="231F20"/>
          <w:w w:val="110"/>
        </w:rPr>
        <w:t> prepared</w:t>
      </w:r>
      <w:r>
        <w:rPr>
          <w:color w:val="231F20"/>
          <w:w w:val="110"/>
        </w:rPr>
        <w:t> STZ</w:t>
      </w:r>
      <w:r>
        <w:rPr>
          <w:color w:val="231F20"/>
          <w:w w:val="110"/>
        </w:rPr>
        <w:t> (40 mg/kg</w:t>
      </w:r>
      <w:r>
        <w:rPr>
          <w:color w:val="231F20"/>
          <w:w w:val="110"/>
        </w:rPr>
        <w:t> body</w:t>
      </w:r>
      <w:r>
        <w:rPr>
          <w:color w:val="231F20"/>
          <w:w w:val="110"/>
        </w:rPr>
        <w:t> weight)</w:t>
      </w:r>
      <w:r>
        <w:rPr>
          <w:color w:val="231F20"/>
          <w:w w:val="110"/>
        </w:rPr>
        <w:t> in</w:t>
      </w:r>
    </w:p>
    <w:p>
      <w:pPr>
        <w:pStyle w:val="BodyText"/>
        <w:spacing w:line="302" w:lineRule="auto" w:before="1"/>
        <w:ind w:left="116" w:right="233"/>
        <w:jc w:val="both"/>
      </w:pPr>
      <w:r>
        <w:rPr>
          <w:color w:val="231F20"/>
          <w:w w:val="110"/>
        </w:rPr>
        <w:t>0.01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citrate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buffer,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4.5</w:t>
      </w:r>
      <w:r>
        <w:rPr>
          <w:color w:val="231F20"/>
          <w:spacing w:val="-2"/>
          <w:w w:val="110"/>
        </w:rPr>
        <w:t> </w:t>
      </w:r>
      <w:hyperlink w:history="true" w:anchor="_bookmark29">
        <w:r>
          <w:rPr>
            <w:color w:val="00699D"/>
            <w:w w:val="110"/>
          </w:rPr>
          <w:t>[25]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blood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glucose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level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was assayed 48 h after STZ injection using a glucose monitor set </w:t>
      </w:r>
      <w:r>
        <w:rPr>
          <w:color w:val="231F20"/>
          <w:spacing w:val="-2"/>
          <w:w w:val="110"/>
        </w:rPr>
        <w:t>(Elegance,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CT-X10,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Convergent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Technologies GmbH &amp; Co.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KG, </w:t>
      </w:r>
      <w:r>
        <w:rPr>
          <w:color w:val="231F20"/>
          <w:w w:val="110"/>
        </w:rPr>
        <w:t>Marburg,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Germany).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rats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blood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glucose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level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above 250 mg/dl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considered</w:t>
      </w:r>
      <w:r>
        <w:rPr>
          <w:color w:val="231F20"/>
          <w:w w:val="110"/>
        </w:rPr>
        <w:t> diabetic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the </w:t>
      </w:r>
      <w:r>
        <w:rPr>
          <w:color w:val="231F20"/>
          <w:spacing w:val="-2"/>
          <w:w w:val="110"/>
        </w:rPr>
        <w:t>experiments.</w:t>
      </w:r>
    </w:p>
    <w:p>
      <w:pPr>
        <w:pStyle w:val="BodyText"/>
        <w:spacing w:before="51"/>
      </w:pP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Punicalagin</w:t>
      </w:r>
      <w:r>
        <w:rPr>
          <w:i/>
          <w:color w:val="231F20"/>
          <w:spacing w:val="-1"/>
          <w:w w:val="95"/>
        </w:rPr>
        <w:t> </w:t>
      </w:r>
      <w:r>
        <w:rPr>
          <w:i/>
          <w:color w:val="231F20"/>
          <w:spacing w:val="-2"/>
          <w:w w:val="95"/>
        </w:rPr>
        <w:t>treatment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 w:before="1"/>
        <w:ind w:left="116" w:right="232"/>
        <w:jc w:val="both"/>
      </w:pPr>
      <w:r>
        <w:rPr>
          <w:color w:val="231F20"/>
          <w:w w:val="110"/>
        </w:rPr>
        <w:t>Punicalagin is supplied in water soluble dark-yellow powder. Applied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dose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1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mg/kg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dissolved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0.2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saline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solution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was daily i.p. administered for 15 days </w:t>
      </w:r>
      <w:hyperlink w:history="true" w:anchor="_bookmark30">
        <w:r>
          <w:rPr>
            <w:color w:val="00699D"/>
            <w:w w:val="110"/>
          </w:rPr>
          <w:t>[26]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49"/>
      </w:pP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Experimental</w:t>
      </w:r>
      <w:r>
        <w:rPr>
          <w:i/>
          <w:color w:val="231F20"/>
          <w:spacing w:val="7"/>
        </w:rPr>
        <w:t> </w:t>
      </w:r>
      <w:r>
        <w:rPr>
          <w:i/>
          <w:color w:val="231F20"/>
          <w:spacing w:val="-4"/>
          <w:w w:val="95"/>
        </w:rPr>
        <w:t>work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116" w:right="233"/>
        <w:jc w:val="both"/>
      </w:pPr>
      <w:r>
        <w:rPr>
          <w:color w:val="231F20"/>
          <w:spacing w:val="-4"/>
          <w:w w:val="110"/>
        </w:rPr>
        <w:t>Male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Wister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rats weighing 280–300 g were provided by the Bio-</w:t>
      </w:r>
      <w:r>
        <w:rPr>
          <w:color w:val="231F20"/>
          <w:w w:val="110"/>
        </w:rPr>
        <w:t> </w:t>
      </w:r>
      <w:r>
        <w:rPr>
          <w:color w:val="231F20"/>
        </w:rPr>
        <w:t>logical Products &amp;</w:t>
      </w:r>
      <w:r>
        <w:rPr>
          <w:color w:val="231F20"/>
          <w:spacing w:val="-1"/>
        </w:rPr>
        <w:t> </w:t>
      </w:r>
      <w:r>
        <w:rPr>
          <w:color w:val="231F20"/>
        </w:rPr>
        <w:t>Vaccines (VACSERA) of Cairo, Egypt, and were</w:t>
      </w:r>
      <w:r>
        <w:rPr>
          <w:color w:val="231F20"/>
          <w:w w:val="110"/>
        </w:rPr>
        <w:t> housed in cages with free access to food and drinking </w:t>
      </w:r>
      <w:r>
        <w:rPr>
          <w:color w:val="231F20"/>
          <w:w w:val="110"/>
        </w:rPr>
        <w:t>water. The animals were acclimated to laboratory conditions of 22– 24 °C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12-h</w:t>
      </w:r>
      <w:r>
        <w:rPr>
          <w:color w:val="231F20"/>
          <w:w w:val="110"/>
        </w:rPr>
        <w:t> light/dark</w:t>
      </w:r>
      <w:r>
        <w:rPr>
          <w:color w:val="231F20"/>
          <w:w w:val="110"/>
        </w:rPr>
        <w:t> cycle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two</w:t>
      </w:r>
      <w:r>
        <w:rPr>
          <w:color w:val="231F20"/>
          <w:w w:val="110"/>
        </w:rPr>
        <w:t> weeks</w:t>
      </w:r>
      <w:r>
        <w:rPr>
          <w:color w:val="231F20"/>
          <w:w w:val="110"/>
        </w:rPr>
        <w:t> before </w:t>
      </w:r>
      <w:r>
        <w:rPr>
          <w:color w:val="231F20"/>
          <w:spacing w:val="-2"/>
          <w:w w:val="110"/>
        </w:rPr>
        <w:t>experimentation.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current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study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approved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Mansoura </w:t>
      </w:r>
      <w:r>
        <w:rPr>
          <w:color w:val="231F20"/>
          <w:w w:val="110"/>
        </w:rPr>
        <w:t>University,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all</w:t>
      </w:r>
      <w:r>
        <w:rPr>
          <w:color w:val="231F20"/>
          <w:w w:val="110"/>
        </w:rPr>
        <w:t> experiments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performed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accor- </w:t>
      </w:r>
      <w:r>
        <w:rPr>
          <w:color w:val="231F20"/>
          <w:spacing w:val="-2"/>
          <w:w w:val="110"/>
        </w:rPr>
        <w:t>dance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standards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accepted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regional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experimental </w:t>
      </w:r>
      <w:r>
        <w:rPr>
          <w:color w:val="231F20"/>
          <w:w w:val="110"/>
        </w:rPr>
        <w:t>animal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ethics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panel.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rats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divided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randomly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into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four groups of seven rats each.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first group served as a control,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second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group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received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daily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dose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punicalagin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(1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mg/kg, </w:t>
      </w:r>
      <w:r>
        <w:rPr>
          <w:color w:val="231F20"/>
          <w:w w:val="110"/>
        </w:rPr>
        <w:t>i.p.)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15</w:t>
      </w:r>
      <w:r>
        <w:rPr>
          <w:color w:val="231F20"/>
          <w:w w:val="110"/>
        </w:rPr>
        <w:t> days, the</w:t>
      </w:r>
      <w:r>
        <w:rPr>
          <w:color w:val="231F20"/>
          <w:w w:val="110"/>
        </w:rPr>
        <w:t> third</w:t>
      </w:r>
      <w:r>
        <w:rPr>
          <w:color w:val="231F20"/>
          <w:w w:val="110"/>
        </w:rPr>
        <w:t> group</w:t>
      </w:r>
      <w:r>
        <w:rPr>
          <w:color w:val="231F20"/>
          <w:w w:val="110"/>
        </w:rPr>
        <w:t> received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single</w:t>
      </w:r>
      <w:r>
        <w:rPr>
          <w:color w:val="231F20"/>
          <w:w w:val="110"/>
        </w:rPr>
        <w:t> i.p. injec- tion of 40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mg/kg STZ, and the fourth group received a single </w:t>
      </w:r>
      <w:r>
        <w:rPr>
          <w:color w:val="231F20"/>
        </w:rPr>
        <w:t>injection of STZ (40 mg/kg,</w:t>
      </w:r>
      <w:r>
        <w:rPr>
          <w:color w:val="231F20"/>
          <w:spacing w:val="-1"/>
        </w:rPr>
        <w:t> </w:t>
      </w:r>
      <w:r>
        <w:rPr>
          <w:color w:val="231F20"/>
        </w:rPr>
        <w:t>i.p.) followed by punicalagin (1 mg/kg,</w:t>
      </w:r>
      <w:r>
        <w:rPr>
          <w:color w:val="231F20"/>
          <w:w w:val="110"/>
        </w:rPr>
        <w:t> i.p.)</w:t>
      </w:r>
      <w:r>
        <w:rPr>
          <w:color w:val="231F20"/>
          <w:w w:val="110"/>
        </w:rPr>
        <w:t> every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day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two</w:t>
      </w:r>
      <w:r>
        <w:rPr>
          <w:color w:val="231F20"/>
          <w:w w:val="110"/>
        </w:rPr>
        <w:t> weeks. After</w:t>
      </w:r>
      <w:r>
        <w:rPr>
          <w:color w:val="231F20"/>
          <w:w w:val="110"/>
        </w:rPr>
        <w:t> 15</w:t>
      </w:r>
      <w:r>
        <w:rPr>
          <w:color w:val="231F20"/>
          <w:w w:val="110"/>
        </w:rPr>
        <w:t> days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treat- ment,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blood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obtained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cardiac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puncture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after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overnight fasting.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Serum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heart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ventricle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kept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refrigerator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for the following investigations.</w:t>
      </w:r>
    </w:p>
    <w:p>
      <w:pPr>
        <w:pStyle w:val="BodyText"/>
        <w:spacing w:before="56"/>
      </w:pP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0"/>
        </w:rPr>
        <w:t>Biochemical</w:t>
      </w:r>
      <w:r>
        <w:rPr>
          <w:i/>
          <w:color w:val="231F20"/>
          <w:spacing w:val="35"/>
        </w:rPr>
        <w:t> </w:t>
      </w:r>
      <w:r>
        <w:rPr>
          <w:i/>
          <w:color w:val="231F20"/>
          <w:spacing w:val="-2"/>
          <w:w w:val="90"/>
        </w:rPr>
        <w:t>investigations</w:t>
      </w:r>
    </w:p>
    <w:p>
      <w:pPr>
        <w:pStyle w:val="BodyText"/>
        <w:spacing w:before="35"/>
        <w:rPr>
          <w:b/>
          <w:i/>
          <w:sz w:val="17"/>
        </w:rPr>
      </w:pPr>
    </w:p>
    <w:p>
      <w:pPr>
        <w:pStyle w:val="BodyText"/>
        <w:spacing w:line="230" w:lineRule="exact"/>
        <w:ind w:left="116" w:right="229"/>
        <w:jc w:val="both"/>
      </w:pPr>
      <w:r>
        <w:rPr>
          <w:color w:val="231F20"/>
          <w:w w:val="110"/>
        </w:rPr>
        <w:t>The glucose and insulin levels in serum and the HbA1c levels in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blood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determined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kits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supplied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Spinreact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(St. Esteve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d’en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Girona,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Spain),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Abcam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(Cambridge,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MA,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USA)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BioSystems (Barcelona,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Spain),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respectively.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 lipid pro- </w:t>
      </w:r>
      <w:r>
        <w:rPr>
          <w:color w:val="231F20"/>
          <w:w w:val="110"/>
        </w:rPr>
        <w:t>files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serum,</w:t>
      </w:r>
      <w:r>
        <w:rPr>
          <w:color w:val="231F20"/>
          <w:w w:val="110"/>
        </w:rPr>
        <w:t> including</w:t>
      </w:r>
      <w:r>
        <w:rPr>
          <w:color w:val="231F20"/>
          <w:w w:val="110"/>
        </w:rPr>
        <w:t> total</w:t>
      </w:r>
      <w:r>
        <w:rPr>
          <w:color w:val="231F20"/>
          <w:w w:val="110"/>
        </w:rPr>
        <w:t> lipids,</w:t>
      </w:r>
      <w:r>
        <w:rPr>
          <w:color w:val="231F20"/>
          <w:w w:val="110"/>
        </w:rPr>
        <w:t> triglyceride,</w:t>
      </w:r>
      <w:r>
        <w:rPr>
          <w:color w:val="231F20"/>
          <w:w w:val="110"/>
        </w:rPr>
        <w:t> total cholesterol,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high-density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lipoprotein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(HDL),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low-density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lipo- protein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(LDL)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very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low-density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lipoproteins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(VLDL),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were </w:t>
      </w:r>
      <w:r>
        <w:rPr>
          <w:color w:val="231F20"/>
          <w:spacing w:val="-4"/>
          <w:w w:val="110"/>
        </w:rPr>
        <w:t>assayed according to the manufacturer’s instructions (Spinreact,</w:t>
      </w:r>
      <w:r>
        <w:rPr>
          <w:color w:val="231F20"/>
          <w:w w:val="110"/>
        </w:rPr>
        <w:t> </w:t>
      </w:r>
      <w:r>
        <w:rPr>
          <w:color w:val="231F20"/>
        </w:rPr>
        <w:t>St.</w:t>
      </w:r>
      <w:r>
        <w:rPr>
          <w:color w:val="231F20"/>
          <w:spacing w:val="-1"/>
        </w:rPr>
        <w:t> </w:t>
      </w:r>
      <w:r>
        <w:rPr>
          <w:color w:val="231F20"/>
        </w:rPr>
        <w:t>Esteve d’en Bas Girona,</w:t>
      </w:r>
      <w:r>
        <w:rPr>
          <w:color w:val="231F20"/>
          <w:spacing w:val="-1"/>
        </w:rPr>
        <w:t> </w:t>
      </w:r>
      <w:r>
        <w:rPr>
          <w:color w:val="231F20"/>
        </w:rPr>
        <w:t>Spain).</w:t>
      </w:r>
      <w:r>
        <w:rPr>
          <w:color w:val="231F20"/>
          <w:spacing w:val="-1"/>
        </w:rPr>
        <w:t> </w:t>
      </w:r>
      <w:r>
        <w:rPr>
          <w:color w:val="231F20"/>
        </w:rPr>
        <w:t>Interleukin 6 (IL-6),</w:t>
      </w:r>
      <w:r>
        <w:rPr>
          <w:color w:val="231F20"/>
          <w:spacing w:val="-1"/>
        </w:rPr>
        <w:t> </w:t>
      </w:r>
      <w:r>
        <w:rPr>
          <w:color w:val="231F20"/>
        </w:rPr>
        <w:t>interleukin</w:t>
      </w:r>
      <w:r>
        <w:rPr>
          <w:color w:val="231F20"/>
          <w:w w:val="110"/>
        </w:rPr>
        <w:t> 1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beta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(IL-1b),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tumor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necrosis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factor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alpha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(TNF-</w:t>
      </w:r>
      <w:r>
        <w:rPr>
          <w:rFonts w:ascii="UKIJ CJK" w:hAnsi="UKIJ CJK"/>
          <w:color w:val="231F20"/>
          <w:w w:val="110"/>
        </w:rPr>
        <w:t>α</w:t>
      </w:r>
      <w:r>
        <w:rPr>
          <w:color w:val="231F20"/>
          <w:w w:val="110"/>
        </w:rPr>
        <w:t>)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tropo- nin T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serum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assessed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kits</w:t>
      </w:r>
      <w:r>
        <w:rPr>
          <w:color w:val="231F20"/>
          <w:w w:val="110"/>
        </w:rPr>
        <w:t> provided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R&amp;D </w:t>
      </w:r>
      <w:bookmarkStart w:name=" Materials and methods" w:id="10"/>
      <w:bookmarkEnd w:id="10"/>
      <w:r>
        <w:rPr>
          <w:color w:val="231F20"/>
        </w:rPr>
        <w:t>System</w:t>
      </w:r>
      <w:r>
        <w:rPr>
          <w:color w:val="231F20"/>
        </w:rPr>
        <w:t>s</w:t>
      </w:r>
      <w:r>
        <w:rPr>
          <w:color w:val="231F20"/>
          <w:spacing w:val="21"/>
        </w:rPr>
        <w:t> </w:t>
      </w:r>
      <w:r>
        <w:rPr>
          <w:color w:val="231F20"/>
        </w:rPr>
        <w:t>(Minneapolis,</w:t>
      </w:r>
      <w:r>
        <w:rPr>
          <w:color w:val="231F20"/>
          <w:spacing w:val="11"/>
        </w:rPr>
        <w:t> </w:t>
      </w:r>
      <w:r>
        <w:rPr>
          <w:color w:val="231F20"/>
        </w:rPr>
        <w:t>MN,</w:t>
      </w:r>
      <w:r>
        <w:rPr>
          <w:color w:val="231F20"/>
          <w:spacing w:val="12"/>
        </w:rPr>
        <w:t> </w:t>
      </w:r>
      <w:r>
        <w:rPr>
          <w:color w:val="231F20"/>
        </w:rPr>
        <w:t>USA)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Bioscience</w:t>
      </w:r>
      <w:r>
        <w:rPr>
          <w:color w:val="231F20"/>
          <w:spacing w:val="21"/>
        </w:rPr>
        <w:t> </w:t>
      </w:r>
      <w:r>
        <w:rPr>
          <w:color w:val="231F20"/>
        </w:rPr>
        <w:t>(San</w:t>
      </w:r>
      <w:r>
        <w:rPr>
          <w:color w:val="231F20"/>
          <w:spacing w:val="21"/>
        </w:rPr>
        <w:t> </w:t>
      </w:r>
      <w:r>
        <w:rPr>
          <w:color w:val="231F20"/>
        </w:rPr>
        <w:t>Diego,</w:t>
      </w:r>
      <w:r>
        <w:rPr>
          <w:color w:val="231F20"/>
          <w:spacing w:val="11"/>
        </w:rPr>
        <w:t> </w:t>
      </w:r>
      <w:r>
        <w:rPr>
          <w:color w:val="231F20"/>
          <w:spacing w:val="-5"/>
        </w:rPr>
        <w:t>CA,</w:t>
      </w:r>
    </w:p>
    <w:p>
      <w:pPr>
        <w:spacing w:after="0" w:line="230" w:lineRule="exact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2" w:space="208"/>
            <w:col w:w="5150"/>
          </w:cols>
        </w:sectPr>
      </w:pPr>
    </w:p>
    <w:p>
      <w:pPr>
        <w:pStyle w:val="BodyText"/>
        <w:tabs>
          <w:tab w:pos="4905" w:val="left" w:leader="none"/>
          <w:tab w:pos="5276" w:val="left" w:leader="none"/>
        </w:tabs>
        <w:spacing w:before="31"/>
        <w:ind w:left="116"/>
      </w:pPr>
      <w:r>
        <w:rPr>
          <w:color w:val="231F20"/>
          <w:u w:val="thick" w:color="231F20"/>
        </w:rPr>
        <w:tab/>
      </w:r>
      <w:r>
        <w:rPr>
          <w:color w:val="231F20"/>
          <w:u w:val="none"/>
        </w:rPr>
        <w:tab/>
      </w:r>
      <w:r>
        <w:rPr>
          <w:color w:val="231F20"/>
          <w:w w:val="105"/>
          <w:u w:val="none"/>
        </w:rPr>
        <w:t>USA).</w:t>
      </w:r>
      <w:r>
        <w:rPr>
          <w:color w:val="231F20"/>
          <w:spacing w:val="-3"/>
          <w:w w:val="105"/>
          <w:u w:val="none"/>
        </w:rPr>
        <w:t> </w:t>
      </w:r>
      <w:r>
        <w:rPr>
          <w:color w:val="231F20"/>
          <w:w w:val="105"/>
          <w:u w:val="none"/>
        </w:rPr>
        <w:t>Creatine</w:t>
      </w:r>
      <w:r>
        <w:rPr>
          <w:color w:val="231F20"/>
          <w:spacing w:val="3"/>
          <w:w w:val="105"/>
          <w:u w:val="none"/>
        </w:rPr>
        <w:t> </w:t>
      </w:r>
      <w:r>
        <w:rPr>
          <w:color w:val="231F20"/>
          <w:w w:val="105"/>
          <w:u w:val="none"/>
        </w:rPr>
        <w:t>kinase</w:t>
      </w:r>
      <w:r>
        <w:rPr>
          <w:color w:val="231F20"/>
          <w:spacing w:val="4"/>
          <w:w w:val="105"/>
          <w:u w:val="none"/>
        </w:rPr>
        <w:t> </w:t>
      </w:r>
      <w:r>
        <w:rPr>
          <w:color w:val="231F20"/>
          <w:w w:val="105"/>
          <w:u w:val="none"/>
        </w:rPr>
        <w:t>(CK-MB)</w:t>
      </w:r>
      <w:r>
        <w:rPr>
          <w:color w:val="231F20"/>
          <w:spacing w:val="3"/>
          <w:w w:val="105"/>
          <w:u w:val="none"/>
        </w:rPr>
        <w:t> </w:t>
      </w:r>
      <w:r>
        <w:rPr>
          <w:color w:val="231F20"/>
          <w:w w:val="105"/>
          <w:u w:val="none"/>
        </w:rPr>
        <w:t>and</w:t>
      </w:r>
      <w:r>
        <w:rPr>
          <w:color w:val="231F20"/>
          <w:spacing w:val="4"/>
          <w:w w:val="105"/>
          <w:u w:val="none"/>
        </w:rPr>
        <w:t> </w:t>
      </w:r>
      <w:r>
        <w:rPr>
          <w:color w:val="231F20"/>
          <w:w w:val="105"/>
          <w:u w:val="none"/>
        </w:rPr>
        <w:t>lactic</w:t>
      </w:r>
      <w:r>
        <w:rPr>
          <w:color w:val="231F20"/>
          <w:spacing w:val="4"/>
          <w:w w:val="105"/>
          <w:u w:val="none"/>
        </w:rPr>
        <w:t> </w:t>
      </w:r>
      <w:r>
        <w:rPr>
          <w:color w:val="231F20"/>
          <w:w w:val="105"/>
          <w:u w:val="none"/>
        </w:rPr>
        <w:t>dehydrogenase</w:t>
      </w:r>
      <w:r>
        <w:rPr>
          <w:color w:val="231F20"/>
          <w:spacing w:val="3"/>
          <w:w w:val="105"/>
          <w:u w:val="none"/>
        </w:rPr>
        <w:t> </w:t>
      </w:r>
      <w:r>
        <w:rPr>
          <w:color w:val="231F20"/>
          <w:spacing w:val="-2"/>
          <w:w w:val="105"/>
          <w:u w:val="none"/>
        </w:rPr>
        <w:t>(LDH)</w:t>
      </w:r>
    </w:p>
    <w:p>
      <w:pPr>
        <w:spacing w:after="0"/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0" w:after="0"/>
        <w:ind w:left="754" w:right="0" w:hanging="638"/>
        <w:jc w:val="left"/>
      </w:pPr>
      <w:bookmarkStart w:name=" Chemicals" w:id="11"/>
      <w:bookmarkEnd w:id="11"/>
      <w:r>
        <w:rPr>
          <w:b w:val="0"/>
        </w:rPr>
      </w:r>
      <w:r>
        <w:rPr>
          <w:color w:val="231F20"/>
          <w:spacing w:val="-2"/>
        </w:rPr>
        <w:t>Materials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methods</w:t>
      </w:r>
    </w:p>
    <w:p>
      <w:pPr>
        <w:pStyle w:val="BodyText"/>
        <w:spacing w:before="26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spacing w:val="-2"/>
          <w:w w:val="95"/>
        </w:rPr>
        <w:t>Chemicals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116" w:right="38"/>
        <w:jc w:val="both"/>
      </w:pPr>
      <w:r>
        <w:rPr>
          <w:color w:val="231F20"/>
        </w:rPr>
        <w:t>Streptozotocin (STZ) and punicalagin (PU) were purchased from</w:t>
      </w:r>
      <w:r>
        <w:rPr>
          <w:color w:val="231F20"/>
          <w:w w:val="110"/>
        </w:rPr>
        <w:t> Sigma</w:t>
      </w:r>
      <w:r>
        <w:rPr>
          <w:color w:val="231F20"/>
          <w:w w:val="110"/>
        </w:rPr>
        <w:t> Chemical</w:t>
      </w:r>
      <w:r>
        <w:rPr>
          <w:color w:val="231F20"/>
          <w:w w:val="110"/>
        </w:rPr>
        <w:t> (St. Louis, MO). All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chemicals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of the highest grade.</w:t>
      </w:r>
    </w:p>
    <w:p>
      <w:pPr>
        <w:pStyle w:val="BodyText"/>
        <w:spacing w:line="302" w:lineRule="auto" w:before="48"/>
        <w:ind w:left="116" w:right="233"/>
        <w:jc w:val="both"/>
      </w:pPr>
      <w:r>
        <w:rPr/>
        <w:br w:type="column"/>
      </w:r>
      <w:r>
        <w:rPr>
          <w:color w:val="231F20"/>
          <w:w w:val="110"/>
        </w:rPr>
        <w:t>activities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serum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determined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kits</w:t>
      </w:r>
      <w:r>
        <w:rPr>
          <w:color w:val="231F20"/>
          <w:w w:val="110"/>
        </w:rPr>
        <w:t> pur-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chased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Elitech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(Puteaux,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France).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Lipid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peroxidation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 assessed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determining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amount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malondialdehyde </w:t>
      </w:r>
      <w:r>
        <w:rPr>
          <w:color w:val="231F20"/>
          <w:spacing w:val="-2"/>
          <w:w w:val="110"/>
          <w:position w:val="2"/>
        </w:rPr>
        <w:t>(MDA).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hydrogen peroxide (H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O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) concentrations were es- </w:t>
      </w:r>
      <w:r>
        <w:rPr>
          <w:color w:val="231F20"/>
          <w:w w:val="110"/>
        </w:rPr>
        <w:t>timated according to the manufacturer’s instructions </w:t>
      </w:r>
      <w:r>
        <w:rPr>
          <w:color w:val="231F20"/>
          <w:w w:val="110"/>
        </w:rPr>
        <w:t>(Dokki- </w:t>
      </w:r>
      <w:r>
        <w:rPr>
          <w:color w:val="231F20"/>
        </w:rPr>
        <w:t>Giza, Egypt).</w:t>
      </w:r>
      <w:r>
        <w:rPr>
          <w:color w:val="231F20"/>
          <w:spacing w:val="-10"/>
        </w:rPr>
        <w:t> </w:t>
      </w:r>
      <w:r>
        <w:rPr>
          <w:color w:val="231F20"/>
        </w:rPr>
        <w:t>The superoxide dismutase (SOD) and catalase (CAT)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activities and the glutathione (GSH) concentration were assayed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47" w:space="213"/>
            <w:col w:w="5150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18"/>
          <w:headerReference w:type="even" r:id="rId19"/>
          <w:pgSz w:w="11910" w:h="15880"/>
          <w:pgMar w:header="638" w:footer="0" w:top="1060" w:bottom="280" w:left="800" w:right="800"/>
          <w:pgNumType w:start="249"/>
        </w:sectPr>
      </w:pPr>
    </w:p>
    <w:p>
      <w:pPr>
        <w:pStyle w:val="BodyText"/>
        <w:spacing w:line="302" w:lineRule="auto" w:before="101"/>
        <w:ind w:left="237" w:right="41"/>
        <w:jc w:val="both"/>
      </w:pPr>
      <w:bookmarkStart w:name=" Results" w:id="12"/>
      <w:bookmarkEnd w:id="12"/>
      <w:r>
        <w:rPr/>
      </w:r>
      <w:r>
        <w:rPr>
          <w:color w:val="231F20"/>
          <w:w w:val="110"/>
        </w:rPr>
        <w:t>using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kits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provided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Biodiagnostic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(Dokki-Giza,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Egypt).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protein concentrations were assayed as previously described </w:t>
      </w:r>
      <w:bookmarkStart w:name=" Flow cytometry study" w:id="13"/>
      <w:bookmarkEnd w:id="13"/>
      <w:r>
        <w:rPr>
          <w:color w:val="231F20"/>
          <w:w w:val="110"/>
        </w:rPr>
      </w:r>
      <w:hyperlink w:history="true" w:anchor="_bookmark31">
        <w:r>
          <w:rPr>
            <w:color w:val="00699D"/>
            <w:spacing w:val="-2"/>
            <w:w w:val="110"/>
          </w:rPr>
          <w:t>[27]</w:t>
        </w:r>
      </w:hyperlink>
      <w:r>
        <w:rPr>
          <w:color w:val="231F20"/>
          <w:spacing w:val="-2"/>
          <w:w w:val="110"/>
        </w:rPr>
        <w:t>.</w:t>
      </w:r>
    </w:p>
    <w:p>
      <w:pPr>
        <w:pStyle w:val="Heading2"/>
        <w:numPr>
          <w:ilvl w:val="1"/>
          <w:numId w:val="2"/>
        </w:numPr>
        <w:tabs>
          <w:tab w:pos="875" w:val="left" w:leader="none"/>
        </w:tabs>
        <w:spacing w:line="240" w:lineRule="auto" w:before="163" w:after="0"/>
        <w:ind w:left="875" w:right="0" w:hanging="638"/>
        <w:jc w:val="both"/>
        <w:rPr>
          <w:i/>
        </w:rPr>
      </w:pPr>
      <w:bookmarkStart w:name=" Determination of apoptosis" w:id="14"/>
      <w:bookmarkEnd w:id="14"/>
      <w:r>
        <w:rPr>
          <w:b w:val="0"/>
          <w:i w:val="0"/>
        </w:rPr>
      </w:r>
      <w:r>
        <w:rPr>
          <w:i/>
          <w:color w:val="231F20"/>
          <w:w w:val="85"/>
        </w:rPr>
        <w:t>Flow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w w:val="85"/>
        </w:rPr>
        <w:t>cytometry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2"/>
          <w:w w:val="85"/>
        </w:rPr>
        <w:t>study</w:t>
      </w:r>
    </w:p>
    <w:p>
      <w:pPr>
        <w:pStyle w:val="BodyText"/>
        <w:spacing w:before="73"/>
        <w:rPr>
          <w:b/>
          <w:i/>
          <w:sz w:val="17"/>
        </w:rPr>
      </w:pPr>
    </w:p>
    <w:p>
      <w:pPr>
        <w:pStyle w:val="Heading3"/>
        <w:numPr>
          <w:ilvl w:val="2"/>
          <w:numId w:val="2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  <w:spacing w:val="-2"/>
        </w:rPr>
        <w:t>Determination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2"/>
        </w:rPr>
        <w:t>of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spacing w:val="-2"/>
        </w:rPr>
        <w:t>apoptosis</w:t>
      </w:r>
    </w:p>
    <w:p>
      <w:pPr>
        <w:pStyle w:val="BodyText"/>
        <w:spacing w:line="302" w:lineRule="auto" w:before="46"/>
        <w:ind w:left="237" w:right="41"/>
        <w:jc w:val="both"/>
      </w:pPr>
      <w:r>
        <w:rPr>
          <w:color w:val="231F20"/>
          <w:w w:val="105"/>
        </w:rPr>
        <w:t>For flow cytometry, samples from the heart were prepared as previously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described </w:t>
      </w:r>
      <w:hyperlink w:history="true" w:anchor="_bookmark32">
        <w:r>
          <w:rPr>
            <w:color w:val="00699D"/>
            <w:w w:val="105"/>
          </w:rPr>
          <w:t>[28]</w:t>
        </w:r>
      </w:hyperlink>
      <w:r>
        <w:rPr>
          <w:color w:val="231F20"/>
          <w:w w:val="105"/>
        </w:rPr>
        <w:t>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 cells were suspended in PBS with BSA, divided into aliquots and stored at 4 °C for analysis.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 flow cytometry analyses were performed on a FACSCalibur™ </w:t>
      </w:r>
      <w:bookmarkStart w:name=" Body weight" w:id="15"/>
      <w:bookmarkEnd w:id="15"/>
      <w:r>
        <w:rPr>
          <w:color w:val="231F20"/>
          <w:w w:val="105"/>
        </w:rPr>
        <w:t>c</w:t>
      </w:r>
      <w:r>
        <w:rPr>
          <w:color w:val="231F20"/>
          <w:w w:val="105"/>
        </w:rPr>
        <w:t>ytometer (BD Biosciences, San Jose, CA) using CellQuest Pro software (Becton Dickinson) for data acquisition and analysis </w:t>
      </w:r>
      <w:bookmarkStart w:name=" Annexin V/PI staining" w:id="16"/>
      <w:bookmarkEnd w:id="16"/>
      <w:r>
        <w:rPr>
          <w:color w:val="231F20"/>
          <w:w w:val="114"/>
        </w:rPr>
      </w:r>
      <w:hyperlink w:history="true" w:anchor="_bookmark33">
        <w:r>
          <w:rPr>
            <w:color w:val="00699D"/>
            <w:spacing w:val="-2"/>
            <w:w w:val="105"/>
          </w:rPr>
          <w:t>[29]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Heading3"/>
        <w:numPr>
          <w:ilvl w:val="2"/>
          <w:numId w:val="2"/>
        </w:numPr>
        <w:tabs>
          <w:tab w:pos="875" w:val="left" w:leader="none"/>
        </w:tabs>
        <w:spacing w:line="240" w:lineRule="auto" w:before="158" w:after="0"/>
        <w:ind w:left="875" w:right="0" w:hanging="638"/>
        <w:jc w:val="both"/>
        <w:rPr>
          <w:i/>
        </w:rPr>
      </w:pPr>
      <w:r>
        <w:rPr>
          <w:i/>
          <w:color w:val="231F20"/>
          <w:spacing w:val="-2"/>
        </w:rPr>
        <w:t>Annexin</w:t>
      </w:r>
      <w:r>
        <w:rPr>
          <w:i/>
          <w:color w:val="231F20"/>
          <w:spacing w:val="-6"/>
        </w:rPr>
        <w:t> </w:t>
      </w:r>
      <w:r>
        <w:rPr>
          <w:i/>
          <w:color w:val="231F20"/>
          <w:spacing w:val="-2"/>
        </w:rPr>
        <w:t>V/PI</w:t>
      </w:r>
      <w:r>
        <w:rPr>
          <w:i/>
          <w:color w:val="231F20"/>
        </w:rPr>
        <w:t> </w:t>
      </w:r>
      <w:r>
        <w:rPr>
          <w:i/>
          <w:color w:val="231F20"/>
          <w:spacing w:val="-2"/>
        </w:rPr>
        <w:t>staining</w:t>
      </w:r>
    </w:p>
    <w:p>
      <w:pPr>
        <w:pStyle w:val="BodyText"/>
        <w:spacing w:line="302" w:lineRule="auto" w:before="45"/>
        <w:ind w:left="237" w:right="38"/>
        <w:jc w:val="both"/>
      </w:pPr>
      <w:r>
        <w:rPr>
          <w:color w:val="231F20"/>
          <w:w w:val="110"/>
        </w:rPr>
        <w:t>Apoptosis was assessed using the fluorescein isothiocyanate- </w:t>
      </w:r>
      <w:r>
        <w:rPr>
          <w:color w:val="231F20"/>
          <w:spacing w:val="-4"/>
          <w:w w:val="110"/>
        </w:rPr>
        <w:t>conjugated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annexin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V/PI,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ApoAlert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kit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from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Clontech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(Palo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Alto,</w:t>
      </w:r>
      <w:r>
        <w:rPr>
          <w:color w:val="231F20"/>
          <w:w w:val="110"/>
        </w:rPr>
        <w:t> </w:t>
      </w:r>
      <w:bookmarkStart w:name=" Bcl-2, Bax, P53 and CD95" w:id="17"/>
      <w:bookmarkEnd w:id="17"/>
      <w:r>
        <w:rPr>
          <w:color w:val="231F20"/>
          <w:w w:val="110"/>
        </w:rPr>
        <w:t>C</w:t>
      </w:r>
      <w:r>
        <w:rPr>
          <w:color w:val="231F20"/>
          <w:w w:val="110"/>
        </w:rPr>
        <w:t>A) according to the manufacturer’s instructions.</w:t>
      </w:r>
    </w:p>
    <w:p>
      <w:pPr>
        <w:pStyle w:val="Heading3"/>
        <w:numPr>
          <w:ilvl w:val="2"/>
          <w:numId w:val="2"/>
        </w:numPr>
        <w:tabs>
          <w:tab w:pos="875" w:val="left" w:leader="none"/>
        </w:tabs>
        <w:spacing w:line="240" w:lineRule="auto" w:before="157" w:after="0"/>
        <w:ind w:left="875" w:right="0" w:hanging="638"/>
        <w:jc w:val="both"/>
        <w:rPr>
          <w:i/>
        </w:rPr>
      </w:pPr>
      <w:r>
        <w:rPr>
          <w:i/>
          <w:color w:val="231F20"/>
        </w:rPr>
        <w:t>Bcl-2,</w:t>
      </w:r>
      <w:r>
        <w:rPr>
          <w:i/>
          <w:color w:val="231F20"/>
          <w:spacing w:val="-11"/>
        </w:rPr>
        <w:t> </w:t>
      </w:r>
      <w:r>
        <w:rPr>
          <w:i/>
          <w:color w:val="231F20"/>
        </w:rPr>
        <w:t>Bax,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P53</w:t>
      </w:r>
      <w:r>
        <w:rPr>
          <w:i/>
          <w:color w:val="231F20"/>
          <w:spacing w:val="-6"/>
        </w:rPr>
        <w:t> </w:t>
      </w:r>
      <w:r>
        <w:rPr>
          <w:i/>
          <w:color w:val="231F20"/>
        </w:rPr>
        <w:t>and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spacing w:val="-4"/>
        </w:rPr>
        <w:t>CD95</w:t>
      </w:r>
    </w:p>
    <w:p>
      <w:pPr>
        <w:pStyle w:val="BodyText"/>
        <w:spacing w:line="230" w:lineRule="exact" w:before="8"/>
        <w:ind w:left="237" w:right="39"/>
        <w:jc w:val="both"/>
      </w:pPr>
      <w:bookmarkStart w:name=" Blood sugar, insulin and HbA-1c levels" w:id="18"/>
      <w:bookmarkEnd w:id="18"/>
      <w:r>
        <w:rPr/>
      </w:r>
      <w:r>
        <w:rPr>
          <w:color w:val="231F20"/>
          <w:w w:val="110"/>
        </w:rPr>
        <w:t>The cell suspensions were prepared in a PBS/BSA buffer </w:t>
      </w:r>
      <w:r>
        <w:rPr>
          <w:color w:val="231F20"/>
          <w:w w:val="110"/>
        </w:rPr>
        <w:t>and 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incubated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30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anti-Bcl-2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[100/D5]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anti- body</w:t>
      </w:r>
      <w:r>
        <w:rPr>
          <w:color w:val="231F20"/>
          <w:w w:val="110"/>
        </w:rPr>
        <w:t> (ab692)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anti-Bax</w:t>
      </w:r>
      <w:r>
        <w:rPr>
          <w:color w:val="231F20"/>
          <w:w w:val="110"/>
        </w:rPr>
        <w:t> [6A7]</w:t>
      </w:r>
      <w:r>
        <w:rPr>
          <w:color w:val="231F20"/>
          <w:w w:val="110"/>
        </w:rPr>
        <w:t> antibody</w:t>
      </w:r>
      <w:r>
        <w:rPr>
          <w:color w:val="231F20"/>
          <w:w w:val="110"/>
        </w:rPr>
        <w:t> (ab5714)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flow </w:t>
      </w:r>
      <w:r>
        <w:rPr>
          <w:color w:val="231F20"/>
          <w:spacing w:val="-2"/>
          <w:w w:val="110"/>
        </w:rPr>
        <w:t>cytometry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analysis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Bcl-2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Bax,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respectively.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mouse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anti- </w:t>
      </w:r>
      <w:r>
        <w:rPr>
          <w:color w:val="231F20"/>
          <w:w w:val="110"/>
        </w:rPr>
        <w:t>P53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“aa20-25”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FITC,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Clone: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DO-1,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P53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analysis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by flow</w:t>
      </w:r>
      <w:r>
        <w:rPr>
          <w:color w:val="231F20"/>
          <w:w w:val="110"/>
        </w:rPr>
        <w:t> cytometry. A</w:t>
      </w:r>
      <w:r>
        <w:rPr>
          <w:color w:val="231F20"/>
          <w:w w:val="110"/>
        </w:rPr>
        <w:t> monoclonal</w:t>
      </w:r>
      <w:r>
        <w:rPr>
          <w:color w:val="231F20"/>
          <w:w w:val="110"/>
        </w:rPr>
        <w:t> anti-Fas</w:t>
      </w:r>
      <w:r>
        <w:rPr>
          <w:color w:val="231F20"/>
          <w:w w:val="110"/>
        </w:rPr>
        <w:t> (CD95/Apo-1)</w:t>
      </w:r>
      <w:r>
        <w:rPr>
          <w:color w:val="231F20"/>
          <w:w w:val="110"/>
        </w:rPr>
        <w:t> anti- </w:t>
      </w:r>
      <w:r>
        <w:rPr>
          <w:color w:val="231F20"/>
          <w:spacing w:val="-4"/>
          <w:w w:val="110"/>
        </w:rPr>
        <w:t>body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was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used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for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CD95 determination.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After 30-min incubation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room</w:t>
      </w:r>
      <w:r>
        <w:rPr>
          <w:color w:val="231F20"/>
          <w:w w:val="110"/>
        </w:rPr>
        <w:t> temperature, the</w:t>
      </w:r>
      <w:r>
        <w:rPr>
          <w:color w:val="231F20"/>
          <w:w w:val="110"/>
        </w:rPr>
        <w:t> cells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washed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PBA/BSA, </w:t>
      </w:r>
      <w:r>
        <w:rPr>
          <w:color w:val="231F20"/>
        </w:rPr>
        <w:t>centrifuged at 400 </w:t>
      </w:r>
      <w:r>
        <w:rPr>
          <w:rFonts w:ascii="UKIJ CJK" w:hAnsi="UKIJ CJK"/>
          <w:color w:val="231F20"/>
        </w:rPr>
        <w:t>× </w:t>
      </w:r>
      <w:r>
        <w:rPr>
          <w:color w:val="231F20"/>
        </w:rPr>
        <w:t>g for 5 min, re-suspended in 0.5% paraform-</w:t>
      </w:r>
      <w:r>
        <w:rPr>
          <w:color w:val="231F20"/>
          <w:w w:val="110"/>
        </w:rPr>
        <w:t> aldehyde in PBS/BSA and analyzed using flow cytometry.</w:t>
      </w:r>
    </w:p>
    <w:p>
      <w:pPr>
        <w:pStyle w:val="BodyText"/>
        <w:spacing w:before="5"/>
      </w:pPr>
    </w:p>
    <w:p>
      <w:pPr>
        <w:pStyle w:val="Heading3"/>
        <w:numPr>
          <w:ilvl w:val="2"/>
          <w:numId w:val="2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bookmarkStart w:name=" Caspases-3, -8 &amp; -9" w:id="19"/>
      <w:bookmarkEnd w:id="19"/>
      <w:r>
        <w:rPr>
          <w:i w:val="0"/>
        </w:rPr>
      </w:r>
      <w:r>
        <w:rPr>
          <w:i/>
          <w:color w:val="231F20"/>
        </w:rPr>
        <w:t>Caspases-3,</w:t>
      </w:r>
      <w:r>
        <w:rPr>
          <w:i/>
          <w:color w:val="231F20"/>
          <w:spacing w:val="-2"/>
        </w:rPr>
        <w:t> </w:t>
      </w:r>
      <w:r>
        <w:rPr>
          <w:i/>
          <w:color w:val="231F20"/>
        </w:rPr>
        <w:t>-8</w:t>
      </w:r>
      <w:r>
        <w:rPr>
          <w:i/>
          <w:color w:val="231F20"/>
          <w:spacing w:val="5"/>
        </w:rPr>
        <w:t> </w:t>
      </w:r>
      <w:r>
        <w:rPr>
          <w:i/>
          <w:color w:val="231F20"/>
        </w:rPr>
        <w:t>&amp;</w:t>
      </w:r>
      <w:r>
        <w:rPr>
          <w:i/>
          <w:color w:val="231F20"/>
          <w:spacing w:val="5"/>
        </w:rPr>
        <w:t> </w:t>
      </w:r>
      <w:r>
        <w:rPr>
          <w:i/>
          <w:color w:val="231F20"/>
        </w:rPr>
        <w:t>-</w:t>
      </w:r>
      <w:r>
        <w:rPr>
          <w:i/>
          <w:color w:val="231F20"/>
          <w:spacing w:val="-10"/>
        </w:rPr>
        <w:t>9</w:t>
      </w:r>
    </w:p>
    <w:p>
      <w:pPr>
        <w:pStyle w:val="BodyText"/>
        <w:spacing w:line="302" w:lineRule="auto" w:before="46"/>
        <w:ind w:left="237" w:right="42"/>
        <w:jc w:val="both"/>
      </w:pPr>
      <w:r>
        <w:rPr>
          <w:color w:val="231F20"/>
          <w:w w:val="105"/>
        </w:rPr>
        <w:t>In</w:t>
      </w:r>
      <w:r>
        <w:rPr>
          <w:color w:val="231F20"/>
          <w:w w:val="105"/>
        </w:rPr>
        <w:t> case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caspases-3,</w:t>
      </w:r>
      <w:r>
        <w:rPr>
          <w:color w:val="231F20"/>
          <w:w w:val="105"/>
        </w:rPr>
        <w:t> -8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-</w:t>
      </w:r>
      <w:r>
        <w:rPr>
          <w:color w:val="231F20"/>
          <w:w w:val="105"/>
        </w:rPr>
        <w:t> 9:</w:t>
      </w:r>
      <w:r>
        <w:rPr>
          <w:color w:val="231F20"/>
          <w:w w:val="105"/>
        </w:rPr>
        <w:t> FITC</w:t>
      </w:r>
      <w:r>
        <w:rPr>
          <w:color w:val="231F20"/>
          <w:w w:val="105"/>
        </w:rPr>
        <w:t> rabbit</w:t>
      </w:r>
      <w:r>
        <w:rPr>
          <w:color w:val="231F20"/>
          <w:w w:val="105"/>
        </w:rPr>
        <w:t> anti-active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caspase-3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(CPP32;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Yama;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Apopain,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Bioscience),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anti-caspase-8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(E6)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antibody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(Abcam)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rabbit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monoclonal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anti-caspase-9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(E23)</w:t>
      </w:r>
      <w:r>
        <w:rPr>
          <w:color w:val="231F20"/>
          <w:w w:val="105"/>
        </w:rPr>
        <w:t> antibody (ab32539) were used respectively.</w:t>
      </w:r>
    </w:p>
    <w:p>
      <w:pPr>
        <w:pStyle w:val="Heading2"/>
        <w:numPr>
          <w:ilvl w:val="1"/>
          <w:numId w:val="2"/>
        </w:numPr>
        <w:tabs>
          <w:tab w:pos="875" w:val="left" w:leader="none"/>
        </w:tabs>
        <w:spacing w:line="240" w:lineRule="auto" w:before="164" w:after="0"/>
        <w:ind w:left="875" w:right="0" w:hanging="638"/>
        <w:jc w:val="left"/>
        <w:rPr>
          <w:i/>
        </w:rPr>
      </w:pPr>
      <w:bookmarkStart w:name=" Single cell gel electrophoresis (Comet " w:id="20"/>
      <w:bookmarkEnd w:id="20"/>
      <w:r>
        <w:rPr>
          <w:b w:val="0"/>
          <w:i w:val="0"/>
        </w:rPr>
      </w:r>
      <w:r>
        <w:rPr>
          <w:i/>
          <w:color w:val="231F20"/>
          <w:w w:val="85"/>
        </w:rPr>
        <w:t>Single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w w:val="85"/>
        </w:rPr>
        <w:t>cell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w w:val="85"/>
        </w:rPr>
        <w:t>gel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w w:val="85"/>
        </w:rPr>
        <w:t>electrophoresis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w w:val="85"/>
        </w:rPr>
        <w:t>(Comet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  <w:w w:val="85"/>
        </w:rPr>
        <w:t>assay)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237" w:right="38"/>
        <w:jc w:val="both"/>
      </w:pPr>
      <w:r>
        <w:rPr>
          <w:color w:val="231F20"/>
          <w:w w:val="110"/>
        </w:rPr>
        <w:t>DNA</w:t>
      </w:r>
      <w:r>
        <w:rPr>
          <w:color w:val="231F20"/>
          <w:w w:val="110"/>
        </w:rPr>
        <w:t> damage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heart</w:t>
      </w:r>
      <w:r>
        <w:rPr>
          <w:color w:val="231F20"/>
          <w:w w:val="110"/>
        </w:rPr>
        <w:t> samples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assessed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the </w:t>
      </w:r>
      <w:bookmarkStart w:name=" Biochemical observations" w:id="21"/>
      <w:bookmarkEnd w:id="21"/>
      <w:r>
        <w:rPr>
          <w:color w:val="231F20"/>
          <w:w w:val="110"/>
        </w:rPr>
        <w:t>single</w:t>
      </w:r>
      <w:r>
        <w:rPr>
          <w:color w:val="231F20"/>
          <w:w w:val="110"/>
        </w:rPr>
        <w:t>-cell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gel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electrophoresis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(comet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assay)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method,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 well-validated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technique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developed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measuring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DNA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strand </w:t>
      </w:r>
      <w:bookmarkStart w:name=" Serum lipid profiles" w:id="22"/>
      <w:bookmarkEnd w:id="22"/>
      <w:r>
        <w:rPr>
          <w:color w:val="231F20"/>
          <w:w w:val="110"/>
        </w:rPr>
        <w:t>b</w:t>
      </w:r>
      <w:r>
        <w:rPr>
          <w:color w:val="231F20"/>
          <w:w w:val="110"/>
        </w:rPr>
        <w:t>reaks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individual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cells,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described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previously</w:t>
      </w:r>
      <w:r>
        <w:rPr>
          <w:color w:val="231F20"/>
          <w:spacing w:val="-5"/>
          <w:w w:val="110"/>
        </w:rPr>
        <w:t> </w:t>
      </w:r>
      <w:hyperlink w:history="true" w:anchor="_bookmark34">
        <w:r>
          <w:rPr>
            <w:color w:val="00699D"/>
            <w:w w:val="110"/>
          </w:rPr>
          <w:t>[30,31]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  <w:spacing w:val="-2"/>
          <w:w w:val="110"/>
        </w:rPr>
        <w:t>quantification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DNA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strand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breaks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obtained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images </w:t>
      </w:r>
      <w:r>
        <w:rPr>
          <w:color w:val="231F20"/>
          <w:w w:val="110"/>
        </w:rPr>
        <w:t>was</w:t>
      </w:r>
      <w:r>
        <w:rPr>
          <w:color w:val="231F20"/>
          <w:w w:val="110"/>
        </w:rPr>
        <w:t> performed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CASP</w:t>
      </w:r>
      <w:r>
        <w:rPr>
          <w:color w:val="231F20"/>
          <w:w w:val="110"/>
        </w:rPr>
        <w:t> software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directly</w:t>
      </w:r>
      <w:r>
        <w:rPr>
          <w:color w:val="231F20"/>
          <w:w w:val="110"/>
        </w:rPr>
        <w:t> obtain</w:t>
      </w:r>
      <w:r>
        <w:rPr>
          <w:color w:val="231F20"/>
          <w:w w:val="110"/>
        </w:rPr>
        <w:t> the percent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DNA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tail,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tail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length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tail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moment.</w:t>
      </w:r>
    </w:p>
    <w:p>
      <w:pPr>
        <w:pStyle w:val="Heading2"/>
        <w:numPr>
          <w:ilvl w:val="1"/>
          <w:numId w:val="2"/>
        </w:numPr>
        <w:tabs>
          <w:tab w:pos="875" w:val="left" w:leader="none"/>
        </w:tabs>
        <w:spacing w:line="240" w:lineRule="auto" w:before="165" w:after="0"/>
        <w:ind w:left="875" w:right="0" w:hanging="638"/>
        <w:jc w:val="left"/>
        <w:rPr>
          <w:i/>
        </w:rPr>
      </w:pPr>
      <w:bookmarkStart w:name=" Histopathological examination" w:id="23"/>
      <w:bookmarkEnd w:id="23"/>
      <w:r>
        <w:rPr>
          <w:b w:val="0"/>
          <w:i w:val="0"/>
        </w:rPr>
      </w:r>
      <w:r>
        <w:rPr>
          <w:i/>
          <w:color w:val="231F20"/>
          <w:w w:val="85"/>
        </w:rPr>
        <w:t>Histopathological</w:t>
      </w:r>
      <w:r>
        <w:rPr>
          <w:i/>
          <w:color w:val="231F20"/>
          <w:spacing w:val="-3"/>
          <w:w w:val="85"/>
        </w:rPr>
        <w:t> </w:t>
      </w:r>
      <w:r>
        <w:rPr>
          <w:i/>
          <w:color w:val="231F20"/>
          <w:spacing w:val="-2"/>
          <w:w w:val="95"/>
        </w:rPr>
        <w:t>examination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237" w:right="39"/>
        <w:jc w:val="both"/>
      </w:pPr>
      <w:bookmarkStart w:name=" Serum markers of heart function" w:id="24"/>
      <w:bookmarkEnd w:id="24"/>
      <w:r>
        <w:rPr/>
      </w:r>
      <w:r>
        <w:rPr>
          <w:color w:val="231F20"/>
          <w:w w:val="110"/>
        </w:rPr>
        <w:t>The ventricle was excised and fixed in 4% buffered paraform- aldehyde,</w:t>
      </w:r>
      <w:r>
        <w:rPr>
          <w:color w:val="231F20"/>
          <w:w w:val="110"/>
        </w:rPr>
        <w:t> dehydrated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ascending</w:t>
      </w:r>
      <w:r>
        <w:rPr>
          <w:color w:val="231F20"/>
          <w:w w:val="110"/>
        </w:rPr>
        <w:t> grades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ethyl</w:t>
      </w:r>
      <w:r>
        <w:rPr>
          <w:color w:val="231F20"/>
          <w:w w:val="110"/>
        </w:rPr>
        <w:t> alcohol, cleared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xylene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mounted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molten</w:t>
      </w:r>
      <w:r>
        <w:rPr>
          <w:color w:val="231F20"/>
          <w:w w:val="110"/>
        </w:rPr>
        <w:t> paraplast</w:t>
      </w:r>
      <w:r>
        <w:rPr>
          <w:color w:val="231F20"/>
          <w:w w:val="110"/>
        </w:rPr>
        <w:t> 58–62C. Four</w:t>
      </w:r>
      <w:r>
        <w:rPr>
          <w:color w:val="231F20"/>
          <w:w w:val="110"/>
        </w:rPr>
        <w:t> micron</w:t>
      </w:r>
      <w:r>
        <w:rPr>
          <w:color w:val="231F20"/>
          <w:w w:val="110"/>
        </w:rPr>
        <w:t> histological</w:t>
      </w:r>
      <w:r>
        <w:rPr>
          <w:color w:val="231F20"/>
          <w:w w:val="110"/>
        </w:rPr>
        <w:t> section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cut, stained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he- matoxylin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eosin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examined</w:t>
      </w:r>
      <w:r>
        <w:rPr>
          <w:color w:val="231F20"/>
          <w:w w:val="110"/>
        </w:rPr>
        <w:t> under</w:t>
      </w:r>
      <w:r>
        <w:rPr>
          <w:color w:val="231F20"/>
          <w:w w:val="110"/>
        </w:rPr>
        <w:t> bright</w:t>
      </w:r>
      <w:r>
        <w:rPr>
          <w:color w:val="231F20"/>
          <w:w w:val="110"/>
        </w:rPr>
        <w:t> field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light microscopy and photographed.</w:t>
      </w:r>
    </w:p>
    <w:p>
      <w:pPr>
        <w:pStyle w:val="Heading2"/>
        <w:numPr>
          <w:ilvl w:val="1"/>
          <w:numId w:val="2"/>
        </w:numPr>
        <w:tabs>
          <w:tab w:pos="875" w:val="left" w:leader="none"/>
        </w:tabs>
        <w:spacing w:line="240" w:lineRule="auto" w:before="165" w:after="0"/>
        <w:ind w:left="875" w:right="0" w:hanging="638"/>
        <w:jc w:val="left"/>
        <w:rPr>
          <w:i/>
        </w:rPr>
      </w:pPr>
      <w:bookmarkStart w:name=" Statistical analysis" w:id="25"/>
      <w:bookmarkEnd w:id="25"/>
      <w:r>
        <w:rPr>
          <w:b w:val="0"/>
          <w:i w:val="0"/>
        </w:rPr>
      </w:r>
      <w:r>
        <w:rPr>
          <w:i/>
          <w:color w:val="231F20"/>
          <w:w w:val="85"/>
        </w:rPr>
        <w:t>Statistical</w:t>
      </w:r>
      <w:r>
        <w:rPr>
          <w:i/>
          <w:color w:val="231F20"/>
          <w:spacing w:val="7"/>
        </w:rPr>
        <w:t> </w:t>
      </w:r>
      <w:r>
        <w:rPr>
          <w:i/>
          <w:color w:val="231F20"/>
          <w:spacing w:val="-2"/>
          <w:w w:val="95"/>
        </w:rPr>
        <w:t>analysis</w:t>
      </w:r>
    </w:p>
    <w:p>
      <w:pPr>
        <w:pStyle w:val="BodyText"/>
        <w:spacing w:before="34"/>
        <w:rPr>
          <w:b/>
          <w:i/>
          <w:sz w:val="17"/>
        </w:rPr>
      </w:pPr>
    </w:p>
    <w:p>
      <w:pPr>
        <w:pStyle w:val="BodyText"/>
        <w:spacing w:line="230" w:lineRule="exact"/>
        <w:ind w:left="237" w:right="39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data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presented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mean </w:t>
      </w:r>
      <w:r>
        <w:rPr>
          <w:rFonts w:ascii="UKIJ CJK" w:hAnsi="UKIJ CJK"/>
          <w:color w:val="231F20"/>
          <w:w w:val="110"/>
        </w:rPr>
        <w:t>±</w:t>
      </w:r>
      <w:r>
        <w:rPr>
          <w:rFonts w:ascii="UKIJ CJK" w:hAnsi="UKIJ CJK"/>
          <w:color w:val="231F20"/>
          <w:spacing w:val="-2"/>
          <w:w w:val="110"/>
        </w:rPr>
        <w:t> </w:t>
      </w:r>
      <w:r>
        <w:rPr>
          <w:color w:val="231F20"/>
          <w:w w:val="110"/>
        </w:rPr>
        <w:t>SEM. The</w:t>
      </w:r>
      <w:r>
        <w:rPr>
          <w:color w:val="231F20"/>
          <w:w w:val="110"/>
        </w:rPr>
        <w:t> statistical analyses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performed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one-way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ANOVA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followed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Stu- dents Newman–Keul’s post hoc test.</w:t>
      </w:r>
    </w:p>
    <w:p>
      <w:pPr>
        <w:spacing w:line="240" w:lineRule="auto" w:before="2" w:after="2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20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r>
        <w:rPr>
          <w:color w:val="231F20"/>
          <w:spacing w:val="-2"/>
        </w:rPr>
        <w:t>Results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237" w:right="111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administration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punicalagin</w:t>
      </w:r>
      <w:r>
        <w:rPr>
          <w:color w:val="231F20"/>
          <w:w w:val="110"/>
        </w:rPr>
        <w:t> alone</w:t>
      </w:r>
      <w:r>
        <w:rPr>
          <w:color w:val="231F20"/>
          <w:w w:val="110"/>
        </w:rPr>
        <w:t> every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day</w:t>
      </w:r>
      <w:r>
        <w:rPr>
          <w:color w:val="231F20"/>
          <w:w w:val="110"/>
        </w:rPr>
        <w:t> for two weeks did not affect the body weight, the </w:t>
      </w:r>
      <w:r>
        <w:rPr>
          <w:color w:val="231F20"/>
          <w:w w:val="110"/>
        </w:rPr>
        <w:t>concentration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w w:val="110"/>
        </w:rPr>
        <w:t> glucose, insulin</w:t>
      </w:r>
      <w:r>
        <w:rPr>
          <w:color w:val="231F20"/>
          <w:w w:val="110"/>
        </w:rPr>
        <w:t> or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lipid</w:t>
      </w:r>
      <w:r>
        <w:rPr>
          <w:color w:val="231F20"/>
          <w:w w:val="110"/>
        </w:rPr>
        <w:t> profile. Similarly, punicalagin treatment did not affect the levels of IL-1b and IL-6.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Further- more,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activities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SOD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lipid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peroxidation product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(TBARS)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heart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did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not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change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after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punicalagin treatment.</w:t>
      </w:r>
      <w:r>
        <w:rPr>
          <w:color w:val="231F20"/>
          <w:w w:val="110"/>
        </w:rPr>
        <w:t> Conversely,</w:t>
      </w:r>
      <w:r>
        <w:rPr>
          <w:color w:val="231F20"/>
          <w:w w:val="110"/>
        </w:rPr>
        <w:t> significant</w:t>
      </w:r>
      <w:r>
        <w:rPr>
          <w:color w:val="231F20"/>
          <w:w w:val="110"/>
        </w:rPr>
        <w:t> increases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demon- strated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HDL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level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serum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GSH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level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  <w:spacing w:val="-2"/>
          <w:w w:val="110"/>
        </w:rPr>
        <w:t>heart.</w:t>
      </w:r>
    </w:p>
    <w:p>
      <w:pPr>
        <w:pStyle w:val="BodyText"/>
        <w:spacing w:before="107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0"/>
        </w:rPr>
        <w:t>Body</w:t>
      </w:r>
      <w:r>
        <w:rPr>
          <w:i/>
          <w:color w:val="231F20"/>
          <w:spacing w:val="4"/>
        </w:rPr>
        <w:t> </w:t>
      </w:r>
      <w:r>
        <w:rPr>
          <w:i/>
          <w:color w:val="231F20"/>
          <w:spacing w:val="-2"/>
          <w:w w:val="90"/>
        </w:rPr>
        <w:t>weight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 w:before="1"/>
        <w:ind w:left="237" w:right="114"/>
        <w:jc w:val="both"/>
      </w:pP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body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weight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STZ-treated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rats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significantly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gradu- ally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decreased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compared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normal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rats.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diabetic rats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treated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punicalagin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(1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mg/kg;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every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other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day)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showed </w:t>
      </w:r>
      <w:r>
        <w:rPr>
          <w:color w:val="231F20"/>
          <w:w w:val="110"/>
        </w:rPr>
        <w:t>a</w:t>
      </w:r>
      <w:r>
        <w:rPr>
          <w:color w:val="231F20"/>
          <w:w w:val="110"/>
        </w:rPr>
        <w:t> significant</w:t>
      </w:r>
      <w:r>
        <w:rPr>
          <w:color w:val="231F20"/>
          <w:w w:val="110"/>
        </w:rPr>
        <w:t> increase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body</w:t>
      </w:r>
      <w:r>
        <w:rPr>
          <w:color w:val="231F20"/>
          <w:w w:val="110"/>
        </w:rPr>
        <w:t> weight</w:t>
      </w:r>
      <w:r>
        <w:rPr>
          <w:color w:val="231F20"/>
          <w:w w:val="110"/>
        </w:rPr>
        <w:t> during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experimen- tal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period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compared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diabetic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3">
        <w:r>
          <w:rPr>
            <w:color w:val="00699D"/>
            <w:w w:val="110"/>
          </w:rPr>
          <w:t>Fig.</w:t>
        </w:r>
        <w:r>
          <w:rPr>
            <w:color w:val="00699D"/>
            <w:spacing w:val="-10"/>
            <w:w w:val="110"/>
          </w:rPr>
          <w:t> </w:t>
        </w:r>
        <w:r>
          <w:rPr>
            <w:color w:val="00699D"/>
            <w:w w:val="110"/>
          </w:rPr>
          <w:t>1a</w:t>
        </w:r>
      </w:hyperlink>
      <w:r>
        <w:rPr>
          <w:color w:val="231F20"/>
          <w:w w:val="110"/>
        </w:rPr>
        <w:t>);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however, they remained significantly lower than the control group.</w:t>
      </w:r>
    </w:p>
    <w:p>
      <w:pPr>
        <w:pStyle w:val="BodyText"/>
        <w:spacing w:before="105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Blood</w:t>
      </w:r>
      <w:r>
        <w:rPr>
          <w:i/>
          <w:color w:val="231F20"/>
          <w:spacing w:val="12"/>
        </w:rPr>
        <w:t> </w:t>
      </w:r>
      <w:r>
        <w:rPr>
          <w:i/>
          <w:color w:val="231F20"/>
          <w:w w:val="85"/>
        </w:rPr>
        <w:t>sugar,</w:t>
      </w:r>
      <w:r>
        <w:rPr>
          <w:i/>
          <w:color w:val="231F20"/>
          <w:spacing w:val="5"/>
        </w:rPr>
        <w:t> </w:t>
      </w:r>
      <w:r>
        <w:rPr>
          <w:i/>
          <w:color w:val="231F20"/>
          <w:w w:val="85"/>
        </w:rPr>
        <w:t>insulin</w:t>
      </w:r>
      <w:r>
        <w:rPr>
          <w:i/>
          <w:color w:val="231F20"/>
          <w:spacing w:val="13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13"/>
        </w:rPr>
        <w:t> </w:t>
      </w:r>
      <w:r>
        <w:rPr>
          <w:i/>
          <w:color w:val="231F20"/>
          <w:w w:val="85"/>
        </w:rPr>
        <w:t>HbA-1c</w:t>
      </w:r>
      <w:r>
        <w:rPr>
          <w:i/>
          <w:color w:val="231F20"/>
          <w:spacing w:val="13"/>
        </w:rPr>
        <w:t> </w:t>
      </w:r>
      <w:r>
        <w:rPr>
          <w:i/>
          <w:color w:val="231F20"/>
          <w:spacing w:val="-2"/>
          <w:w w:val="85"/>
        </w:rPr>
        <w:t>levels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237" w:right="114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blood</w:t>
      </w:r>
      <w:r>
        <w:rPr>
          <w:color w:val="231F20"/>
          <w:w w:val="110"/>
        </w:rPr>
        <w:t> glucose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diabetic</w:t>
      </w:r>
      <w:r>
        <w:rPr>
          <w:color w:val="231F20"/>
          <w:w w:val="110"/>
        </w:rPr>
        <w:t> rats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significantly</w:t>
      </w:r>
      <w:r>
        <w:rPr>
          <w:color w:val="231F20"/>
          <w:w w:val="110"/>
        </w:rPr>
        <w:t> in- creased during the experimental period compared to that </w:t>
      </w:r>
      <w:r>
        <w:rPr>
          <w:color w:val="231F20"/>
          <w:w w:val="110"/>
        </w:rPr>
        <w:t>of the control group.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 diabetic rats treated with punicalagin exhibited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marked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amelioration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over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experimental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period (</w:t>
      </w:r>
      <w:hyperlink w:history="true" w:anchor="_bookmark3">
        <w:r>
          <w:rPr>
            <w:color w:val="00699D"/>
            <w:w w:val="110"/>
          </w:rPr>
          <w:t>Fig. 1b</w:t>
        </w:r>
      </w:hyperlink>
      <w:r>
        <w:rPr>
          <w:color w:val="231F20"/>
          <w:w w:val="110"/>
        </w:rPr>
        <w:t>)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end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experimental</w:t>
      </w:r>
      <w:r>
        <w:rPr>
          <w:color w:val="231F20"/>
          <w:w w:val="110"/>
        </w:rPr>
        <w:t> period</w:t>
      </w:r>
      <w:r>
        <w:rPr>
          <w:color w:val="231F20"/>
          <w:w w:val="110"/>
        </w:rPr>
        <w:t> (</w:t>
      </w:r>
      <w:hyperlink w:history="true" w:anchor="_bookmark3">
        <w:r>
          <w:rPr>
            <w:color w:val="00699D"/>
            <w:w w:val="110"/>
          </w:rPr>
          <w:t>Table</w:t>
        </w:r>
        <w:r>
          <w:rPr>
            <w:color w:val="00699D"/>
            <w:w w:val="110"/>
          </w:rPr>
          <w:t> 1</w:t>
        </w:r>
      </w:hyperlink>
      <w:r>
        <w:rPr>
          <w:color w:val="231F20"/>
          <w:w w:val="110"/>
        </w:rPr>
        <w:t>) compared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diabetic</w:t>
      </w:r>
      <w:r>
        <w:rPr>
          <w:color w:val="231F20"/>
          <w:w w:val="110"/>
        </w:rPr>
        <w:t> group, but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level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signifi- cantly lower than that of the control group.</w:t>
      </w:r>
    </w:p>
    <w:p>
      <w:pPr>
        <w:pStyle w:val="BodyText"/>
        <w:spacing w:line="302" w:lineRule="auto" w:before="3"/>
        <w:ind w:left="237" w:right="110" w:firstLine="239"/>
        <w:jc w:val="both"/>
      </w:pPr>
      <w:r>
        <w:rPr>
          <w:color w:val="231F20"/>
          <w:w w:val="110"/>
        </w:rPr>
        <w:t>The STZ injection significantly elevated the serum glucose 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HbA-1c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levels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weeks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after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diabetic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induction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3">
        <w:r>
          <w:rPr>
            <w:color w:val="00699D"/>
            <w:w w:val="110"/>
          </w:rPr>
          <w:t>Table</w:t>
        </w:r>
        <w:r>
          <w:rPr>
            <w:color w:val="00699D"/>
            <w:spacing w:val="-11"/>
            <w:w w:val="110"/>
          </w:rPr>
          <w:t> </w:t>
        </w:r>
        <w:r>
          <w:rPr>
            <w:color w:val="00699D"/>
            <w:w w:val="110"/>
          </w:rPr>
          <w:t>1</w:t>
        </w:r>
      </w:hyperlink>
      <w:r>
        <w:rPr>
          <w:color w:val="231F20"/>
          <w:w w:val="110"/>
        </w:rPr>
        <w:t>). 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addition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rats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had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significantly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lower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insulin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levels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 </w:t>
      </w:r>
      <w:r>
        <w:rPr>
          <w:color w:val="231F20"/>
          <w:spacing w:val="-2"/>
          <w:w w:val="110"/>
        </w:rPr>
        <w:t>higher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HOMA-IR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than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controls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(</w:t>
      </w:r>
      <w:hyperlink w:history="true" w:anchor="_bookmark3">
        <w:r>
          <w:rPr>
            <w:color w:val="00699D"/>
            <w:spacing w:val="-2"/>
            <w:w w:val="110"/>
          </w:rPr>
          <w:t>Table</w:t>
        </w:r>
        <w:r>
          <w:rPr>
            <w:color w:val="00699D"/>
            <w:spacing w:val="-7"/>
            <w:w w:val="110"/>
          </w:rPr>
          <w:t> </w:t>
        </w:r>
        <w:r>
          <w:rPr>
            <w:color w:val="00699D"/>
            <w:spacing w:val="-2"/>
            <w:w w:val="110"/>
          </w:rPr>
          <w:t>1</w:t>
        </w:r>
      </w:hyperlink>
      <w:r>
        <w:rPr>
          <w:color w:val="231F20"/>
          <w:spacing w:val="-2"/>
          <w:w w:val="110"/>
        </w:rPr>
        <w:t>).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Punicalagin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treat- </w:t>
      </w:r>
      <w:r>
        <w:rPr>
          <w:color w:val="231F20"/>
          <w:w w:val="110"/>
        </w:rPr>
        <w:t>ment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15</w:t>
      </w:r>
      <w:r>
        <w:rPr>
          <w:color w:val="231F20"/>
          <w:w w:val="110"/>
        </w:rPr>
        <w:t> days</w:t>
      </w:r>
      <w:r>
        <w:rPr>
          <w:color w:val="231F20"/>
          <w:w w:val="110"/>
        </w:rPr>
        <w:t> after</w:t>
      </w:r>
      <w:r>
        <w:rPr>
          <w:color w:val="231F20"/>
          <w:w w:val="110"/>
        </w:rPr>
        <w:t> diabetic</w:t>
      </w:r>
      <w:r>
        <w:rPr>
          <w:color w:val="231F20"/>
          <w:w w:val="110"/>
        </w:rPr>
        <w:t> induction</w:t>
      </w:r>
      <w:r>
        <w:rPr>
          <w:color w:val="231F20"/>
          <w:w w:val="110"/>
        </w:rPr>
        <w:t> significantly ameliorated the serum glucose and HbA-1c levels compared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STZ-treated</w:t>
      </w:r>
      <w:r>
        <w:rPr>
          <w:color w:val="231F20"/>
          <w:w w:val="110"/>
        </w:rPr>
        <w:t> rats.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diabetic</w:t>
      </w:r>
      <w:r>
        <w:rPr>
          <w:color w:val="231F20"/>
          <w:w w:val="110"/>
        </w:rPr>
        <w:t> rats</w:t>
      </w:r>
      <w:r>
        <w:rPr>
          <w:color w:val="231F20"/>
          <w:w w:val="110"/>
        </w:rPr>
        <w:t> treated</w:t>
      </w:r>
      <w:r>
        <w:rPr>
          <w:color w:val="231F20"/>
          <w:w w:val="110"/>
        </w:rPr>
        <w:t> with </w:t>
      </w:r>
      <w:r>
        <w:rPr>
          <w:color w:val="231F20"/>
          <w:spacing w:val="-2"/>
          <w:w w:val="110"/>
        </w:rPr>
        <w:t>punicalagin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exhibited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significant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increase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insulin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levels </w:t>
      </w:r>
      <w:r>
        <w:rPr>
          <w:color w:val="231F20"/>
          <w:w w:val="110"/>
        </w:rPr>
        <w:t>and a decrease in the HOMA-IR values compared to the dia- betic rats, but the results were similar to the control levels.</w:t>
      </w:r>
    </w:p>
    <w:p>
      <w:pPr>
        <w:pStyle w:val="BodyText"/>
        <w:spacing w:before="108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0"/>
        </w:rPr>
        <w:t>Biochemical</w:t>
      </w:r>
      <w:r>
        <w:rPr>
          <w:i/>
          <w:color w:val="231F20"/>
          <w:spacing w:val="35"/>
        </w:rPr>
        <w:t> </w:t>
      </w:r>
      <w:r>
        <w:rPr>
          <w:i/>
          <w:color w:val="231F20"/>
          <w:spacing w:val="-2"/>
          <w:w w:val="95"/>
        </w:rPr>
        <w:t>observations</w:t>
      </w:r>
    </w:p>
    <w:p>
      <w:pPr>
        <w:pStyle w:val="BodyText"/>
        <w:spacing w:before="73"/>
        <w:rPr>
          <w:b/>
          <w:i/>
          <w:sz w:val="17"/>
        </w:rPr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</w:rPr>
        <w:t>Serum</w:t>
      </w:r>
      <w:r>
        <w:rPr>
          <w:i/>
          <w:color w:val="231F20"/>
          <w:spacing w:val="-11"/>
        </w:rPr>
        <w:t> </w:t>
      </w:r>
      <w:r>
        <w:rPr>
          <w:i/>
          <w:color w:val="231F20"/>
        </w:rPr>
        <w:t>lipid</w:t>
      </w:r>
      <w:r>
        <w:rPr>
          <w:i/>
          <w:color w:val="231F20"/>
          <w:spacing w:val="-10"/>
        </w:rPr>
        <w:t> </w:t>
      </w:r>
      <w:r>
        <w:rPr>
          <w:i/>
          <w:color w:val="231F20"/>
          <w:spacing w:val="-2"/>
        </w:rPr>
        <w:t>profiles</w:t>
      </w:r>
    </w:p>
    <w:p>
      <w:pPr>
        <w:pStyle w:val="BodyText"/>
        <w:spacing w:line="302" w:lineRule="auto" w:before="45"/>
        <w:ind w:left="237" w:right="109"/>
        <w:jc w:val="both"/>
      </w:pPr>
      <w:r>
        <w:rPr>
          <w:color w:val="231F20"/>
        </w:rPr>
        <w:t>The lipid profile, including total lipids,</w:t>
      </w:r>
      <w:r>
        <w:rPr>
          <w:color w:val="231F20"/>
          <w:spacing w:val="-4"/>
        </w:rPr>
        <w:t> </w:t>
      </w:r>
      <w:r>
        <w:rPr>
          <w:color w:val="231F20"/>
        </w:rPr>
        <w:t>TG, total cholesterol, LDL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VLDL,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were significantly higher and HDL was significantly </w:t>
      </w:r>
      <w:r>
        <w:rPr>
          <w:color w:val="231F20"/>
          <w:w w:val="110"/>
        </w:rPr>
        <w:t>lower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STZ-treated</w:t>
      </w:r>
      <w:r>
        <w:rPr>
          <w:color w:val="231F20"/>
          <w:w w:val="110"/>
        </w:rPr>
        <w:t> rats</w:t>
      </w:r>
      <w:r>
        <w:rPr>
          <w:color w:val="231F20"/>
          <w:w w:val="110"/>
        </w:rPr>
        <w:t> than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control</w:t>
      </w:r>
      <w:r>
        <w:rPr>
          <w:color w:val="231F20"/>
          <w:w w:val="110"/>
        </w:rPr>
        <w:t> rats. </w:t>
      </w:r>
      <w:r>
        <w:rPr>
          <w:color w:val="231F20"/>
          <w:spacing w:val="-2"/>
          <w:w w:val="110"/>
        </w:rPr>
        <w:t>Punicalagin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treatment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significantly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ameliorated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these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lipid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frac- </w:t>
      </w:r>
      <w:r>
        <w:rPr>
          <w:color w:val="231F20"/>
          <w:w w:val="110"/>
        </w:rPr>
        <w:t>tions at 15 days after diabetic induction in the rats (</w:t>
      </w:r>
      <w:hyperlink w:history="true" w:anchor="_bookmark4">
        <w:r>
          <w:rPr>
            <w:color w:val="00699D"/>
            <w:w w:val="110"/>
          </w:rPr>
          <w:t>Fig. 2</w:t>
        </w:r>
      </w:hyperlink>
      <w:r>
        <w:rPr>
          <w:color w:val="231F20"/>
          <w:w w:val="110"/>
        </w:rPr>
        <w:t>).</w:t>
      </w:r>
    </w:p>
    <w:p>
      <w:pPr>
        <w:pStyle w:val="BodyText"/>
        <w:spacing w:before="96"/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</w:rPr>
        <w:t>Serum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markers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of</w:t>
      </w:r>
      <w:r>
        <w:rPr>
          <w:i/>
          <w:color w:val="231F20"/>
          <w:spacing w:val="-9"/>
        </w:rPr>
        <w:t> </w:t>
      </w:r>
      <w:r>
        <w:rPr>
          <w:i/>
          <w:color w:val="231F20"/>
        </w:rPr>
        <w:t>heart</w:t>
      </w:r>
      <w:r>
        <w:rPr>
          <w:i/>
          <w:color w:val="231F20"/>
          <w:spacing w:val="-10"/>
        </w:rPr>
        <w:t> </w:t>
      </w:r>
      <w:r>
        <w:rPr>
          <w:i/>
          <w:color w:val="231F20"/>
          <w:spacing w:val="-2"/>
        </w:rPr>
        <w:t>function</w:t>
      </w:r>
    </w:p>
    <w:p>
      <w:pPr>
        <w:pStyle w:val="BodyText"/>
        <w:spacing w:line="302" w:lineRule="auto" w:before="45"/>
        <w:ind w:left="237" w:right="111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troponin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activity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CK-MB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 LDH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heart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significantly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increased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STZ-induced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dia- betes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compared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normal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animals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5">
        <w:r>
          <w:rPr>
            <w:color w:val="00699D"/>
            <w:w w:val="110"/>
          </w:rPr>
          <w:t>Table</w:t>
        </w:r>
        <w:r>
          <w:rPr>
            <w:color w:val="00699D"/>
            <w:spacing w:val="-10"/>
            <w:w w:val="110"/>
          </w:rPr>
          <w:t> </w:t>
        </w:r>
        <w:r>
          <w:rPr>
            <w:color w:val="00699D"/>
            <w:w w:val="110"/>
          </w:rPr>
          <w:t>2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When diabetic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rats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treated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punicalagin,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activity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both enzymes and troponin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 level was normalized to a level com- parable to that of the control rats and was significantly lower than that of the diabetic animals.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2" w:space="88"/>
            <w:col w:w="5150"/>
          </w:cols>
        </w:sectPr>
      </w:pPr>
    </w:p>
    <w:p>
      <w:pPr>
        <w:pStyle w:val="BodyText"/>
        <w:spacing w:before="69"/>
        <w:rPr>
          <w:sz w:val="20"/>
        </w:rPr>
      </w:pPr>
    </w:p>
    <w:p>
      <w:pPr>
        <w:pStyle w:val="BodyText"/>
        <w:ind w:left="1778"/>
        <w:rPr>
          <w:sz w:val="20"/>
        </w:rPr>
      </w:pPr>
      <w:r>
        <w:rPr>
          <w:sz w:val="20"/>
        </w:rPr>
        <w:drawing>
          <wp:inline distT="0" distB="0" distL="0" distR="0">
            <wp:extent cx="4220663" cy="5020056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663" cy="502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</w:pPr>
    </w:p>
    <w:p>
      <w:pPr>
        <w:spacing w:line="297" w:lineRule="auto" w:before="0"/>
        <w:ind w:left="116" w:right="194" w:firstLine="0"/>
        <w:jc w:val="left"/>
        <w:rPr>
          <w:b/>
          <w:sz w:val="16"/>
        </w:rPr>
      </w:pPr>
      <w:bookmarkStart w:name="_bookmark3" w:id="26"/>
      <w:bookmarkEnd w:id="26"/>
      <w:r>
        <w:rPr/>
      </w: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1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Effects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streptozotocin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(STZ)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punicalagin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(PU)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on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blood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glucose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body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weights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in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rats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in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different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groups</w:t>
      </w:r>
      <w:r>
        <w:rPr>
          <w:b/>
          <w:color w:val="231F20"/>
          <w:sz w:val="16"/>
        </w:rPr>
        <w:t> </w:t>
      </w:r>
      <w:bookmarkStart w:name=" Oxidative stress and antioxidants" w:id="27"/>
      <w:bookmarkEnd w:id="27"/>
      <w:r>
        <w:rPr>
          <w:b/>
          <w:color w:val="231F20"/>
          <w:w w:val="99"/>
          <w:sz w:val="16"/>
        </w:rPr>
      </w:r>
      <w:bookmarkStart w:name=" Proinflammatory cytokines" w:id="28"/>
      <w:bookmarkEnd w:id="28"/>
      <w:r>
        <w:rPr>
          <w:b/>
          <w:color w:val="231F20"/>
          <w:sz w:val="16"/>
        </w:rPr>
        <w:t>du</w:t>
      </w:r>
      <w:r>
        <w:rPr>
          <w:b/>
          <w:color w:val="231F20"/>
          <w:sz w:val="16"/>
        </w:rPr>
        <w:t>ring the experimental period.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The values are expressed as the means </w:t>
      </w:r>
      <w:r>
        <w:rPr>
          <w:rFonts w:ascii="Arial" w:hAnsi="Arial"/>
          <w:b/>
          <w:color w:val="231F20"/>
          <w:sz w:val="16"/>
        </w:rPr>
        <w:t>±</w:t>
      </w:r>
      <w:r>
        <w:rPr>
          <w:rFonts w:ascii="Arial" w:hAnsi="Arial"/>
          <w:b/>
          <w:color w:val="231F20"/>
          <w:spacing w:val="-2"/>
          <w:sz w:val="16"/>
        </w:rPr>
        <w:t> </w:t>
      </w:r>
      <w:r>
        <w:rPr>
          <w:b/>
          <w:color w:val="231F20"/>
          <w:sz w:val="16"/>
        </w:rPr>
        <w:t>SEM.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(n </w:t>
      </w:r>
      <w:r>
        <w:rPr>
          <w:rFonts w:ascii="Arial" w:hAnsi="Arial"/>
          <w:b/>
          <w:color w:val="231F20"/>
          <w:sz w:val="16"/>
        </w:rPr>
        <w:t>=</w:t>
      </w:r>
      <w:r>
        <w:rPr>
          <w:rFonts w:ascii="Arial" w:hAnsi="Arial"/>
          <w:b/>
          <w:color w:val="231F20"/>
          <w:spacing w:val="-2"/>
          <w:sz w:val="16"/>
        </w:rPr>
        <w:t> </w:t>
      </w:r>
      <w:r>
        <w:rPr>
          <w:b/>
          <w:color w:val="231F20"/>
          <w:sz w:val="16"/>
        </w:rPr>
        <w:t>7).</w:t>
      </w:r>
    </w:p>
    <w:p>
      <w:pPr>
        <w:pStyle w:val="BodyText"/>
        <w:spacing w:before="3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581939</wp:posOffset>
                </wp:positionH>
                <wp:positionV relativeFrom="paragraph">
                  <wp:posOffset>103963</wp:posOffset>
                </wp:positionV>
                <wp:extent cx="6318250" cy="1270"/>
                <wp:effectExtent l="0" t="0" r="0" b="0"/>
                <wp:wrapTopAndBottom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186125pt;width:497.5pt;height:.1pt;mso-position-horizontal-relative:page;mso-position-vertical-relative:paragraph;z-index:-15721984;mso-wrap-distance-left:0;mso-wrap-distance-right:0" id="docshape21" coordorigin="916,164" coordsize="9950,0" path="m916,164l10866,164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7"/>
        <w:rPr>
          <w:b/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100" w:after="0"/>
        <w:ind w:left="754" w:right="0" w:hanging="638"/>
        <w:jc w:val="both"/>
        <w:rPr>
          <w:i/>
        </w:rPr>
      </w:pPr>
      <w:r>
        <w:rPr>
          <w:i/>
          <w:color w:val="231F20"/>
        </w:rPr>
        <w:t>Oxidative</w:t>
      </w:r>
      <w:r>
        <w:rPr>
          <w:i/>
          <w:color w:val="231F20"/>
          <w:spacing w:val="-2"/>
        </w:rPr>
        <w:t> </w:t>
      </w:r>
      <w:r>
        <w:rPr>
          <w:i/>
          <w:color w:val="231F20"/>
        </w:rPr>
        <w:t>stress</w:t>
      </w:r>
      <w:r>
        <w:rPr>
          <w:i/>
          <w:color w:val="231F20"/>
          <w:spacing w:val="-1"/>
        </w:rPr>
        <w:t> </w:t>
      </w:r>
      <w:r>
        <w:rPr>
          <w:i/>
          <w:color w:val="231F20"/>
        </w:rPr>
        <w:t>and</w:t>
      </w:r>
      <w:r>
        <w:rPr>
          <w:i/>
          <w:color w:val="231F20"/>
          <w:spacing w:val="-2"/>
        </w:rPr>
        <w:t> antioxidants</w:t>
      </w:r>
    </w:p>
    <w:p>
      <w:pPr>
        <w:pStyle w:val="BodyText"/>
        <w:spacing w:line="302" w:lineRule="auto" w:before="45"/>
        <w:ind w:left="116" w:right="38"/>
        <w:jc w:val="both"/>
      </w:pPr>
      <w:r>
        <w:rPr>
          <w:color w:val="231F20"/>
          <w:w w:val="110"/>
          <w:position w:val="2"/>
        </w:rPr>
        <w:t>The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levels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lipid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peroxidation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product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O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6"/>
          <w:w w:val="110"/>
          <w:sz w:val="10"/>
        </w:rPr>
        <w:t> </w:t>
      </w:r>
      <w:r>
        <w:rPr>
          <w:color w:val="231F20"/>
          <w:w w:val="110"/>
          <w:position w:val="2"/>
        </w:rPr>
        <w:t>were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sig- </w:t>
      </w:r>
      <w:r>
        <w:rPr>
          <w:color w:val="231F20"/>
          <w:w w:val="110"/>
        </w:rPr>
        <w:t>nificantly increased in the hearts of the STZ-induced </w:t>
      </w:r>
      <w:r>
        <w:rPr>
          <w:color w:val="231F20"/>
          <w:w w:val="110"/>
        </w:rPr>
        <w:t>diabetic rats</w:t>
      </w:r>
      <w:r>
        <w:rPr>
          <w:color w:val="231F20"/>
          <w:w w:val="110"/>
        </w:rPr>
        <w:t> (</w:t>
      </w:r>
      <w:hyperlink w:history="true" w:anchor="_bookmark5">
        <w:r>
          <w:rPr>
            <w:color w:val="00699D"/>
            <w:w w:val="110"/>
          </w:rPr>
          <w:t>Fig.</w:t>
        </w:r>
        <w:r>
          <w:rPr>
            <w:color w:val="00699D"/>
            <w:w w:val="110"/>
          </w:rPr>
          <w:t> 3</w:t>
        </w:r>
      </w:hyperlink>
      <w:r>
        <w:rPr>
          <w:color w:val="231F20"/>
          <w:w w:val="110"/>
        </w:rPr>
        <w:t>).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addition,</w:t>
      </w:r>
      <w:r>
        <w:rPr>
          <w:color w:val="231F20"/>
          <w:w w:val="110"/>
        </w:rPr>
        <w:t> significant</w:t>
      </w:r>
      <w:r>
        <w:rPr>
          <w:color w:val="231F20"/>
          <w:w w:val="110"/>
        </w:rPr>
        <w:t> decreases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demon- strated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SOD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CAT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activities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GSH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content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 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hearts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STZ-treated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rats.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changes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appeared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similar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control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levels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when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punicalagin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administered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15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days after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diabetic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induction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significantly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better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than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those </w:t>
      </w:r>
      <w:r>
        <w:rPr>
          <w:color w:val="231F20"/>
          <w:w w:val="110"/>
        </w:rPr>
        <w:t>of the diabetic rats (</w:t>
      </w:r>
      <w:hyperlink w:history="true" w:anchor="_bookmark5">
        <w:r>
          <w:rPr>
            <w:color w:val="00699D"/>
            <w:w w:val="110"/>
          </w:rPr>
          <w:t>Fig. 3</w:t>
        </w:r>
      </w:hyperlink>
      <w:r>
        <w:rPr>
          <w:color w:val="231F20"/>
          <w:w w:val="110"/>
        </w:rPr>
        <w:t>).</w:t>
      </w:r>
    </w:p>
    <w:p>
      <w:pPr>
        <w:pStyle w:val="Heading3"/>
        <w:numPr>
          <w:ilvl w:val="2"/>
          <w:numId w:val="1"/>
        </w:numPr>
        <w:tabs>
          <w:tab w:pos="754" w:val="left" w:leader="none"/>
        </w:tabs>
        <w:spacing w:line="240" w:lineRule="auto" w:before="100" w:after="0"/>
        <w:ind w:left="754" w:right="0" w:hanging="638"/>
        <w:jc w:val="both"/>
        <w:rPr>
          <w:i/>
        </w:rPr>
      </w:pPr>
      <w:r>
        <w:rPr>
          <w:i w:val="0"/>
        </w:rPr>
        <w:br w:type="column"/>
      </w:r>
      <w:r>
        <w:rPr>
          <w:i/>
          <w:color w:val="231F20"/>
          <w:spacing w:val="-6"/>
        </w:rPr>
        <w:t>Proinflammatory</w:t>
      </w:r>
      <w:r>
        <w:rPr>
          <w:i/>
          <w:color w:val="231F20"/>
          <w:spacing w:val="11"/>
        </w:rPr>
        <w:t> </w:t>
      </w:r>
      <w:r>
        <w:rPr>
          <w:i/>
          <w:color w:val="231F20"/>
          <w:spacing w:val="-2"/>
        </w:rPr>
        <w:t>cytokines</w:t>
      </w:r>
    </w:p>
    <w:p>
      <w:pPr>
        <w:pStyle w:val="BodyText"/>
        <w:spacing w:line="230" w:lineRule="exact" w:before="8"/>
        <w:ind w:left="116" w:right="235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ability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punicalagin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influence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production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IL- 1b,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IL-6,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TNF-</w:t>
      </w:r>
      <w:r>
        <w:rPr>
          <w:rFonts w:ascii="UKIJ CJK" w:hAnsi="UKIJ CJK"/>
          <w:color w:val="231F20"/>
          <w:w w:val="110"/>
        </w:rPr>
        <w:t>α</w:t>
      </w:r>
      <w:r>
        <w:rPr>
          <w:rFonts w:ascii="UKIJ CJK" w:hAnsi="UKIJ CJK"/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measured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serum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different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rat groups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enzyme</w:t>
      </w:r>
      <w:r>
        <w:rPr>
          <w:color w:val="231F20"/>
          <w:w w:val="110"/>
        </w:rPr>
        <w:t> immunoassays. Animals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received </w:t>
      </w:r>
      <w:r>
        <w:rPr>
          <w:color w:val="231F20"/>
        </w:rPr>
        <w:t>STZ had significantly higher levels of IL-1b, IL-6 and</w:t>
      </w:r>
      <w:r>
        <w:rPr>
          <w:color w:val="231F20"/>
          <w:spacing w:val="-1"/>
        </w:rPr>
        <w:t> </w:t>
      </w:r>
      <w:r>
        <w:rPr>
          <w:color w:val="231F20"/>
        </w:rPr>
        <w:t>TNF-</w:t>
      </w:r>
      <w:r>
        <w:rPr>
          <w:rFonts w:ascii="UKIJ CJK" w:hAnsi="UKIJ CJK"/>
          <w:color w:val="231F20"/>
        </w:rPr>
        <w:t>α </w:t>
      </w:r>
      <w:r>
        <w:rPr>
          <w:color w:val="231F20"/>
        </w:rPr>
        <w:t>com-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pared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to the control values (</w:t>
      </w:r>
      <w:hyperlink w:history="true" w:anchor="_bookmark5">
        <w:r>
          <w:rPr>
            <w:color w:val="00699D"/>
            <w:spacing w:val="-4"/>
            <w:w w:val="110"/>
          </w:rPr>
          <w:t>Table 3</w:t>
        </w:r>
      </w:hyperlink>
      <w:r>
        <w:rPr>
          <w:color w:val="231F20"/>
          <w:spacing w:val="-4"/>
          <w:w w:val="110"/>
        </w:rPr>
        <w:t>).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Punicalagin administration</w:t>
      </w:r>
      <w:r>
        <w:rPr>
          <w:color w:val="231F20"/>
          <w:w w:val="110"/>
        </w:rPr>
        <w:t> after diabetic induction ameliorated the increase in these in- flammatory proteins in the serum and displayed insignificant changes when compared to the diabetic rats.</w:t>
      </w:r>
    </w:p>
    <w:p>
      <w:pPr>
        <w:spacing w:after="0" w:line="230" w:lineRule="exact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1" w:space="210"/>
            <w:col w:w="5149"/>
          </w:cols>
        </w:sect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3810"/>
                <wp:effectExtent l="9525" t="0" r="0" b="5715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6318250" cy="3810"/>
                          <a:chExt cx="6318250" cy="381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1708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3pt;mso-position-horizontal-relative:char;mso-position-vertical-relative:line" id="docshapegroup22" coordorigin="0,0" coordsize="9950,6">
                <v:line style="position:absolute" from="0,3" to="9950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1"/>
        <w:gridCol w:w="2232"/>
        <w:gridCol w:w="2232"/>
        <w:gridCol w:w="2301"/>
        <w:gridCol w:w="1734"/>
      </w:tblGrid>
      <w:tr>
        <w:trPr>
          <w:trHeight w:val="503" w:hRule="atLeast"/>
        </w:trPr>
        <w:tc>
          <w:tcPr>
            <w:tcW w:w="9950" w:type="dxa"/>
            <w:gridSpan w:val="5"/>
            <w:shd w:val="clear" w:color="auto" w:fill="231F20"/>
          </w:tcPr>
          <w:p>
            <w:pPr>
              <w:pStyle w:val="TableParagraph"/>
              <w:spacing w:line="264" w:lineRule="auto" w:before="77"/>
              <w:ind w:left="119" w:right="42"/>
              <w:rPr>
                <w:b/>
                <w:sz w:val="16"/>
              </w:rPr>
            </w:pPr>
            <w:r>
              <w:rPr>
                <w:b/>
                <w:color w:val="FFFFFF"/>
                <w:spacing w:val="-4"/>
                <w:sz w:val="16"/>
              </w:rPr>
              <w:t>Table 1 – Effects of streptozotocin (STZ) and punicalagin (PU) on the serum glucose (mg/dl) and insulin (pg/ml) levels and</w:t>
            </w:r>
            <w:r>
              <w:rPr>
                <w:b/>
                <w:color w:val="FFFFFF"/>
                <w:sz w:val="16"/>
              </w:rPr>
              <w:t> the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percentages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of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HbA1c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and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HOMA-IR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in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rats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in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different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groups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at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the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end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of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the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experimental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period.</w:t>
            </w:r>
          </w:p>
        </w:tc>
      </w:tr>
      <w:tr>
        <w:trPr>
          <w:trHeight w:val="278" w:hRule="atLeast"/>
        </w:trPr>
        <w:tc>
          <w:tcPr>
            <w:tcW w:w="145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23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" w:right="1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Control</w:t>
            </w:r>
          </w:p>
        </w:tc>
        <w:tc>
          <w:tcPr>
            <w:tcW w:w="223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right="1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PU</w:t>
            </w:r>
          </w:p>
        </w:tc>
        <w:tc>
          <w:tcPr>
            <w:tcW w:w="230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right="1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w w:val="105"/>
                <w:sz w:val="16"/>
              </w:rPr>
              <w:t>STZ</w:t>
            </w:r>
          </w:p>
        </w:tc>
        <w:tc>
          <w:tcPr>
            <w:tcW w:w="173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6" w:lineRule="exact" w:before="12"/>
              <w:ind w:right="233"/>
              <w:jc w:val="right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STZ</w:t>
            </w:r>
            <w:r>
              <w:rPr>
                <w:color w:val="231F20"/>
                <w:spacing w:val="1"/>
                <w:w w:val="105"/>
                <w:sz w:val="16"/>
              </w:rPr>
              <w:t> </w:t>
            </w:r>
            <w:r>
              <w:rPr>
                <w:rFonts w:ascii="UKIJ CJK"/>
                <w:color w:val="231F20"/>
                <w:w w:val="105"/>
                <w:sz w:val="16"/>
              </w:rPr>
              <w:t>+</w:t>
            </w:r>
            <w:r>
              <w:rPr>
                <w:rFonts w:ascii="UKIJ CJK"/>
                <w:color w:val="231F20"/>
                <w:spacing w:val="-1"/>
                <w:w w:val="105"/>
                <w:sz w:val="16"/>
              </w:rPr>
              <w:t> </w:t>
            </w:r>
            <w:r>
              <w:rPr>
                <w:color w:val="231F20"/>
                <w:spacing w:val="-5"/>
                <w:w w:val="105"/>
                <w:sz w:val="16"/>
              </w:rPr>
              <w:t>PU</w:t>
            </w:r>
          </w:p>
        </w:tc>
      </w:tr>
      <w:tr>
        <w:trPr>
          <w:trHeight w:val="250" w:hRule="atLeast"/>
        </w:trPr>
        <w:tc>
          <w:tcPr>
            <w:tcW w:w="145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Glucose</w:t>
            </w:r>
          </w:p>
        </w:tc>
        <w:tc>
          <w:tcPr>
            <w:tcW w:w="223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96" w:lineRule="exact" w:before="34"/>
              <w:ind w:left="76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82.1</w:t>
            </w:r>
            <w:r>
              <w:rPr>
                <w:color w:val="231F20"/>
                <w:spacing w:val="-1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3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11.98</w:t>
            </w:r>
          </w:p>
        </w:tc>
        <w:tc>
          <w:tcPr>
            <w:tcW w:w="223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96" w:lineRule="exact" w:before="34"/>
              <w:ind w:left="688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104.9</w:t>
            </w:r>
            <w:r>
              <w:rPr>
                <w:color w:val="231F20"/>
                <w:spacing w:val="-5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7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10.71</w:t>
            </w:r>
          </w:p>
        </w:tc>
        <w:tc>
          <w:tcPr>
            <w:tcW w:w="230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96" w:lineRule="exact" w:before="34"/>
              <w:ind w:left="688"/>
              <w:rPr>
                <w:sz w:val="14"/>
              </w:rPr>
            </w:pPr>
            <w:r>
              <w:rPr>
                <w:color w:val="231F20"/>
                <w:sz w:val="14"/>
              </w:rPr>
              <w:t>577.8</w:t>
            </w:r>
            <w:r>
              <w:rPr>
                <w:color w:val="231F20"/>
                <w:spacing w:val="11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18.6</w:t>
            </w:r>
            <w:r>
              <w:rPr>
                <w:color w:val="00699D"/>
                <w:spacing w:val="-2"/>
                <w:sz w:val="14"/>
              </w:rPr>
              <w:t>***</w:t>
            </w:r>
          </w:p>
        </w:tc>
        <w:tc>
          <w:tcPr>
            <w:tcW w:w="173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96" w:lineRule="exact" w:before="34"/>
              <w:ind w:right="117"/>
              <w:jc w:val="right"/>
              <w:rPr>
                <w:sz w:val="9"/>
              </w:rPr>
            </w:pPr>
            <w:r>
              <w:rPr>
                <w:color w:val="231F20"/>
                <w:sz w:val="14"/>
              </w:rPr>
              <w:t>115.2</w:t>
            </w:r>
            <w:r>
              <w:rPr>
                <w:color w:val="231F20"/>
                <w:spacing w:val="23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20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15.4</w:t>
            </w:r>
            <w:r>
              <w:rPr>
                <w:color w:val="00699D"/>
                <w:spacing w:val="-2"/>
                <w:position w:val="5"/>
                <w:sz w:val="9"/>
              </w:rPr>
              <w:t>###</w:t>
            </w:r>
          </w:p>
        </w:tc>
      </w:tr>
      <w:tr>
        <w:trPr>
          <w:trHeight w:val="199" w:hRule="atLeast"/>
        </w:trPr>
        <w:tc>
          <w:tcPr>
            <w:tcW w:w="1451" w:type="dxa"/>
            <w:shd w:val="clear" w:color="auto" w:fill="E6E7E8"/>
          </w:tcPr>
          <w:p>
            <w:pPr>
              <w:pStyle w:val="TableParagraph"/>
              <w:spacing w:before="19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Insulin</w:t>
            </w:r>
          </w:p>
        </w:tc>
        <w:tc>
          <w:tcPr>
            <w:tcW w:w="2232" w:type="dxa"/>
            <w:shd w:val="clear" w:color="auto" w:fill="E6E7E8"/>
          </w:tcPr>
          <w:p>
            <w:pPr>
              <w:pStyle w:val="TableParagraph"/>
              <w:spacing w:line="180" w:lineRule="exact"/>
              <w:ind w:left="689"/>
              <w:rPr>
                <w:sz w:val="14"/>
              </w:rPr>
            </w:pPr>
            <w:r>
              <w:rPr>
                <w:color w:val="231F20"/>
                <w:sz w:val="14"/>
              </w:rPr>
              <w:t>99.19</w:t>
            </w:r>
            <w:r>
              <w:rPr>
                <w:color w:val="231F20"/>
                <w:spacing w:val="11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3.42</w:t>
            </w:r>
          </w:p>
        </w:tc>
        <w:tc>
          <w:tcPr>
            <w:tcW w:w="2232" w:type="dxa"/>
            <w:shd w:val="clear" w:color="auto" w:fill="E6E7E8"/>
          </w:tcPr>
          <w:p>
            <w:pPr>
              <w:pStyle w:val="TableParagraph"/>
              <w:spacing w:line="180" w:lineRule="exact"/>
              <w:ind w:left="688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108.7</w:t>
            </w:r>
            <w:r>
              <w:rPr>
                <w:color w:val="231F20"/>
                <w:spacing w:val="-3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5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11.8</w:t>
            </w:r>
          </w:p>
        </w:tc>
        <w:tc>
          <w:tcPr>
            <w:tcW w:w="2301" w:type="dxa"/>
            <w:shd w:val="clear" w:color="auto" w:fill="E6E7E8"/>
          </w:tcPr>
          <w:p>
            <w:pPr>
              <w:pStyle w:val="TableParagraph"/>
              <w:spacing w:line="180" w:lineRule="exact"/>
              <w:ind w:left="688"/>
              <w:rPr>
                <w:sz w:val="14"/>
              </w:rPr>
            </w:pPr>
            <w:r>
              <w:rPr>
                <w:color w:val="231F20"/>
                <w:sz w:val="14"/>
              </w:rPr>
              <w:t>38.44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2.14</w:t>
            </w:r>
            <w:r>
              <w:rPr>
                <w:color w:val="00699D"/>
                <w:spacing w:val="-2"/>
                <w:sz w:val="14"/>
              </w:rPr>
              <w:t>***</w:t>
            </w:r>
          </w:p>
        </w:tc>
        <w:tc>
          <w:tcPr>
            <w:tcW w:w="1734" w:type="dxa"/>
            <w:shd w:val="clear" w:color="auto" w:fill="E6E7E8"/>
          </w:tcPr>
          <w:p>
            <w:pPr>
              <w:pStyle w:val="TableParagraph"/>
              <w:spacing w:line="180" w:lineRule="exact"/>
              <w:ind w:right="117"/>
              <w:jc w:val="right"/>
              <w:rPr>
                <w:sz w:val="9"/>
              </w:rPr>
            </w:pPr>
            <w:r>
              <w:rPr>
                <w:color w:val="231F20"/>
                <w:w w:val="105"/>
                <w:sz w:val="14"/>
              </w:rPr>
              <w:t>110.7</w:t>
            </w:r>
            <w:r>
              <w:rPr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7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11.3</w:t>
            </w:r>
            <w:r>
              <w:rPr>
                <w:color w:val="00699D"/>
                <w:spacing w:val="-2"/>
                <w:w w:val="105"/>
                <w:position w:val="5"/>
                <w:sz w:val="9"/>
              </w:rPr>
              <w:t>###</w:t>
            </w:r>
          </w:p>
        </w:tc>
      </w:tr>
      <w:tr>
        <w:trPr>
          <w:trHeight w:val="199" w:hRule="atLeast"/>
        </w:trPr>
        <w:tc>
          <w:tcPr>
            <w:tcW w:w="1451" w:type="dxa"/>
            <w:shd w:val="clear" w:color="auto" w:fill="E6E7E8"/>
          </w:tcPr>
          <w:p>
            <w:pPr>
              <w:pStyle w:val="TableParagraph"/>
              <w:spacing w:before="19"/>
              <w:ind w:left="11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HbA-</w:t>
            </w:r>
            <w:r>
              <w:rPr>
                <w:color w:val="231F20"/>
                <w:spacing w:val="-5"/>
                <w:w w:val="110"/>
                <w:sz w:val="14"/>
              </w:rPr>
              <w:t>1c</w:t>
            </w:r>
          </w:p>
        </w:tc>
        <w:tc>
          <w:tcPr>
            <w:tcW w:w="2232" w:type="dxa"/>
            <w:shd w:val="clear" w:color="auto" w:fill="E6E7E8"/>
          </w:tcPr>
          <w:p>
            <w:pPr>
              <w:pStyle w:val="TableParagraph"/>
              <w:spacing w:line="180" w:lineRule="exact"/>
              <w:ind w:left="76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1.39</w:t>
            </w:r>
            <w:r>
              <w:rPr>
                <w:color w:val="231F20"/>
                <w:spacing w:val="2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1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0.12</w:t>
            </w:r>
          </w:p>
        </w:tc>
        <w:tc>
          <w:tcPr>
            <w:tcW w:w="2232" w:type="dxa"/>
            <w:shd w:val="clear" w:color="auto" w:fill="E6E7E8"/>
          </w:tcPr>
          <w:p>
            <w:pPr>
              <w:pStyle w:val="TableParagraph"/>
              <w:spacing w:line="180" w:lineRule="exact"/>
              <w:ind w:left="766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1.13</w:t>
            </w:r>
            <w:r>
              <w:rPr>
                <w:color w:val="231F20"/>
                <w:spacing w:val="3"/>
                <w:w w:val="110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10"/>
                <w:sz w:val="14"/>
              </w:rPr>
              <w:t>± </w:t>
            </w:r>
            <w:r>
              <w:rPr>
                <w:color w:val="231F20"/>
                <w:spacing w:val="-4"/>
                <w:w w:val="110"/>
                <w:sz w:val="14"/>
              </w:rPr>
              <w:t>0.11</w:t>
            </w:r>
          </w:p>
        </w:tc>
        <w:tc>
          <w:tcPr>
            <w:tcW w:w="2301" w:type="dxa"/>
            <w:shd w:val="clear" w:color="auto" w:fill="E6E7E8"/>
          </w:tcPr>
          <w:p>
            <w:pPr>
              <w:pStyle w:val="TableParagraph"/>
              <w:spacing w:line="180" w:lineRule="exact"/>
              <w:ind w:left="766"/>
              <w:rPr>
                <w:sz w:val="14"/>
              </w:rPr>
            </w:pPr>
            <w:r>
              <w:rPr>
                <w:color w:val="231F20"/>
                <w:sz w:val="14"/>
              </w:rPr>
              <w:t>5.16</w:t>
            </w:r>
            <w:r>
              <w:rPr>
                <w:color w:val="231F20"/>
                <w:spacing w:val="14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12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0.19</w:t>
            </w:r>
            <w:r>
              <w:rPr>
                <w:color w:val="00699D"/>
                <w:spacing w:val="-2"/>
                <w:sz w:val="14"/>
              </w:rPr>
              <w:t>***</w:t>
            </w:r>
          </w:p>
        </w:tc>
        <w:tc>
          <w:tcPr>
            <w:tcW w:w="1734" w:type="dxa"/>
            <w:shd w:val="clear" w:color="auto" w:fill="E6E7E8"/>
          </w:tcPr>
          <w:p>
            <w:pPr>
              <w:pStyle w:val="TableParagraph"/>
              <w:spacing w:line="180" w:lineRule="exact"/>
              <w:ind w:right="117"/>
              <w:jc w:val="right"/>
              <w:rPr>
                <w:sz w:val="9"/>
              </w:rPr>
            </w:pPr>
            <w:r>
              <w:rPr>
                <w:color w:val="231F20"/>
                <w:sz w:val="14"/>
              </w:rPr>
              <w:t>1.66</w:t>
            </w:r>
            <w:r>
              <w:rPr>
                <w:color w:val="231F20"/>
                <w:spacing w:val="12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9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0.13</w:t>
            </w:r>
            <w:r>
              <w:rPr>
                <w:color w:val="00699D"/>
                <w:spacing w:val="-2"/>
                <w:position w:val="5"/>
                <w:sz w:val="9"/>
              </w:rPr>
              <w:t>###</w:t>
            </w:r>
          </w:p>
        </w:tc>
      </w:tr>
      <w:tr>
        <w:trPr>
          <w:trHeight w:val="226" w:hRule="atLeast"/>
        </w:trPr>
        <w:tc>
          <w:tcPr>
            <w:tcW w:w="145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HOMA-</w:t>
            </w:r>
            <w:r>
              <w:rPr>
                <w:color w:val="231F20"/>
                <w:spacing w:val="-5"/>
                <w:sz w:val="14"/>
              </w:rPr>
              <w:t>IR</w:t>
            </w:r>
          </w:p>
        </w:tc>
        <w:tc>
          <w:tcPr>
            <w:tcW w:w="223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689"/>
              <w:rPr>
                <w:sz w:val="14"/>
              </w:rPr>
            </w:pPr>
            <w:r>
              <w:rPr>
                <w:color w:val="231F20"/>
                <w:sz w:val="14"/>
              </w:rPr>
              <w:t>20.31</w:t>
            </w:r>
            <w:r>
              <w:rPr>
                <w:color w:val="231F20"/>
                <w:spacing w:val="9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3.45</w:t>
            </w:r>
          </w:p>
        </w:tc>
        <w:tc>
          <w:tcPr>
            <w:tcW w:w="223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688"/>
              <w:rPr>
                <w:sz w:val="14"/>
              </w:rPr>
            </w:pPr>
            <w:r>
              <w:rPr>
                <w:color w:val="231F20"/>
                <w:sz w:val="14"/>
              </w:rPr>
              <w:t>22.45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2.03</w:t>
            </w:r>
          </w:p>
        </w:tc>
        <w:tc>
          <w:tcPr>
            <w:tcW w:w="230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688"/>
              <w:rPr>
                <w:sz w:val="14"/>
              </w:rPr>
            </w:pPr>
            <w:r>
              <w:rPr>
                <w:color w:val="231F20"/>
                <w:sz w:val="14"/>
              </w:rPr>
              <w:t>52.53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5.56</w:t>
            </w:r>
            <w:r>
              <w:rPr>
                <w:color w:val="00699D"/>
                <w:spacing w:val="-2"/>
                <w:sz w:val="14"/>
              </w:rPr>
              <w:t>**</w:t>
            </w:r>
          </w:p>
        </w:tc>
        <w:tc>
          <w:tcPr>
            <w:tcW w:w="173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right="245"/>
              <w:jc w:val="right"/>
              <w:rPr>
                <w:sz w:val="9"/>
              </w:rPr>
            </w:pPr>
            <w:r>
              <w:rPr>
                <w:color w:val="231F20"/>
                <w:sz w:val="14"/>
              </w:rPr>
              <w:t>23.7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6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3.0</w:t>
            </w:r>
            <w:r>
              <w:rPr>
                <w:color w:val="00699D"/>
                <w:spacing w:val="-2"/>
                <w:position w:val="5"/>
                <w:sz w:val="9"/>
              </w:rPr>
              <w:t>##</w:t>
            </w:r>
          </w:p>
        </w:tc>
      </w:tr>
      <w:tr>
        <w:trPr>
          <w:trHeight w:val="507" w:hRule="atLeast"/>
        </w:trPr>
        <w:tc>
          <w:tcPr>
            <w:tcW w:w="9950" w:type="dxa"/>
            <w:gridSpan w:val="5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34" w:lineRule="exact" w:before="25"/>
              <w:ind w:left="119"/>
              <w:rPr>
                <w:sz w:val="9"/>
              </w:rPr>
            </w:pPr>
            <w:r>
              <w:rPr>
                <w:color w:val="231F20"/>
                <w:sz w:val="14"/>
              </w:rPr>
              <w:t>The</w:t>
            </w:r>
            <w:r>
              <w:rPr>
                <w:color w:val="231F20"/>
                <w:spacing w:val="13"/>
                <w:sz w:val="14"/>
              </w:rPr>
              <w:t> </w:t>
            </w:r>
            <w:r>
              <w:rPr>
                <w:color w:val="231F20"/>
                <w:sz w:val="14"/>
              </w:rPr>
              <w:t>values</w:t>
            </w:r>
            <w:r>
              <w:rPr>
                <w:color w:val="231F20"/>
                <w:spacing w:val="14"/>
                <w:sz w:val="14"/>
              </w:rPr>
              <w:t> </w:t>
            </w:r>
            <w:r>
              <w:rPr>
                <w:color w:val="231F20"/>
                <w:sz w:val="14"/>
              </w:rPr>
              <w:t>are</w:t>
            </w:r>
            <w:r>
              <w:rPr>
                <w:color w:val="231F20"/>
                <w:spacing w:val="14"/>
                <w:sz w:val="14"/>
              </w:rPr>
              <w:t> </w:t>
            </w:r>
            <w:r>
              <w:rPr>
                <w:color w:val="231F20"/>
                <w:sz w:val="14"/>
              </w:rPr>
              <w:t>expressed</w:t>
            </w:r>
            <w:r>
              <w:rPr>
                <w:color w:val="231F20"/>
                <w:spacing w:val="13"/>
                <w:sz w:val="14"/>
              </w:rPr>
              <w:t> </w:t>
            </w:r>
            <w:r>
              <w:rPr>
                <w:color w:val="231F20"/>
                <w:sz w:val="14"/>
              </w:rPr>
              <w:t>as</w:t>
            </w:r>
            <w:r>
              <w:rPr>
                <w:color w:val="231F20"/>
                <w:spacing w:val="14"/>
                <w:sz w:val="14"/>
              </w:rPr>
              <w:t> </w:t>
            </w:r>
            <w:r>
              <w:rPr>
                <w:color w:val="231F20"/>
                <w:sz w:val="14"/>
              </w:rPr>
              <w:t>the</w:t>
            </w:r>
            <w:r>
              <w:rPr>
                <w:color w:val="231F20"/>
                <w:spacing w:val="14"/>
                <w:sz w:val="14"/>
              </w:rPr>
              <w:t> </w:t>
            </w:r>
            <w:r>
              <w:rPr>
                <w:color w:val="231F20"/>
                <w:sz w:val="14"/>
              </w:rPr>
              <w:t>means</w:t>
            </w:r>
            <w:r>
              <w:rPr>
                <w:color w:val="231F20"/>
                <w:spacing w:val="15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12"/>
                <w:sz w:val="14"/>
              </w:rPr>
              <w:t> </w:t>
            </w:r>
            <w:r>
              <w:rPr>
                <w:color w:val="231F20"/>
                <w:sz w:val="14"/>
              </w:rPr>
              <w:t>SEM.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z w:val="14"/>
              </w:rPr>
              <w:t>(n</w:t>
            </w:r>
            <w:r>
              <w:rPr>
                <w:color w:val="231F20"/>
                <w:spacing w:val="15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=</w:t>
            </w:r>
            <w:r>
              <w:rPr>
                <w:rFonts w:ascii="UKIJ CJK" w:hAnsi="UKIJ CJK"/>
                <w:color w:val="231F20"/>
                <w:spacing w:val="12"/>
                <w:sz w:val="14"/>
              </w:rPr>
              <w:t> </w:t>
            </w:r>
            <w:r>
              <w:rPr>
                <w:color w:val="231F20"/>
                <w:sz w:val="14"/>
              </w:rPr>
              <w:t>7).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z w:val="14"/>
              </w:rPr>
              <w:t>*</w:t>
            </w:r>
            <w:r>
              <w:rPr>
                <w:color w:val="231F20"/>
                <w:position w:val="5"/>
                <w:sz w:val="9"/>
              </w:rPr>
              <w:t>,</w:t>
            </w:r>
            <w:r>
              <w:rPr>
                <w:color w:val="231F20"/>
                <w:spacing w:val="6"/>
                <w:position w:val="5"/>
                <w:sz w:val="9"/>
              </w:rPr>
              <w:t> </w:t>
            </w:r>
            <w:r>
              <w:rPr>
                <w:color w:val="231F20"/>
                <w:position w:val="5"/>
                <w:sz w:val="9"/>
              </w:rPr>
              <w:t>#</w:t>
            </w:r>
            <w:r>
              <w:rPr>
                <w:color w:val="231F20"/>
                <w:spacing w:val="24"/>
                <w:position w:val="5"/>
                <w:sz w:val="9"/>
              </w:rPr>
              <w:t> </w:t>
            </w:r>
            <w:r>
              <w:rPr>
                <w:color w:val="231F20"/>
                <w:sz w:val="14"/>
              </w:rPr>
              <w:t>Significant</w:t>
            </w:r>
            <w:r>
              <w:rPr>
                <w:color w:val="231F20"/>
                <w:spacing w:val="14"/>
                <w:sz w:val="14"/>
              </w:rPr>
              <w:t> </w:t>
            </w:r>
            <w:r>
              <w:rPr>
                <w:color w:val="231F20"/>
                <w:sz w:val="14"/>
              </w:rPr>
              <w:t>at</w:t>
            </w:r>
            <w:r>
              <w:rPr>
                <w:color w:val="231F20"/>
                <w:spacing w:val="14"/>
                <w:sz w:val="14"/>
              </w:rPr>
              <w:t> </w:t>
            </w:r>
            <w:r>
              <w:rPr>
                <w:color w:val="231F20"/>
                <w:sz w:val="14"/>
              </w:rPr>
              <w:t>P</w:t>
            </w:r>
            <w:r>
              <w:rPr>
                <w:color w:val="231F20"/>
                <w:spacing w:val="15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&lt;</w:t>
            </w:r>
            <w:r>
              <w:rPr>
                <w:rFonts w:ascii="UKIJ CJK" w:hAnsi="UKIJ CJK"/>
                <w:color w:val="231F20"/>
                <w:spacing w:val="12"/>
                <w:sz w:val="14"/>
              </w:rPr>
              <w:t> </w:t>
            </w:r>
            <w:r>
              <w:rPr>
                <w:color w:val="231F20"/>
                <w:sz w:val="14"/>
              </w:rPr>
              <w:t>0.05,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z w:val="14"/>
              </w:rPr>
              <w:t>**</w:t>
            </w:r>
            <w:r>
              <w:rPr>
                <w:color w:val="231F20"/>
                <w:position w:val="5"/>
                <w:sz w:val="9"/>
              </w:rPr>
              <w:t>,</w:t>
            </w:r>
            <w:r>
              <w:rPr>
                <w:color w:val="231F20"/>
                <w:spacing w:val="21"/>
                <w:position w:val="5"/>
                <w:sz w:val="9"/>
              </w:rPr>
              <w:t> </w:t>
            </w:r>
            <w:r>
              <w:rPr>
                <w:color w:val="231F20"/>
                <w:position w:val="5"/>
                <w:sz w:val="9"/>
              </w:rPr>
              <w:t>##</w:t>
            </w:r>
            <w:r>
              <w:rPr>
                <w:color w:val="231F20"/>
                <w:spacing w:val="24"/>
                <w:position w:val="5"/>
                <w:sz w:val="9"/>
              </w:rPr>
              <w:t> </w:t>
            </w:r>
            <w:r>
              <w:rPr>
                <w:color w:val="231F20"/>
                <w:sz w:val="14"/>
              </w:rPr>
              <w:t>significant</w:t>
            </w:r>
            <w:r>
              <w:rPr>
                <w:color w:val="231F20"/>
                <w:spacing w:val="14"/>
                <w:sz w:val="14"/>
              </w:rPr>
              <w:t> </w:t>
            </w:r>
            <w:r>
              <w:rPr>
                <w:color w:val="231F20"/>
                <w:sz w:val="14"/>
              </w:rPr>
              <w:t>at</w:t>
            </w:r>
            <w:r>
              <w:rPr>
                <w:color w:val="231F20"/>
                <w:spacing w:val="13"/>
                <w:sz w:val="14"/>
              </w:rPr>
              <w:t> </w:t>
            </w:r>
            <w:r>
              <w:rPr>
                <w:color w:val="231F20"/>
                <w:sz w:val="14"/>
              </w:rPr>
              <w:t>P</w:t>
            </w:r>
            <w:r>
              <w:rPr>
                <w:color w:val="231F20"/>
                <w:spacing w:val="15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&lt;</w:t>
            </w:r>
            <w:r>
              <w:rPr>
                <w:rFonts w:ascii="UKIJ CJK" w:hAnsi="UKIJ CJK"/>
                <w:color w:val="231F20"/>
                <w:spacing w:val="12"/>
                <w:sz w:val="14"/>
              </w:rPr>
              <w:t> </w:t>
            </w:r>
            <w:r>
              <w:rPr>
                <w:color w:val="231F20"/>
                <w:sz w:val="14"/>
              </w:rPr>
              <w:t>0.01,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z w:val="14"/>
              </w:rPr>
              <w:t>and</w:t>
            </w:r>
            <w:r>
              <w:rPr>
                <w:color w:val="231F20"/>
                <w:spacing w:val="13"/>
                <w:sz w:val="14"/>
              </w:rPr>
              <w:t> </w:t>
            </w:r>
            <w:r>
              <w:rPr>
                <w:color w:val="231F20"/>
                <w:sz w:val="14"/>
              </w:rPr>
              <w:t>***</w:t>
            </w:r>
            <w:r>
              <w:rPr>
                <w:color w:val="231F20"/>
                <w:position w:val="5"/>
                <w:sz w:val="9"/>
              </w:rPr>
              <w:t>,</w:t>
            </w:r>
            <w:r>
              <w:rPr>
                <w:color w:val="231F20"/>
                <w:spacing w:val="21"/>
                <w:position w:val="5"/>
                <w:sz w:val="9"/>
              </w:rPr>
              <w:t> </w:t>
            </w:r>
            <w:r>
              <w:rPr>
                <w:color w:val="231F20"/>
                <w:position w:val="5"/>
                <w:sz w:val="9"/>
              </w:rPr>
              <w:t>###</w:t>
            </w:r>
            <w:r>
              <w:rPr>
                <w:color w:val="231F20"/>
                <w:spacing w:val="24"/>
                <w:position w:val="5"/>
                <w:sz w:val="9"/>
              </w:rPr>
              <w:t> </w:t>
            </w:r>
            <w:r>
              <w:rPr>
                <w:color w:val="231F20"/>
                <w:sz w:val="14"/>
              </w:rPr>
              <w:t>significant</w:t>
            </w:r>
            <w:r>
              <w:rPr>
                <w:color w:val="231F20"/>
                <w:spacing w:val="14"/>
                <w:sz w:val="14"/>
              </w:rPr>
              <w:t> </w:t>
            </w:r>
            <w:r>
              <w:rPr>
                <w:color w:val="231F20"/>
                <w:sz w:val="14"/>
              </w:rPr>
              <w:t>at</w:t>
            </w:r>
            <w:r>
              <w:rPr>
                <w:color w:val="231F20"/>
                <w:spacing w:val="14"/>
                <w:sz w:val="14"/>
              </w:rPr>
              <w:t> </w:t>
            </w:r>
            <w:r>
              <w:rPr>
                <w:color w:val="231F20"/>
                <w:sz w:val="14"/>
              </w:rPr>
              <w:t>P</w:t>
            </w:r>
            <w:r>
              <w:rPr>
                <w:color w:val="231F20"/>
                <w:spacing w:val="15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&lt;</w:t>
            </w:r>
            <w:r>
              <w:rPr>
                <w:rFonts w:ascii="UKIJ CJK" w:hAnsi="UKIJ CJK"/>
                <w:color w:val="231F20"/>
                <w:spacing w:val="12"/>
                <w:sz w:val="14"/>
              </w:rPr>
              <w:t> </w:t>
            </w:r>
            <w:r>
              <w:rPr>
                <w:color w:val="231F20"/>
                <w:sz w:val="14"/>
              </w:rPr>
              <w:t>0.001.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z w:val="14"/>
              </w:rPr>
              <w:t>*</w:t>
            </w:r>
            <w:r>
              <w:rPr>
                <w:color w:val="231F20"/>
                <w:position w:val="5"/>
                <w:sz w:val="9"/>
              </w:rPr>
              <w:t>,</w:t>
            </w:r>
            <w:r>
              <w:rPr>
                <w:color w:val="231F20"/>
                <w:spacing w:val="25"/>
                <w:position w:val="5"/>
                <w:sz w:val="9"/>
              </w:rPr>
              <w:t> </w:t>
            </w:r>
            <w:r>
              <w:rPr>
                <w:color w:val="231F20"/>
                <w:spacing w:val="-5"/>
                <w:sz w:val="14"/>
              </w:rPr>
              <w:t>**</w:t>
            </w:r>
            <w:r>
              <w:rPr>
                <w:color w:val="231F20"/>
                <w:spacing w:val="-5"/>
                <w:position w:val="5"/>
                <w:sz w:val="9"/>
              </w:rPr>
              <w:t>,</w:t>
            </w:r>
          </w:p>
          <w:p>
            <w:pPr>
              <w:pStyle w:val="TableParagraph"/>
              <w:spacing w:line="160" w:lineRule="exact"/>
              <w:ind w:left="11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***</w:t>
            </w:r>
            <w:r>
              <w:rPr>
                <w:color w:val="231F20"/>
                <w:spacing w:val="21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indicate</w:t>
            </w:r>
            <w:r>
              <w:rPr>
                <w:color w:val="231F20"/>
                <w:spacing w:val="21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comparisons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with</w:t>
            </w:r>
            <w:r>
              <w:rPr>
                <w:color w:val="231F20"/>
                <w:spacing w:val="21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respect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to</w:t>
            </w:r>
            <w:r>
              <w:rPr>
                <w:color w:val="231F20"/>
                <w:spacing w:val="21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the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control</w:t>
            </w:r>
            <w:r>
              <w:rPr>
                <w:color w:val="231F20"/>
                <w:spacing w:val="21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group.</w:t>
            </w:r>
            <w:r>
              <w:rPr>
                <w:color w:val="231F20"/>
                <w:spacing w:val="14"/>
                <w:w w:val="105"/>
                <w:sz w:val="14"/>
              </w:rPr>
              <w:t> </w:t>
            </w:r>
            <w:r>
              <w:rPr>
                <w:color w:val="231F20"/>
                <w:w w:val="105"/>
                <w:position w:val="5"/>
                <w:sz w:val="9"/>
              </w:rPr>
              <w:t>#,</w:t>
            </w:r>
            <w:r>
              <w:rPr>
                <w:color w:val="231F20"/>
                <w:spacing w:val="29"/>
                <w:w w:val="105"/>
                <w:position w:val="5"/>
                <w:sz w:val="9"/>
              </w:rPr>
              <w:t> </w:t>
            </w:r>
            <w:r>
              <w:rPr>
                <w:color w:val="231F20"/>
                <w:w w:val="105"/>
                <w:position w:val="5"/>
                <w:sz w:val="9"/>
              </w:rPr>
              <w:t>##,</w:t>
            </w:r>
            <w:r>
              <w:rPr>
                <w:color w:val="231F20"/>
                <w:spacing w:val="29"/>
                <w:w w:val="105"/>
                <w:position w:val="5"/>
                <w:sz w:val="9"/>
              </w:rPr>
              <w:t> </w:t>
            </w:r>
            <w:r>
              <w:rPr>
                <w:color w:val="231F20"/>
                <w:w w:val="105"/>
                <w:position w:val="5"/>
                <w:sz w:val="9"/>
              </w:rPr>
              <w:t>###</w:t>
            </w:r>
            <w:r>
              <w:rPr>
                <w:color w:val="231F20"/>
                <w:spacing w:val="33"/>
                <w:w w:val="105"/>
                <w:position w:val="5"/>
                <w:sz w:val="9"/>
              </w:rPr>
              <w:t> </w:t>
            </w:r>
            <w:r>
              <w:rPr>
                <w:color w:val="231F20"/>
                <w:w w:val="105"/>
                <w:sz w:val="14"/>
              </w:rPr>
              <w:t>indicate</w:t>
            </w:r>
            <w:r>
              <w:rPr>
                <w:color w:val="231F20"/>
                <w:spacing w:val="21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comparisons</w:t>
            </w:r>
            <w:r>
              <w:rPr>
                <w:color w:val="231F20"/>
                <w:spacing w:val="21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with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respect</w:t>
            </w:r>
            <w:r>
              <w:rPr>
                <w:color w:val="231F20"/>
                <w:spacing w:val="21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to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the</w:t>
            </w:r>
            <w:r>
              <w:rPr>
                <w:color w:val="231F20"/>
                <w:spacing w:val="21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diabetic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group.</w:t>
            </w:r>
          </w:p>
        </w:tc>
      </w:tr>
    </w:tbl>
    <w:p>
      <w:pPr>
        <w:spacing w:after="0" w:line="160" w:lineRule="exact"/>
        <w:rPr>
          <w:sz w:val="14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76"/>
        <w:rPr>
          <w:sz w:val="20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drawing>
          <wp:inline distT="0" distB="0" distL="0" distR="0">
            <wp:extent cx="6317795" cy="6096000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779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1"/>
      </w:pPr>
    </w:p>
    <w:p>
      <w:pPr>
        <w:spacing w:line="300" w:lineRule="auto" w:before="0"/>
        <w:ind w:left="237" w:right="194" w:firstLine="0"/>
        <w:jc w:val="left"/>
        <w:rPr>
          <w:b/>
          <w:sz w:val="16"/>
        </w:rPr>
      </w:pPr>
      <w:bookmarkStart w:name="_bookmark4" w:id="29"/>
      <w:bookmarkEnd w:id="29"/>
      <w:r>
        <w:rPr/>
      </w:r>
      <w:r>
        <w:rPr>
          <w:b/>
          <w:color w:val="231F20"/>
          <w:spacing w:val="-6"/>
          <w:sz w:val="16"/>
        </w:rPr>
        <w:t>Fig.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2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–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Effect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of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streptozotocin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(STZ)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and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punicalagin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(PU)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on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the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lipid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profile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[total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lipids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(a),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6"/>
          <w:sz w:val="16"/>
        </w:rPr>
        <w:t>cholesterol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(b),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6"/>
          <w:sz w:val="16"/>
        </w:rPr>
        <w:t>triglycerides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(c),</w:t>
      </w:r>
      <w:r>
        <w:rPr>
          <w:b/>
          <w:color w:val="231F20"/>
          <w:sz w:val="16"/>
        </w:rPr>
        <w:t> low-density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lipoprotein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(d),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high-density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lipoprotein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(e),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and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very-low-density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lipoprotein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(f)]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expressed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as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mg/dl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in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the serum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in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rats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in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different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groups.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values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are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expressed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as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means</w:t>
      </w:r>
      <w:r>
        <w:rPr>
          <w:b/>
          <w:color w:val="231F20"/>
          <w:spacing w:val="-7"/>
          <w:sz w:val="16"/>
        </w:rPr>
        <w:t> </w:t>
      </w:r>
      <w:r>
        <w:rPr>
          <w:rFonts w:ascii="Arial" w:hAnsi="Arial"/>
          <w:b/>
          <w:color w:val="231F20"/>
          <w:sz w:val="16"/>
        </w:rPr>
        <w:t>±</w:t>
      </w:r>
      <w:r>
        <w:rPr>
          <w:rFonts w:ascii="Arial" w:hAnsi="Arial"/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SEM.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(n</w:t>
      </w:r>
      <w:r>
        <w:rPr>
          <w:b/>
          <w:color w:val="231F20"/>
          <w:spacing w:val="-6"/>
          <w:sz w:val="16"/>
        </w:rPr>
        <w:t> </w:t>
      </w:r>
      <w:r>
        <w:rPr>
          <w:rFonts w:ascii="Arial" w:hAnsi="Arial"/>
          <w:b/>
          <w:color w:val="231F20"/>
          <w:sz w:val="16"/>
        </w:rPr>
        <w:t>=</w:t>
      </w:r>
      <w:r>
        <w:rPr>
          <w:rFonts w:ascii="Arial" w:hAnsi="Arial"/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7).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*</w:t>
      </w:r>
      <w:r>
        <w:rPr>
          <w:b/>
          <w:color w:val="231F20"/>
          <w:sz w:val="16"/>
          <w:vertAlign w:val="superscript"/>
        </w:rPr>
        <w:t>,</w:t>
      </w:r>
      <w:r>
        <w:rPr>
          <w:b/>
          <w:color w:val="231F20"/>
          <w:spacing w:val="-6"/>
          <w:sz w:val="16"/>
          <w:vertAlign w:val="superscript"/>
        </w:rPr>
        <w:t> </w:t>
      </w:r>
      <w:r>
        <w:rPr>
          <w:b/>
          <w:color w:val="231F20"/>
          <w:sz w:val="16"/>
          <w:vertAlign w:val="superscript"/>
        </w:rPr>
        <w:t>#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Significant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at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P</w:t>
      </w:r>
      <w:r>
        <w:rPr>
          <w:b/>
          <w:color w:val="231F20"/>
          <w:spacing w:val="-7"/>
          <w:sz w:val="16"/>
          <w:vertAlign w:val="baseline"/>
        </w:rPr>
        <w:t> </w:t>
      </w:r>
      <w:r>
        <w:rPr>
          <w:rFonts w:ascii="Arial" w:hAnsi="Arial"/>
          <w:b/>
          <w:color w:val="231F20"/>
          <w:sz w:val="16"/>
          <w:vertAlign w:val="baseline"/>
        </w:rPr>
        <w:t>&lt;</w:t>
      </w:r>
      <w:r>
        <w:rPr>
          <w:rFonts w:ascii="Arial" w:hAnsi="Arial"/>
          <w:b/>
          <w:color w:val="231F20"/>
          <w:spacing w:val="-11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0.05,</w:t>
      </w:r>
      <w:r>
        <w:rPr>
          <w:b/>
          <w:color w:val="231F20"/>
          <w:spacing w:val="-11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**</w:t>
      </w:r>
      <w:r>
        <w:rPr>
          <w:b/>
          <w:color w:val="231F20"/>
          <w:sz w:val="16"/>
          <w:vertAlign w:val="superscript"/>
        </w:rPr>
        <w:t>,</w:t>
      </w:r>
      <w:r>
        <w:rPr>
          <w:b/>
          <w:color w:val="231F20"/>
          <w:spacing w:val="-9"/>
          <w:sz w:val="16"/>
          <w:vertAlign w:val="baseline"/>
        </w:rPr>
        <w:t> </w:t>
      </w:r>
      <w:r>
        <w:rPr>
          <w:b/>
          <w:color w:val="231F20"/>
          <w:sz w:val="16"/>
          <w:vertAlign w:val="superscript"/>
        </w:rPr>
        <w:t>##</w:t>
      </w:r>
      <w:r>
        <w:rPr>
          <w:b/>
          <w:color w:val="231F20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significant</w:t>
      </w:r>
      <w:r>
        <w:rPr>
          <w:b/>
          <w:color w:val="231F20"/>
          <w:spacing w:val="-9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at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P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rFonts w:ascii="Arial" w:hAnsi="Arial"/>
          <w:b/>
          <w:color w:val="231F20"/>
          <w:spacing w:val="-2"/>
          <w:sz w:val="16"/>
          <w:vertAlign w:val="baseline"/>
        </w:rPr>
        <w:t>&lt;</w:t>
      </w:r>
      <w:r>
        <w:rPr>
          <w:rFonts w:ascii="Arial" w:hAnsi="Arial"/>
          <w:b/>
          <w:color w:val="231F20"/>
          <w:spacing w:val="-9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0.01,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and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***</w:t>
      </w:r>
      <w:r>
        <w:rPr>
          <w:b/>
          <w:color w:val="231F20"/>
          <w:spacing w:val="-2"/>
          <w:sz w:val="16"/>
          <w:vertAlign w:val="superscript"/>
        </w:rPr>
        <w:t>,</w:t>
      </w:r>
      <w:r>
        <w:rPr>
          <w:b/>
          <w:color w:val="231F20"/>
          <w:spacing w:val="-9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superscript"/>
        </w:rPr>
        <w:t>###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significant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at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P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rFonts w:ascii="Arial" w:hAnsi="Arial"/>
          <w:b/>
          <w:color w:val="231F20"/>
          <w:spacing w:val="-2"/>
          <w:sz w:val="16"/>
          <w:vertAlign w:val="baseline"/>
        </w:rPr>
        <w:t>&lt;</w:t>
      </w:r>
      <w:r>
        <w:rPr>
          <w:rFonts w:ascii="Arial" w:hAnsi="Arial"/>
          <w:b/>
          <w:color w:val="231F20"/>
          <w:spacing w:val="-9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0.001.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*</w:t>
      </w:r>
      <w:r>
        <w:rPr>
          <w:b/>
          <w:color w:val="231F20"/>
          <w:spacing w:val="-2"/>
          <w:sz w:val="16"/>
          <w:vertAlign w:val="superscript"/>
        </w:rPr>
        <w:t>,</w:t>
      </w:r>
      <w:r>
        <w:rPr>
          <w:b/>
          <w:color w:val="231F20"/>
          <w:spacing w:val="-9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**</w:t>
      </w:r>
      <w:r>
        <w:rPr>
          <w:b/>
          <w:color w:val="231F20"/>
          <w:spacing w:val="-2"/>
          <w:sz w:val="16"/>
          <w:vertAlign w:val="superscript"/>
        </w:rPr>
        <w:t>,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***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indicate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comparisons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with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respect</w:t>
      </w:r>
      <w:r>
        <w:rPr>
          <w:b/>
          <w:color w:val="231F20"/>
          <w:spacing w:val="-9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to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the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control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group.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superscript"/>
        </w:rPr>
        <w:t>#,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superscript"/>
        </w:rPr>
        <w:t>##,</w:t>
      </w:r>
      <w:r>
        <w:rPr>
          <w:b/>
          <w:color w:val="231F20"/>
          <w:sz w:val="16"/>
          <w:vertAlign w:val="baseline"/>
        </w:rPr>
        <w:t> </w:t>
      </w:r>
      <w:bookmarkStart w:name=" Flow cytometry of apoptosis and apoptot" w:id="30"/>
      <w:bookmarkEnd w:id="30"/>
      <w:r>
        <w:rPr>
          <w:b/>
          <w:color w:val="231F20"/>
          <w:w w:val="84"/>
          <w:sz w:val="16"/>
          <w:vertAlign w:val="baseline"/>
        </w:rPr>
      </w:r>
      <w:r>
        <w:rPr>
          <w:b/>
          <w:color w:val="231F20"/>
          <w:sz w:val="10"/>
          <w:vertAlign w:val="baseline"/>
        </w:rPr>
        <w:t>###</w:t>
      </w:r>
      <w:r>
        <w:rPr>
          <w:b/>
          <w:color w:val="231F20"/>
          <w:spacing w:val="17"/>
          <w:sz w:val="10"/>
          <w:vertAlign w:val="baseline"/>
        </w:rPr>
        <w:t> </w:t>
      </w:r>
      <w:r>
        <w:rPr>
          <w:b/>
          <w:color w:val="231F20"/>
          <w:sz w:val="16"/>
          <w:vertAlign w:val="baseline"/>
        </w:rPr>
        <w:t>indicate comparisons with respect to the diabetic group.</w:t>
      </w:r>
    </w:p>
    <w:p>
      <w:pPr>
        <w:pStyle w:val="BodyText"/>
        <w:spacing w:before="2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658622</wp:posOffset>
                </wp:positionH>
                <wp:positionV relativeFrom="paragraph">
                  <wp:posOffset>103695</wp:posOffset>
                </wp:positionV>
                <wp:extent cx="6318250" cy="1270"/>
                <wp:effectExtent l="0" t="0" r="0" b="0"/>
                <wp:wrapTopAndBottom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165008pt;width:497.5pt;height:.1pt;mso-position-horizontal-relative:page;mso-position-vertical-relative:paragraph;z-index:-15720960;mso-wrap-distance-left:0;mso-wrap-distance-right:0" id="docshape23" coordorigin="1037,163" coordsize="9950,0" path="m1037,163l10987,163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05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02" w:after="0"/>
        <w:ind w:left="875" w:right="0" w:hanging="638"/>
        <w:jc w:val="both"/>
        <w:rPr>
          <w:i/>
        </w:rPr>
      </w:pPr>
      <w:bookmarkStart w:name=" Annexin V/PI" w:id="31"/>
      <w:bookmarkEnd w:id="31"/>
      <w:r>
        <w:rPr>
          <w:b w:val="0"/>
          <w:i w:val="0"/>
        </w:rPr>
      </w:r>
      <w:bookmarkStart w:name=" CD95 and P53" w:id="32"/>
      <w:bookmarkEnd w:id="32"/>
      <w:r>
        <w:rPr>
          <w:b w:val="0"/>
          <w:i w:val="0"/>
        </w:rPr>
      </w:r>
      <w:r>
        <w:rPr>
          <w:i/>
          <w:color w:val="231F20"/>
          <w:w w:val="85"/>
        </w:rPr>
        <w:t>Flow</w:t>
      </w:r>
      <w:r>
        <w:rPr>
          <w:i/>
          <w:color w:val="231F20"/>
          <w:spacing w:val="4"/>
        </w:rPr>
        <w:t> </w:t>
      </w:r>
      <w:r>
        <w:rPr>
          <w:i/>
          <w:color w:val="231F20"/>
          <w:w w:val="85"/>
        </w:rPr>
        <w:t>cytometry</w:t>
      </w:r>
      <w:r>
        <w:rPr>
          <w:i/>
          <w:color w:val="231F20"/>
          <w:spacing w:val="4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4"/>
        </w:rPr>
        <w:t> </w:t>
      </w:r>
      <w:r>
        <w:rPr>
          <w:i/>
          <w:color w:val="231F20"/>
          <w:w w:val="85"/>
        </w:rPr>
        <w:t>apoptosis</w:t>
      </w:r>
      <w:r>
        <w:rPr>
          <w:i/>
          <w:color w:val="231F20"/>
          <w:spacing w:val="4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4"/>
        </w:rPr>
        <w:t> </w:t>
      </w:r>
      <w:r>
        <w:rPr>
          <w:i/>
          <w:color w:val="231F20"/>
          <w:w w:val="85"/>
        </w:rPr>
        <w:t>apoptotic</w:t>
      </w:r>
      <w:r>
        <w:rPr>
          <w:i/>
          <w:color w:val="231F20"/>
          <w:spacing w:val="4"/>
        </w:rPr>
        <w:t> </w:t>
      </w:r>
      <w:r>
        <w:rPr>
          <w:i/>
          <w:color w:val="231F20"/>
          <w:spacing w:val="-2"/>
          <w:w w:val="85"/>
        </w:rPr>
        <w:t>proteins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both"/>
        <w:rPr>
          <w:i/>
        </w:rPr>
      </w:pPr>
      <w:r>
        <w:rPr>
          <w:i/>
          <w:color w:val="231F20"/>
        </w:rPr>
        <w:t>Annexin</w:t>
      </w:r>
      <w:r>
        <w:rPr>
          <w:i/>
          <w:color w:val="231F20"/>
          <w:spacing w:val="-1"/>
        </w:rPr>
        <w:t> </w:t>
      </w:r>
      <w:r>
        <w:rPr>
          <w:i/>
          <w:color w:val="231F20"/>
          <w:spacing w:val="-4"/>
        </w:rPr>
        <w:t>V/PI</w:t>
      </w:r>
    </w:p>
    <w:p>
      <w:pPr>
        <w:pStyle w:val="BodyText"/>
        <w:spacing w:line="302" w:lineRule="auto" w:before="45"/>
        <w:ind w:left="237" w:right="38"/>
        <w:jc w:val="both"/>
      </w:pPr>
      <w:r>
        <w:rPr>
          <w:color w:val="231F20"/>
          <w:w w:val="110"/>
        </w:rPr>
        <w:t>Flow</w:t>
      </w:r>
      <w:r>
        <w:rPr>
          <w:color w:val="231F20"/>
          <w:w w:val="110"/>
        </w:rPr>
        <w:t> cytometry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assess</w:t>
      </w:r>
      <w:r>
        <w:rPr>
          <w:color w:val="231F20"/>
          <w:w w:val="110"/>
        </w:rPr>
        <w:t> apoptosis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heart using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Annexin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V-FITC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staining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6">
        <w:r>
          <w:rPr>
            <w:color w:val="00699D"/>
            <w:w w:val="110"/>
          </w:rPr>
          <w:t>Fig.</w:t>
        </w:r>
        <w:r>
          <w:rPr>
            <w:color w:val="00699D"/>
            <w:spacing w:val="40"/>
            <w:w w:val="110"/>
          </w:rPr>
          <w:t> </w:t>
        </w:r>
        <w:r>
          <w:rPr>
            <w:color w:val="00699D"/>
            <w:w w:val="110"/>
          </w:rPr>
          <w:t>4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percentages of</w:t>
      </w:r>
      <w:r>
        <w:rPr>
          <w:color w:val="231F20"/>
          <w:w w:val="110"/>
        </w:rPr>
        <w:t> early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late</w:t>
      </w:r>
      <w:r>
        <w:rPr>
          <w:color w:val="231F20"/>
          <w:w w:val="110"/>
        </w:rPr>
        <w:t> apoptotic</w:t>
      </w:r>
      <w:r>
        <w:rPr>
          <w:color w:val="231F20"/>
          <w:w w:val="110"/>
        </w:rPr>
        <w:t> cells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necrotic</w:t>
      </w:r>
      <w:r>
        <w:rPr>
          <w:color w:val="231F20"/>
          <w:w w:val="110"/>
        </w:rPr>
        <w:t> cells</w:t>
      </w:r>
      <w:r>
        <w:rPr>
          <w:color w:val="231F20"/>
          <w:w w:val="110"/>
        </w:rPr>
        <w:t> were significantly</w:t>
      </w:r>
      <w:r>
        <w:rPr>
          <w:color w:val="231F20"/>
          <w:w w:val="110"/>
        </w:rPr>
        <w:t> higher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hearts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diabetic</w:t>
      </w:r>
      <w:r>
        <w:rPr>
          <w:color w:val="231F20"/>
          <w:w w:val="110"/>
        </w:rPr>
        <w:t> rats</w:t>
      </w:r>
      <w:r>
        <w:rPr>
          <w:color w:val="231F20"/>
          <w:w w:val="110"/>
        </w:rPr>
        <w:t> than</w:t>
      </w:r>
      <w:r>
        <w:rPr>
          <w:color w:val="231F20"/>
          <w:w w:val="110"/>
        </w:rPr>
        <w:t> in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those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controls. The</w:t>
      </w:r>
      <w:r>
        <w:rPr>
          <w:color w:val="231F20"/>
          <w:w w:val="110"/>
        </w:rPr>
        <w:t> punicalagin</w:t>
      </w:r>
      <w:r>
        <w:rPr>
          <w:color w:val="231F20"/>
          <w:w w:val="110"/>
        </w:rPr>
        <w:t> therapy</w:t>
      </w:r>
      <w:r>
        <w:rPr>
          <w:color w:val="231F20"/>
          <w:w w:val="110"/>
        </w:rPr>
        <w:t> considerably</w:t>
      </w:r>
    </w:p>
    <w:p>
      <w:pPr>
        <w:pStyle w:val="BodyText"/>
        <w:spacing w:line="302" w:lineRule="auto" w:before="111"/>
        <w:ind w:left="237" w:right="115"/>
        <w:jc w:val="both"/>
      </w:pPr>
      <w:r>
        <w:rPr/>
        <w:br w:type="column"/>
      </w:r>
      <w:r>
        <w:rPr>
          <w:color w:val="231F20"/>
          <w:w w:val="110"/>
        </w:rPr>
        <w:t>minimized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number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apoptotic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cells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compared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dia- betic rats.</w:t>
      </w:r>
    </w:p>
    <w:p>
      <w:pPr>
        <w:pStyle w:val="BodyText"/>
        <w:spacing w:before="39"/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</w:rPr>
        <w:t>CD95</w:t>
      </w:r>
      <w:r>
        <w:rPr>
          <w:i/>
          <w:color w:val="231F20"/>
          <w:spacing w:val="-3"/>
        </w:rPr>
        <w:t> </w:t>
      </w:r>
      <w:r>
        <w:rPr>
          <w:i/>
          <w:color w:val="231F20"/>
        </w:rPr>
        <w:t>and</w:t>
      </w:r>
      <w:r>
        <w:rPr>
          <w:i/>
          <w:color w:val="231F20"/>
          <w:spacing w:val="-2"/>
        </w:rPr>
        <w:t> </w:t>
      </w:r>
      <w:r>
        <w:rPr>
          <w:i/>
          <w:color w:val="231F20"/>
          <w:spacing w:val="-5"/>
        </w:rPr>
        <w:t>P53</w:t>
      </w:r>
    </w:p>
    <w:p>
      <w:pPr>
        <w:pStyle w:val="BodyText"/>
        <w:spacing w:line="302" w:lineRule="auto" w:before="46"/>
        <w:ind w:left="237" w:right="113"/>
        <w:jc w:val="both"/>
      </w:pPr>
      <w:r>
        <w:rPr>
          <w:color w:val="231F20"/>
          <w:w w:val="110"/>
        </w:rPr>
        <w:t>Similarly,</w:t>
      </w:r>
      <w:r>
        <w:rPr>
          <w:color w:val="231F20"/>
          <w:w w:val="110"/>
        </w:rPr>
        <w:t> CD95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P53</w:t>
      </w:r>
      <w:r>
        <w:rPr>
          <w:color w:val="231F20"/>
          <w:w w:val="110"/>
        </w:rPr>
        <w:t> expressions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significantly</w:t>
      </w:r>
      <w:r>
        <w:rPr>
          <w:color w:val="231F20"/>
          <w:w w:val="110"/>
        </w:rPr>
        <w:t> in- </w:t>
      </w:r>
      <w:r>
        <w:rPr>
          <w:color w:val="231F20"/>
          <w:spacing w:val="-2"/>
          <w:w w:val="110"/>
        </w:rPr>
        <w:t>creased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hearts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STZ-treated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rats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</w:t>
      </w:r>
      <w:hyperlink w:history="true" w:anchor="_bookmark7">
        <w:r>
          <w:rPr>
            <w:color w:val="00699D"/>
            <w:spacing w:val="-2"/>
            <w:w w:val="110"/>
          </w:rPr>
          <w:t>Fig.</w:t>
        </w:r>
        <w:r>
          <w:rPr>
            <w:color w:val="00699D"/>
            <w:spacing w:val="-8"/>
            <w:w w:val="110"/>
          </w:rPr>
          <w:t> </w:t>
        </w:r>
        <w:r>
          <w:rPr>
            <w:color w:val="00699D"/>
            <w:spacing w:val="-2"/>
            <w:w w:val="110"/>
          </w:rPr>
          <w:t>5a,b</w:t>
        </w:r>
      </w:hyperlink>
      <w:r>
        <w:rPr>
          <w:color w:val="231F20"/>
          <w:spacing w:val="-2"/>
          <w:w w:val="110"/>
        </w:rPr>
        <w:t>).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Punicalagin </w:t>
      </w:r>
      <w:r>
        <w:rPr>
          <w:color w:val="231F20"/>
          <w:spacing w:val="-4"/>
          <w:w w:val="110"/>
        </w:rPr>
        <w:t>administration after diabetic induction significantly ameliorated</w:t>
      </w:r>
      <w:r>
        <w:rPr>
          <w:color w:val="231F20"/>
          <w:w w:val="110"/>
        </w:rPr>
        <w:t> the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increase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CD95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P53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heart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compared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18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3" w:space="87"/>
            <w:col w:w="5150"/>
          </w:cols>
        </w:sectPr>
      </w:pPr>
    </w:p>
    <w:p>
      <w:pPr>
        <w:pStyle w:val="BodyText"/>
        <w:spacing w:before="83"/>
        <w:rPr>
          <w:sz w:val="20"/>
        </w:rPr>
      </w:pPr>
    </w:p>
    <w:p>
      <w:pPr>
        <w:tabs>
          <w:tab w:pos="5276" w:val="left" w:leader="none"/>
        </w:tabs>
        <w:spacing w:line="240" w:lineRule="auto"/>
        <w:ind w:left="116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41650" cy="1651635"/>
                <wp:effectExtent l="0" t="0" r="0" b="0"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3041650" cy="165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59"/>
                              <w:gridCol w:w="965"/>
                              <w:gridCol w:w="849"/>
                              <w:gridCol w:w="996"/>
                              <w:gridCol w:w="1023"/>
                            </w:tblGrid>
                            <w:tr>
                              <w:trPr>
                                <w:trHeight w:val="703" w:hRule="atLeast"/>
                              </w:trPr>
                              <w:tc>
                                <w:tcPr>
                                  <w:tcW w:w="4792" w:type="dxa"/>
                                  <w:gridSpan w:val="5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spacing w:line="264" w:lineRule="auto" w:before="77"/>
                                    <w:ind w:left="119" w:right="145"/>
                                    <w:jc w:val="both"/>
                                    <w:rPr>
                                      <w:b/>
                                      <w:sz w:val="16"/>
                                    </w:rPr>
                                  </w:pPr>
                                  <w:bookmarkStart w:name="_bookmark5" w:id="33"/>
                                  <w:bookmarkEnd w:id="33"/>
                                  <w:r>
                                    <w:rPr/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Table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–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Effects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streptozotocin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(STZ)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punicalagin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(PU)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serum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troponin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T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concentration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(pg/ml)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CK-MB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LDH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activities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(U/ml)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rats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different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groups.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8" w:hRule="atLeast"/>
                              </w:trPr>
                              <w:tc>
                                <w:tcPr>
                                  <w:tcW w:w="95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65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18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6"/>
                                    </w:rPr>
                                    <w:t>Control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PU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right="2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6"/>
                                    </w:rPr>
                                    <w:t>STZ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46" w:lineRule="exact" w:before="12"/>
                                    <w:ind w:left="47" w:right="7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STZ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/>
                                      <w:color w:val="231F20"/>
                                      <w:w w:val="105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UKIJ CJK"/>
                                      <w:color w:val="231F20"/>
                                      <w:spacing w:val="-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6"/>
                                    </w:rPr>
                                    <w:t>PU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0" w:hRule="atLeast"/>
                              </w:trPr>
                              <w:tc>
                                <w:tcPr>
                                  <w:tcW w:w="959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Troponin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4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965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96" w:lineRule="exact" w:before="34"/>
                                    <w:ind w:left="21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104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w w:val="105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-4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>7.5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96" w:lineRule="exact" w:before="3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103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6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4.97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96" w:lineRule="exact" w:before="34"/>
                                    <w:ind w:left="1" w:righ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171</w:t>
                                  </w:r>
                                  <w:r>
                                    <w:rPr>
                                      <w:color w:val="231F20"/>
                                      <w:spacing w:val="17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w w:val="105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14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4"/>
                                    </w:rPr>
                                    <w:t>9.99</w:t>
                                  </w:r>
                                  <w:r>
                                    <w:rPr>
                                      <w:color w:val="00699D"/>
                                      <w:spacing w:val="-2"/>
                                      <w:w w:val="105"/>
                                      <w:sz w:val="14"/>
                                    </w:rPr>
                                    <w:t>***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96" w:lineRule="exact" w:before="34"/>
                                    <w:ind w:left="47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99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±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6.15</w:t>
                                  </w:r>
                                  <w:r>
                                    <w:rPr>
                                      <w:color w:val="00699D"/>
                                      <w:spacing w:val="-2"/>
                                      <w:position w:val="5"/>
                                      <w:sz w:val="9"/>
                                    </w:rPr>
                                    <w:t>###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95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CK-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MB</w:t>
                                  </w:r>
                                </w:p>
                              </w:tc>
                              <w:tc>
                                <w:tcPr>
                                  <w:tcW w:w="96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9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171.6</w:t>
                                  </w:r>
                                  <w:r>
                                    <w:rPr>
                                      <w:color w:val="231F20"/>
                                      <w:spacing w:val="13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w w:val="105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10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4"/>
                                    </w:rPr>
                                    <w:t>6.9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143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w w:val="105"/>
                                      <w:sz w:val="14"/>
                                    </w:rPr>
                                    <w:t>±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4"/>
                                    </w:rPr>
                                    <w:t>18.8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" w:righ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396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-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20.4</w:t>
                                  </w:r>
                                  <w:r>
                                    <w:rPr>
                                      <w:color w:val="00699D"/>
                                      <w:spacing w:val="-2"/>
                                      <w:sz w:val="14"/>
                                    </w:rPr>
                                    <w:t>***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47" w:right="7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216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9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20.5</w:t>
                                  </w:r>
                                  <w:r>
                                    <w:rPr>
                                      <w:color w:val="00699D"/>
                                      <w:spacing w:val="-2"/>
                                      <w:position w:val="5"/>
                                      <w:sz w:val="9"/>
                                    </w:rPr>
                                    <w:t>###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6" w:hRule="atLeast"/>
                              </w:trPr>
                              <w:tc>
                                <w:tcPr>
                                  <w:tcW w:w="95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LDH</w:t>
                                  </w:r>
                                </w:p>
                              </w:tc>
                              <w:tc>
                                <w:tcPr>
                                  <w:tcW w:w="965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06" w:lineRule="exact"/>
                                    <w:ind w:left="21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153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12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10.8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06" w:lineRule="exact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4"/>
                                    </w:rPr>
                                    <w:t>129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w w:val="105"/>
                                      <w:sz w:val="14"/>
                                    </w:rPr>
                                    <w:t>±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4"/>
                                    </w:rPr>
                                    <w:t>36.1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06" w:lineRule="exact"/>
                                    <w:ind w:left="1" w:right="2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361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9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14.8</w:t>
                                  </w:r>
                                  <w:r>
                                    <w:rPr>
                                      <w:color w:val="00699D"/>
                                      <w:spacing w:val="-2"/>
                                      <w:sz w:val="14"/>
                                    </w:rPr>
                                    <w:t>***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06" w:lineRule="exact"/>
                                    <w:ind w:left="47" w:right="74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194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8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18.9</w:t>
                                  </w:r>
                                  <w:r>
                                    <w:rPr>
                                      <w:color w:val="00699D"/>
                                      <w:spacing w:val="-2"/>
                                      <w:position w:val="5"/>
                                      <w:sz w:val="9"/>
                                    </w:rPr>
                                    <w:t>###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06" w:hRule="atLeast"/>
                              </w:trPr>
                              <w:tc>
                                <w:tcPr>
                                  <w:tcW w:w="4792" w:type="dxa"/>
                                  <w:gridSpan w:val="5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11" w:lineRule="auto" w:before="44"/>
                                    <w:ind w:left="119" w:right="116"/>
                                    <w:jc w:val="bot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values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are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expressed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as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means</w:t>
                                  </w:r>
                                  <w:r>
                                    <w:rPr>
                                      <w:color w:val="231F20"/>
                                      <w:spacing w:val="24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2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SEM.</w:t>
                                  </w:r>
                                  <w:r>
                                    <w:rPr>
                                      <w:color w:val="231F20"/>
                                      <w:spacing w:val="37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(n</w:t>
                                  </w:r>
                                  <w:r>
                                    <w:rPr>
                                      <w:color w:val="231F20"/>
                                      <w:spacing w:val="24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2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7).</w:t>
                                  </w:r>
                                  <w:r>
                                    <w:rPr>
                                      <w:color w:val="231F20"/>
                                      <w:spacing w:val="37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*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,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#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Signifi-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cant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at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P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&lt;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0.05,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**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,</w:t>
                                  </w:r>
                                  <w:r>
                                    <w:rPr>
                                      <w:color w:val="231F20"/>
                                      <w:spacing w:val="23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##</w:t>
                                  </w:r>
                                  <w:r>
                                    <w:rPr>
                                      <w:color w:val="231F20"/>
                                      <w:spacing w:val="28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significant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at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P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&lt;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0.01,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***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,</w:t>
                                  </w:r>
                                  <w:r>
                                    <w:rPr>
                                      <w:color w:val="231F20"/>
                                      <w:spacing w:val="23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###</w:t>
                                  </w:r>
                                  <w:r>
                                    <w:rPr>
                                      <w:color w:val="231F20"/>
                                      <w:spacing w:val="28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significant</w:t>
                                  </w:r>
                                  <w:r>
                                    <w:rPr>
                                      <w:color w:val="231F20"/>
                                      <w:spacing w:val="16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at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P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&lt;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0.001. *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,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**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,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*** indicate comparisons with respect to the control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group. 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#,</w:t>
                                  </w:r>
                                  <w:r>
                                    <w:rPr>
                                      <w:color w:val="231F20"/>
                                      <w:spacing w:val="19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##,</w:t>
                                  </w:r>
                                  <w:r>
                                    <w:rPr>
                                      <w:color w:val="231F20"/>
                                      <w:spacing w:val="19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###</w:t>
                                  </w:r>
                                  <w:r>
                                    <w:rPr>
                                      <w:color w:val="231F20"/>
                                      <w:spacing w:val="25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indicate comparisons with respect to the diabetic group.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5pt;height:130.0500pt;mso-position-horizontal-relative:char;mso-position-vertical-relative:line" type="#_x0000_t202" id="docshape24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59"/>
                        <w:gridCol w:w="965"/>
                        <w:gridCol w:w="849"/>
                        <w:gridCol w:w="996"/>
                        <w:gridCol w:w="1023"/>
                      </w:tblGrid>
                      <w:tr>
                        <w:trPr>
                          <w:trHeight w:val="703" w:hRule="atLeast"/>
                        </w:trPr>
                        <w:tc>
                          <w:tcPr>
                            <w:tcW w:w="4792" w:type="dxa"/>
                            <w:gridSpan w:val="5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spacing w:line="264" w:lineRule="auto" w:before="77"/>
                              <w:ind w:left="119" w:right="145"/>
                              <w:jc w:val="both"/>
                              <w:rPr>
                                <w:b/>
                                <w:sz w:val="16"/>
                              </w:rPr>
                            </w:pPr>
                            <w:bookmarkStart w:name="_bookmark5" w:id="34"/>
                            <w:bookmarkEnd w:id="34"/>
                            <w:r>
                              <w:rPr/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b/>
                                <w:color w:val="FFFFFF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Effects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streptozotocin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(STZ)</w:t>
                            </w:r>
                            <w:r>
                              <w:rPr>
                                <w:b/>
                                <w:color w:val="FFFFFF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punicalagin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(PU)</w:t>
                            </w:r>
                            <w:r>
                              <w:rPr>
                                <w:b/>
                                <w:color w:val="FFFFFF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serum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troponin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T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concentration</w:t>
                            </w:r>
                            <w:r>
                              <w:rPr>
                                <w:b/>
                                <w:color w:val="FFFFFF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(pg/ml)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CK-MB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LDH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activities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(U/ml)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rats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different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groups.</w:t>
                            </w:r>
                          </w:p>
                        </w:tc>
                      </w:tr>
                      <w:tr>
                        <w:trPr>
                          <w:trHeight w:val="278" w:hRule="atLeast"/>
                        </w:trPr>
                        <w:tc>
                          <w:tcPr>
                            <w:tcW w:w="95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65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ind w:left="18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6"/>
                              </w:rPr>
                              <w:t>Control</w:t>
                            </w:r>
                          </w:p>
                        </w:tc>
                        <w:tc>
                          <w:tcPr>
                            <w:tcW w:w="84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PU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ind w:right="2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STZ</w:t>
                            </w:r>
                          </w:p>
                        </w:tc>
                        <w:tc>
                          <w:tcPr>
                            <w:tcW w:w="1023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46" w:lineRule="exact" w:before="12"/>
                              <w:ind w:left="47" w:right="7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STZ</w:t>
                            </w:r>
                            <w:r>
                              <w:rPr>
                                <w:color w:val="231F20"/>
                                <w:spacing w:val="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UKIJ CJK"/>
                                <w:color w:val="231F20"/>
                                <w:w w:val="10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UKIJ CJK"/>
                                <w:color w:val="231F20"/>
                                <w:spacing w:val="-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PU</w:t>
                            </w:r>
                          </w:p>
                        </w:tc>
                      </w:tr>
                      <w:tr>
                        <w:trPr>
                          <w:trHeight w:val="250" w:hRule="atLeast"/>
                        </w:trPr>
                        <w:tc>
                          <w:tcPr>
                            <w:tcW w:w="959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Troponin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4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965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96" w:lineRule="exact" w:before="34"/>
                              <w:ind w:left="21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104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w w:val="105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7.5</w:t>
                            </w:r>
                          </w:p>
                        </w:tc>
                        <w:tc>
                          <w:tcPr>
                            <w:tcW w:w="849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96" w:lineRule="exact" w:before="3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103</w:t>
                            </w:r>
                            <w:r>
                              <w:rPr>
                                <w:color w:val="231F20"/>
                                <w:spacing w:val="9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4.97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96" w:lineRule="exact" w:before="34"/>
                              <w:ind w:left="1" w:righ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171</w:t>
                            </w:r>
                            <w:r>
                              <w:rPr>
                                <w:color w:val="231F20"/>
                                <w:spacing w:val="1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w w:val="105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14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9.99</w:t>
                            </w:r>
                            <w:r>
                              <w:rPr>
                                <w:color w:val="00699D"/>
                                <w:spacing w:val="-2"/>
                                <w:w w:val="105"/>
                                <w:sz w:val="14"/>
                              </w:rPr>
                              <w:t>***</w:t>
                            </w:r>
                          </w:p>
                        </w:tc>
                        <w:tc>
                          <w:tcPr>
                            <w:tcW w:w="1023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96" w:lineRule="exact" w:before="34"/>
                              <w:ind w:left="47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99</w:t>
                            </w:r>
                            <w:r>
                              <w:rPr>
                                <w:color w:val="231F20"/>
                                <w:spacing w:val="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±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6.15</w:t>
                            </w:r>
                            <w:r>
                              <w:rPr>
                                <w:color w:val="00699D"/>
                                <w:spacing w:val="-2"/>
                                <w:position w:val="5"/>
                                <w:sz w:val="9"/>
                              </w:rPr>
                              <w:t>###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95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CK-</w:t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MB</w:t>
                            </w:r>
                          </w:p>
                        </w:tc>
                        <w:tc>
                          <w:tcPr>
                            <w:tcW w:w="96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9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171.6</w:t>
                            </w:r>
                            <w:r>
                              <w:rPr>
                                <w:color w:val="231F20"/>
                                <w:spacing w:val="1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w w:val="105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10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4"/>
                              </w:rPr>
                              <w:t>6.9</w:t>
                            </w:r>
                          </w:p>
                        </w:tc>
                        <w:tc>
                          <w:tcPr>
                            <w:tcW w:w="849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143</w:t>
                            </w:r>
                            <w:r>
                              <w:rPr>
                                <w:color w:val="231F20"/>
                                <w:spacing w:val="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w w:val="105"/>
                                <w:sz w:val="14"/>
                              </w:rPr>
                              <w:t>±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18.8</w:t>
                            </w:r>
                          </w:p>
                        </w:tc>
                        <w:tc>
                          <w:tcPr>
                            <w:tcW w:w="996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" w:righ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396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-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20.4</w:t>
                            </w:r>
                            <w:r>
                              <w:rPr>
                                <w:color w:val="00699D"/>
                                <w:spacing w:val="-2"/>
                                <w:sz w:val="14"/>
                              </w:rPr>
                              <w:t>***</w:t>
                            </w:r>
                          </w:p>
                        </w:tc>
                        <w:tc>
                          <w:tcPr>
                            <w:tcW w:w="1023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47" w:right="7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216</w:t>
                            </w:r>
                            <w:r>
                              <w:rPr>
                                <w:color w:val="231F20"/>
                                <w:spacing w:val="1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9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20.5</w:t>
                            </w:r>
                            <w:r>
                              <w:rPr>
                                <w:color w:val="00699D"/>
                                <w:spacing w:val="-2"/>
                                <w:position w:val="5"/>
                                <w:sz w:val="9"/>
                              </w:rPr>
                              <w:t>###</w:t>
                            </w:r>
                          </w:p>
                        </w:tc>
                      </w:tr>
                      <w:tr>
                        <w:trPr>
                          <w:trHeight w:val="226" w:hRule="atLeast"/>
                        </w:trPr>
                        <w:tc>
                          <w:tcPr>
                            <w:tcW w:w="95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LDH</w:t>
                            </w:r>
                          </w:p>
                        </w:tc>
                        <w:tc>
                          <w:tcPr>
                            <w:tcW w:w="965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06" w:lineRule="exact"/>
                              <w:ind w:left="21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153</w:t>
                            </w:r>
                            <w:r>
                              <w:rPr>
                                <w:color w:val="231F20"/>
                                <w:spacing w:val="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1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10.8</w:t>
                            </w:r>
                          </w:p>
                        </w:tc>
                        <w:tc>
                          <w:tcPr>
                            <w:tcW w:w="849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06" w:lineRule="exact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4"/>
                              </w:rPr>
                              <w:t>129</w:t>
                            </w:r>
                            <w:r>
                              <w:rPr>
                                <w:color w:val="231F20"/>
                                <w:spacing w:val="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w w:val="105"/>
                                <w:sz w:val="14"/>
                              </w:rPr>
                              <w:t>±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36.1</w:t>
                            </w:r>
                          </w:p>
                        </w:tc>
                        <w:tc>
                          <w:tcPr>
                            <w:tcW w:w="996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06" w:lineRule="exact"/>
                              <w:ind w:left="1" w:right="2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361</w:t>
                            </w:r>
                            <w:r>
                              <w:rPr>
                                <w:color w:val="231F20"/>
                                <w:spacing w:val="1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9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14.8</w:t>
                            </w:r>
                            <w:r>
                              <w:rPr>
                                <w:color w:val="00699D"/>
                                <w:spacing w:val="-2"/>
                                <w:sz w:val="14"/>
                              </w:rPr>
                              <w:t>***</w:t>
                            </w:r>
                          </w:p>
                        </w:tc>
                        <w:tc>
                          <w:tcPr>
                            <w:tcW w:w="1023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06" w:lineRule="exact"/>
                              <w:ind w:left="47" w:right="74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194</w:t>
                            </w:r>
                            <w:r>
                              <w:rPr>
                                <w:color w:val="231F20"/>
                                <w:spacing w:val="1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8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18.9</w:t>
                            </w:r>
                            <w:r>
                              <w:rPr>
                                <w:color w:val="00699D"/>
                                <w:spacing w:val="-2"/>
                                <w:position w:val="5"/>
                                <w:sz w:val="9"/>
                              </w:rPr>
                              <w:t>###</w:t>
                            </w:r>
                          </w:p>
                        </w:tc>
                      </w:tr>
                      <w:tr>
                        <w:trPr>
                          <w:trHeight w:val="906" w:hRule="atLeast"/>
                        </w:trPr>
                        <w:tc>
                          <w:tcPr>
                            <w:tcW w:w="4792" w:type="dxa"/>
                            <w:gridSpan w:val="5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11" w:lineRule="auto" w:before="44"/>
                              <w:ind w:left="119" w:right="116"/>
                              <w:jc w:val="bot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values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expressed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means</w:t>
                            </w:r>
                            <w:r>
                              <w:rPr>
                                <w:color w:val="231F20"/>
                                <w:spacing w:val="24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2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SEM.</w:t>
                            </w:r>
                            <w:r>
                              <w:rPr>
                                <w:color w:val="231F20"/>
                                <w:spacing w:val="3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(n</w:t>
                            </w:r>
                            <w:r>
                              <w:rPr>
                                <w:color w:val="231F20"/>
                                <w:spacing w:val="24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2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7).</w:t>
                            </w:r>
                            <w:r>
                              <w:rPr>
                                <w:color w:val="231F20"/>
                                <w:spacing w:val="3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*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40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#</w:t>
                            </w:r>
                            <w:r>
                              <w:rPr>
                                <w:color w:val="231F20"/>
                                <w:spacing w:val="40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Signifi-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cant</w:t>
                            </w:r>
                            <w:r>
                              <w:rPr>
                                <w:color w:val="231F20"/>
                                <w:spacing w:val="1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1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P</w:t>
                            </w:r>
                            <w:r>
                              <w:rPr>
                                <w:color w:val="231F20"/>
                                <w:spacing w:val="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&lt;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0.05,</w:t>
                            </w:r>
                            <w:r>
                              <w:rPr>
                                <w:color w:val="231F20"/>
                                <w:spacing w:val="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**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23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##</w:t>
                            </w:r>
                            <w:r>
                              <w:rPr>
                                <w:color w:val="231F20"/>
                                <w:spacing w:val="28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significant</w:t>
                            </w:r>
                            <w:r>
                              <w:rPr>
                                <w:color w:val="231F20"/>
                                <w:spacing w:val="1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1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P</w:t>
                            </w:r>
                            <w:r>
                              <w:rPr>
                                <w:color w:val="231F20"/>
                                <w:spacing w:val="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&lt;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0.01,</w:t>
                            </w:r>
                            <w:r>
                              <w:rPr>
                                <w:color w:val="231F20"/>
                                <w:spacing w:val="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1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***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23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###</w:t>
                            </w:r>
                            <w:r>
                              <w:rPr>
                                <w:color w:val="231F20"/>
                                <w:spacing w:val="28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significant</w:t>
                            </w:r>
                            <w:r>
                              <w:rPr>
                                <w:color w:val="231F20"/>
                                <w:spacing w:val="1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P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&lt;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0.001. *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40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**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40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*** indicate comparisons with respect to the control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group. 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#,</w:t>
                            </w:r>
                            <w:r>
                              <w:rPr>
                                <w:color w:val="231F20"/>
                                <w:spacing w:val="19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##,</w:t>
                            </w:r>
                            <w:r>
                              <w:rPr>
                                <w:color w:val="231F20"/>
                                <w:spacing w:val="19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###</w:t>
                            </w:r>
                            <w:r>
                              <w:rPr>
                                <w:color w:val="231F20"/>
                                <w:spacing w:val="25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indicate comparisons with respect to the diabetic group.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3041650" cy="1651635"/>
                <wp:effectExtent l="0" t="0" r="0" b="0"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3041650" cy="165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48"/>
                              <w:gridCol w:w="900"/>
                              <w:gridCol w:w="900"/>
                              <w:gridCol w:w="1125"/>
                              <w:gridCol w:w="1218"/>
                            </w:tblGrid>
                            <w:tr>
                              <w:trPr>
                                <w:trHeight w:val="703" w:hRule="atLeast"/>
                              </w:trPr>
                              <w:tc>
                                <w:tcPr>
                                  <w:tcW w:w="4791" w:type="dxa"/>
                                  <w:gridSpan w:val="5"/>
                                  <w:shd w:val="clear" w:color="auto" w:fill="231F20"/>
                                </w:tcPr>
                                <w:p>
                                  <w:pPr>
                                    <w:pStyle w:val="TableParagraph"/>
                                    <w:spacing w:line="261" w:lineRule="auto" w:before="77"/>
                                    <w:ind w:left="119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6"/>
                                    </w:rPr>
                                    <w:t>Table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6"/>
                                    </w:rPr>
                                    <w:t>3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6"/>
                                    </w:rPr>
                                    <w:t>–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6"/>
                                    </w:rPr>
                                    <w:t>Effect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6"/>
                                    </w:rPr>
                                    <w:t>streptozotocin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6"/>
                                    </w:rPr>
                                    <w:t>(STZ)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6"/>
                                    </w:rPr>
                                    <w:t>punicalagin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 (PU) on the serum IL-6, IL-1b, and TNF-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color w:val="FFFFFF"/>
                                      <w:sz w:val="16"/>
                                    </w:rPr>
                                    <w:t>α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6"/>
                                    </w:rPr>
                                    <w:t>levels, expressed as pg/ml, in rats in different groups.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8" w:hRule="atLeast"/>
                              </w:trPr>
                              <w:tc>
                                <w:tcPr>
                                  <w:tcW w:w="648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0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1" w:right="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6"/>
                                    </w:rPr>
                                    <w:t>Control</w:t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right="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6"/>
                                    </w:rPr>
                                    <w:t>PU</w:t>
                                  </w:r>
                                </w:p>
                              </w:tc>
                              <w:tc>
                                <w:tcPr>
                                  <w:tcW w:w="1125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6"/>
                                    </w:rPr>
                                    <w:t>STZ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46" w:lineRule="exact" w:before="12"/>
                                    <w:ind w:left="25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6"/>
                                    </w:rPr>
                                    <w:t>STZ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/>
                                      <w:color w:val="231F20"/>
                                      <w:w w:val="105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UKIJ CJK"/>
                                      <w:color w:val="231F20"/>
                                      <w:spacing w:val="-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6"/>
                                    </w:rPr>
                                    <w:t>PU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0" w:hRule="atLeast"/>
                              </w:trPr>
                              <w:tc>
                                <w:tcPr>
                                  <w:tcW w:w="648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70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IL-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96" w:lineRule="exact" w:before="34"/>
                                    <w:ind w:left="1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50.3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-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2.42</w:t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96" w:lineRule="exact" w:before="34"/>
                                    <w:ind w:left="1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44.2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±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1.34</w:t>
                                  </w:r>
                                </w:p>
                              </w:tc>
                              <w:tc>
                                <w:tcPr>
                                  <w:tcW w:w="1125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96" w:lineRule="exact" w:before="34"/>
                                    <w:ind w:left="1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72.7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8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1.98</w:t>
                                  </w:r>
                                  <w:r>
                                    <w:rPr>
                                      <w:color w:val="00699D"/>
                                      <w:spacing w:val="-2"/>
                                      <w:sz w:val="14"/>
                                    </w:rPr>
                                    <w:t>***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top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96" w:lineRule="exact" w:before="34"/>
                                    <w:ind w:left="9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45.9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2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2.27</w:t>
                                  </w:r>
                                  <w:r>
                                    <w:rPr>
                                      <w:color w:val="00699D"/>
                                      <w:spacing w:val="-2"/>
                                      <w:position w:val="5"/>
                                      <w:sz w:val="9"/>
                                    </w:rPr>
                                    <w:t>###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64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IL-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1b</w:t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72.9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4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4"/>
                                    </w:rPr>
                                    <w:t>4.6</w:t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61.3</w:t>
                                  </w:r>
                                  <w:r>
                                    <w:rPr>
                                      <w:color w:val="231F20"/>
                                      <w:spacing w:val="12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9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2.72</w:t>
                                  </w:r>
                                </w:p>
                              </w:tc>
                              <w:tc>
                                <w:tcPr>
                                  <w:tcW w:w="1125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124.9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8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4.44</w:t>
                                  </w:r>
                                  <w:r>
                                    <w:rPr>
                                      <w:color w:val="00699D"/>
                                      <w:spacing w:val="-2"/>
                                      <w:sz w:val="14"/>
                                    </w:rPr>
                                    <w:t>***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9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75.7</w:t>
                                  </w:r>
                                  <w:r>
                                    <w:rPr>
                                      <w:color w:val="231F20"/>
                                      <w:spacing w:val="13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2.09</w:t>
                                  </w:r>
                                  <w:r>
                                    <w:rPr>
                                      <w:color w:val="00699D"/>
                                      <w:spacing w:val="-2"/>
                                      <w:position w:val="5"/>
                                      <w:sz w:val="9"/>
                                    </w:rPr>
                                    <w:t>###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6" w:hRule="atLeast"/>
                              </w:trPr>
                              <w:tc>
                                <w:tcPr>
                                  <w:tcW w:w="648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06" w:lineRule="exact"/>
                                    <w:ind w:left="119"/>
                                    <w:rPr>
                                      <w:rFonts w:ascii="UKIJ CJK" w:hAnsi="UKIJ CJK"/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TNF-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-10"/>
                                      <w:sz w:val="14"/>
                                    </w:rPr>
                                    <w:t>α</w:t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06" w:lineRule="exact"/>
                                    <w:ind w:left="1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35.6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3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0.81</w:t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06" w:lineRule="exact"/>
                                    <w:ind w:left="10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33.0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-3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4"/>
                                    </w:rPr>
                                    <w:t>1.61</w:t>
                                  </w:r>
                                </w:p>
                              </w:tc>
                              <w:tc>
                                <w:tcPr>
                                  <w:tcW w:w="1125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06" w:lineRule="exact"/>
                                    <w:ind w:left="1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63.8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-3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4"/>
                                    </w:rPr>
                                    <w:t>2.75</w:t>
                                  </w:r>
                                  <w:r>
                                    <w:rPr>
                                      <w:color w:val="00699D"/>
                                      <w:spacing w:val="-2"/>
                                      <w:sz w:val="14"/>
                                    </w:rPr>
                                    <w:t>***</w:t>
                                  </w:r>
                                </w:p>
                              </w:tc>
                              <w:tc>
                                <w:tcPr>
                                  <w:tcW w:w="1218" w:type="dxa"/>
                                  <w:tcBorders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06" w:lineRule="exact"/>
                                    <w:ind w:left="99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37.3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-3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0.42</w:t>
                                  </w:r>
                                  <w:r>
                                    <w:rPr>
                                      <w:color w:val="00699D"/>
                                      <w:sz w:val="14"/>
                                    </w:rPr>
                                    <w:t>*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,</w:t>
                                  </w:r>
                                  <w:r>
                                    <w:rPr>
                                      <w:color w:val="231F20"/>
                                      <w:spacing w:val="43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00699D"/>
                                      <w:spacing w:val="-5"/>
                                      <w:position w:val="5"/>
                                      <w:sz w:val="9"/>
                                    </w:rPr>
                                    <w:t>###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06" w:hRule="atLeast"/>
                              </w:trPr>
                              <w:tc>
                                <w:tcPr>
                                  <w:tcW w:w="4791" w:type="dxa"/>
                                  <w:gridSpan w:val="5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  <w:shd w:val="clear" w:color="auto" w:fill="E6E7E8"/>
                                </w:tcPr>
                                <w:p>
                                  <w:pPr>
                                    <w:pStyle w:val="TableParagraph"/>
                                    <w:spacing w:line="211" w:lineRule="auto" w:before="44"/>
                                    <w:ind w:left="119" w:right="114"/>
                                    <w:jc w:val="both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values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are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expressed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as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means</w:t>
                                  </w:r>
                                  <w:r>
                                    <w:rPr>
                                      <w:color w:val="231F20"/>
                                      <w:spacing w:val="24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±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2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SEM.</w:t>
                                  </w:r>
                                  <w:r>
                                    <w:rPr>
                                      <w:color w:val="231F20"/>
                                      <w:spacing w:val="37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(n</w:t>
                                  </w:r>
                                  <w:r>
                                    <w:rPr>
                                      <w:color w:val="231F20"/>
                                      <w:spacing w:val="24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pacing w:val="21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7).</w:t>
                                  </w:r>
                                  <w:r>
                                    <w:rPr>
                                      <w:color w:val="231F20"/>
                                      <w:spacing w:val="37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*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,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#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Signifi-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cant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at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P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&lt;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0.05,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**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,</w:t>
                                  </w:r>
                                  <w:r>
                                    <w:rPr>
                                      <w:color w:val="231F20"/>
                                      <w:spacing w:val="22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##</w:t>
                                  </w:r>
                                  <w:r>
                                    <w:rPr>
                                      <w:color w:val="231F20"/>
                                      <w:spacing w:val="27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significant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at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P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&lt;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0.01,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***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,</w:t>
                                  </w:r>
                                  <w:r>
                                    <w:rPr>
                                      <w:color w:val="231F20"/>
                                      <w:spacing w:val="22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###</w:t>
                                  </w:r>
                                  <w:r>
                                    <w:rPr>
                                      <w:color w:val="231F20"/>
                                      <w:spacing w:val="27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significant</w:t>
                                  </w:r>
                                  <w:r>
                                    <w:rPr>
                                      <w:color w:val="231F20"/>
                                      <w:spacing w:val="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at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P </w:t>
                                  </w:r>
                                  <w:r>
                                    <w:rPr>
                                      <w:rFonts w:ascii="UKIJ CJK" w:hAnsi="UKIJ CJK"/>
                                      <w:color w:val="231F20"/>
                                      <w:sz w:val="14"/>
                                    </w:rPr>
                                    <w:t>&lt;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0.001. *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,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**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,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*** indicate comparisons with respect to the control</w:t>
                                  </w:r>
                                  <w:r>
                                    <w:rPr>
                                      <w:color w:val="231F20"/>
                                      <w:spacing w:val="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group. 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#,</w:t>
                                  </w:r>
                                  <w:r>
                                    <w:rPr>
                                      <w:color w:val="231F20"/>
                                      <w:spacing w:val="19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##,</w:t>
                                  </w:r>
                                  <w:r>
                                    <w:rPr>
                                      <w:color w:val="231F20"/>
                                      <w:spacing w:val="19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position w:val="5"/>
                                      <w:sz w:val="9"/>
                                    </w:rPr>
                                    <w:t>###</w:t>
                                  </w:r>
                                  <w:r>
                                    <w:rPr>
                                      <w:color w:val="231F20"/>
                                      <w:spacing w:val="25"/>
                                      <w:position w:val="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4"/>
                                    </w:rPr>
                                    <w:t>indicate comparisons with respect to the diabetic group.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5pt;height:130.0500pt;mso-position-horizontal-relative:char;mso-position-vertical-relative:line" type="#_x0000_t202" id="docshape25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48"/>
                        <w:gridCol w:w="900"/>
                        <w:gridCol w:w="900"/>
                        <w:gridCol w:w="1125"/>
                        <w:gridCol w:w="1218"/>
                      </w:tblGrid>
                      <w:tr>
                        <w:trPr>
                          <w:trHeight w:val="703" w:hRule="atLeast"/>
                        </w:trPr>
                        <w:tc>
                          <w:tcPr>
                            <w:tcW w:w="4791" w:type="dxa"/>
                            <w:gridSpan w:val="5"/>
                            <w:shd w:val="clear" w:color="auto" w:fill="231F20"/>
                          </w:tcPr>
                          <w:p>
                            <w:pPr>
                              <w:pStyle w:val="TableParagraph"/>
                              <w:spacing w:line="261" w:lineRule="auto" w:before="77"/>
                              <w:ind w:left="119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4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6"/>
                              </w:rPr>
                              <w:t>3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6"/>
                              </w:rPr>
                              <w:t>Effect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6"/>
                              </w:rPr>
                              <w:t>streptozotocin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6"/>
                              </w:rPr>
                              <w:t>(STZ)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FFFFFF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6"/>
                              </w:rPr>
                              <w:t>punicalagin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 (PU) on the serum IL-6, IL-1b, and TNF-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16"/>
                              </w:rPr>
                              <w:t>α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levels, expressed as pg/ml, in rats in different groups.</w:t>
                            </w:r>
                          </w:p>
                        </w:tc>
                      </w:tr>
                      <w:tr>
                        <w:trPr>
                          <w:trHeight w:val="278" w:hRule="atLeast"/>
                        </w:trPr>
                        <w:tc>
                          <w:tcPr>
                            <w:tcW w:w="648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00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ind w:left="1" w:right="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6"/>
                              </w:rPr>
                              <w:t>Control</w:t>
                            </w:r>
                          </w:p>
                        </w:tc>
                        <w:tc>
                          <w:tcPr>
                            <w:tcW w:w="900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ind w:right="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PU</w:t>
                            </w:r>
                          </w:p>
                        </w:tc>
                        <w:tc>
                          <w:tcPr>
                            <w:tcW w:w="1125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5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STZ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46" w:lineRule="exact" w:before="12"/>
                              <w:ind w:left="25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STZ</w:t>
                            </w:r>
                            <w:r>
                              <w:rPr>
                                <w:color w:val="231F20"/>
                                <w:spacing w:val="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UKIJ CJK"/>
                                <w:color w:val="231F20"/>
                                <w:w w:val="10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UKIJ CJK"/>
                                <w:color w:val="231F20"/>
                                <w:spacing w:val="-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PU</w:t>
                            </w:r>
                          </w:p>
                        </w:tc>
                      </w:tr>
                      <w:tr>
                        <w:trPr>
                          <w:trHeight w:val="250" w:hRule="atLeast"/>
                        </w:trPr>
                        <w:tc>
                          <w:tcPr>
                            <w:tcW w:w="648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70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IL-</w:t>
                            </w: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900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96" w:lineRule="exact" w:before="34"/>
                              <w:ind w:left="10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50.3</w:t>
                            </w:r>
                            <w:r>
                              <w:rPr>
                                <w:color w:val="231F20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-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2.42</w:t>
                            </w:r>
                          </w:p>
                        </w:tc>
                        <w:tc>
                          <w:tcPr>
                            <w:tcW w:w="900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96" w:lineRule="exact" w:before="34"/>
                              <w:ind w:left="10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44.2</w:t>
                            </w:r>
                            <w:r>
                              <w:rPr>
                                <w:color w:val="231F20"/>
                                <w:spacing w:val="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±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1.34</w:t>
                            </w:r>
                          </w:p>
                        </w:tc>
                        <w:tc>
                          <w:tcPr>
                            <w:tcW w:w="1125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96" w:lineRule="exact" w:before="34"/>
                              <w:ind w:left="17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72.7</w:t>
                            </w:r>
                            <w:r>
                              <w:rPr>
                                <w:color w:val="231F20"/>
                                <w:spacing w:val="1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8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1.98</w:t>
                            </w:r>
                            <w:r>
                              <w:rPr>
                                <w:color w:val="00699D"/>
                                <w:spacing w:val="-2"/>
                                <w:sz w:val="14"/>
                              </w:rPr>
                              <w:t>***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top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96" w:lineRule="exact" w:before="34"/>
                              <w:ind w:left="99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45.9</w:t>
                            </w:r>
                            <w:r>
                              <w:rPr>
                                <w:color w:val="231F20"/>
                                <w:spacing w:val="4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2.27</w:t>
                            </w:r>
                            <w:r>
                              <w:rPr>
                                <w:color w:val="00699D"/>
                                <w:spacing w:val="-2"/>
                                <w:position w:val="5"/>
                                <w:sz w:val="9"/>
                              </w:rPr>
                              <w:t>###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64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before="19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IL-</w:t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1b</w:t>
                            </w:r>
                          </w:p>
                        </w:tc>
                        <w:tc>
                          <w:tcPr>
                            <w:tcW w:w="900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72.9</w:t>
                            </w:r>
                            <w:r>
                              <w:rPr>
                                <w:color w:val="231F20"/>
                                <w:spacing w:val="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4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4.6</w:t>
                            </w:r>
                          </w:p>
                        </w:tc>
                        <w:tc>
                          <w:tcPr>
                            <w:tcW w:w="900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61.3</w:t>
                            </w:r>
                            <w:r>
                              <w:rPr>
                                <w:color w:val="231F20"/>
                                <w:spacing w:val="1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9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2.72</w:t>
                            </w:r>
                          </w:p>
                        </w:tc>
                        <w:tc>
                          <w:tcPr>
                            <w:tcW w:w="1125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124.9</w:t>
                            </w:r>
                            <w:r>
                              <w:rPr>
                                <w:color w:val="231F20"/>
                                <w:spacing w:val="1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8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4.44</w:t>
                            </w:r>
                            <w:r>
                              <w:rPr>
                                <w:color w:val="00699D"/>
                                <w:spacing w:val="-2"/>
                                <w:sz w:val="14"/>
                              </w:rPr>
                              <w:t>***</w:t>
                            </w:r>
                          </w:p>
                        </w:tc>
                        <w:tc>
                          <w:tcPr>
                            <w:tcW w:w="1218" w:type="dxa"/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99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75.7</w:t>
                            </w:r>
                            <w:r>
                              <w:rPr>
                                <w:color w:val="231F20"/>
                                <w:spacing w:val="1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2.09</w:t>
                            </w:r>
                            <w:r>
                              <w:rPr>
                                <w:color w:val="00699D"/>
                                <w:spacing w:val="-2"/>
                                <w:position w:val="5"/>
                                <w:sz w:val="9"/>
                              </w:rPr>
                              <w:t>###</w:t>
                            </w:r>
                          </w:p>
                        </w:tc>
                      </w:tr>
                      <w:tr>
                        <w:trPr>
                          <w:trHeight w:val="226" w:hRule="atLeast"/>
                        </w:trPr>
                        <w:tc>
                          <w:tcPr>
                            <w:tcW w:w="648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06" w:lineRule="exact"/>
                              <w:ind w:left="119"/>
                              <w:rPr>
                                <w:rFonts w:ascii="UKIJ CJK" w:hAnsi="UKIJ CJK"/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TNF-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-10"/>
                                <w:sz w:val="14"/>
                              </w:rPr>
                              <w:t>α</w:t>
                            </w:r>
                          </w:p>
                        </w:tc>
                        <w:tc>
                          <w:tcPr>
                            <w:tcW w:w="900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06" w:lineRule="exact"/>
                              <w:ind w:left="10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35.6</w:t>
                            </w:r>
                            <w:r>
                              <w:rPr>
                                <w:color w:val="231F20"/>
                                <w:spacing w:val="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0.81</w:t>
                            </w:r>
                          </w:p>
                        </w:tc>
                        <w:tc>
                          <w:tcPr>
                            <w:tcW w:w="900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06" w:lineRule="exact"/>
                              <w:ind w:left="10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33.0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-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1.61</w:t>
                            </w:r>
                          </w:p>
                        </w:tc>
                        <w:tc>
                          <w:tcPr>
                            <w:tcW w:w="1125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06" w:lineRule="exact"/>
                              <w:ind w:left="17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63.8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-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2.75</w:t>
                            </w:r>
                            <w:r>
                              <w:rPr>
                                <w:color w:val="00699D"/>
                                <w:spacing w:val="-2"/>
                                <w:sz w:val="14"/>
                              </w:rPr>
                              <w:t>***</w:t>
                            </w:r>
                          </w:p>
                        </w:tc>
                        <w:tc>
                          <w:tcPr>
                            <w:tcW w:w="1218" w:type="dxa"/>
                            <w:tcBorders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06" w:lineRule="exact"/>
                              <w:ind w:left="99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37.3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-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0.42</w:t>
                            </w:r>
                            <w:r>
                              <w:rPr>
                                <w:color w:val="00699D"/>
                                <w:sz w:val="14"/>
                              </w:rPr>
                              <w:t>*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43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00699D"/>
                                <w:spacing w:val="-5"/>
                                <w:position w:val="5"/>
                                <w:sz w:val="9"/>
                              </w:rPr>
                              <w:t>###</w:t>
                            </w:r>
                          </w:p>
                        </w:tc>
                      </w:tr>
                      <w:tr>
                        <w:trPr>
                          <w:trHeight w:val="906" w:hRule="atLeast"/>
                        </w:trPr>
                        <w:tc>
                          <w:tcPr>
                            <w:tcW w:w="4791" w:type="dxa"/>
                            <w:gridSpan w:val="5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  <w:shd w:val="clear" w:color="auto" w:fill="E6E7E8"/>
                          </w:tcPr>
                          <w:p>
                            <w:pPr>
                              <w:pStyle w:val="TableParagraph"/>
                              <w:spacing w:line="211" w:lineRule="auto" w:before="44"/>
                              <w:ind w:left="119" w:right="114"/>
                              <w:jc w:val="both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values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expressed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means</w:t>
                            </w:r>
                            <w:r>
                              <w:rPr>
                                <w:color w:val="231F20"/>
                                <w:spacing w:val="24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±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2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SEM.</w:t>
                            </w:r>
                            <w:r>
                              <w:rPr>
                                <w:color w:val="231F20"/>
                                <w:spacing w:val="3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(n</w:t>
                            </w:r>
                            <w:r>
                              <w:rPr>
                                <w:color w:val="231F20"/>
                                <w:spacing w:val="24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pacing w:val="2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7).</w:t>
                            </w:r>
                            <w:r>
                              <w:rPr>
                                <w:color w:val="231F20"/>
                                <w:spacing w:val="3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*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40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#</w:t>
                            </w:r>
                            <w:r>
                              <w:rPr>
                                <w:color w:val="231F20"/>
                                <w:spacing w:val="40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Signifi-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cant</w:t>
                            </w:r>
                            <w:r>
                              <w:rPr>
                                <w:color w:val="231F20"/>
                                <w:spacing w:val="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P</w:t>
                            </w:r>
                            <w:r>
                              <w:rPr>
                                <w:color w:val="231F20"/>
                                <w:spacing w:val="9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&lt;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0.05,</w:t>
                            </w:r>
                            <w:r>
                              <w:rPr>
                                <w:color w:val="231F20"/>
                                <w:spacing w:val="9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**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22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##</w:t>
                            </w:r>
                            <w:r>
                              <w:rPr>
                                <w:color w:val="231F20"/>
                                <w:spacing w:val="27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significant</w:t>
                            </w:r>
                            <w:r>
                              <w:rPr>
                                <w:color w:val="231F20"/>
                                <w:spacing w:val="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P</w:t>
                            </w:r>
                            <w:r>
                              <w:rPr>
                                <w:color w:val="231F20"/>
                                <w:spacing w:val="9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&lt;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0.01,</w:t>
                            </w:r>
                            <w:r>
                              <w:rPr>
                                <w:color w:val="231F20"/>
                                <w:spacing w:val="9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***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22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###</w:t>
                            </w:r>
                            <w:r>
                              <w:rPr>
                                <w:color w:val="231F20"/>
                                <w:spacing w:val="27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significant</w:t>
                            </w:r>
                            <w:r>
                              <w:rPr>
                                <w:color w:val="231F20"/>
                                <w:spacing w:val="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P </w:t>
                            </w:r>
                            <w:r>
                              <w:rPr>
                                <w:rFonts w:ascii="UKIJ CJK" w:hAnsi="UKIJ CJK"/>
                                <w:color w:val="231F20"/>
                                <w:sz w:val="14"/>
                              </w:rPr>
                              <w:t>&lt;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0.001. *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40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**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40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*** indicate comparisons with respect to the control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group. 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#,</w:t>
                            </w:r>
                            <w:r>
                              <w:rPr>
                                <w:color w:val="231F20"/>
                                <w:spacing w:val="19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##,</w:t>
                            </w:r>
                            <w:r>
                              <w:rPr>
                                <w:color w:val="231F20"/>
                                <w:spacing w:val="19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position w:val="5"/>
                                <w:sz w:val="9"/>
                              </w:rPr>
                              <w:t>###</w:t>
                            </w:r>
                            <w:r>
                              <w:rPr>
                                <w:color w:val="231F20"/>
                                <w:spacing w:val="25"/>
                                <w:position w:val="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indicate comparisons with respect to the diabetic group.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585609</wp:posOffset>
            </wp:positionH>
            <wp:positionV relativeFrom="paragraph">
              <wp:posOffset>211450</wp:posOffset>
            </wp:positionV>
            <wp:extent cx="6326470" cy="4983480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647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</w:pPr>
    </w:p>
    <w:p>
      <w:pPr>
        <w:spacing w:line="292" w:lineRule="auto" w:before="0"/>
        <w:ind w:left="116" w:right="0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3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Effect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streptozotocin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(STZ)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punicalagin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(PU)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on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levels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lipid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peroxidation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product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MDA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(nmol/mg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protein)</w:t>
      </w:r>
      <w:r>
        <w:rPr>
          <w:b/>
          <w:color w:val="231F20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(a),</w:t>
      </w:r>
      <w:r>
        <w:rPr>
          <w:b/>
          <w:color w:val="231F20"/>
          <w:spacing w:val="-1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hydrogen</w:t>
      </w:r>
      <w:r>
        <w:rPr>
          <w:b/>
          <w:color w:val="231F20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peroxide</w:t>
      </w:r>
      <w:r>
        <w:rPr>
          <w:b/>
          <w:color w:val="231F20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(H</w:t>
      </w:r>
      <w:r>
        <w:rPr>
          <w:b/>
          <w:color w:val="231F20"/>
          <w:spacing w:val="-6"/>
          <w:sz w:val="10"/>
        </w:rPr>
        <w:t>2</w:t>
      </w:r>
      <w:r>
        <w:rPr>
          <w:b/>
          <w:color w:val="231F20"/>
          <w:spacing w:val="-6"/>
          <w:position w:val="2"/>
          <w:sz w:val="16"/>
        </w:rPr>
        <w:t>O</w:t>
      </w:r>
      <w:r>
        <w:rPr>
          <w:b/>
          <w:color w:val="231F20"/>
          <w:spacing w:val="-6"/>
          <w:sz w:val="10"/>
        </w:rPr>
        <w:t>2</w:t>
      </w:r>
      <w:r>
        <w:rPr>
          <w:b/>
          <w:color w:val="231F20"/>
          <w:spacing w:val="-6"/>
          <w:position w:val="2"/>
          <w:sz w:val="16"/>
        </w:rPr>
        <w:t>)(mmol/g</w:t>
      </w:r>
      <w:r>
        <w:rPr>
          <w:b/>
          <w:color w:val="231F20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protein)</w:t>
      </w:r>
      <w:r>
        <w:rPr>
          <w:b/>
          <w:color w:val="231F20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(b),</w:t>
      </w:r>
      <w:r>
        <w:rPr>
          <w:b/>
          <w:color w:val="231F20"/>
          <w:spacing w:val="-1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superoxide</w:t>
      </w:r>
      <w:r>
        <w:rPr>
          <w:b/>
          <w:color w:val="231F20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dismutase</w:t>
      </w:r>
      <w:r>
        <w:rPr>
          <w:b/>
          <w:color w:val="231F20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(SOD;</w:t>
      </w:r>
      <w:r>
        <w:rPr>
          <w:b/>
          <w:color w:val="231F20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U/mg</w:t>
      </w:r>
      <w:r>
        <w:rPr>
          <w:b/>
          <w:color w:val="231F20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protein)</w:t>
      </w:r>
      <w:r>
        <w:rPr>
          <w:b/>
          <w:color w:val="231F20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(c),</w:t>
      </w:r>
      <w:r>
        <w:rPr>
          <w:b/>
          <w:color w:val="231F20"/>
          <w:spacing w:val="-1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and</w:t>
      </w:r>
      <w:r>
        <w:rPr>
          <w:b/>
          <w:color w:val="231F20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catalase</w:t>
      </w:r>
      <w:r>
        <w:rPr>
          <w:b/>
          <w:color w:val="231F20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(CAT;</w:t>
      </w:r>
      <w:r>
        <w:rPr>
          <w:b/>
          <w:color w:val="231F20"/>
          <w:position w:val="2"/>
          <w:sz w:val="16"/>
        </w:rPr>
        <w:t> </w:t>
      </w:r>
      <w:r>
        <w:rPr>
          <w:rFonts w:ascii="Arial" w:hAnsi="Arial"/>
          <w:b/>
          <w:color w:val="231F20"/>
          <w:spacing w:val="-2"/>
          <w:position w:val="2"/>
          <w:sz w:val="16"/>
        </w:rPr>
        <w:t>g</w:t>
      </w:r>
      <w:r>
        <w:rPr>
          <w:b/>
          <w:color w:val="231F20"/>
          <w:spacing w:val="-2"/>
          <w:position w:val="2"/>
          <w:sz w:val="16"/>
        </w:rPr>
        <w:t>mol</w:t>
      </w:r>
      <w:r>
        <w:rPr>
          <w:b/>
          <w:color w:val="231F20"/>
          <w:spacing w:val="-9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H</w:t>
      </w:r>
      <w:r>
        <w:rPr>
          <w:b/>
          <w:color w:val="231F20"/>
          <w:spacing w:val="-2"/>
          <w:sz w:val="10"/>
        </w:rPr>
        <w:t>2</w:t>
      </w:r>
      <w:r>
        <w:rPr>
          <w:b/>
          <w:color w:val="231F20"/>
          <w:spacing w:val="-2"/>
          <w:position w:val="2"/>
          <w:sz w:val="16"/>
        </w:rPr>
        <w:t>O</w:t>
      </w:r>
      <w:r>
        <w:rPr>
          <w:b/>
          <w:color w:val="231F20"/>
          <w:spacing w:val="-2"/>
          <w:sz w:val="10"/>
        </w:rPr>
        <w:t>2</w:t>
      </w:r>
      <w:r>
        <w:rPr>
          <w:b/>
          <w:color w:val="231F20"/>
          <w:spacing w:val="-2"/>
          <w:position w:val="2"/>
          <w:sz w:val="16"/>
        </w:rPr>
        <w:t>/Sec/g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protein)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(d),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glutathione</w:t>
      </w:r>
      <w:r>
        <w:rPr>
          <w:b/>
          <w:color w:val="231F20"/>
          <w:spacing w:val="-8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(GSH;</w:t>
      </w:r>
      <w:r>
        <w:rPr>
          <w:b/>
          <w:color w:val="231F20"/>
          <w:spacing w:val="-7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mg/g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protein)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(e)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in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the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hearts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of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rats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in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different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groups.</w:t>
      </w:r>
      <w:r>
        <w:rPr>
          <w:b/>
          <w:color w:val="231F20"/>
          <w:spacing w:val="-9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The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values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spacing w:val="-2"/>
          <w:position w:val="2"/>
          <w:sz w:val="16"/>
        </w:rPr>
        <w:t>are</w:t>
      </w:r>
      <w:r>
        <w:rPr>
          <w:b/>
          <w:color w:val="231F20"/>
          <w:position w:val="2"/>
          <w:sz w:val="16"/>
        </w:rPr>
        <w:t> </w:t>
      </w:r>
      <w:r>
        <w:rPr>
          <w:b/>
          <w:color w:val="231F20"/>
          <w:spacing w:val="-4"/>
          <w:sz w:val="16"/>
        </w:rPr>
        <w:t>expressed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as the means</w:t>
      </w:r>
      <w:r>
        <w:rPr>
          <w:b/>
          <w:color w:val="231F20"/>
          <w:sz w:val="16"/>
        </w:rPr>
        <w:t> </w:t>
      </w:r>
      <w:r>
        <w:rPr>
          <w:rFonts w:ascii="Arial" w:hAnsi="Arial"/>
          <w:b/>
          <w:color w:val="231F20"/>
          <w:spacing w:val="-4"/>
          <w:sz w:val="16"/>
        </w:rPr>
        <w:t>± </w:t>
      </w:r>
      <w:r>
        <w:rPr>
          <w:b/>
          <w:color w:val="231F20"/>
          <w:spacing w:val="-4"/>
          <w:sz w:val="16"/>
        </w:rPr>
        <w:t>SEM.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(n</w:t>
      </w:r>
      <w:r>
        <w:rPr>
          <w:b/>
          <w:color w:val="231F20"/>
          <w:sz w:val="16"/>
        </w:rPr>
        <w:t> </w:t>
      </w:r>
      <w:r>
        <w:rPr>
          <w:rFonts w:ascii="Arial" w:hAnsi="Arial"/>
          <w:b/>
          <w:color w:val="231F20"/>
          <w:spacing w:val="-4"/>
          <w:sz w:val="16"/>
        </w:rPr>
        <w:t>= </w:t>
      </w:r>
      <w:r>
        <w:rPr>
          <w:b/>
          <w:color w:val="231F20"/>
          <w:spacing w:val="-4"/>
          <w:sz w:val="16"/>
        </w:rPr>
        <w:t>7).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*</w:t>
      </w:r>
      <w:r>
        <w:rPr>
          <w:b/>
          <w:color w:val="231F20"/>
          <w:spacing w:val="-4"/>
          <w:sz w:val="16"/>
          <w:vertAlign w:val="superscript"/>
        </w:rPr>
        <w:t>,</w:t>
      </w:r>
      <w:r>
        <w:rPr>
          <w:b/>
          <w:color w:val="231F20"/>
          <w:spacing w:val="-2"/>
          <w:sz w:val="16"/>
          <w:vertAlign w:val="superscript"/>
        </w:rPr>
        <w:t> </w:t>
      </w:r>
      <w:r>
        <w:rPr>
          <w:b/>
          <w:color w:val="231F20"/>
          <w:spacing w:val="-4"/>
          <w:sz w:val="16"/>
          <w:vertAlign w:val="superscript"/>
        </w:rPr>
        <w:t>#</w:t>
      </w:r>
      <w:r>
        <w:rPr>
          <w:b/>
          <w:color w:val="231F20"/>
          <w:spacing w:val="-4"/>
          <w:sz w:val="16"/>
          <w:vertAlign w:val="baseline"/>
        </w:rPr>
        <w:t> Significant at P</w:t>
      </w:r>
      <w:r>
        <w:rPr>
          <w:b/>
          <w:color w:val="231F20"/>
          <w:sz w:val="16"/>
          <w:vertAlign w:val="baseline"/>
        </w:rPr>
        <w:t> </w:t>
      </w:r>
      <w:r>
        <w:rPr>
          <w:rFonts w:ascii="Arial" w:hAnsi="Arial"/>
          <w:b/>
          <w:color w:val="231F20"/>
          <w:spacing w:val="-4"/>
          <w:sz w:val="16"/>
          <w:vertAlign w:val="baseline"/>
        </w:rPr>
        <w:t>&lt; </w:t>
      </w:r>
      <w:r>
        <w:rPr>
          <w:b/>
          <w:color w:val="231F20"/>
          <w:spacing w:val="-4"/>
          <w:sz w:val="16"/>
          <w:vertAlign w:val="baseline"/>
        </w:rPr>
        <w:t>0.05,</w:t>
      </w:r>
      <w:r>
        <w:rPr>
          <w:b/>
          <w:color w:val="231F20"/>
          <w:spacing w:val="-7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**</w:t>
      </w:r>
      <w:r>
        <w:rPr>
          <w:b/>
          <w:color w:val="231F20"/>
          <w:spacing w:val="-4"/>
          <w:sz w:val="16"/>
          <w:vertAlign w:val="superscript"/>
        </w:rPr>
        <w:t>,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##</w:t>
      </w:r>
      <w:r>
        <w:rPr>
          <w:b/>
          <w:color w:val="231F20"/>
          <w:spacing w:val="-4"/>
          <w:sz w:val="16"/>
          <w:vertAlign w:val="baseline"/>
        </w:rPr>
        <w:t> significant at P</w:t>
      </w:r>
      <w:r>
        <w:rPr>
          <w:b/>
          <w:color w:val="231F20"/>
          <w:sz w:val="16"/>
          <w:vertAlign w:val="baseline"/>
        </w:rPr>
        <w:t> </w:t>
      </w:r>
      <w:r>
        <w:rPr>
          <w:rFonts w:ascii="Arial" w:hAnsi="Arial"/>
          <w:b/>
          <w:color w:val="231F20"/>
          <w:spacing w:val="-4"/>
          <w:sz w:val="16"/>
          <w:vertAlign w:val="baseline"/>
        </w:rPr>
        <w:t>&lt; </w:t>
      </w:r>
      <w:r>
        <w:rPr>
          <w:b/>
          <w:color w:val="231F20"/>
          <w:spacing w:val="-4"/>
          <w:sz w:val="16"/>
          <w:vertAlign w:val="baseline"/>
        </w:rPr>
        <w:t>0.01,</w:t>
      </w:r>
      <w:r>
        <w:rPr>
          <w:b/>
          <w:color w:val="231F20"/>
          <w:spacing w:val="-7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and ***</w:t>
      </w:r>
      <w:r>
        <w:rPr>
          <w:b/>
          <w:color w:val="231F20"/>
          <w:spacing w:val="-4"/>
          <w:sz w:val="16"/>
          <w:vertAlign w:val="superscript"/>
        </w:rPr>
        <w:t>,</w:t>
      </w:r>
      <w:r>
        <w:rPr>
          <w:b/>
          <w:color w:val="231F20"/>
          <w:spacing w:val="-5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###</w:t>
      </w:r>
      <w:r>
        <w:rPr>
          <w:b/>
          <w:color w:val="231F20"/>
          <w:spacing w:val="-4"/>
          <w:sz w:val="16"/>
          <w:vertAlign w:val="baseline"/>
        </w:rPr>
        <w:t> significant at P</w:t>
      </w:r>
      <w:r>
        <w:rPr>
          <w:b/>
          <w:color w:val="231F20"/>
          <w:sz w:val="16"/>
          <w:vertAlign w:val="baseline"/>
        </w:rPr>
        <w:t> </w:t>
      </w:r>
      <w:r>
        <w:rPr>
          <w:rFonts w:ascii="Arial" w:hAnsi="Arial"/>
          <w:b/>
          <w:color w:val="231F20"/>
          <w:spacing w:val="-4"/>
          <w:sz w:val="16"/>
          <w:vertAlign w:val="baseline"/>
        </w:rPr>
        <w:t>&lt; </w:t>
      </w:r>
      <w:r>
        <w:rPr>
          <w:b/>
          <w:color w:val="231F20"/>
          <w:spacing w:val="-4"/>
          <w:sz w:val="16"/>
          <w:vertAlign w:val="baseline"/>
        </w:rPr>
        <w:t>0.001.</w:t>
      </w:r>
    </w:p>
    <w:p>
      <w:pPr>
        <w:spacing w:line="302" w:lineRule="auto" w:before="10"/>
        <w:ind w:left="116" w:right="304" w:hanging="1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*</w:t>
      </w:r>
      <w:r>
        <w:rPr>
          <w:b/>
          <w:color w:val="231F20"/>
          <w:spacing w:val="-4"/>
          <w:sz w:val="16"/>
          <w:vertAlign w:val="superscript"/>
        </w:rPr>
        <w:t>,</w:t>
      </w:r>
      <w:r>
        <w:rPr>
          <w:b/>
          <w:color w:val="231F20"/>
          <w:spacing w:val="-4"/>
          <w:sz w:val="16"/>
          <w:vertAlign w:val="baseline"/>
        </w:rPr>
        <w:t> **</w:t>
      </w:r>
      <w:r>
        <w:rPr>
          <w:b/>
          <w:color w:val="231F20"/>
          <w:spacing w:val="-4"/>
          <w:sz w:val="16"/>
          <w:vertAlign w:val="superscript"/>
        </w:rPr>
        <w:t>,</w:t>
      </w:r>
      <w:r>
        <w:rPr>
          <w:b/>
          <w:color w:val="231F20"/>
          <w:spacing w:val="-4"/>
          <w:sz w:val="16"/>
          <w:vertAlign w:val="baseline"/>
        </w:rPr>
        <w:t> *** indicate comparisons with respect to the control group.</w:t>
      </w:r>
      <w:r>
        <w:rPr>
          <w:b/>
          <w:color w:val="231F20"/>
          <w:spacing w:val="-5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#,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##,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###</w:t>
      </w:r>
      <w:r>
        <w:rPr>
          <w:b/>
          <w:color w:val="231F20"/>
          <w:spacing w:val="-4"/>
          <w:sz w:val="16"/>
          <w:vertAlign w:val="baseline"/>
        </w:rPr>
        <w:t> indicate comparisons with respect to the diabetic</w:t>
      </w:r>
      <w:r>
        <w:rPr>
          <w:b/>
          <w:color w:val="231F20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group.</w:t>
      </w:r>
    </w:p>
    <w:p>
      <w:pPr>
        <w:spacing w:after="0" w:line="302" w:lineRule="auto"/>
        <w:jc w:val="left"/>
        <w:rPr>
          <w:sz w:val="16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before="66"/>
        <w:rPr>
          <w:b/>
          <w:sz w:val="20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drawing>
          <wp:inline distT="0" distB="0" distL="0" distR="0">
            <wp:extent cx="6316022" cy="5583936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022" cy="558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9"/>
        <w:rPr>
          <w:b/>
        </w:rPr>
      </w:pPr>
    </w:p>
    <w:p>
      <w:pPr>
        <w:spacing w:line="300" w:lineRule="auto" w:before="0"/>
        <w:ind w:left="237" w:right="0" w:firstLine="0"/>
        <w:jc w:val="left"/>
        <w:rPr>
          <w:b/>
          <w:sz w:val="16"/>
        </w:rPr>
      </w:pPr>
      <w:bookmarkStart w:name="_bookmark6" w:id="35"/>
      <w:bookmarkEnd w:id="35"/>
      <w:r>
        <w:rPr/>
      </w:r>
      <w:r>
        <w:rPr>
          <w:b/>
          <w:color w:val="231F20"/>
          <w:spacing w:val="-2"/>
          <w:sz w:val="16"/>
        </w:rPr>
        <w:t>Fig. 4 – Effects of streptozotocin (STZ) and punicalagin (PU) on the percentage of apoptosis in rats in different groups.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Flow</w:t>
      </w:r>
      <w:r>
        <w:rPr>
          <w:b/>
          <w:color w:val="231F20"/>
          <w:sz w:val="16"/>
        </w:rPr>
        <w:t> cytometry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results showing examples of the data generated by FACS are at the top of each histogram.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The values are </w:t>
      </w:r>
      <w:r>
        <w:rPr>
          <w:b/>
          <w:color w:val="231F20"/>
          <w:spacing w:val="-4"/>
          <w:sz w:val="16"/>
        </w:rPr>
        <w:t>expressed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as the means</w:t>
      </w:r>
      <w:r>
        <w:rPr>
          <w:b/>
          <w:color w:val="231F20"/>
          <w:sz w:val="16"/>
        </w:rPr>
        <w:t> </w:t>
      </w:r>
      <w:r>
        <w:rPr>
          <w:rFonts w:ascii="Arial" w:hAnsi="Arial"/>
          <w:b/>
          <w:color w:val="231F20"/>
          <w:spacing w:val="-4"/>
          <w:sz w:val="16"/>
        </w:rPr>
        <w:t>± </w:t>
      </w:r>
      <w:r>
        <w:rPr>
          <w:b/>
          <w:color w:val="231F20"/>
          <w:spacing w:val="-4"/>
          <w:sz w:val="16"/>
        </w:rPr>
        <w:t>SEM.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(n</w:t>
      </w:r>
      <w:r>
        <w:rPr>
          <w:b/>
          <w:color w:val="231F20"/>
          <w:sz w:val="16"/>
        </w:rPr>
        <w:t> </w:t>
      </w:r>
      <w:r>
        <w:rPr>
          <w:rFonts w:ascii="Arial" w:hAnsi="Arial"/>
          <w:b/>
          <w:color w:val="231F20"/>
          <w:spacing w:val="-4"/>
          <w:sz w:val="16"/>
        </w:rPr>
        <w:t>= </w:t>
      </w:r>
      <w:r>
        <w:rPr>
          <w:b/>
          <w:color w:val="231F20"/>
          <w:spacing w:val="-4"/>
          <w:sz w:val="16"/>
        </w:rPr>
        <w:t>7).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*</w:t>
      </w:r>
      <w:r>
        <w:rPr>
          <w:b/>
          <w:color w:val="231F20"/>
          <w:spacing w:val="-4"/>
          <w:sz w:val="16"/>
          <w:vertAlign w:val="superscript"/>
        </w:rPr>
        <w:t>,</w:t>
      </w:r>
      <w:r>
        <w:rPr>
          <w:b/>
          <w:color w:val="231F20"/>
          <w:spacing w:val="-2"/>
          <w:sz w:val="16"/>
          <w:vertAlign w:val="superscript"/>
        </w:rPr>
        <w:t> </w:t>
      </w:r>
      <w:r>
        <w:rPr>
          <w:b/>
          <w:color w:val="231F20"/>
          <w:spacing w:val="-4"/>
          <w:sz w:val="16"/>
          <w:vertAlign w:val="superscript"/>
        </w:rPr>
        <w:t>#</w:t>
      </w:r>
      <w:r>
        <w:rPr>
          <w:b/>
          <w:color w:val="231F20"/>
          <w:spacing w:val="-4"/>
          <w:sz w:val="16"/>
          <w:vertAlign w:val="baseline"/>
        </w:rPr>
        <w:t> Significant at P</w:t>
      </w:r>
      <w:r>
        <w:rPr>
          <w:b/>
          <w:color w:val="231F20"/>
          <w:sz w:val="16"/>
          <w:vertAlign w:val="baseline"/>
        </w:rPr>
        <w:t> </w:t>
      </w:r>
      <w:r>
        <w:rPr>
          <w:rFonts w:ascii="Arial" w:hAnsi="Arial"/>
          <w:b/>
          <w:color w:val="231F20"/>
          <w:spacing w:val="-4"/>
          <w:sz w:val="16"/>
          <w:vertAlign w:val="baseline"/>
        </w:rPr>
        <w:t>&lt; </w:t>
      </w:r>
      <w:r>
        <w:rPr>
          <w:b/>
          <w:color w:val="231F20"/>
          <w:spacing w:val="-4"/>
          <w:sz w:val="16"/>
          <w:vertAlign w:val="baseline"/>
        </w:rPr>
        <w:t>0.05,</w:t>
      </w:r>
      <w:r>
        <w:rPr>
          <w:b/>
          <w:color w:val="231F20"/>
          <w:spacing w:val="-7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**</w:t>
      </w:r>
      <w:r>
        <w:rPr>
          <w:b/>
          <w:color w:val="231F20"/>
          <w:spacing w:val="-4"/>
          <w:sz w:val="16"/>
          <w:vertAlign w:val="superscript"/>
        </w:rPr>
        <w:t>,</w:t>
      </w:r>
      <w:r>
        <w:rPr>
          <w:b/>
          <w:color w:val="231F20"/>
          <w:spacing w:val="-5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##</w:t>
      </w:r>
      <w:r>
        <w:rPr>
          <w:b/>
          <w:color w:val="231F20"/>
          <w:spacing w:val="-4"/>
          <w:sz w:val="16"/>
          <w:vertAlign w:val="baseline"/>
        </w:rPr>
        <w:t> significant at P</w:t>
      </w:r>
      <w:r>
        <w:rPr>
          <w:b/>
          <w:color w:val="231F20"/>
          <w:sz w:val="16"/>
          <w:vertAlign w:val="baseline"/>
        </w:rPr>
        <w:t> </w:t>
      </w:r>
      <w:r>
        <w:rPr>
          <w:rFonts w:ascii="Arial" w:hAnsi="Arial"/>
          <w:b/>
          <w:color w:val="231F20"/>
          <w:spacing w:val="-4"/>
          <w:sz w:val="16"/>
          <w:vertAlign w:val="baseline"/>
        </w:rPr>
        <w:t>&lt; </w:t>
      </w:r>
      <w:r>
        <w:rPr>
          <w:b/>
          <w:color w:val="231F20"/>
          <w:spacing w:val="-4"/>
          <w:sz w:val="16"/>
          <w:vertAlign w:val="baseline"/>
        </w:rPr>
        <w:t>0.01,</w:t>
      </w:r>
      <w:r>
        <w:rPr>
          <w:b/>
          <w:color w:val="231F20"/>
          <w:spacing w:val="-7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and ***</w:t>
      </w:r>
      <w:r>
        <w:rPr>
          <w:b/>
          <w:color w:val="231F20"/>
          <w:spacing w:val="-4"/>
          <w:sz w:val="16"/>
          <w:vertAlign w:val="superscript"/>
        </w:rPr>
        <w:t>,</w:t>
      </w:r>
      <w:r>
        <w:rPr>
          <w:b/>
          <w:color w:val="231F20"/>
          <w:spacing w:val="-5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###</w:t>
      </w:r>
      <w:r>
        <w:rPr>
          <w:b/>
          <w:color w:val="231F20"/>
          <w:spacing w:val="-4"/>
          <w:sz w:val="16"/>
          <w:vertAlign w:val="baseline"/>
        </w:rPr>
        <w:t> significant at P</w:t>
      </w:r>
      <w:r>
        <w:rPr>
          <w:b/>
          <w:color w:val="231F20"/>
          <w:sz w:val="16"/>
          <w:vertAlign w:val="baseline"/>
        </w:rPr>
        <w:t> </w:t>
      </w:r>
      <w:r>
        <w:rPr>
          <w:rFonts w:ascii="Arial" w:hAnsi="Arial"/>
          <w:b/>
          <w:color w:val="231F20"/>
          <w:spacing w:val="-4"/>
          <w:sz w:val="16"/>
          <w:vertAlign w:val="baseline"/>
        </w:rPr>
        <w:t>&lt; </w:t>
      </w:r>
      <w:r>
        <w:rPr>
          <w:b/>
          <w:color w:val="231F20"/>
          <w:spacing w:val="-4"/>
          <w:sz w:val="16"/>
          <w:vertAlign w:val="baseline"/>
        </w:rPr>
        <w:t>0.001.</w:t>
      </w:r>
    </w:p>
    <w:p>
      <w:pPr>
        <w:spacing w:line="302" w:lineRule="auto" w:before="3"/>
        <w:ind w:left="237" w:right="194" w:hanging="1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*</w:t>
      </w:r>
      <w:r>
        <w:rPr>
          <w:b/>
          <w:color w:val="231F20"/>
          <w:spacing w:val="-4"/>
          <w:sz w:val="16"/>
          <w:vertAlign w:val="superscript"/>
        </w:rPr>
        <w:t>,</w:t>
      </w:r>
      <w:r>
        <w:rPr>
          <w:b/>
          <w:color w:val="231F20"/>
          <w:spacing w:val="-4"/>
          <w:sz w:val="16"/>
          <w:vertAlign w:val="baseline"/>
        </w:rPr>
        <w:t> **</w:t>
      </w:r>
      <w:r>
        <w:rPr>
          <w:b/>
          <w:color w:val="231F20"/>
          <w:spacing w:val="-4"/>
          <w:sz w:val="16"/>
          <w:vertAlign w:val="superscript"/>
        </w:rPr>
        <w:t>,</w:t>
      </w:r>
      <w:r>
        <w:rPr>
          <w:b/>
          <w:color w:val="231F20"/>
          <w:spacing w:val="-4"/>
          <w:sz w:val="16"/>
          <w:vertAlign w:val="baseline"/>
        </w:rPr>
        <w:t> *** indicate comparisons with respect to the control group.</w:t>
      </w:r>
      <w:r>
        <w:rPr>
          <w:b/>
          <w:color w:val="231F20"/>
          <w:spacing w:val="-5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#,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##,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###</w:t>
      </w:r>
      <w:r>
        <w:rPr>
          <w:b/>
          <w:color w:val="231F20"/>
          <w:spacing w:val="-4"/>
          <w:sz w:val="16"/>
          <w:vertAlign w:val="baseline"/>
        </w:rPr>
        <w:t> indicate comparisons with respect to the diabetic</w:t>
      </w:r>
      <w:r>
        <w:rPr>
          <w:b/>
          <w:color w:val="231F20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group.</w:t>
      </w:r>
    </w:p>
    <w:p>
      <w:pPr>
        <w:pStyle w:val="BodyTex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658622</wp:posOffset>
                </wp:positionH>
                <wp:positionV relativeFrom="paragraph">
                  <wp:posOffset>101886</wp:posOffset>
                </wp:positionV>
                <wp:extent cx="6318250" cy="1270"/>
                <wp:effectExtent l="0" t="0" r="0" b="0"/>
                <wp:wrapTopAndBottom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022524pt;width:497.5pt;height:.1pt;mso-position-horizontal-relative:page;mso-position-vertical-relative:paragraph;z-index:-15719936;mso-wrap-distance-left:0;mso-wrap-distance-right:0" id="docshape26" coordorigin="1037,160" coordsize="9950,0" path="m1037,160l10987,160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b/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237" w:right="38"/>
        <w:jc w:val="both"/>
      </w:pPr>
      <w:r>
        <w:rPr>
          <w:color w:val="231F20"/>
          <w:w w:val="110"/>
        </w:rPr>
        <w:t>diabetic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rats.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effects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punicalagin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along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diabetes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for </w:t>
      </w:r>
      <w:bookmarkStart w:name=" Bcl-2 and Bax" w:id="36"/>
      <w:bookmarkEnd w:id="36"/>
      <w:r>
        <w:rPr>
          <w:color w:val="231F20"/>
          <w:spacing w:val="-2"/>
          <w:w w:val="108"/>
        </w:rPr>
      </w:r>
      <w:bookmarkStart w:name=" Comet assay" w:id="37"/>
      <w:bookmarkEnd w:id="37"/>
      <w:r>
        <w:rPr>
          <w:color w:val="231F20"/>
          <w:w w:val="110"/>
        </w:rPr>
        <w:t>particular</w:t>
      </w:r>
      <w:r>
        <w:rPr>
          <w:color w:val="231F20"/>
          <w:w w:val="110"/>
        </w:rPr>
        <w:t> apoptotic proteins have been evaluated.</w:t>
      </w:r>
    </w:p>
    <w:p>
      <w:pPr>
        <w:pStyle w:val="BodyText"/>
        <w:spacing w:before="44"/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both"/>
        <w:rPr>
          <w:i/>
        </w:rPr>
      </w:pPr>
      <w:r>
        <w:rPr>
          <w:i/>
          <w:color w:val="231F20"/>
        </w:rPr>
        <w:t>Bcl-2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and</w:t>
      </w:r>
      <w:r>
        <w:rPr>
          <w:i/>
          <w:color w:val="231F20"/>
          <w:spacing w:val="-10"/>
        </w:rPr>
        <w:t> </w:t>
      </w:r>
      <w:r>
        <w:rPr>
          <w:i/>
          <w:color w:val="231F20"/>
          <w:spacing w:val="-5"/>
        </w:rPr>
        <w:t>Bax</w:t>
      </w:r>
    </w:p>
    <w:p>
      <w:pPr>
        <w:pStyle w:val="BodyText"/>
        <w:spacing w:line="302" w:lineRule="auto" w:before="45"/>
        <w:ind w:left="237" w:right="39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analysis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flow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cytometry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data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revealed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anti- apoptotic</w:t>
      </w:r>
      <w:r>
        <w:rPr>
          <w:color w:val="231F20"/>
          <w:w w:val="110"/>
        </w:rPr>
        <w:t> protein</w:t>
      </w:r>
      <w:r>
        <w:rPr>
          <w:color w:val="231F20"/>
          <w:w w:val="110"/>
        </w:rPr>
        <w:t> Bcl-2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significantly</w:t>
      </w:r>
      <w:r>
        <w:rPr>
          <w:color w:val="231F20"/>
          <w:w w:val="110"/>
        </w:rPr>
        <w:t> reduced, while</w:t>
      </w:r>
      <w:r>
        <w:rPr>
          <w:color w:val="231F20"/>
          <w:w w:val="110"/>
        </w:rPr>
        <w:t> the apoptotic</w:t>
      </w:r>
      <w:r>
        <w:rPr>
          <w:color w:val="231F20"/>
          <w:w w:val="110"/>
        </w:rPr>
        <w:t> protein</w:t>
      </w:r>
      <w:r>
        <w:rPr>
          <w:color w:val="231F20"/>
          <w:w w:val="110"/>
        </w:rPr>
        <w:t> Bax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augmented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hearts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STZ- induced</w:t>
      </w:r>
      <w:r>
        <w:rPr>
          <w:color w:val="231F20"/>
          <w:w w:val="110"/>
        </w:rPr>
        <w:t> diabetic</w:t>
      </w:r>
      <w:r>
        <w:rPr>
          <w:color w:val="231F20"/>
          <w:w w:val="110"/>
        </w:rPr>
        <w:t> rats</w:t>
      </w:r>
      <w:r>
        <w:rPr>
          <w:color w:val="231F20"/>
          <w:w w:val="110"/>
        </w:rPr>
        <w:t> (</w:t>
      </w:r>
      <w:hyperlink w:history="true" w:anchor="_bookmark8">
        <w:r>
          <w:rPr>
            <w:color w:val="00699D"/>
            <w:w w:val="110"/>
          </w:rPr>
          <w:t>Fig. 6a,b</w:t>
        </w:r>
      </w:hyperlink>
      <w:r>
        <w:rPr>
          <w:color w:val="231F20"/>
          <w:w w:val="110"/>
        </w:rPr>
        <w:t>). Punicalagin</w:t>
      </w:r>
      <w:r>
        <w:rPr>
          <w:color w:val="231F20"/>
          <w:w w:val="110"/>
        </w:rPr>
        <w:t> treatment considerably normalized the STZ-induced changes in the ex- </w:t>
      </w:r>
      <w:bookmarkStart w:name=" Caspases-3, 8 and 9" w:id="38"/>
      <w:bookmarkEnd w:id="38"/>
      <w:r>
        <w:rPr>
          <w:color w:val="231F20"/>
          <w:w w:val="110"/>
        </w:rPr>
        <w:t>p</w:t>
      </w:r>
      <w:r>
        <w:rPr>
          <w:color w:val="231F20"/>
          <w:w w:val="110"/>
        </w:rPr>
        <w:t>ression of these proteins.</w:t>
      </w:r>
    </w:p>
    <w:p>
      <w:pPr>
        <w:pStyle w:val="BodyText"/>
        <w:spacing w:before="46"/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</w:rPr>
        <w:t>Caspases-3,</w:t>
      </w:r>
      <w:r>
        <w:rPr>
          <w:i/>
          <w:color w:val="231F20"/>
          <w:spacing w:val="-7"/>
        </w:rPr>
        <w:t> </w:t>
      </w:r>
      <w:r>
        <w:rPr>
          <w:i/>
          <w:color w:val="231F20"/>
        </w:rPr>
        <w:t>8</w:t>
      </w:r>
      <w:r>
        <w:rPr>
          <w:i/>
          <w:color w:val="231F20"/>
          <w:spacing w:val="-1"/>
        </w:rPr>
        <w:t> </w:t>
      </w:r>
      <w:r>
        <w:rPr>
          <w:i/>
          <w:color w:val="231F20"/>
        </w:rPr>
        <w:t>and </w:t>
      </w:r>
      <w:r>
        <w:rPr>
          <w:i/>
          <w:color w:val="231F20"/>
          <w:spacing w:val="-10"/>
        </w:rPr>
        <w:t>9</w:t>
      </w:r>
    </w:p>
    <w:p>
      <w:pPr>
        <w:pStyle w:val="BodyText"/>
        <w:spacing w:line="302" w:lineRule="auto" w:before="45"/>
        <w:ind w:left="237" w:right="38"/>
        <w:jc w:val="both"/>
      </w:pP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hyperlink w:history="true" w:anchor="_bookmark9">
        <w:r>
          <w:rPr>
            <w:color w:val="00699D"/>
            <w:w w:val="110"/>
          </w:rPr>
          <w:t>Fig.</w:t>
        </w:r>
        <w:r>
          <w:rPr>
            <w:color w:val="00699D"/>
            <w:spacing w:val="-4"/>
            <w:w w:val="110"/>
          </w:rPr>
          <w:t> </w:t>
        </w:r>
        <w:r>
          <w:rPr>
            <w:color w:val="00699D"/>
            <w:w w:val="110"/>
          </w:rPr>
          <w:t>7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expression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levels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caspases-3,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8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9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sig- </w:t>
      </w:r>
      <w:r>
        <w:rPr>
          <w:color w:val="231F20"/>
          <w:spacing w:val="-4"/>
          <w:w w:val="110"/>
        </w:rPr>
        <w:t>nificantly up-regulated in the hearts of the STZ-induced diabetic</w:t>
      </w:r>
    </w:p>
    <w:p>
      <w:pPr>
        <w:pStyle w:val="BodyText"/>
        <w:spacing w:line="302" w:lineRule="auto" w:before="101"/>
        <w:ind w:left="237" w:right="115"/>
        <w:jc w:val="both"/>
      </w:pPr>
      <w:r>
        <w:rPr/>
        <w:br w:type="column"/>
      </w:r>
      <w:r>
        <w:rPr>
          <w:color w:val="231F20"/>
          <w:spacing w:val="-2"/>
          <w:w w:val="110"/>
        </w:rPr>
        <w:t>rats.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Punicalagin administration significantly normalized these </w:t>
      </w:r>
      <w:r>
        <w:rPr>
          <w:color w:val="231F20"/>
          <w:w w:val="110"/>
        </w:rPr>
        <w:t>apoptotic proteins (</w:t>
      </w:r>
      <w:hyperlink w:history="true" w:anchor="_bookmark8">
        <w:r>
          <w:rPr>
            <w:color w:val="00699D"/>
            <w:w w:val="110"/>
          </w:rPr>
          <w:t>Figs. 6c,7a,b</w:t>
        </w:r>
      </w:hyperlink>
      <w:r>
        <w:rPr>
          <w:color w:val="231F20"/>
          <w:w w:val="110"/>
        </w:rPr>
        <w:t>).</w:t>
      </w:r>
    </w:p>
    <w:p>
      <w:pPr>
        <w:pStyle w:val="BodyText"/>
      </w:pPr>
    </w:p>
    <w:p>
      <w:pPr>
        <w:pStyle w:val="BodyText"/>
        <w:spacing w:before="97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Comet</w:t>
      </w:r>
      <w:r>
        <w:rPr>
          <w:i/>
          <w:color w:val="231F20"/>
          <w:spacing w:val="12"/>
        </w:rPr>
        <w:t> </w:t>
      </w:r>
      <w:r>
        <w:rPr>
          <w:i/>
          <w:color w:val="231F20"/>
          <w:spacing w:val="-4"/>
          <w:w w:val="95"/>
        </w:rPr>
        <w:t>assay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237" w:right="108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changes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levels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comet</w:t>
      </w:r>
      <w:r>
        <w:rPr>
          <w:color w:val="231F20"/>
          <w:w w:val="110"/>
        </w:rPr>
        <w:t> parameters</w:t>
      </w:r>
      <w:r>
        <w:rPr>
          <w:color w:val="231F20"/>
          <w:w w:val="110"/>
        </w:rPr>
        <w:t> are displayed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40"/>
          <w:w w:val="110"/>
        </w:rPr>
        <w:t> </w:t>
      </w:r>
      <w:hyperlink w:history="true" w:anchor="_bookmark10">
        <w:r>
          <w:rPr>
            <w:color w:val="00699D"/>
            <w:w w:val="110"/>
          </w:rPr>
          <w:t>Fig.</w:t>
        </w:r>
        <w:r>
          <w:rPr>
            <w:color w:val="00699D"/>
            <w:spacing w:val="40"/>
            <w:w w:val="110"/>
          </w:rPr>
          <w:t> </w:t>
        </w:r>
        <w:r>
          <w:rPr>
            <w:color w:val="00699D"/>
            <w:w w:val="110"/>
          </w:rPr>
          <w:t>8</w:t>
        </w:r>
      </w:hyperlink>
      <w:r>
        <w:rPr>
          <w:color w:val="231F20"/>
          <w:w w:val="110"/>
        </w:rPr>
        <w:t>.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STZ-treated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rats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showed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 increase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levels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all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comet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attributes,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inclu- ding</w:t>
      </w:r>
      <w:r>
        <w:rPr>
          <w:color w:val="231F20"/>
          <w:w w:val="110"/>
        </w:rPr>
        <w:t> percent</w:t>
      </w:r>
      <w:r>
        <w:rPr>
          <w:color w:val="231F20"/>
          <w:w w:val="110"/>
        </w:rPr>
        <w:t> DNA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tail,</w:t>
      </w:r>
      <w:r>
        <w:rPr>
          <w:color w:val="231F20"/>
          <w:w w:val="110"/>
        </w:rPr>
        <w:t> tail</w:t>
      </w:r>
      <w:r>
        <w:rPr>
          <w:color w:val="231F20"/>
          <w:w w:val="110"/>
        </w:rPr>
        <w:t> length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tail</w:t>
      </w:r>
      <w:r>
        <w:rPr>
          <w:color w:val="231F20"/>
          <w:w w:val="110"/>
        </w:rPr>
        <w:t> moment, suggesting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DNA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damage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occurred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diabetic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rats.</w:t>
      </w:r>
      <w:r>
        <w:rPr>
          <w:color w:val="231F20"/>
          <w:w w:val="110"/>
        </w:rPr>
        <w:t> Meanwhile,</w:t>
      </w:r>
      <w:r>
        <w:rPr>
          <w:color w:val="231F20"/>
          <w:w w:val="110"/>
        </w:rPr>
        <w:t> the treatment of diabetic rats with punicalagin significantly repressed the increase in the comet </w:t>
      </w:r>
      <w:r>
        <w:rPr>
          <w:color w:val="231F20"/>
          <w:spacing w:val="-2"/>
          <w:w w:val="110"/>
        </w:rPr>
        <w:t>parameters.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0" w:space="90"/>
            <w:col w:w="5150"/>
          </w:cols>
        </w:sectPr>
      </w:pPr>
    </w:p>
    <w:p>
      <w:pPr>
        <w:pStyle w:val="BodyText"/>
        <w:spacing w:before="70"/>
        <w:rPr>
          <w:sz w:val="20"/>
        </w:rPr>
      </w:pPr>
    </w:p>
    <w:p>
      <w:pPr>
        <w:pStyle w:val="BodyText"/>
        <w:ind w:left="441"/>
        <w:rPr>
          <w:sz w:val="20"/>
        </w:rPr>
      </w:pPr>
      <w:r>
        <w:rPr>
          <w:sz w:val="20"/>
        </w:rPr>
        <w:drawing>
          <wp:inline distT="0" distB="0" distL="0" distR="0">
            <wp:extent cx="5920499" cy="4511040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499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"/>
      </w:pPr>
    </w:p>
    <w:p>
      <w:pPr>
        <w:spacing w:line="300" w:lineRule="auto" w:before="0"/>
        <w:ind w:left="116" w:right="304" w:firstLine="0"/>
        <w:jc w:val="left"/>
        <w:rPr>
          <w:b/>
          <w:sz w:val="16"/>
        </w:rPr>
      </w:pPr>
      <w:bookmarkStart w:name="_bookmark7" w:id="39"/>
      <w:bookmarkEnd w:id="39"/>
      <w:r>
        <w:rPr/>
      </w: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5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Effects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streptozotocin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(STZ)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punicalagin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(PU)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on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percentage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CD95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(a)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P53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(b)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in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rats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in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different</w:t>
      </w:r>
      <w:r>
        <w:rPr>
          <w:b/>
          <w:color w:val="231F20"/>
          <w:sz w:val="16"/>
        </w:rPr>
        <w:t> groups.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Flow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cytometry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results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showing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examples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data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generated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by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FACS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are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at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side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each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histogram.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The </w:t>
      </w:r>
      <w:r>
        <w:rPr>
          <w:b/>
          <w:color w:val="231F20"/>
          <w:spacing w:val="-2"/>
          <w:sz w:val="16"/>
        </w:rPr>
        <w:t>values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are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expressed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as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means</w:t>
      </w:r>
      <w:r>
        <w:rPr>
          <w:b/>
          <w:color w:val="231F20"/>
          <w:spacing w:val="-8"/>
          <w:sz w:val="16"/>
        </w:rPr>
        <w:t> </w:t>
      </w:r>
      <w:r>
        <w:rPr>
          <w:rFonts w:ascii="Arial" w:hAnsi="Arial"/>
          <w:b/>
          <w:color w:val="231F20"/>
          <w:spacing w:val="-2"/>
          <w:sz w:val="16"/>
        </w:rPr>
        <w:t>±</w:t>
      </w:r>
      <w:r>
        <w:rPr>
          <w:rFonts w:ascii="Arial" w:hAnsi="Arial"/>
          <w:b/>
          <w:color w:val="231F20"/>
          <w:spacing w:val="-10"/>
          <w:sz w:val="16"/>
        </w:rPr>
        <w:t> </w:t>
      </w:r>
      <w:r>
        <w:rPr>
          <w:b/>
          <w:color w:val="231F20"/>
          <w:spacing w:val="-2"/>
          <w:sz w:val="16"/>
        </w:rPr>
        <w:t>SEM.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(n</w:t>
      </w:r>
      <w:r>
        <w:rPr>
          <w:b/>
          <w:color w:val="231F20"/>
          <w:spacing w:val="-8"/>
          <w:sz w:val="16"/>
        </w:rPr>
        <w:t> </w:t>
      </w:r>
      <w:r>
        <w:rPr>
          <w:rFonts w:ascii="Arial" w:hAnsi="Arial"/>
          <w:b/>
          <w:color w:val="231F20"/>
          <w:spacing w:val="-2"/>
          <w:sz w:val="16"/>
        </w:rPr>
        <w:t>=</w:t>
      </w:r>
      <w:r>
        <w:rPr>
          <w:rFonts w:ascii="Arial" w:hAnsi="Arial"/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7).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*</w:t>
      </w:r>
      <w:r>
        <w:rPr>
          <w:b/>
          <w:color w:val="231F20"/>
          <w:spacing w:val="-2"/>
          <w:sz w:val="16"/>
          <w:vertAlign w:val="superscript"/>
        </w:rPr>
        <w:t>,</w:t>
      </w:r>
      <w:r>
        <w:rPr>
          <w:b/>
          <w:color w:val="231F20"/>
          <w:spacing w:val="-4"/>
          <w:sz w:val="16"/>
          <w:vertAlign w:val="superscript"/>
        </w:rPr>
        <w:t> </w:t>
      </w:r>
      <w:r>
        <w:rPr>
          <w:b/>
          <w:color w:val="231F20"/>
          <w:spacing w:val="-2"/>
          <w:sz w:val="16"/>
          <w:vertAlign w:val="superscript"/>
        </w:rPr>
        <w:t>#</w:t>
      </w:r>
      <w:r>
        <w:rPr>
          <w:b/>
          <w:color w:val="231F20"/>
          <w:spacing w:val="-9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Significant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at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P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rFonts w:ascii="Arial" w:hAnsi="Arial"/>
          <w:b/>
          <w:color w:val="231F20"/>
          <w:spacing w:val="-2"/>
          <w:sz w:val="16"/>
          <w:vertAlign w:val="baseline"/>
        </w:rPr>
        <w:t>&lt;</w:t>
      </w:r>
      <w:r>
        <w:rPr>
          <w:rFonts w:ascii="Arial" w:hAnsi="Arial"/>
          <w:b/>
          <w:color w:val="231F20"/>
          <w:spacing w:val="-9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0.05,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**</w:t>
      </w:r>
      <w:r>
        <w:rPr>
          <w:b/>
          <w:color w:val="231F20"/>
          <w:spacing w:val="-2"/>
          <w:sz w:val="16"/>
          <w:vertAlign w:val="superscript"/>
        </w:rPr>
        <w:t>,</w:t>
      </w:r>
      <w:r>
        <w:rPr>
          <w:b/>
          <w:color w:val="231F20"/>
          <w:spacing w:val="-9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superscript"/>
        </w:rPr>
        <w:t>##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significant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at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P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rFonts w:ascii="Arial" w:hAnsi="Arial"/>
          <w:b/>
          <w:color w:val="231F20"/>
          <w:spacing w:val="-2"/>
          <w:sz w:val="16"/>
          <w:vertAlign w:val="baseline"/>
        </w:rPr>
        <w:t>&lt;</w:t>
      </w:r>
      <w:r>
        <w:rPr>
          <w:rFonts w:ascii="Arial" w:hAnsi="Arial"/>
          <w:b/>
          <w:color w:val="231F20"/>
          <w:spacing w:val="-9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0.01,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and</w:t>
      </w:r>
      <w:r>
        <w:rPr>
          <w:b/>
          <w:color w:val="231F20"/>
          <w:spacing w:val="-9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***</w:t>
      </w:r>
      <w:r>
        <w:rPr>
          <w:b/>
          <w:color w:val="231F20"/>
          <w:spacing w:val="-2"/>
          <w:sz w:val="16"/>
          <w:vertAlign w:val="superscript"/>
        </w:rPr>
        <w:t>,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superscript"/>
        </w:rPr>
        <w:t>###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significant</w:t>
      </w:r>
      <w:r>
        <w:rPr>
          <w:b/>
          <w:color w:val="231F20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at P </w:t>
      </w:r>
      <w:r>
        <w:rPr>
          <w:rFonts w:ascii="Arial" w:hAnsi="Arial"/>
          <w:b/>
          <w:color w:val="231F20"/>
          <w:spacing w:val="-4"/>
          <w:sz w:val="16"/>
          <w:vertAlign w:val="baseline"/>
        </w:rPr>
        <w:t>&lt; </w:t>
      </w:r>
      <w:r>
        <w:rPr>
          <w:b/>
          <w:color w:val="231F20"/>
          <w:spacing w:val="-4"/>
          <w:sz w:val="16"/>
          <w:vertAlign w:val="baseline"/>
        </w:rPr>
        <w:t>0.001.</w:t>
      </w:r>
      <w:r>
        <w:rPr>
          <w:b/>
          <w:color w:val="231F20"/>
          <w:spacing w:val="-5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*</w:t>
      </w:r>
      <w:r>
        <w:rPr>
          <w:b/>
          <w:color w:val="231F20"/>
          <w:spacing w:val="-4"/>
          <w:sz w:val="16"/>
          <w:vertAlign w:val="superscript"/>
        </w:rPr>
        <w:t>,</w:t>
      </w:r>
      <w:r>
        <w:rPr>
          <w:b/>
          <w:color w:val="231F20"/>
          <w:spacing w:val="-4"/>
          <w:sz w:val="16"/>
          <w:vertAlign w:val="baseline"/>
        </w:rPr>
        <w:t> **</w:t>
      </w:r>
      <w:r>
        <w:rPr>
          <w:b/>
          <w:color w:val="231F20"/>
          <w:spacing w:val="-4"/>
          <w:sz w:val="16"/>
          <w:vertAlign w:val="superscript"/>
        </w:rPr>
        <w:t>,</w:t>
      </w:r>
      <w:r>
        <w:rPr>
          <w:b/>
          <w:color w:val="231F20"/>
          <w:spacing w:val="-4"/>
          <w:sz w:val="16"/>
          <w:vertAlign w:val="baseline"/>
        </w:rPr>
        <w:t> *** indicate comparisons with respect to the control group.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#,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##,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###</w:t>
      </w:r>
      <w:r>
        <w:rPr>
          <w:b/>
          <w:color w:val="231F20"/>
          <w:spacing w:val="-4"/>
          <w:sz w:val="16"/>
          <w:vertAlign w:val="baseline"/>
        </w:rPr>
        <w:t> indicate comparisons with respect to the</w:t>
      </w:r>
      <w:r>
        <w:rPr>
          <w:b/>
          <w:color w:val="231F20"/>
          <w:sz w:val="16"/>
          <w:vertAlign w:val="baseline"/>
        </w:rPr>
        <w:t> </w:t>
      </w:r>
      <w:bookmarkStart w:name=" Histological observations" w:id="40"/>
      <w:bookmarkEnd w:id="40"/>
      <w:r>
        <w:rPr>
          <w:b/>
          <w:color w:val="231F20"/>
          <w:sz w:val="16"/>
          <w:vertAlign w:val="baseline"/>
        </w:rPr>
        <w:t>diabetic</w:t>
      </w:r>
      <w:r>
        <w:rPr>
          <w:b/>
          <w:color w:val="231F20"/>
          <w:sz w:val="16"/>
          <w:vertAlign w:val="baseline"/>
        </w:rPr>
        <w:t> group.</w:t>
      </w:r>
    </w:p>
    <w:p>
      <w:pPr>
        <w:pStyle w:val="BodyText"/>
        <w:spacing w:before="2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581939</wp:posOffset>
                </wp:positionH>
                <wp:positionV relativeFrom="paragraph">
                  <wp:posOffset>103454</wp:posOffset>
                </wp:positionV>
                <wp:extent cx="6318250" cy="1270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146008pt;width:497.5pt;height:.1pt;mso-position-horizontal-relative:page;mso-position-vertical-relative:paragraph;z-index:-15719424;mso-wrap-distance-left:0;mso-wrap-distance-right:0" id="docshape27" coordorigin="916,163" coordsize="9950,0" path="m916,163l10866,163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2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03" w:after="0"/>
        <w:ind w:left="754" w:right="0" w:hanging="638"/>
        <w:jc w:val="left"/>
        <w:rPr>
          <w:i/>
        </w:rPr>
      </w:pPr>
      <w:r>
        <w:rPr>
          <w:i/>
          <w:color w:val="231F20"/>
          <w:w w:val="80"/>
        </w:rPr>
        <w:t>Histological</w:t>
      </w:r>
      <w:r>
        <w:rPr>
          <w:i/>
          <w:color w:val="231F20"/>
          <w:spacing w:val="39"/>
        </w:rPr>
        <w:t> </w:t>
      </w:r>
      <w:r>
        <w:rPr>
          <w:i/>
          <w:color w:val="231F20"/>
          <w:spacing w:val="-2"/>
          <w:w w:val="95"/>
        </w:rPr>
        <w:t>observations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 w:before="1"/>
        <w:ind w:left="116" w:right="38"/>
        <w:jc w:val="both"/>
      </w:pPr>
      <w:r>
        <w:rPr>
          <w:color w:val="231F20"/>
          <w:spacing w:val="-2"/>
          <w:w w:val="110"/>
        </w:rPr>
        <w:t>The histological examination of heart sections from the control </w:t>
      </w:r>
      <w:r>
        <w:rPr>
          <w:color w:val="231F20"/>
          <w:spacing w:val="-4"/>
          <w:w w:val="110"/>
        </w:rPr>
        <w:t>and punicalagin-treated animals demonstrated the uniform size</w:t>
      </w:r>
      <w:r>
        <w:rPr>
          <w:color w:val="231F20"/>
          <w:spacing w:val="-2"/>
          <w:w w:val="110"/>
        </w:rPr>
        <w:t> 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regular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arrangement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cardiac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muscle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fibers,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cen- </w:t>
      </w:r>
      <w:r>
        <w:rPr>
          <w:color w:val="231F20"/>
          <w:w w:val="110"/>
        </w:rPr>
        <w:t>trally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located round or oval nuclei.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heart sections of STZ- diabetic</w:t>
      </w:r>
      <w:r>
        <w:rPr>
          <w:color w:val="231F20"/>
          <w:w w:val="110"/>
        </w:rPr>
        <w:t> rats</w:t>
      </w:r>
      <w:r>
        <w:rPr>
          <w:color w:val="231F20"/>
          <w:w w:val="110"/>
        </w:rPr>
        <w:t> showed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disorganized</w:t>
      </w:r>
      <w:r>
        <w:rPr>
          <w:color w:val="231F20"/>
          <w:w w:val="110"/>
        </w:rPr>
        <w:t> array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myocardial structure,</w:t>
      </w:r>
      <w:r>
        <w:rPr>
          <w:color w:val="231F20"/>
          <w:w w:val="110"/>
        </w:rPr>
        <w:t> myofibrillar</w:t>
      </w:r>
      <w:r>
        <w:rPr>
          <w:color w:val="231F20"/>
          <w:w w:val="110"/>
        </w:rPr>
        <w:t> discontinuation,</w:t>
      </w:r>
      <w:r>
        <w:rPr>
          <w:color w:val="231F20"/>
          <w:w w:val="110"/>
        </w:rPr>
        <w:t> myocyte</w:t>
      </w:r>
      <w:r>
        <w:rPr>
          <w:color w:val="231F20"/>
          <w:w w:val="110"/>
        </w:rPr>
        <w:t> degenera- tion,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pyknotic</w:t>
      </w:r>
      <w:r>
        <w:rPr>
          <w:color w:val="231F20"/>
          <w:w w:val="110"/>
        </w:rPr>
        <w:t> nuclei.</w:t>
      </w:r>
      <w:r>
        <w:rPr>
          <w:color w:val="231F20"/>
          <w:w w:val="110"/>
        </w:rPr>
        <w:t> Punicalagin</w:t>
      </w:r>
      <w:r>
        <w:rPr>
          <w:color w:val="231F20"/>
          <w:w w:val="110"/>
        </w:rPr>
        <w:t> treatment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STZ- induced</w:t>
      </w:r>
      <w:r>
        <w:rPr>
          <w:color w:val="231F20"/>
          <w:w w:val="110"/>
        </w:rPr>
        <w:t> diabetic</w:t>
      </w:r>
      <w:r>
        <w:rPr>
          <w:color w:val="231F20"/>
          <w:w w:val="110"/>
        </w:rPr>
        <w:t> rats</w:t>
      </w:r>
      <w:r>
        <w:rPr>
          <w:color w:val="231F20"/>
          <w:w w:val="110"/>
        </w:rPr>
        <w:t> reduced</w:t>
      </w:r>
      <w:r>
        <w:rPr>
          <w:color w:val="231F20"/>
          <w:w w:val="110"/>
        </w:rPr>
        <w:t> these</w:t>
      </w:r>
      <w:r>
        <w:rPr>
          <w:color w:val="231F20"/>
          <w:w w:val="110"/>
        </w:rPr>
        <w:t> changes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STZ- injected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rat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hearts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revealed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markedly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less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disorganization of the architecture of most of the cardiac muscle fibers, with </w:t>
      </w:r>
      <w:bookmarkStart w:name=" Discussion" w:id="41"/>
      <w:bookmarkEnd w:id="41"/>
      <w:r>
        <w:rPr>
          <w:color w:val="231F20"/>
          <w:w w:val="110"/>
        </w:rPr>
        <w:t>cent</w:t>
      </w:r>
      <w:r>
        <w:rPr>
          <w:color w:val="231F20"/>
          <w:w w:val="110"/>
        </w:rPr>
        <w:t>rally located vesicular nuclei (</w:t>
      </w:r>
      <w:hyperlink w:history="true" w:anchor="_bookmark11">
        <w:r>
          <w:rPr>
            <w:color w:val="00699D"/>
            <w:w w:val="110"/>
          </w:rPr>
          <w:t>Fig. 9</w:t>
        </w:r>
      </w:hyperlink>
      <w:r>
        <w:rPr>
          <w:color w:val="231F20"/>
          <w:w w:val="110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4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581939</wp:posOffset>
                </wp:positionH>
                <wp:positionV relativeFrom="paragraph">
                  <wp:posOffset>189366</wp:posOffset>
                </wp:positionV>
                <wp:extent cx="3041650" cy="1270"/>
                <wp:effectExtent l="0" t="0" r="0" b="0"/>
                <wp:wrapTopAndBottom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4.910738pt;width:239.5pt;height:.1pt;mso-position-horizontal-relative:page;mso-position-vertical-relative:paragraph;z-index:-15718912;mso-wrap-distance-left:0;mso-wrap-distance-right:0" id="docshape28" coordorigin="916,298" coordsize="4790,0" path="m916,298l5706,298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r>
        <w:rPr>
          <w:color w:val="231F20"/>
          <w:spacing w:val="-2"/>
        </w:rPr>
        <w:t>Discussion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41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actual</w:t>
      </w:r>
      <w:r>
        <w:rPr>
          <w:color w:val="231F20"/>
          <w:w w:val="110"/>
        </w:rPr>
        <w:t> prevention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management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diabetic</w:t>
      </w:r>
      <w:r>
        <w:rPr>
          <w:color w:val="231F20"/>
          <w:w w:val="110"/>
        </w:rPr>
        <w:t> cardio- myopathy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continues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essential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health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issue. To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our</w:t>
      </w:r>
    </w:p>
    <w:p>
      <w:pPr>
        <w:pStyle w:val="BodyText"/>
        <w:spacing w:line="302" w:lineRule="auto" w:before="102"/>
        <w:ind w:left="116" w:right="230"/>
        <w:jc w:val="both"/>
      </w:pPr>
      <w:r>
        <w:rPr/>
        <w:br w:type="column"/>
      </w:r>
      <w:r>
        <w:rPr>
          <w:color w:val="231F20"/>
          <w:spacing w:val="-4"/>
          <w:w w:val="110"/>
        </w:rPr>
        <w:t>knowledge,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this is the first study demonstrating that punicalagin</w:t>
      </w:r>
      <w:r>
        <w:rPr>
          <w:color w:val="231F20"/>
          <w:w w:val="110"/>
        </w:rPr>
        <w:t> has cardioprotective effects in STZ-induced diabetes and that punicalagin</w:t>
      </w:r>
      <w:r>
        <w:rPr>
          <w:color w:val="231F20"/>
          <w:w w:val="110"/>
        </w:rPr>
        <w:t> reduces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risk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diabetes-induced</w:t>
      </w:r>
      <w:r>
        <w:rPr>
          <w:color w:val="231F20"/>
          <w:w w:val="110"/>
        </w:rPr>
        <w:t> cardiac </w:t>
      </w:r>
      <w:r>
        <w:rPr>
          <w:color w:val="231F20"/>
          <w:spacing w:val="-2"/>
          <w:w w:val="110"/>
        </w:rPr>
        <w:t>apoptosis.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Oxidative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stress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core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player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cardiac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patho- physiology of hyperglycemia-induced cardiac injury; therefore, </w:t>
      </w:r>
      <w:r>
        <w:rPr>
          <w:color w:val="231F20"/>
          <w:w w:val="110"/>
        </w:rPr>
        <w:t>it is hypothesized that treatment with bioactive antioxidants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promising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approach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block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pathological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changes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 protect the heart function.</w:t>
      </w:r>
    </w:p>
    <w:p>
      <w:pPr>
        <w:pStyle w:val="BodyText"/>
        <w:spacing w:line="302" w:lineRule="auto" w:before="3"/>
        <w:ind w:left="116" w:right="233" w:firstLine="239"/>
        <w:jc w:val="both"/>
      </w:pP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diabetic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rats,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body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weights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significantly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de- creased, which may be attributed to increased metabolism of the</w:t>
      </w:r>
      <w:r>
        <w:rPr>
          <w:color w:val="231F20"/>
          <w:w w:val="110"/>
        </w:rPr>
        <w:t> muscle</w:t>
      </w:r>
      <w:r>
        <w:rPr>
          <w:color w:val="231F20"/>
          <w:w w:val="110"/>
        </w:rPr>
        <w:t> tissue,</w:t>
      </w:r>
      <w:r>
        <w:rPr>
          <w:color w:val="231F20"/>
          <w:w w:val="110"/>
        </w:rPr>
        <w:t> fats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proteins</w:t>
      </w:r>
      <w:r>
        <w:rPr>
          <w:color w:val="231F20"/>
          <w:w w:val="110"/>
        </w:rPr>
        <w:t> </w:t>
      </w:r>
      <w:hyperlink w:history="true" w:anchor="_bookmark35">
        <w:r>
          <w:rPr>
            <w:color w:val="00699D"/>
            <w:w w:val="110"/>
          </w:rPr>
          <w:t>[32]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punicalagin- treated</w:t>
      </w:r>
      <w:r>
        <w:rPr>
          <w:color w:val="231F20"/>
          <w:w w:val="110"/>
        </w:rPr>
        <w:t> diabetic</w:t>
      </w:r>
      <w:r>
        <w:rPr>
          <w:color w:val="231F20"/>
          <w:w w:val="110"/>
        </w:rPr>
        <w:t> rats,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body</w:t>
      </w:r>
      <w:r>
        <w:rPr>
          <w:color w:val="231F20"/>
          <w:w w:val="110"/>
        </w:rPr>
        <w:t> weights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markedly </w:t>
      </w:r>
      <w:r>
        <w:rPr>
          <w:color w:val="231F20"/>
          <w:spacing w:val="-4"/>
          <w:w w:val="110"/>
        </w:rPr>
        <w:t>maintained within control levels,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indicating a role of punicalagin</w:t>
      </w:r>
      <w:r>
        <w:rPr>
          <w:color w:val="231F20"/>
          <w:w w:val="110"/>
        </w:rPr>
        <w:t> in protecting against muscle damage, possibly by influencing disturbed muscle protein turnover and the subsequent loss of muscle mass after diabetic induction.</w:t>
      </w:r>
    </w:p>
    <w:p>
      <w:pPr>
        <w:pStyle w:val="BodyText"/>
        <w:spacing w:line="302" w:lineRule="auto" w:before="4"/>
        <w:ind w:left="116" w:right="230" w:firstLine="239"/>
        <w:jc w:val="both"/>
      </w:pPr>
      <w:r>
        <w:rPr>
          <w:color w:val="231F20"/>
          <w:w w:val="110"/>
        </w:rPr>
        <w:t>Punicalagin treatment significantly lowered fasting serum glucose,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HbA1c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HOMA-IR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levels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increased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insulin level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STZ-treated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rats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end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experimental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period. The</w:t>
      </w:r>
      <w:r>
        <w:rPr>
          <w:color w:val="231F20"/>
          <w:spacing w:val="78"/>
          <w:w w:val="150"/>
        </w:rPr>
        <w:t> </w:t>
      </w:r>
      <w:r>
        <w:rPr>
          <w:color w:val="231F20"/>
          <w:w w:val="110"/>
        </w:rPr>
        <w:t>mechanism</w:t>
      </w:r>
      <w:r>
        <w:rPr>
          <w:color w:val="231F20"/>
          <w:spacing w:val="78"/>
          <w:w w:val="150"/>
        </w:rPr>
        <w:t> </w:t>
      </w:r>
      <w:r>
        <w:rPr>
          <w:color w:val="231F20"/>
          <w:w w:val="110"/>
        </w:rPr>
        <w:t>underlying</w:t>
      </w:r>
      <w:r>
        <w:rPr>
          <w:color w:val="231F20"/>
          <w:spacing w:val="78"/>
          <w:w w:val="15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78"/>
          <w:w w:val="150"/>
        </w:rPr>
        <w:t> </w:t>
      </w:r>
      <w:r>
        <w:rPr>
          <w:color w:val="231F20"/>
          <w:w w:val="110"/>
        </w:rPr>
        <w:t>glucose-lowering</w:t>
      </w:r>
      <w:r>
        <w:rPr>
          <w:color w:val="231F20"/>
          <w:spacing w:val="78"/>
          <w:w w:val="150"/>
        </w:rPr>
        <w:t> </w:t>
      </w:r>
      <w:r>
        <w:rPr>
          <w:color w:val="231F20"/>
          <w:spacing w:val="-2"/>
          <w:w w:val="110"/>
        </w:rPr>
        <w:t>effect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1" w:space="210"/>
            <w:col w:w="5149"/>
          </w:cols>
        </w:sectPr>
      </w:pPr>
    </w:p>
    <w:p>
      <w:pPr>
        <w:pStyle w:val="BodyText"/>
        <w:spacing w:before="67"/>
        <w:rPr>
          <w:sz w:val="20"/>
        </w:rPr>
      </w:pPr>
    </w:p>
    <w:p>
      <w:pPr>
        <w:pStyle w:val="BodyText"/>
        <w:ind w:left="572"/>
        <w:rPr>
          <w:sz w:val="20"/>
        </w:rPr>
      </w:pPr>
      <w:r>
        <w:rPr>
          <w:sz w:val="20"/>
        </w:rPr>
        <w:drawing>
          <wp:inline distT="0" distB="0" distL="0" distR="0">
            <wp:extent cx="5902849" cy="4526280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849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"/>
      </w:pPr>
    </w:p>
    <w:p>
      <w:pPr>
        <w:spacing w:line="300" w:lineRule="auto" w:before="0"/>
        <w:ind w:left="237" w:right="194" w:firstLine="0"/>
        <w:jc w:val="left"/>
        <w:rPr>
          <w:b/>
          <w:sz w:val="16"/>
        </w:rPr>
      </w:pPr>
      <w:bookmarkStart w:name="_bookmark8" w:id="42"/>
      <w:bookmarkEnd w:id="42"/>
      <w:r>
        <w:rPr/>
      </w: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6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Effects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streptozotocin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(STZ)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punicalagin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(PU)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on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percentage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Bcl-2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(a)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Bax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(b)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in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rats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in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different</w:t>
      </w:r>
      <w:r>
        <w:rPr>
          <w:b/>
          <w:color w:val="231F20"/>
          <w:sz w:val="16"/>
        </w:rPr>
        <w:t> groups.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Flow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cytometry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results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showing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examples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data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generated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by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FACS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are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at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side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each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histogram.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The </w:t>
      </w:r>
      <w:r>
        <w:rPr>
          <w:b/>
          <w:color w:val="231F20"/>
          <w:spacing w:val="-2"/>
          <w:sz w:val="16"/>
        </w:rPr>
        <w:t>values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are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expressed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as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means</w:t>
      </w:r>
      <w:r>
        <w:rPr>
          <w:b/>
          <w:color w:val="231F20"/>
          <w:spacing w:val="-8"/>
          <w:sz w:val="16"/>
        </w:rPr>
        <w:t> </w:t>
      </w:r>
      <w:r>
        <w:rPr>
          <w:rFonts w:ascii="Arial" w:hAnsi="Arial"/>
          <w:b/>
          <w:color w:val="231F20"/>
          <w:spacing w:val="-2"/>
          <w:sz w:val="16"/>
        </w:rPr>
        <w:t>±</w:t>
      </w:r>
      <w:r>
        <w:rPr>
          <w:rFonts w:ascii="Arial" w:hAnsi="Arial"/>
          <w:b/>
          <w:color w:val="231F20"/>
          <w:spacing w:val="-10"/>
          <w:sz w:val="16"/>
        </w:rPr>
        <w:t> </w:t>
      </w:r>
      <w:r>
        <w:rPr>
          <w:b/>
          <w:color w:val="231F20"/>
          <w:spacing w:val="-2"/>
          <w:sz w:val="16"/>
        </w:rPr>
        <w:t>SEM.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(n</w:t>
      </w:r>
      <w:r>
        <w:rPr>
          <w:b/>
          <w:color w:val="231F20"/>
          <w:spacing w:val="-8"/>
          <w:sz w:val="16"/>
        </w:rPr>
        <w:t> </w:t>
      </w:r>
      <w:r>
        <w:rPr>
          <w:rFonts w:ascii="Arial" w:hAnsi="Arial"/>
          <w:b/>
          <w:color w:val="231F20"/>
          <w:spacing w:val="-2"/>
          <w:sz w:val="16"/>
        </w:rPr>
        <w:t>=</w:t>
      </w:r>
      <w:r>
        <w:rPr>
          <w:rFonts w:ascii="Arial" w:hAnsi="Arial"/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7).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*</w:t>
      </w:r>
      <w:r>
        <w:rPr>
          <w:b/>
          <w:color w:val="231F20"/>
          <w:spacing w:val="-2"/>
          <w:sz w:val="16"/>
          <w:vertAlign w:val="superscript"/>
        </w:rPr>
        <w:t>,</w:t>
      </w:r>
      <w:r>
        <w:rPr>
          <w:b/>
          <w:color w:val="231F20"/>
          <w:spacing w:val="-4"/>
          <w:sz w:val="16"/>
          <w:vertAlign w:val="superscript"/>
        </w:rPr>
        <w:t> </w:t>
      </w:r>
      <w:r>
        <w:rPr>
          <w:b/>
          <w:color w:val="231F20"/>
          <w:spacing w:val="-2"/>
          <w:sz w:val="16"/>
          <w:vertAlign w:val="superscript"/>
        </w:rPr>
        <w:t>#</w:t>
      </w:r>
      <w:r>
        <w:rPr>
          <w:b/>
          <w:color w:val="231F20"/>
          <w:spacing w:val="-9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Significant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at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P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rFonts w:ascii="Arial" w:hAnsi="Arial"/>
          <w:b/>
          <w:color w:val="231F20"/>
          <w:spacing w:val="-2"/>
          <w:sz w:val="16"/>
          <w:vertAlign w:val="baseline"/>
        </w:rPr>
        <w:t>&lt;</w:t>
      </w:r>
      <w:r>
        <w:rPr>
          <w:rFonts w:ascii="Arial" w:hAnsi="Arial"/>
          <w:b/>
          <w:color w:val="231F20"/>
          <w:spacing w:val="-9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0.05,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**</w:t>
      </w:r>
      <w:r>
        <w:rPr>
          <w:b/>
          <w:color w:val="231F20"/>
          <w:spacing w:val="-2"/>
          <w:sz w:val="16"/>
          <w:vertAlign w:val="superscript"/>
        </w:rPr>
        <w:t>,</w:t>
      </w:r>
      <w:r>
        <w:rPr>
          <w:b/>
          <w:color w:val="231F20"/>
          <w:spacing w:val="-9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superscript"/>
        </w:rPr>
        <w:t>##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significant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at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P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rFonts w:ascii="Arial" w:hAnsi="Arial"/>
          <w:b/>
          <w:color w:val="231F20"/>
          <w:spacing w:val="-2"/>
          <w:sz w:val="16"/>
          <w:vertAlign w:val="baseline"/>
        </w:rPr>
        <w:t>&lt;</w:t>
      </w:r>
      <w:r>
        <w:rPr>
          <w:rFonts w:ascii="Arial" w:hAnsi="Arial"/>
          <w:b/>
          <w:color w:val="231F20"/>
          <w:spacing w:val="-9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0.01,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and</w:t>
      </w:r>
      <w:r>
        <w:rPr>
          <w:b/>
          <w:color w:val="231F20"/>
          <w:spacing w:val="-9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***</w:t>
      </w:r>
      <w:r>
        <w:rPr>
          <w:b/>
          <w:color w:val="231F20"/>
          <w:spacing w:val="-2"/>
          <w:sz w:val="16"/>
          <w:vertAlign w:val="superscript"/>
        </w:rPr>
        <w:t>,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superscript"/>
        </w:rPr>
        <w:t>###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significant</w:t>
      </w:r>
      <w:r>
        <w:rPr>
          <w:b/>
          <w:color w:val="231F20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at P </w:t>
      </w:r>
      <w:r>
        <w:rPr>
          <w:rFonts w:ascii="Arial" w:hAnsi="Arial"/>
          <w:b/>
          <w:color w:val="231F20"/>
          <w:spacing w:val="-4"/>
          <w:sz w:val="16"/>
          <w:vertAlign w:val="baseline"/>
        </w:rPr>
        <w:t>&lt; </w:t>
      </w:r>
      <w:r>
        <w:rPr>
          <w:b/>
          <w:color w:val="231F20"/>
          <w:spacing w:val="-4"/>
          <w:sz w:val="16"/>
          <w:vertAlign w:val="baseline"/>
        </w:rPr>
        <w:t>0.001.</w:t>
      </w:r>
      <w:r>
        <w:rPr>
          <w:b/>
          <w:color w:val="231F20"/>
          <w:spacing w:val="-5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*</w:t>
      </w:r>
      <w:r>
        <w:rPr>
          <w:b/>
          <w:color w:val="231F20"/>
          <w:spacing w:val="-4"/>
          <w:sz w:val="16"/>
          <w:vertAlign w:val="superscript"/>
        </w:rPr>
        <w:t>,</w:t>
      </w:r>
      <w:r>
        <w:rPr>
          <w:b/>
          <w:color w:val="231F20"/>
          <w:spacing w:val="-4"/>
          <w:sz w:val="16"/>
          <w:vertAlign w:val="baseline"/>
        </w:rPr>
        <w:t> **</w:t>
      </w:r>
      <w:r>
        <w:rPr>
          <w:b/>
          <w:color w:val="231F20"/>
          <w:spacing w:val="-4"/>
          <w:sz w:val="16"/>
          <w:vertAlign w:val="superscript"/>
        </w:rPr>
        <w:t>,</w:t>
      </w:r>
      <w:r>
        <w:rPr>
          <w:b/>
          <w:color w:val="231F20"/>
          <w:spacing w:val="-4"/>
          <w:sz w:val="16"/>
          <w:vertAlign w:val="baseline"/>
        </w:rPr>
        <w:t> *** indicate comparisons with respect to the control group.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#,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##,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###</w:t>
      </w:r>
      <w:r>
        <w:rPr>
          <w:b/>
          <w:color w:val="231F20"/>
          <w:spacing w:val="-4"/>
          <w:sz w:val="16"/>
          <w:vertAlign w:val="baseline"/>
        </w:rPr>
        <w:t> indicate comparisons with respect to the</w:t>
      </w:r>
      <w:r>
        <w:rPr>
          <w:b/>
          <w:color w:val="231F20"/>
          <w:sz w:val="16"/>
          <w:vertAlign w:val="baseline"/>
        </w:rPr>
        <w:t> diabetic group.</w:t>
      </w:r>
    </w:p>
    <w:p>
      <w:pPr>
        <w:pStyle w:val="BodyText"/>
        <w:spacing w:before="2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658622</wp:posOffset>
                </wp:positionH>
                <wp:positionV relativeFrom="paragraph">
                  <wp:posOffset>103606</wp:posOffset>
                </wp:positionV>
                <wp:extent cx="6318250" cy="1270"/>
                <wp:effectExtent l="0" t="0" r="0" b="0"/>
                <wp:wrapTopAndBottom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158008pt;width:497.5pt;height:.1pt;mso-position-horizontal-relative:page;mso-position-vertical-relative:paragraph;z-index:-15718400;mso-wrap-distance-left:0;mso-wrap-distance-right:0" id="docshape29" coordorigin="1037,163" coordsize="9950,0" path="m1037,163l10987,163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b/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230" w:lineRule="exact" w:before="64"/>
        <w:ind w:left="237" w:right="39"/>
        <w:jc w:val="both"/>
      </w:pPr>
      <w:r>
        <w:rPr>
          <w:color w:val="231F20"/>
          <w:w w:val="110"/>
        </w:rPr>
        <w:t>of punicalagin may be due to increased insulin release from the protected and/or remaining </w:t>
      </w:r>
      <w:r>
        <w:rPr>
          <w:rFonts w:ascii="UKIJ CJK" w:hAnsi="UKIJ CJK"/>
          <w:color w:val="231F20"/>
          <w:w w:val="110"/>
        </w:rPr>
        <w:t>β</w:t>
      </w:r>
      <w:r>
        <w:rPr>
          <w:color w:val="231F20"/>
          <w:w w:val="110"/>
        </w:rPr>
        <w:t>-cells, restored insulin </w:t>
      </w:r>
      <w:r>
        <w:rPr>
          <w:color w:val="231F20"/>
          <w:w w:val="110"/>
        </w:rPr>
        <w:t>sen- </w:t>
      </w:r>
      <w:r>
        <w:rPr>
          <w:color w:val="231F20"/>
          <w:spacing w:val="-2"/>
          <w:w w:val="110"/>
        </w:rPr>
        <w:t>sitivity</w:t>
      </w:r>
      <w:r>
        <w:rPr>
          <w:color w:val="231F20"/>
          <w:spacing w:val="-8"/>
          <w:w w:val="110"/>
        </w:rPr>
        <w:t> </w:t>
      </w:r>
      <w:hyperlink w:history="true" w:anchor="_bookmark36">
        <w:r>
          <w:rPr>
            <w:color w:val="00699D"/>
            <w:spacing w:val="-2"/>
            <w:w w:val="110"/>
          </w:rPr>
          <w:t>[33]</w:t>
        </w:r>
      </w:hyperlink>
      <w:r>
        <w:rPr>
          <w:color w:val="231F20"/>
          <w:spacing w:val="-2"/>
          <w:w w:val="110"/>
        </w:rPr>
        <w:t>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changes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absorption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dietary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carbohydrates </w:t>
      </w:r>
      <w:r>
        <w:rPr>
          <w:color w:val="231F20"/>
          <w:w w:val="110"/>
        </w:rPr>
        <w:t>in the small intestine and facilitated utilization of glucose by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peripheral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tissues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mediated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insulin-dependent glucose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transporter</w:t>
      </w:r>
      <w:r>
        <w:rPr>
          <w:color w:val="231F20"/>
          <w:spacing w:val="-9"/>
          <w:w w:val="110"/>
        </w:rPr>
        <w:t> </w:t>
      </w:r>
      <w:hyperlink w:history="true" w:anchor="_bookmark37">
        <w:r>
          <w:rPr>
            <w:color w:val="00699D"/>
            <w:spacing w:val="-2"/>
            <w:w w:val="110"/>
          </w:rPr>
          <w:t>[34]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present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results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consistent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with </w:t>
      </w:r>
      <w:r>
        <w:rPr>
          <w:color w:val="231F20"/>
          <w:w w:val="110"/>
        </w:rPr>
        <w:t>findings from cell culture and animal studies as well as clini- cal</w:t>
      </w:r>
      <w:r>
        <w:rPr>
          <w:color w:val="231F20"/>
          <w:w w:val="110"/>
        </w:rPr>
        <w:t> human</w:t>
      </w:r>
      <w:r>
        <w:rPr>
          <w:color w:val="231F20"/>
          <w:w w:val="110"/>
        </w:rPr>
        <w:t> research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pomegranates</w:t>
      </w:r>
      <w:r>
        <w:rPr>
          <w:color w:val="231F20"/>
          <w:w w:val="110"/>
        </w:rPr>
        <w:t> rich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punicalagin exhibited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anti-diabetic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effect</w:t>
      </w:r>
      <w:r>
        <w:rPr>
          <w:color w:val="231F20"/>
          <w:spacing w:val="-10"/>
          <w:w w:val="110"/>
        </w:rPr>
        <w:t> </w:t>
      </w:r>
      <w:hyperlink w:history="true" w:anchor="_bookmark19">
        <w:r>
          <w:rPr>
            <w:color w:val="00699D"/>
            <w:w w:val="110"/>
          </w:rPr>
          <w:t>[12]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pomegranate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seed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metha- nol</w:t>
      </w:r>
      <w:r>
        <w:rPr>
          <w:color w:val="231F20"/>
          <w:w w:val="110"/>
        </w:rPr>
        <w:t> extract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rich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punicalagin</w:t>
      </w:r>
      <w:r>
        <w:rPr>
          <w:color w:val="231F20"/>
          <w:w w:val="110"/>
        </w:rPr>
        <w:t> showed</w:t>
      </w:r>
      <w:r>
        <w:rPr>
          <w:color w:val="231F20"/>
          <w:w w:val="110"/>
        </w:rPr>
        <w:t> hypoglycemic activity in STZ-induced diabetes and improved insulin sensi- tivity in rodent animals </w:t>
      </w:r>
      <w:hyperlink w:history="true" w:anchor="_bookmark38">
        <w:r>
          <w:rPr>
            <w:color w:val="00699D"/>
            <w:w w:val="110"/>
          </w:rPr>
          <w:t>[35]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31"/>
        <w:ind w:left="237" w:right="38" w:firstLine="239"/>
        <w:jc w:val="both"/>
      </w:pPr>
      <w:r>
        <w:rPr>
          <w:color w:val="231F20"/>
          <w:w w:val="110"/>
        </w:rPr>
        <w:t>It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well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known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maintaining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normal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serum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lipid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levels through</w:t>
      </w:r>
      <w:r>
        <w:rPr>
          <w:color w:val="231F20"/>
          <w:w w:val="110"/>
        </w:rPr>
        <w:t> nutrition</w:t>
      </w:r>
      <w:r>
        <w:rPr>
          <w:color w:val="231F20"/>
          <w:w w:val="110"/>
        </w:rPr>
        <w:t> programs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effective</w:t>
      </w:r>
      <w:r>
        <w:rPr>
          <w:color w:val="231F20"/>
          <w:w w:val="110"/>
        </w:rPr>
        <w:t> approach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de- crease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major</w:t>
      </w:r>
      <w:r>
        <w:rPr>
          <w:color w:val="231F20"/>
          <w:w w:val="110"/>
        </w:rPr>
        <w:t> risk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cardiovascular</w:t>
      </w:r>
      <w:r>
        <w:rPr>
          <w:color w:val="231F20"/>
          <w:w w:val="110"/>
        </w:rPr>
        <w:t> disease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related disease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complications</w:t>
      </w:r>
      <w:r>
        <w:rPr>
          <w:color w:val="231F20"/>
          <w:spacing w:val="-7"/>
          <w:w w:val="110"/>
        </w:rPr>
        <w:t> </w:t>
      </w:r>
      <w:hyperlink w:history="true" w:anchor="_bookmark39">
        <w:r>
          <w:rPr>
            <w:color w:val="00699D"/>
            <w:w w:val="110"/>
          </w:rPr>
          <w:t>[36]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current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study,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total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cho- </w:t>
      </w:r>
      <w:r>
        <w:rPr>
          <w:color w:val="231F20"/>
        </w:rPr>
        <w:t>lesterol, LDL-cholesterol,</w:t>
      </w:r>
      <w:r>
        <w:rPr>
          <w:color w:val="231F20"/>
          <w:spacing w:val="-7"/>
        </w:rPr>
        <w:t> </w:t>
      </w:r>
      <w:r>
        <w:rPr>
          <w:color w:val="231F20"/>
        </w:rPr>
        <w:t>VLDL-cholesterol and triglyceride levels</w:t>
      </w:r>
      <w:r>
        <w:rPr>
          <w:color w:val="231F20"/>
          <w:w w:val="110"/>
        </w:rPr>
        <w:t> 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serum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significantly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reduced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after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diabetic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rats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were treated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punicalagin,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indicating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its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beneficial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effect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 lipid</w:t>
      </w:r>
      <w:r>
        <w:rPr>
          <w:color w:val="231F20"/>
          <w:w w:val="110"/>
        </w:rPr>
        <w:t> profile.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Zucker</w:t>
      </w:r>
      <w:r>
        <w:rPr>
          <w:color w:val="231F20"/>
          <w:w w:val="110"/>
        </w:rPr>
        <w:t> fatty</w:t>
      </w:r>
      <w:r>
        <w:rPr>
          <w:color w:val="231F20"/>
          <w:w w:val="110"/>
        </w:rPr>
        <w:t> diabetic</w:t>
      </w:r>
      <w:r>
        <w:rPr>
          <w:color w:val="231F20"/>
          <w:w w:val="110"/>
        </w:rPr>
        <w:t> rats,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pomegranate extract</w:t>
      </w:r>
      <w:r>
        <w:rPr>
          <w:color w:val="231F20"/>
          <w:spacing w:val="71"/>
          <w:w w:val="110"/>
        </w:rPr>
        <w:t> </w:t>
      </w:r>
      <w:r>
        <w:rPr>
          <w:color w:val="231F20"/>
          <w:w w:val="110"/>
        </w:rPr>
        <w:t>improved</w:t>
      </w:r>
      <w:r>
        <w:rPr>
          <w:color w:val="231F20"/>
          <w:spacing w:val="72"/>
          <w:w w:val="110"/>
        </w:rPr>
        <w:t> </w:t>
      </w:r>
      <w:r>
        <w:rPr>
          <w:color w:val="231F20"/>
          <w:w w:val="110"/>
        </w:rPr>
        <w:t>abnormal</w:t>
      </w:r>
      <w:r>
        <w:rPr>
          <w:color w:val="231F20"/>
          <w:spacing w:val="71"/>
          <w:w w:val="110"/>
        </w:rPr>
        <w:t> </w:t>
      </w:r>
      <w:r>
        <w:rPr>
          <w:color w:val="231F20"/>
          <w:w w:val="110"/>
        </w:rPr>
        <w:t>cardiac</w:t>
      </w:r>
      <w:r>
        <w:rPr>
          <w:color w:val="231F20"/>
          <w:spacing w:val="72"/>
          <w:w w:val="110"/>
        </w:rPr>
        <w:t> </w:t>
      </w:r>
      <w:r>
        <w:rPr>
          <w:color w:val="231F20"/>
          <w:w w:val="110"/>
        </w:rPr>
        <w:t>lipid</w:t>
      </w:r>
      <w:r>
        <w:rPr>
          <w:color w:val="231F20"/>
          <w:spacing w:val="71"/>
          <w:w w:val="110"/>
        </w:rPr>
        <w:t> </w:t>
      </w:r>
      <w:r>
        <w:rPr>
          <w:color w:val="231F20"/>
          <w:w w:val="110"/>
        </w:rPr>
        <w:t>metabolism</w:t>
      </w:r>
      <w:r>
        <w:rPr>
          <w:color w:val="231F20"/>
          <w:spacing w:val="72"/>
          <w:w w:val="110"/>
        </w:rPr>
        <w:t> </w:t>
      </w:r>
      <w:r>
        <w:rPr>
          <w:color w:val="231F20"/>
          <w:spacing w:val="-5"/>
          <w:w w:val="110"/>
        </w:rPr>
        <w:t>by</w:t>
      </w:r>
    </w:p>
    <w:p>
      <w:pPr>
        <w:pStyle w:val="BodyText"/>
        <w:spacing w:line="230" w:lineRule="exact" w:before="64"/>
        <w:ind w:left="237" w:right="109"/>
        <w:jc w:val="both"/>
      </w:pPr>
      <w:r>
        <w:rPr/>
        <w:br w:type="column"/>
      </w:r>
      <w:r>
        <w:rPr>
          <w:color w:val="231F20"/>
          <w:w w:val="110"/>
        </w:rPr>
        <w:t>activating</w:t>
      </w:r>
      <w:r>
        <w:rPr>
          <w:color w:val="231F20"/>
          <w:w w:val="110"/>
        </w:rPr>
        <w:t> peroxisome</w:t>
      </w:r>
      <w:r>
        <w:rPr>
          <w:color w:val="231F20"/>
          <w:w w:val="110"/>
        </w:rPr>
        <w:t> proliferator-activated</w:t>
      </w:r>
      <w:r>
        <w:rPr>
          <w:color w:val="231F20"/>
          <w:w w:val="110"/>
        </w:rPr>
        <w:t> receptor-alpha </w:t>
      </w:r>
      <w:r>
        <w:rPr>
          <w:color w:val="231F20"/>
          <w:spacing w:val="-2"/>
          <w:w w:val="110"/>
        </w:rPr>
        <w:t>(PPAR-</w:t>
      </w:r>
      <w:r>
        <w:rPr>
          <w:rFonts w:ascii="UKIJ CJK" w:hAnsi="UKIJ CJK"/>
          <w:color w:val="231F20"/>
          <w:spacing w:val="-2"/>
          <w:w w:val="110"/>
        </w:rPr>
        <w:t>α</w:t>
      </w:r>
      <w:r>
        <w:rPr>
          <w:color w:val="231F20"/>
          <w:spacing w:val="-2"/>
          <w:w w:val="110"/>
        </w:rPr>
        <w:t>),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thereby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decreasing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circulating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lipid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levels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in- </w:t>
      </w:r>
      <w:r>
        <w:rPr>
          <w:color w:val="231F20"/>
          <w:w w:val="110"/>
        </w:rPr>
        <w:t>hibiting</w:t>
      </w:r>
      <w:r>
        <w:rPr>
          <w:color w:val="231F20"/>
          <w:w w:val="110"/>
        </w:rPr>
        <w:t> their</w:t>
      </w:r>
      <w:r>
        <w:rPr>
          <w:color w:val="231F20"/>
          <w:w w:val="110"/>
        </w:rPr>
        <w:t> cardiac</w:t>
      </w:r>
      <w:r>
        <w:rPr>
          <w:color w:val="231F20"/>
          <w:w w:val="110"/>
        </w:rPr>
        <w:t> uptake</w:t>
      </w:r>
      <w:r>
        <w:rPr>
          <w:color w:val="231F20"/>
          <w:w w:val="110"/>
        </w:rPr>
        <w:t> </w:t>
      </w:r>
      <w:hyperlink w:history="true" w:anchor="_bookmark40">
        <w:r>
          <w:rPr>
            <w:color w:val="00699D"/>
            <w:w w:val="110"/>
          </w:rPr>
          <w:t>[37]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PPAR-</w:t>
      </w:r>
      <w:r>
        <w:rPr>
          <w:rFonts w:ascii="UKIJ CJK" w:hAnsi="UKIJ CJK"/>
          <w:color w:val="231F20"/>
          <w:w w:val="110"/>
        </w:rPr>
        <w:t>α</w:t>
      </w:r>
      <w:r>
        <w:rPr>
          <w:rFonts w:ascii="UKIJ CJK" w:hAnsi="UKIJ CJK"/>
          <w:color w:val="231F2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cardiac transcription</w:t>
      </w:r>
      <w:r>
        <w:rPr>
          <w:color w:val="231F20"/>
          <w:w w:val="110"/>
        </w:rPr>
        <w:t> factor</w:t>
      </w:r>
      <w:r>
        <w:rPr>
          <w:color w:val="231F20"/>
          <w:w w:val="110"/>
        </w:rPr>
        <w:t> involved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myocardial</w:t>
      </w:r>
      <w:r>
        <w:rPr>
          <w:color w:val="231F20"/>
          <w:w w:val="110"/>
        </w:rPr>
        <w:t> energy</w:t>
      </w:r>
      <w:r>
        <w:rPr>
          <w:color w:val="231F20"/>
          <w:w w:val="110"/>
        </w:rPr>
        <w:t> produc- tion via fatty acid uptake and oxidation.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augmented fatty acid</w:t>
      </w:r>
      <w:r>
        <w:rPr>
          <w:color w:val="231F20"/>
          <w:w w:val="110"/>
        </w:rPr>
        <w:t> oxidation</w:t>
      </w:r>
      <w:r>
        <w:rPr>
          <w:color w:val="231F20"/>
          <w:w w:val="110"/>
        </w:rPr>
        <w:t> improves</w:t>
      </w:r>
      <w:r>
        <w:rPr>
          <w:color w:val="231F20"/>
          <w:w w:val="110"/>
        </w:rPr>
        <w:t> insulin</w:t>
      </w:r>
      <w:r>
        <w:rPr>
          <w:color w:val="231F20"/>
          <w:w w:val="110"/>
        </w:rPr>
        <w:t> sensitivity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reducing</w:t>
      </w:r>
      <w:r>
        <w:rPr>
          <w:color w:val="231F20"/>
          <w:w w:val="110"/>
        </w:rPr>
        <w:t> lipid accumulation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heart</w:t>
      </w:r>
      <w:r>
        <w:rPr>
          <w:color w:val="231F20"/>
          <w:w w:val="110"/>
        </w:rPr>
        <w:t> </w:t>
      </w:r>
      <w:hyperlink w:history="true" w:anchor="_bookmark41">
        <w:r>
          <w:rPr>
            <w:color w:val="00699D"/>
            <w:w w:val="110"/>
          </w:rPr>
          <w:t>[38]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beneficial</w:t>
      </w:r>
      <w:r>
        <w:rPr>
          <w:color w:val="231F20"/>
          <w:w w:val="110"/>
        </w:rPr>
        <w:t> effect</w:t>
      </w:r>
      <w:r>
        <w:rPr>
          <w:color w:val="231F20"/>
          <w:w w:val="110"/>
        </w:rPr>
        <w:t> of punicalagin on the lipid profile in the present study </w:t>
      </w:r>
      <w:r>
        <w:rPr>
          <w:color w:val="231F20"/>
          <w:w w:val="110"/>
        </w:rPr>
        <w:t>explains the</w:t>
      </w:r>
      <w:r>
        <w:rPr>
          <w:color w:val="231F20"/>
          <w:w w:val="110"/>
        </w:rPr>
        <w:t> clinical</w:t>
      </w:r>
      <w:r>
        <w:rPr>
          <w:color w:val="231F20"/>
          <w:w w:val="110"/>
        </w:rPr>
        <w:t> study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diabetic</w:t>
      </w:r>
      <w:r>
        <w:rPr>
          <w:color w:val="231F20"/>
          <w:w w:val="110"/>
        </w:rPr>
        <w:t> patients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hyperlipidemia </w:t>
      </w:r>
      <w:hyperlink w:history="true" w:anchor="_bookmark22">
        <w:r>
          <w:rPr>
            <w:color w:val="00699D"/>
            <w:w w:val="110"/>
          </w:rPr>
          <w:t>[16,39]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 authors claimed that pomegranate reduced cho- lesterol</w:t>
      </w:r>
      <w:r>
        <w:rPr>
          <w:color w:val="231F20"/>
          <w:w w:val="110"/>
        </w:rPr>
        <w:t> absorption, increased</w:t>
      </w:r>
      <w:r>
        <w:rPr>
          <w:color w:val="231F20"/>
          <w:w w:val="110"/>
        </w:rPr>
        <w:t> cholesterol</w:t>
      </w:r>
      <w:r>
        <w:rPr>
          <w:color w:val="231F20"/>
          <w:w w:val="110"/>
        </w:rPr>
        <w:t> excretion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feces, exerted positive effects on cholesterol metabolizing enzymes, markedly decreased total and LDL-cholesterol and improved </w:t>
      </w:r>
      <w:r>
        <w:rPr>
          <w:color w:val="231F20"/>
        </w:rPr>
        <w:t>the total/HDL and LDL/HDL-cholesterol ratios </w:t>
      </w:r>
      <w:hyperlink w:history="true" w:anchor="_bookmark22">
        <w:r>
          <w:rPr>
            <w:color w:val="00699D"/>
          </w:rPr>
          <w:t>[16]</w:t>
        </w:r>
      </w:hyperlink>
      <w:r>
        <w:rPr>
          <w:color w:val="231F20"/>
        </w:rPr>
        <w:t>. Moreover,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pomegranate-mediated</w:t>
      </w:r>
      <w:r>
        <w:rPr>
          <w:color w:val="231F20"/>
          <w:w w:val="110"/>
        </w:rPr>
        <w:t> reduction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oxidized-LDL</w:t>
      </w:r>
      <w:r>
        <w:rPr>
          <w:color w:val="231F20"/>
          <w:w w:val="110"/>
        </w:rPr>
        <w:t> cellu- lar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uptake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cellular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cholesterol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biosynthesis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associated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significant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reduction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cellular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oxidative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stress</w:t>
      </w:r>
      <w:r>
        <w:rPr>
          <w:color w:val="231F20"/>
          <w:spacing w:val="-8"/>
          <w:w w:val="110"/>
        </w:rPr>
        <w:t> </w:t>
      </w:r>
      <w:hyperlink w:history="true" w:anchor="_bookmark42">
        <w:r>
          <w:rPr>
            <w:color w:val="00699D"/>
            <w:spacing w:val="-2"/>
            <w:w w:val="110"/>
          </w:rPr>
          <w:t>[40]</w:t>
        </w:r>
      </w:hyperlink>
      <w:r>
        <w:rPr>
          <w:color w:val="00699D"/>
          <w:spacing w:val="-9"/>
          <w:w w:val="110"/>
        </w:rPr>
        <w:t> </w:t>
      </w:r>
      <w:hyperlink w:history="true" w:anchor="_bookmark43">
        <w:r>
          <w:rPr>
            <w:color w:val="00699D"/>
            <w:spacing w:val="-2"/>
            <w:w w:val="110"/>
          </w:rPr>
          <w:t>[41]</w:t>
        </w:r>
      </w:hyperlink>
      <w:r>
        <w:rPr>
          <w:color w:val="231F20"/>
          <w:spacing w:val="-2"/>
          <w:w w:val="110"/>
        </w:rPr>
        <w:t>. In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accord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these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results,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PPAR</w:t>
      </w:r>
      <w:r>
        <w:rPr>
          <w:rFonts w:ascii="UKIJ CJK" w:hAnsi="UKIJ CJK"/>
          <w:color w:val="231F20"/>
          <w:spacing w:val="-2"/>
          <w:w w:val="110"/>
        </w:rPr>
        <w:t>γ</w:t>
      </w:r>
      <w:r>
        <w:rPr>
          <w:rFonts w:ascii="UKIJ CJK" w:hAnsi="UKIJ CJK"/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modulation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punicalagin </w:t>
      </w:r>
      <w:r>
        <w:rPr>
          <w:color w:val="231F20"/>
          <w:spacing w:val="-4"/>
          <w:w w:val="110"/>
        </w:rPr>
        <w:t>resulted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reduced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oxidative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stress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macrophages</w:t>
      </w:r>
      <w:r>
        <w:rPr>
          <w:color w:val="231F20"/>
          <w:spacing w:val="-7"/>
          <w:w w:val="110"/>
        </w:rPr>
        <w:t> </w:t>
      </w:r>
      <w:r>
        <w:rPr>
          <w:i/>
          <w:color w:val="231F20"/>
          <w:spacing w:val="-4"/>
          <w:w w:val="110"/>
        </w:rPr>
        <w:t>in</w:t>
      </w:r>
      <w:r>
        <w:rPr>
          <w:i/>
          <w:color w:val="231F20"/>
          <w:spacing w:val="-6"/>
          <w:w w:val="110"/>
        </w:rPr>
        <w:t> </w:t>
      </w:r>
      <w:r>
        <w:rPr>
          <w:i/>
          <w:color w:val="231F20"/>
          <w:spacing w:val="-4"/>
          <w:w w:val="110"/>
        </w:rPr>
        <w:t>vitro</w:t>
      </w:r>
      <w:r>
        <w:rPr>
          <w:i/>
          <w:color w:val="231F20"/>
          <w:spacing w:val="-7"/>
          <w:w w:val="110"/>
        </w:rPr>
        <w:t> </w:t>
      </w:r>
      <w:hyperlink w:history="true" w:anchor="_bookmark44">
        <w:r>
          <w:rPr>
            <w:color w:val="00699D"/>
            <w:spacing w:val="-4"/>
            <w:w w:val="110"/>
          </w:rPr>
          <w:t>[42]</w:t>
        </w:r>
      </w:hyperlink>
      <w:r>
        <w:rPr>
          <w:color w:val="231F20"/>
          <w:spacing w:val="-4"/>
          <w:w w:val="110"/>
        </w:rPr>
        <w:t>.</w:t>
      </w:r>
      <w:r>
        <w:rPr>
          <w:color w:val="231F20"/>
          <w:w w:val="110"/>
        </w:rPr>
        <w:t> Thus, punicalagin</w:t>
      </w:r>
      <w:r>
        <w:rPr>
          <w:color w:val="231F20"/>
          <w:w w:val="110"/>
        </w:rPr>
        <w:t> treatment</w:t>
      </w:r>
      <w:r>
        <w:rPr>
          <w:color w:val="231F20"/>
          <w:w w:val="110"/>
        </w:rPr>
        <w:t> reduces</w:t>
      </w:r>
      <w:r>
        <w:rPr>
          <w:color w:val="231F20"/>
          <w:w w:val="110"/>
        </w:rPr>
        <w:t> lipid</w:t>
      </w:r>
      <w:r>
        <w:rPr>
          <w:color w:val="231F20"/>
          <w:w w:val="110"/>
        </w:rPr>
        <w:t> risk</w:t>
      </w:r>
      <w:r>
        <w:rPr>
          <w:color w:val="231F20"/>
          <w:w w:val="110"/>
        </w:rPr>
        <w:t> factors, con- firming its anti-hyperlipidemic effects in diabetic rats.</w:t>
      </w:r>
    </w:p>
    <w:p>
      <w:pPr>
        <w:spacing w:after="0" w:line="230" w:lineRule="exact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0" w:space="90"/>
            <w:col w:w="5150"/>
          </w:cols>
        </w:sectPr>
      </w:pPr>
    </w:p>
    <w:p>
      <w:pPr>
        <w:pStyle w:val="BodyText"/>
        <w:spacing w:before="71"/>
        <w:rPr>
          <w:sz w:val="20"/>
        </w:rPr>
      </w:pPr>
    </w:p>
    <w:p>
      <w:pPr>
        <w:pStyle w:val="BodyText"/>
        <w:ind w:left="162"/>
        <w:rPr>
          <w:sz w:val="20"/>
        </w:rPr>
      </w:pPr>
      <w:r>
        <w:rPr>
          <w:sz w:val="20"/>
        </w:rPr>
        <w:drawing>
          <wp:inline distT="0" distB="0" distL="0" distR="0">
            <wp:extent cx="6289820" cy="4529328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9820" cy="452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</w:pPr>
    </w:p>
    <w:p>
      <w:pPr>
        <w:spacing w:line="300" w:lineRule="auto" w:before="1"/>
        <w:ind w:left="116" w:right="304" w:firstLine="0"/>
        <w:jc w:val="left"/>
        <w:rPr>
          <w:b/>
          <w:sz w:val="16"/>
        </w:rPr>
      </w:pPr>
      <w:bookmarkStart w:name="_bookmark9" w:id="43"/>
      <w:bookmarkEnd w:id="43"/>
      <w:r>
        <w:rPr/>
      </w:r>
      <w:r>
        <w:rPr>
          <w:b/>
          <w:color w:val="231F20"/>
          <w:spacing w:val="-4"/>
          <w:sz w:val="16"/>
        </w:rPr>
        <w:t>Fig. 7 – Effects of streptozotocin (STZ) and punicalagin (PU) on caspases 3 (a),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8 (b) and 9 (c) expressions in rat hearts in rats</w:t>
      </w:r>
      <w:r>
        <w:rPr>
          <w:b/>
          <w:color w:val="231F20"/>
          <w:sz w:val="16"/>
        </w:rPr>
        <w:t> in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different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groups.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Flow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cytometry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data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showing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examples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data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generated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by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FACS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are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at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side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each histogram.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values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are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expressed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as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means</w:t>
      </w:r>
      <w:r>
        <w:rPr>
          <w:b/>
          <w:color w:val="231F20"/>
          <w:spacing w:val="-10"/>
          <w:sz w:val="16"/>
        </w:rPr>
        <w:t> </w:t>
      </w:r>
      <w:r>
        <w:rPr>
          <w:rFonts w:ascii="Arial" w:hAnsi="Arial"/>
          <w:b/>
          <w:color w:val="231F20"/>
          <w:sz w:val="16"/>
        </w:rPr>
        <w:t>±</w:t>
      </w:r>
      <w:r>
        <w:rPr>
          <w:rFonts w:ascii="Arial" w:hAnsi="Arial"/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SEM.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(n</w:t>
      </w:r>
      <w:r>
        <w:rPr>
          <w:b/>
          <w:color w:val="231F20"/>
          <w:spacing w:val="-10"/>
          <w:sz w:val="16"/>
        </w:rPr>
        <w:t> </w:t>
      </w:r>
      <w:r>
        <w:rPr>
          <w:rFonts w:ascii="Arial" w:hAnsi="Arial"/>
          <w:b/>
          <w:color w:val="231F20"/>
          <w:sz w:val="16"/>
        </w:rPr>
        <w:t>=</w:t>
      </w:r>
      <w:r>
        <w:rPr>
          <w:rFonts w:ascii="Arial" w:hAnsi="Arial"/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7).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*</w:t>
      </w:r>
      <w:r>
        <w:rPr>
          <w:b/>
          <w:color w:val="231F20"/>
          <w:sz w:val="16"/>
          <w:vertAlign w:val="superscript"/>
        </w:rPr>
        <w:t>,</w:t>
      </w:r>
      <w:r>
        <w:rPr>
          <w:b/>
          <w:color w:val="231F20"/>
          <w:spacing w:val="-7"/>
          <w:sz w:val="16"/>
          <w:vertAlign w:val="superscript"/>
        </w:rPr>
        <w:t> </w:t>
      </w:r>
      <w:r>
        <w:rPr>
          <w:b/>
          <w:color w:val="231F20"/>
          <w:sz w:val="16"/>
          <w:vertAlign w:val="superscript"/>
        </w:rPr>
        <w:t>#</w:t>
      </w:r>
      <w:r>
        <w:rPr>
          <w:b/>
          <w:color w:val="231F20"/>
          <w:spacing w:val="-10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Significant</w:t>
      </w:r>
      <w:r>
        <w:rPr>
          <w:b/>
          <w:color w:val="231F20"/>
          <w:spacing w:val="-10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at</w:t>
      </w:r>
      <w:r>
        <w:rPr>
          <w:b/>
          <w:color w:val="231F20"/>
          <w:spacing w:val="-10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P</w:t>
      </w:r>
      <w:r>
        <w:rPr>
          <w:b/>
          <w:color w:val="231F20"/>
          <w:spacing w:val="-10"/>
          <w:sz w:val="16"/>
          <w:vertAlign w:val="baseline"/>
        </w:rPr>
        <w:t> </w:t>
      </w:r>
      <w:r>
        <w:rPr>
          <w:rFonts w:ascii="Arial" w:hAnsi="Arial"/>
          <w:b/>
          <w:color w:val="231F20"/>
          <w:sz w:val="16"/>
          <w:vertAlign w:val="baseline"/>
        </w:rPr>
        <w:t>&lt;</w:t>
      </w:r>
      <w:r>
        <w:rPr>
          <w:rFonts w:ascii="Arial" w:hAnsi="Arial"/>
          <w:b/>
          <w:color w:val="231F20"/>
          <w:spacing w:val="-12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0.05,</w:t>
      </w:r>
      <w:r>
        <w:rPr>
          <w:b/>
          <w:color w:val="231F20"/>
          <w:spacing w:val="-10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**</w:t>
      </w:r>
      <w:r>
        <w:rPr>
          <w:b/>
          <w:color w:val="231F20"/>
          <w:sz w:val="16"/>
          <w:vertAlign w:val="superscript"/>
        </w:rPr>
        <w:t>,</w:t>
      </w:r>
      <w:r>
        <w:rPr>
          <w:b/>
          <w:color w:val="231F20"/>
          <w:spacing w:val="-10"/>
          <w:sz w:val="16"/>
          <w:vertAlign w:val="baseline"/>
        </w:rPr>
        <w:t> </w:t>
      </w:r>
      <w:r>
        <w:rPr>
          <w:b/>
          <w:color w:val="231F20"/>
          <w:sz w:val="16"/>
          <w:vertAlign w:val="superscript"/>
        </w:rPr>
        <w:t>##</w:t>
      </w:r>
      <w:r>
        <w:rPr>
          <w:b/>
          <w:color w:val="231F20"/>
          <w:spacing w:val="-9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significant</w:t>
      </w:r>
      <w:r>
        <w:rPr>
          <w:b/>
          <w:color w:val="231F20"/>
          <w:spacing w:val="-9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at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P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rFonts w:ascii="Arial" w:hAnsi="Arial"/>
          <w:b/>
          <w:color w:val="231F20"/>
          <w:sz w:val="16"/>
          <w:vertAlign w:val="baseline"/>
        </w:rPr>
        <w:t>&lt;</w:t>
      </w:r>
      <w:r>
        <w:rPr>
          <w:rFonts w:ascii="Arial" w:hAnsi="Arial"/>
          <w:b/>
          <w:color w:val="231F20"/>
          <w:spacing w:val="-11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0.01,</w:t>
      </w:r>
      <w:r>
        <w:rPr>
          <w:b/>
          <w:color w:val="231F20"/>
          <w:spacing w:val="-10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and</w:t>
      </w:r>
    </w:p>
    <w:p>
      <w:pPr>
        <w:spacing w:line="302" w:lineRule="auto" w:before="0"/>
        <w:ind w:left="116" w:right="304" w:hanging="1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***</w:t>
      </w:r>
      <w:r>
        <w:rPr>
          <w:b/>
          <w:color w:val="231F20"/>
          <w:spacing w:val="-4"/>
          <w:sz w:val="16"/>
          <w:vertAlign w:val="superscript"/>
        </w:rPr>
        <w:t>,</w:t>
      </w:r>
      <w:r>
        <w:rPr>
          <w:b/>
          <w:color w:val="231F20"/>
          <w:spacing w:val="-7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###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significant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at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P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rFonts w:ascii="Arial"/>
          <w:b/>
          <w:color w:val="231F20"/>
          <w:spacing w:val="-4"/>
          <w:sz w:val="16"/>
          <w:vertAlign w:val="baseline"/>
        </w:rPr>
        <w:t>&lt;</w:t>
      </w:r>
      <w:r>
        <w:rPr>
          <w:rFonts w:ascii="Arial"/>
          <w:b/>
          <w:color w:val="231F20"/>
          <w:spacing w:val="-7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0.001.</w:t>
      </w:r>
      <w:r>
        <w:rPr>
          <w:b/>
          <w:color w:val="231F20"/>
          <w:spacing w:val="-7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*</w:t>
      </w:r>
      <w:r>
        <w:rPr>
          <w:b/>
          <w:color w:val="231F20"/>
          <w:spacing w:val="-4"/>
          <w:sz w:val="16"/>
          <w:vertAlign w:val="superscript"/>
        </w:rPr>
        <w:t>,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**</w:t>
      </w:r>
      <w:r>
        <w:rPr>
          <w:b/>
          <w:color w:val="231F20"/>
          <w:spacing w:val="-4"/>
          <w:sz w:val="16"/>
          <w:vertAlign w:val="superscript"/>
        </w:rPr>
        <w:t>,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***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indicate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comparisons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with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respect</w:t>
      </w:r>
      <w:r>
        <w:rPr>
          <w:b/>
          <w:color w:val="231F20"/>
          <w:spacing w:val="-7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to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the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control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group.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#,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##,</w:t>
      </w:r>
      <w:r>
        <w:rPr>
          <w:b/>
          <w:color w:val="231F20"/>
          <w:spacing w:val="-7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###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indicate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comparisons</w:t>
      </w:r>
      <w:r>
        <w:rPr>
          <w:b/>
          <w:color w:val="231F20"/>
          <w:sz w:val="16"/>
          <w:vertAlign w:val="baseline"/>
        </w:rPr>
        <w:t> with respect to the diabetic group.</w:t>
      </w:r>
    </w:p>
    <w:p>
      <w:pPr>
        <w:pStyle w:val="BodyText"/>
        <w:spacing w:before="10"/>
        <w:rPr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581939</wp:posOffset>
                </wp:positionH>
                <wp:positionV relativeFrom="paragraph">
                  <wp:posOffset>100979</wp:posOffset>
                </wp:positionV>
                <wp:extent cx="6318250" cy="1270"/>
                <wp:effectExtent l="0" t="0" r="0" b="0"/>
                <wp:wrapTopAndBottom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7.951117pt;width:497.5pt;height:.1pt;mso-position-horizontal-relative:page;mso-position-vertical-relative:paragraph;z-index:-15717888;mso-wrap-distance-left:0;mso-wrap-distance-right:0" id="docshape30" coordorigin="916,159" coordsize="9950,0" path="m916,159l10866,159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b/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116" w:right="38" w:firstLine="239"/>
        <w:jc w:val="both"/>
      </w:pPr>
      <w:r>
        <w:rPr>
          <w:color w:val="231F20"/>
          <w:w w:val="110"/>
        </w:rPr>
        <w:t>A</w:t>
      </w:r>
      <w:r>
        <w:rPr>
          <w:color w:val="231F20"/>
          <w:w w:val="110"/>
        </w:rPr>
        <w:t> number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publications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reported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involvement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lipid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peroxidation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pathogenesis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diabetes- </w:t>
      </w:r>
      <w:r>
        <w:rPr>
          <w:color w:val="231F20"/>
          <w:w w:val="110"/>
          <w:position w:val="2"/>
        </w:rPr>
        <w:t>induced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cardiac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w w:val="110"/>
          <w:position w:val="2"/>
        </w:rPr>
        <w:t>injury.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w w:val="110"/>
          <w:position w:val="2"/>
        </w:rPr>
        <w:t>increased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levels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O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11"/>
          <w:w w:val="110"/>
          <w:sz w:val="10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MDA </w:t>
      </w:r>
      <w:r>
        <w:rPr>
          <w:color w:val="231F20"/>
          <w:w w:val="110"/>
        </w:rPr>
        <w:t>with</w:t>
      </w:r>
      <w:r>
        <w:rPr>
          <w:color w:val="231F20"/>
          <w:w w:val="110"/>
        </w:rPr>
        <w:t> decreased</w:t>
      </w:r>
      <w:r>
        <w:rPr>
          <w:color w:val="231F20"/>
          <w:w w:val="110"/>
        </w:rPr>
        <w:t> levels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SOD, CAT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GSH</w:t>
      </w:r>
      <w:r>
        <w:rPr>
          <w:color w:val="231F20"/>
          <w:w w:val="110"/>
        </w:rPr>
        <w:t> established</w:t>
      </w:r>
      <w:r>
        <w:rPr>
          <w:color w:val="231F20"/>
          <w:w w:val="110"/>
        </w:rPr>
        <w:t> ex- cessive</w:t>
      </w:r>
      <w:r>
        <w:rPr>
          <w:color w:val="231F20"/>
          <w:w w:val="110"/>
        </w:rPr>
        <w:t> oxidative</w:t>
      </w:r>
      <w:r>
        <w:rPr>
          <w:color w:val="231F20"/>
          <w:w w:val="110"/>
        </w:rPr>
        <w:t> stress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STZ-induced</w:t>
      </w:r>
      <w:r>
        <w:rPr>
          <w:color w:val="231F20"/>
          <w:w w:val="110"/>
        </w:rPr>
        <w:t> diabetic</w:t>
      </w:r>
      <w:r>
        <w:rPr>
          <w:color w:val="231F20"/>
          <w:w w:val="110"/>
        </w:rPr>
        <w:t> rats. The increase in oxidative stress in diabetic rats is a consequence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higher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ROS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generation,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which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produced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metabolic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dis- turbances</w:t>
      </w:r>
      <w:r>
        <w:rPr>
          <w:color w:val="231F20"/>
          <w:spacing w:val="-3"/>
          <w:w w:val="110"/>
        </w:rPr>
        <w:t> </w:t>
      </w:r>
      <w:hyperlink w:history="true" w:anchor="_bookmark12">
        <w:r>
          <w:rPr>
            <w:color w:val="00699D"/>
            <w:spacing w:val="-2"/>
            <w:w w:val="110"/>
          </w:rPr>
          <w:t>[1,43]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Punicalagin treatment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significantly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decreased </w:t>
      </w:r>
      <w:r>
        <w:rPr>
          <w:color w:val="231F20"/>
          <w:w w:val="110"/>
        </w:rPr>
        <w:t>the oxidative stress parameters,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increased the GSH levels and normalized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activities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antioxidant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enzymes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hearts </w:t>
      </w:r>
      <w:r>
        <w:rPr>
          <w:color w:val="231F20"/>
          <w:spacing w:val="-2"/>
          <w:w w:val="110"/>
        </w:rPr>
        <w:t>of STZ-treated rats,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demonstrating the anti-peroxidation effect </w:t>
      </w:r>
      <w:r>
        <w:rPr>
          <w:color w:val="231F20"/>
          <w:w w:val="110"/>
        </w:rPr>
        <w:t>of punicalagin.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It is worth mentioning that punicalagin treat- ment significantly augmented the GSH levels in the rat heart, </w:t>
      </w:r>
      <w:r>
        <w:rPr>
          <w:color w:val="231F20"/>
          <w:spacing w:val="-2"/>
          <w:w w:val="110"/>
        </w:rPr>
        <w:t>revealing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its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potential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ability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improve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antioxidant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mecha- </w:t>
      </w:r>
      <w:r>
        <w:rPr>
          <w:color w:val="231F20"/>
          <w:w w:val="110"/>
        </w:rPr>
        <w:t>nisms in the heart. Similarly, there was a significant increase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GSH</w:t>
      </w:r>
      <w:r>
        <w:rPr>
          <w:color w:val="231F20"/>
          <w:w w:val="110"/>
        </w:rPr>
        <w:t> content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heart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pomegranate-treated rats</w:t>
      </w:r>
      <w:r>
        <w:rPr>
          <w:color w:val="231F20"/>
          <w:w w:val="110"/>
        </w:rPr>
        <w:t> compared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doxorubicin-treated</w:t>
      </w:r>
      <w:r>
        <w:rPr>
          <w:color w:val="231F20"/>
          <w:w w:val="110"/>
        </w:rPr>
        <w:t> group,</w:t>
      </w:r>
      <w:r>
        <w:rPr>
          <w:color w:val="231F20"/>
          <w:w w:val="110"/>
        </w:rPr>
        <w:t> indicating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w w:val="110"/>
        </w:rPr>
        <w:t> antioxidant</w:t>
      </w:r>
      <w:r>
        <w:rPr>
          <w:color w:val="231F20"/>
          <w:w w:val="110"/>
        </w:rPr>
        <w:t> effect</w:t>
      </w:r>
      <w:r>
        <w:rPr>
          <w:color w:val="231F20"/>
          <w:w w:val="110"/>
        </w:rPr>
        <w:t> against</w:t>
      </w:r>
      <w:r>
        <w:rPr>
          <w:color w:val="231F20"/>
          <w:w w:val="110"/>
        </w:rPr>
        <w:t> doxorubicin-induced</w:t>
      </w:r>
      <w:r>
        <w:rPr>
          <w:color w:val="231F20"/>
          <w:w w:val="110"/>
        </w:rPr>
        <w:t> oxidative </w:t>
      </w:r>
      <w:r>
        <w:rPr>
          <w:color w:val="231F20"/>
          <w:spacing w:val="-4"/>
          <w:w w:val="110"/>
        </w:rPr>
        <w:t>cardiotoxicity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rats</w:t>
      </w:r>
      <w:r>
        <w:rPr>
          <w:color w:val="231F20"/>
          <w:spacing w:val="-6"/>
          <w:w w:val="110"/>
        </w:rPr>
        <w:t> </w:t>
      </w:r>
      <w:hyperlink w:history="true" w:anchor="_bookmark46">
        <w:r>
          <w:rPr>
            <w:color w:val="00699D"/>
            <w:spacing w:val="-4"/>
            <w:w w:val="110"/>
          </w:rPr>
          <w:t>[44]</w:t>
        </w:r>
      </w:hyperlink>
      <w:r>
        <w:rPr>
          <w:color w:val="231F20"/>
          <w:spacing w:val="-4"/>
          <w:w w:val="110"/>
        </w:rPr>
        <w:t>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These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results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indicate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that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punicalagin</w:t>
      </w:r>
      <w:r>
        <w:rPr>
          <w:color w:val="231F20"/>
          <w:w w:val="110"/>
        </w:rPr>
        <w:t> possesses potent antioxidant capacity that is responsible for cardioprotection against oxidative stress.</w:t>
      </w:r>
    </w:p>
    <w:p>
      <w:pPr>
        <w:pStyle w:val="BodyText"/>
        <w:spacing w:line="302" w:lineRule="auto" w:before="101"/>
        <w:ind w:left="116" w:right="232" w:firstLine="239"/>
        <w:jc w:val="both"/>
      </w:pPr>
      <w:r>
        <w:rPr/>
        <w:br w:type="column"/>
      </w:r>
      <w:r>
        <w:rPr>
          <w:color w:val="231F20"/>
          <w:w w:val="110"/>
        </w:rPr>
        <w:t>Moreover,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punicalagin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administration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significantly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amelio- rated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elevated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levels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troponin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levels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LDH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CK- </w:t>
      </w:r>
      <w:r>
        <w:rPr>
          <w:color w:val="231F20"/>
          <w:spacing w:val="-2"/>
          <w:w w:val="110"/>
        </w:rPr>
        <w:t>MB activities toward normal levels,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indicating that punicalagin </w:t>
      </w:r>
      <w:r>
        <w:rPr>
          <w:color w:val="231F20"/>
          <w:w w:val="110"/>
        </w:rPr>
        <w:t>is an efficient cardioprotectant in diabetic conditions and can protect</w:t>
      </w:r>
      <w:r>
        <w:rPr>
          <w:color w:val="231F20"/>
          <w:w w:val="110"/>
        </w:rPr>
        <w:t> cardiomyocyte</w:t>
      </w:r>
      <w:r>
        <w:rPr>
          <w:color w:val="231F20"/>
          <w:w w:val="110"/>
        </w:rPr>
        <w:t> membrane</w:t>
      </w:r>
      <w:r>
        <w:rPr>
          <w:color w:val="231F20"/>
          <w:w w:val="110"/>
        </w:rPr>
        <w:t> integrity.</w:t>
      </w:r>
      <w:r>
        <w:rPr>
          <w:color w:val="231F20"/>
          <w:w w:val="110"/>
        </w:rPr>
        <w:t> Histopathologi- </w:t>
      </w:r>
      <w:r>
        <w:rPr>
          <w:color w:val="231F20"/>
          <w:spacing w:val="-2"/>
          <w:w w:val="110"/>
        </w:rPr>
        <w:t>cal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examination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heart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confirmed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this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finding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showed </w:t>
      </w:r>
      <w:r>
        <w:rPr>
          <w:color w:val="231F20"/>
          <w:w w:val="110"/>
        </w:rPr>
        <w:t>that</w:t>
      </w:r>
      <w:r>
        <w:rPr>
          <w:color w:val="231F20"/>
          <w:w w:val="110"/>
        </w:rPr>
        <w:t> punicalagin</w:t>
      </w:r>
      <w:r>
        <w:rPr>
          <w:color w:val="231F20"/>
          <w:w w:val="110"/>
        </w:rPr>
        <w:t> effectively</w:t>
      </w:r>
      <w:r>
        <w:rPr>
          <w:color w:val="231F20"/>
          <w:w w:val="110"/>
        </w:rPr>
        <w:t> prevented</w:t>
      </w:r>
      <w:r>
        <w:rPr>
          <w:color w:val="231F20"/>
          <w:w w:val="110"/>
        </w:rPr>
        <w:t> STZ-induced</w:t>
      </w:r>
      <w:r>
        <w:rPr>
          <w:color w:val="231F20"/>
          <w:w w:val="110"/>
        </w:rPr>
        <w:t> cardiac damage. The</w:t>
      </w:r>
      <w:r>
        <w:rPr>
          <w:color w:val="231F20"/>
          <w:w w:val="110"/>
        </w:rPr>
        <w:t> current</w:t>
      </w:r>
      <w:r>
        <w:rPr>
          <w:color w:val="231F20"/>
          <w:w w:val="110"/>
        </w:rPr>
        <w:t> data</w:t>
      </w:r>
      <w:r>
        <w:rPr>
          <w:color w:val="231F20"/>
          <w:w w:val="110"/>
        </w:rPr>
        <w:t> coincide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ability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</w:t>
      </w:r>
      <w:r>
        <w:rPr>
          <w:color w:val="231F20"/>
          <w:spacing w:val="-6"/>
          <w:w w:val="110"/>
        </w:rPr>
        <w:t>punicalagin-rich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6"/>
          <w:w w:val="110"/>
        </w:rPr>
        <w:t>pomegranate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6"/>
          <w:w w:val="110"/>
        </w:rPr>
        <w:t>to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6"/>
          <w:w w:val="110"/>
        </w:rPr>
        <w:t>protect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6"/>
          <w:w w:val="110"/>
        </w:rPr>
        <w:t>against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6"/>
          <w:w w:val="110"/>
        </w:rPr>
        <w:t>I/R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6"/>
          <w:w w:val="110"/>
        </w:rPr>
        <w:t>injury,</w:t>
      </w:r>
      <w:r>
        <w:rPr>
          <w:color w:val="231F20"/>
          <w:spacing w:val="-1"/>
        </w:rPr>
        <w:t> </w:t>
      </w:r>
      <w:r>
        <w:rPr>
          <w:color w:val="231F20"/>
          <w:spacing w:val="-6"/>
          <w:w w:val="110"/>
        </w:rPr>
        <w:t>doxo-</w:t>
      </w:r>
      <w:r>
        <w:rPr>
          <w:color w:val="231F20"/>
          <w:w w:val="110"/>
        </w:rPr>
        <w:t> rubicin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isoproterenol-induced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cardiotoxicity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rats,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likely because of its actions in enhancing oxygen free radical scav- enging</w:t>
      </w:r>
      <w:r>
        <w:rPr>
          <w:color w:val="231F20"/>
          <w:w w:val="110"/>
        </w:rPr>
        <w:t> activity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decreasing</w:t>
      </w:r>
      <w:r>
        <w:rPr>
          <w:color w:val="231F20"/>
          <w:w w:val="110"/>
        </w:rPr>
        <w:t> lipid</w:t>
      </w:r>
      <w:r>
        <w:rPr>
          <w:color w:val="231F20"/>
          <w:w w:val="110"/>
        </w:rPr>
        <w:t> peroxidative</w:t>
      </w:r>
      <w:r>
        <w:rPr>
          <w:color w:val="231F20"/>
          <w:w w:val="110"/>
        </w:rPr>
        <w:t> damage </w:t>
      </w:r>
      <w:hyperlink w:history="true" w:anchor="_bookmark17">
        <w:r>
          <w:rPr>
            <w:color w:val="00699D"/>
            <w:w w:val="110"/>
          </w:rPr>
          <w:t>[10,44,45]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indicate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punicalagin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defend the heart against oxidative stress and the associated </w:t>
      </w:r>
      <w:r>
        <w:rPr>
          <w:color w:val="231F20"/>
          <w:w w:val="110"/>
        </w:rPr>
        <w:t>pathol- ogy and dysfunction.</w:t>
      </w:r>
    </w:p>
    <w:p>
      <w:pPr>
        <w:pStyle w:val="BodyText"/>
        <w:spacing w:line="302" w:lineRule="auto" w:before="7"/>
        <w:ind w:left="116" w:right="232" w:firstLine="239"/>
        <w:jc w:val="both"/>
      </w:pPr>
      <w:r>
        <w:rPr>
          <w:color w:val="231F20"/>
          <w:w w:val="110"/>
        </w:rPr>
        <w:t>The increase in ROS resulting from sustained </w:t>
      </w:r>
      <w:r>
        <w:rPr>
          <w:color w:val="231F20"/>
          <w:w w:val="110"/>
        </w:rPr>
        <w:t>hyperglyce- mia</w:t>
      </w:r>
      <w:r>
        <w:rPr>
          <w:color w:val="231F20"/>
          <w:w w:val="110"/>
        </w:rPr>
        <w:t> can</w:t>
      </w:r>
      <w:r>
        <w:rPr>
          <w:color w:val="231F20"/>
          <w:w w:val="110"/>
        </w:rPr>
        <w:t> lead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myocardial</w:t>
      </w:r>
      <w:r>
        <w:rPr>
          <w:color w:val="231F20"/>
          <w:w w:val="110"/>
        </w:rPr>
        <w:t> inflammation,</w:t>
      </w:r>
      <w:r>
        <w:rPr>
          <w:color w:val="231F20"/>
          <w:w w:val="110"/>
        </w:rPr>
        <w:t> which</w:t>
      </w:r>
      <w:r>
        <w:rPr>
          <w:color w:val="231F20"/>
          <w:w w:val="110"/>
        </w:rPr>
        <w:t> is characterized by the production of large number of cytokines </w:t>
      </w:r>
      <w:hyperlink w:history="true" w:anchor="_bookmark47">
        <w:r>
          <w:rPr>
            <w:color w:val="00699D"/>
            <w:spacing w:val="-6"/>
            <w:w w:val="110"/>
          </w:rPr>
          <w:t>[46]</w:t>
        </w:r>
      </w:hyperlink>
      <w:r>
        <w:rPr>
          <w:color w:val="231F20"/>
          <w:spacing w:val="-6"/>
          <w:w w:val="110"/>
        </w:rPr>
        <w:t>.</w:t>
      </w:r>
      <w:r>
        <w:rPr>
          <w:color w:val="231F20"/>
          <w:spacing w:val="-1"/>
        </w:rPr>
        <w:t> </w:t>
      </w:r>
      <w:r>
        <w:rPr>
          <w:color w:val="231F20"/>
          <w:spacing w:val="-6"/>
          <w:w w:val="110"/>
        </w:rPr>
        <w:t>Previous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6"/>
          <w:w w:val="110"/>
        </w:rPr>
        <w:t>studies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6"/>
          <w:w w:val="110"/>
        </w:rPr>
        <w:t>reported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6"/>
          <w:w w:val="110"/>
        </w:rPr>
        <w:t>that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6"/>
          <w:w w:val="110"/>
        </w:rPr>
        <w:t>the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6"/>
          <w:w w:val="110"/>
        </w:rPr>
        <w:t>levels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6"/>
          <w:w w:val="110"/>
        </w:rPr>
        <w:t>of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6"/>
          <w:w w:val="110"/>
        </w:rPr>
        <w:t>proinflammatory</w:t>
      </w:r>
      <w:r>
        <w:rPr>
          <w:color w:val="231F20"/>
          <w:w w:val="110"/>
        </w:rPr>
        <w:t> cytokines and ROS were markedly increased and were asso- </w:t>
      </w:r>
      <w:r>
        <w:rPr>
          <w:color w:val="231F20"/>
          <w:spacing w:val="-2"/>
          <w:w w:val="110"/>
        </w:rPr>
        <w:t>ciated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impaired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glucose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tolerance</w:t>
      </w:r>
      <w:r>
        <w:rPr>
          <w:color w:val="231F20"/>
          <w:spacing w:val="-9"/>
          <w:w w:val="110"/>
        </w:rPr>
        <w:t> </w:t>
      </w:r>
      <w:hyperlink w:history="true" w:anchor="_bookmark48">
        <w:r>
          <w:rPr>
            <w:color w:val="00699D"/>
            <w:spacing w:val="-2"/>
            <w:w w:val="110"/>
          </w:rPr>
          <w:t>[47,48]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20"/>
          <w:w w:val="110"/>
        </w:rPr>
        <w:t> </w:t>
      </w:r>
      <w:r>
        <w:rPr>
          <w:color w:val="231F20"/>
          <w:spacing w:val="-2"/>
          <w:w w:val="110"/>
        </w:rPr>
        <w:t>Therefore,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has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4" w:space="206"/>
            <w:col w:w="5150"/>
          </w:cols>
        </w:sectPr>
      </w:pPr>
    </w:p>
    <w:p>
      <w:pPr>
        <w:pStyle w:val="BodyText"/>
        <w:spacing w:before="67"/>
        <w:rPr>
          <w:sz w:val="20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drawing>
          <wp:inline distT="0" distB="0" distL="0" distR="0">
            <wp:extent cx="6318661" cy="4828032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661" cy="48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0"/>
      </w:pPr>
    </w:p>
    <w:p>
      <w:pPr>
        <w:spacing w:line="302" w:lineRule="auto" w:before="1"/>
        <w:ind w:left="237" w:right="0" w:firstLine="0"/>
        <w:jc w:val="left"/>
        <w:rPr>
          <w:b/>
          <w:sz w:val="16"/>
        </w:rPr>
      </w:pPr>
      <w:bookmarkStart w:name="_bookmark10" w:id="44"/>
      <w:bookmarkEnd w:id="44"/>
      <w:r>
        <w:rPr/>
      </w:r>
      <w:r>
        <w:rPr>
          <w:b/>
          <w:color w:val="231F20"/>
          <w:sz w:val="16"/>
        </w:rPr>
        <w:t>Fig.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8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–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Effect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streptozotocin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(STZ)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and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punicalagin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(PU)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on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percentage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DNA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damage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in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hearts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rats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in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different </w:t>
      </w:r>
      <w:r>
        <w:rPr>
          <w:b/>
          <w:color w:val="231F20"/>
          <w:spacing w:val="-2"/>
          <w:sz w:val="16"/>
        </w:rPr>
        <w:t>groups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using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alkali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comet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assay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that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detects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DNA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single-strand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breaks.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(a)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Percent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tail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DNA,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(b)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tail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length,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(c)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tail</w:t>
      </w:r>
      <w:r>
        <w:rPr>
          <w:b/>
          <w:color w:val="231F20"/>
          <w:sz w:val="16"/>
        </w:rPr>
        <w:t> moment.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appearance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microscopic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images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representative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comets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for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different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groups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is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shown.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values </w:t>
      </w:r>
      <w:r>
        <w:rPr>
          <w:b/>
          <w:color w:val="231F20"/>
          <w:spacing w:val="-2"/>
          <w:sz w:val="16"/>
        </w:rPr>
        <w:t>are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expressed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as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means </w:t>
      </w:r>
      <w:r>
        <w:rPr>
          <w:rFonts w:ascii="Arial" w:hAnsi="Arial"/>
          <w:b/>
          <w:color w:val="231F20"/>
          <w:spacing w:val="-2"/>
          <w:sz w:val="16"/>
        </w:rPr>
        <w:t>±</w:t>
      </w:r>
      <w:r>
        <w:rPr>
          <w:rFonts w:ascii="Arial" w:hAnsi="Arial"/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SEM.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(n </w:t>
      </w:r>
      <w:r>
        <w:rPr>
          <w:rFonts w:ascii="Arial" w:hAnsi="Arial"/>
          <w:b/>
          <w:color w:val="231F20"/>
          <w:spacing w:val="-2"/>
          <w:sz w:val="16"/>
        </w:rPr>
        <w:t>=</w:t>
      </w:r>
      <w:r>
        <w:rPr>
          <w:rFonts w:ascii="Arial" w:hAnsi="Arial"/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7).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*</w:t>
      </w:r>
      <w:r>
        <w:rPr>
          <w:b/>
          <w:color w:val="231F20"/>
          <w:spacing w:val="-2"/>
          <w:sz w:val="16"/>
          <w:vertAlign w:val="superscript"/>
        </w:rPr>
        <w:t>,</w:t>
      </w:r>
      <w:r>
        <w:rPr>
          <w:b/>
          <w:color w:val="231F20"/>
          <w:spacing w:val="-4"/>
          <w:sz w:val="16"/>
          <w:vertAlign w:val="superscript"/>
        </w:rPr>
        <w:t> </w:t>
      </w:r>
      <w:r>
        <w:rPr>
          <w:b/>
          <w:color w:val="231F20"/>
          <w:spacing w:val="-2"/>
          <w:sz w:val="16"/>
          <w:vertAlign w:val="superscript"/>
        </w:rPr>
        <w:t>#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Significant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at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P </w:t>
      </w:r>
      <w:r>
        <w:rPr>
          <w:rFonts w:ascii="Arial" w:hAnsi="Arial"/>
          <w:b/>
          <w:color w:val="231F20"/>
          <w:spacing w:val="-2"/>
          <w:sz w:val="16"/>
          <w:vertAlign w:val="baseline"/>
        </w:rPr>
        <w:t>&lt;</w:t>
      </w:r>
      <w:r>
        <w:rPr>
          <w:rFonts w:ascii="Arial" w:hAnsi="Arial"/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0.05,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**</w:t>
      </w:r>
      <w:r>
        <w:rPr>
          <w:b/>
          <w:color w:val="231F20"/>
          <w:spacing w:val="-2"/>
          <w:sz w:val="16"/>
          <w:vertAlign w:val="superscript"/>
        </w:rPr>
        <w:t>,</w:t>
      </w:r>
      <w:r>
        <w:rPr>
          <w:b/>
          <w:color w:val="231F20"/>
          <w:spacing w:val="-7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superscript"/>
        </w:rPr>
        <w:t>##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significant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at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P </w:t>
      </w:r>
      <w:r>
        <w:rPr>
          <w:rFonts w:ascii="Arial" w:hAnsi="Arial"/>
          <w:b/>
          <w:color w:val="231F20"/>
          <w:spacing w:val="-2"/>
          <w:sz w:val="16"/>
          <w:vertAlign w:val="baseline"/>
        </w:rPr>
        <w:t>&lt;</w:t>
      </w:r>
      <w:r>
        <w:rPr>
          <w:rFonts w:ascii="Arial" w:hAnsi="Arial"/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0.01,</w:t>
      </w:r>
      <w:r>
        <w:rPr>
          <w:b/>
          <w:color w:val="231F20"/>
          <w:spacing w:val="-8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and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***</w:t>
      </w:r>
      <w:r>
        <w:rPr>
          <w:b/>
          <w:color w:val="231F20"/>
          <w:spacing w:val="-2"/>
          <w:sz w:val="16"/>
          <w:vertAlign w:val="superscript"/>
        </w:rPr>
        <w:t>,</w:t>
      </w:r>
      <w:r>
        <w:rPr>
          <w:b/>
          <w:color w:val="231F20"/>
          <w:spacing w:val="-7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superscript"/>
        </w:rPr>
        <w:t>###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significant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at</w:t>
      </w:r>
    </w:p>
    <w:p>
      <w:pPr>
        <w:spacing w:line="302" w:lineRule="auto" w:before="0"/>
        <w:ind w:left="237" w:right="0" w:hanging="1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P</w:t>
      </w:r>
      <w:r>
        <w:rPr>
          <w:b/>
          <w:color w:val="231F20"/>
          <w:sz w:val="16"/>
        </w:rPr>
        <w:t> </w:t>
      </w:r>
      <w:r>
        <w:rPr>
          <w:rFonts w:ascii="Arial"/>
          <w:b/>
          <w:color w:val="231F20"/>
          <w:spacing w:val="-4"/>
          <w:sz w:val="16"/>
        </w:rPr>
        <w:t>&lt; </w:t>
      </w:r>
      <w:r>
        <w:rPr>
          <w:b/>
          <w:color w:val="231F20"/>
          <w:spacing w:val="-4"/>
          <w:sz w:val="16"/>
        </w:rPr>
        <w:t>0.001.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*</w:t>
      </w:r>
      <w:r>
        <w:rPr>
          <w:b/>
          <w:color w:val="231F20"/>
          <w:spacing w:val="-4"/>
          <w:sz w:val="16"/>
          <w:vertAlign w:val="superscript"/>
        </w:rPr>
        <w:t>,</w:t>
      </w:r>
      <w:r>
        <w:rPr>
          <w:b/>
          <w:color w:val="231F20"/>
          <w:spacing w:val="-4"/>
          <w:sz w:val="16"/>
          <w:vertAlign w:val="baseline"/>
        </w:rPr>
        <w:t> **</w:t>
      </w:r>
      <w:r>
        <w:rPr>
          <w:b/>
          <w:color w:val="231F20"/>
          <w:spacing w:val="-4"/>
          <w:sz w:val="16"/>
          <w:vertAlign w:val="superscript"/>
        </w:rPr>
        <w:t>,</w:t>
      </w:r>
      <w:r>
        <w:rPr>
          <w:b/>
          <w:color w:val="231F20"/>
          <w:spacing w:val="-4"/>
          <w:sz w:val="16"/>
          <w:vertAlign w:val="baseline"/>
        </w:rPr>
        <w:t> *** indicate comparisons with respect to the control group.</w:t>
      </w:r>
      <w:r>
        <w:rPr>
          <w:b/>
          <w:color w:val="231F20"/>
          <w:spacing w:val="-6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#,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##,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superscript"/>
        </w:rPr>
        <w:t>###</w:t>
      </w:r>
      <w:r>
        <w:rPr>
          <w:b/>
          <w:color w:val="231F20"/>
          <w:spacing w:val="-4"/>
          <w:sz w:val="16"/>
          <w:vertAlign w:val="baseline"/>
        </w:rPr>
        <w:t> indicate comparisons with respect to the</w:t>
      </w:r>
      <w:r>
        <w:rPr>
          <w:b/>
          <w:color w:val="231F20"/>
          <w:sz w:val="16"/>
          <w:vertAlign w:val="baseline"/>
        </w:rPr>
        <w:t> diabetic group.</w:t>
      </w:r>
    </w:p>
    <w:p>
      <w:pPr>
        <w:pStyle w:val="BodyText"/>
        <w:spacing w:before="4"/>
        <w:rPr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658622</wp:posOffset>
                </wp:positionH>
                <wp:positionV relativeFrom="paragraph">
                  <wp:posOffset>97728</wp:posOffset>
                </wp:positionV>
                <wp:extent cx="6318250" cy="1270"/>
                <wp:effectExtent l="0" t="0" r="0" b="0"/>
                <wp:wrapTopAndBottom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7.695125pt;width:497.5pt;height:.1pt;mso-position-horizontal-relative:page;mso-position-vertical-relative:paragraph;z-index:-15717376;mso-wrap-distance-left:0;mso-wrap-distance-right:0" id="docshape31" coordorigin="1037,154" coordsize="9950,0" path="m1037,154l10987,154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b/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230" w:lineRule="exact" w:before="64"/>
        <w:ind w:left="237" w:right="44"/>
        <w:jc w:val="both"/>
      </w:pPr>
      <w:r>
        <w:rPr>
          <w:color w:val="231F20"/>
          <w:w w:val="110"/>
        </w:rPr>
        <w:t>been hypothesized that punicalagin can modulate cellular ac- tivity during inflammation due to its antioxidant </w:t>
      </w:r>
      <w:r>
        <w:rPr>
          <w:color w:val="231F20"/>
          <w:w w:val="110"/>
        </w:rPr>
        <w:t>properties. The current study demonstrated that punicalagin attenuated IL-1b,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IL-6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TNF-</w:t>
      </w:r>
      <w:r>
        <w:rPr>
          <w:rFonts w:ascii="UKIJ CJK" w:hAnsi="UKIJ CJK"/>
          <w:color w:val="231F20"/>
          <w:w w:val="110"/>
        </w:rPr>
        <w:t>α</w:t>
      </w:r>
      <w:r>
        <w:rPr>
          <w:rFonts w:ascii="UKIJ CJK" w:hAnsi="UKIJ CJK"/>
          <w:color w:val="231F20"/>
          <w:spacing w:val="-1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STZ-induced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diabetes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rats.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Several recent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experimental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studies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suggest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anti-inflammatory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effects of</w:t>
      </w:r>
      <w:r>
        <w:rPr>
          <w:color w:val="231F20"/>
          <w:w w:val="110"/>
        </w:rPr>
        <w:t> pomegranate</w:t>
      </w:r>
      <w:r>
        <w:rPr>
          <w:color w:val="231F20"/>
          <w:w w:val="110"/>
        </w:rPr>
        <w:t> polyphenols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settings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char- acterized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increased</w:t>
      </w:r>
      <w:r>
        <w:rPr>
          <w:color w:val="231F20"/>
          <w:w w:val="110"/>
        </w:rPr>
        <w:t> oxidative</w:t>
      </w:r>
      <w:r>
        <w:rPr>
          <w:color w:val="231F20"/>
          <w:w w:val="110"/>
        </w:rPr>
        <w:t> stress. It</w:t>
      </w:r>
      <w:r>
        <w:rPr>
          <w:color w:val="231F20"/>
          <w:w w:val="110"/>
        </w:rPr>
        <w:t> has</w:t>
      </w:r>
      <w:r>
        <w:rPr>
          <w:color w:val="231F20"/>
          <w:w w:val="110"/>
        </w:rPr>
        <w:t> been</w:t>
      </w:r>
      <w:r>
        <w:rPr>
          <w:color w:val="231F20"/>
          <w:w w:val="110"/>
        </w:rPr>
        <w:t> reported that punicalagin treatment attenuated the elevation of TNF- </w:t>
      </w:r>
      <w:r>
        <w:rPr>
          <w:color w:val="231F20"/>
        </w:rPr>
        <w:t>alpha, IL-6 and IL-1b after LPS-induced acute respiratory distress</w:t>
      </w:r>
      <w:r>
        <w:rPr>
          <w:color w:val="231F20"/>
          <w:w w:val="110"/>
        </w:rPr>
        <w:t> syndrome in mice </w:t>
      </w:r>
      <w:hyperlink w:history="true" w:anchor="_bookmark49">
        <w:r>
          <w:rPr>
            <w:color w:val="00699D"/>
            <w:w w:val="110"/>
          </w:rPr>
          <w:t>[49]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 rat primary microglia </w:t>
      </w:r>
      <w:hyperlink w:history="true" w:anchor="_bookmark27">
        <w:r>
          <w:rPr>
            <w:color w:val="00699D"/>
            <w:w w:val="110"/>
          </w:rPr>
          <w:t>[22]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 cere- </w:t>
      </w:r>
      <w:r>
        <w:rPr>
          <w:color w:val="231F20"/>
          <w:spacing w:val="-4"/>
          <w:w w:val="110"/>
        </w:rPr>
        <w:t>bral I/R in rats </w:t>
      </w:r>
      <w:hyperlink w:history="true" w:anchor="_bookmark50">
        <w:r>
          <w:rPr>
            <w:color w:val="00699D"/>
            <w:spacing w:val="-4"/>
            <w:w w:val="110"/>
          </w:rPr>
          <w:t>[50]</w:t>
        </w:r>
      </w:hyperlink>
      <w:r>
        <w:rPr>
          <w:color w:val="00699D"/>
          <w:spacing w:val="-4"/>
          <w:w w:val="110"/>
        </w:rPr>
        <w:t> </w:t>
      </w:r>
      <w:r>
        <w:rPr>
          <w:color w:val="231F20"/>
          <w:spacing w:val="-4"/>
          <w:w w:val="110"/>
        </w:rPr>
        <w:t>and in an in vitro model of human intestinal</w:t>
      </w:r>
      <w:r>
        <w:rPr>
          <w:color w:val="231F20"/>
          <w:w w:val="110"/>
        </w:rPr>
        <w:t> epithelium</w:t>
      </w:r>
      <w:r>
        <w:rPr>
          <w:color w:val="231F20"/>
          <w:spacing w:val="-1"/>
          <w:w w:val="110"/>
        </w:rPr>
        <w:t> </w:t>
      </w:r>
      <w:hyperlink w:history="true" w:anchor="_bookmark51">
        <w:r>
          <w:rPr>
            <w:color w:val="00699D"/>
            <w:w w:val="110"/>
          </w:rPr>
          <w:t>[51]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These data suggest that punicalagin could be an interesting nutritional source that contributes to prevent- ing</w:t>
      </w:r>
      <w:r>
        <w:rPr>
          <w:color w:val="231F20"/>
          <w:w w:val="110"/>
        </w:rPr>
        <w:t> myocardial</w:t>
      </w:r>
      <w:r>
        <w:rPr>
          <w:color w:val="231F20"/>
          <w:w w:val="110"/>
        </w:rPr>
        <w:t> inflammation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diseases</w:t>
      </w:r>
      <w:r>
        <w:rPr>
          <w:color w:val="231F20"/>
          <w:w w:val="110"/>
        </w:rPr>
        <w:t> characterized</w:t>
      </w:r>
      <w:r>
        <w:rPr>
          <w:color w:val="231F20"/>
          <w:w w:val="110"/>
        </w:rPr>
        <w:t> by excessive oxidative stress, such as diabetes.</w:t>
      </w:r>
    </w:p>
    <w:p>
      <w:pPr>
        <w:pStyle w:val="BodyText"/>
        <w:spacing w:line="302" w:lineRule="auto" w:before="30"/>
        <w:ind w:left="237" w:right="38" w:firstLine="239"/>
        <w:jc w:val="both"/>
      </w:pPr>
      <w:r>
        <w:rPr>
          <w:color w:val="231F20"/>
          <w:w w:val="110"/>
        </w:rPr>
        <w:t>To</w:t>
      </w:r>
      <w:r>
        <w:rPr>
          <w:color w:val="231F20"/>
          <w:w w:val="110"/>
        </w:rPr>
        <w:t> understand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mechanism</w:t>
      </w:r>
      <w:r>
        <w:rPr>
          <w:color w:val="231F20"/>
          <w:w w:val="110"/>
        </w:rPr>
        <w:t> underlying</w:t>
      </w:r>
      <w:r>
        <w:rPr>
          <w:color w:val="231F20"/>
          <w:w w:val="110"/>
        </w:rPr>
        <w:t> the cardioprotective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action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punicalagin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cardiac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apoptosis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 </w:t>
      </w:r>
      <w:r>
        <w:rPr>
          <w:color w:val="231F20"/>
          <w:spacing w:val="-2"/>
          <w:w w:val="110"/>
        </w:rPr>
        <w:t>diabetes,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we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investigated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involvement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STZ-mediated</w:t>
      </w:r>
    </w:p>
    <w:p>
      <w:pPr>
        <w:pStyle w:val="BodyText"/>
        <w:spacing w:line="302" w:lineRule="auto" w:before="102"/>
        <w:ind w:left="237" w:right="111"/>
        <w:jc w:val="both"/>
      </w:pPr>
      <w:r>
        <w:rPr/>
        <w:br w:type="column"/>
      </w:r>
      <w:r>
        <w:rPr>
          <w:color w:val="231F20"/>
          <w:w w:val="110"/>
        </w:rPr>
        <w:t>extrinsic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intrinsic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apoptotic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cell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death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pathway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cardiac </w:t>
      </w:r>
      <w:r>
        <w:rPr>
          <w:color w:val="231F20"/>
          <w:spacing w:val="-2"/>
          <w:w w:val="110"/>
        </w:rPr>
        <w:t>tissues.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Flow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cytometry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analysis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demonstrated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punicalagin </w:t>
      </w:r>
      <w:r>
        <w:rPr>
          <w:color w:val="231F20"/>
          <w:w w:val="110"/>
        </w:rPr>
        <w:t>treatment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ameliorated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STZ-induced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programmed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cell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death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 cardiac</w:t>
      </w:r>
      <w:r>
        <w:rPr>
          <w:color w:val="231F20"/>
          <w:w w:val="110"/>
        </w:rPr>
        <w:t> tissues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regulating</w:t>
      </w:r>
      <w:r>
        <w:rPr>
          <w:color w:val="231F20"/>
          <w:w w:val="110"/>
        </w:rPr>
        <w:t> pro-apoptotic</w:t>
      </w:r>
      <w:r>
        <w:rPr>
          <w:color w:val="231F20"/>
          <w:w w:val="110"/>
        </w:rPr>
        <w:t> proteins, such</w:t>
      </w:r>
      <w:r>
        <w:rPr>
          <w:color w:val="231F20"/>
          <w:w w:val="110"/>
        </w:rPr>
        <w:t> as CD95;</w:t>
      </w:r>
      <w:r>
        <w:rPr>
          <w:color w:val="231F20"/>
          <w:w w:val="110"/>
        </w:rPr>
        <w:t> caspases-3,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8,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9;</w:t>
      </w:r>
      <w:r>
        <w:rPr>
          <w:color w:val="231F20"/>
          <w:w w:val="110"/>
        </w:rPr>
        <w:t> Bax;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P53,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anti-apoptotic proteins,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such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Bcl-2.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indicate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marked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modu- lation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both</w:t>
      </w:r>
      <w:r>
        <w:rPr>
          <w:color w:val="231F20"/>
          <w:w w:val="110"/>
        </w:rPr>
        <w:t> mitochondrial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death</w:t>
      </w:r>
      <w:r>
        <w:rPr>
          <w:color w:val="231F20"/>
          <w:w w:val="110"/>
        </w:rPr>
        <w:t> receptor</w:t>
      </w:r>
      <w:r>
        <w:rPr>
          <w:color w:val="231F20"/>
          <w:w w:val="110"/>
        </w:rPr>
        <w:t> apoptotic pathways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hearts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punicalagin-treated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diabetic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rats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 provide</w:t>
      </w:r>
      <w:r>
        <w:rPr>
          <w:color w:val="231F20"/>
          <w:w w:val="110"/>
        </w:rPr>
        <w:t> evidence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punicalagin</w:t>
      </w:r>
      <w:r>
        <w:rPr>
          <w:color w:val="231F20"/>
          <w:w w:val="110"/>
        </w:rPr>
        <w:t> has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ability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modu-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late apoptotic pathways in diabetes. Punicalagin </w:t>
      </w:r>
      <w:r>
        <w:rPr>
          <w:color w:val="231F20"/>
          <w:w w:val="110"/>
        </w:rPr>
        <w:t>significantly decreased trophoblast death as shown by the reduced levels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cleaved-PARP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LDH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release</w:t>
      </w:r>
      <w:r>
        <w:rPr>
          <w:color w:val="231F20"/>
          <w:spacing w:val="-9"/>
          <w:w w:val="110"/>
        </w:rPr>
        <w:t> </w:t>
      </w:r>
      <w:hyperlink w:history="true" w:anchor="_bookmark52">
        <w:r>
          <w:rPr>
            <w:color w:val="00699D"/>
            <w:spacing w:val="-2"/>
            <w:w w:val="110"/>
          </w:rPr>
          <w:t>[52]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Punicalagin-rich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pome- </w:t>
      </w:r>
      <w:r>
        <w:rPr>
          <w:color w:val="231F20"/>
          <w:w w:val="110"/>
        </w:rPr>
        <w:t>granate peel extract protected the liver and kidneys by stimulating</w:t>
      </w:r>
      <w:r>
        <w:rPr>
          <w:color w:val="231F20"/>
          <w:w w:val="110"/>
        </w:rPr>
        <w:t> antioxidant</w:t>
      </w:r>
      <w:r>
        <w:rPr>
          <w:color w:val="231F20"/>
          <w:w w:val="110"/>
        </w:rPr>
        <w:t> activities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elevating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anti- apoptotic</w:t>
      </w:r>
      <w:r>
        <w:rPr>
          <w:color w:val="231F20"/>
          <w:w w:val="110"/>
        </w:rPr>
        <w:t> protein</w:t>
      </w:r>
      <w:r>
        <w:rPr>
          <w:color w:val="231F20"/>
          <w:w w:val="110"/>
        </w:rPr>
        <w:t> Bcl-2</w:t>
      </w:r>
      <w:r>
        <w:rPr>
          <w:color w:val="231F20"/>
          <w:w w:val="110"/>
        </w:rPr>
        <w:t> </w:t>
      </w:r>
      <w:hyperlink w:history="true" w:anchor="_bookmark53">
        <w:r>
          <w:rPr>
            <w:color w:val="00699D"/>
            <w:w w:val="110"/>
          </w:rPr>
          <w:t>[53]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Punicalagin</w:t>
      </w:r>
      <w:r>
        <w:rPr>
          <w:color w:val="231F20"/>
          <w:w w:val="110"/>
        </w:rPr>
        <w:t> reduced</w:t>
      </w:r>
      <w:r>
        <w:rPr>
          <w:color w:val="231F20"/>
          <w:w w:val="110"/>
        </w:rPr>
        <w:t> cerebral </w:t>
      </w:r>
      <w:r>
        <w:rPr>
          <w:color w:val="231F20"/>
          <w:spacing w:val="-4"/>
          <w:w w:val="110"/>
        </w:rPr>
        <w:t>ischemia-reperfusion effects via attenuation of proinflammatory</w:t>
      </w:r>
      <w:r>
        <w:rPr>
          <w:color w:val="231F20"/>
          <w:w w:val="110"/>
        </w:rPr>
        <w:t> cytokines,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up-regulation of Bcl-2 and down-regulation of Bax and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caspase-3</w:t>
      </w:r>
      <w:r>
        <w:rPr>
          <w:color w:val="231F20"/>
          <w:spacing w:val="9"/>
          <w:w w:val="110"/>
        </w:rPr>
        <w:t> </w:t>
      </w:r>
      <w:hyperlink w:history="true" w:anchor="_bookmark50">
        <w:r>
          <w:rPr>
            <w:color w:val="00699D"/>
            <w:w w:val="110"/>
          </w:rPr>
          <w:t>[50]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contrast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induction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9"/>
          <w:w w:val="110"/>
        </w:rPr>
        <w:t> </w:t>
      </w:r>
      <w:r>
        <w:rPr>
          <w:color w:val="231F20"/>
          <w:spacing w:val="-2"/>
          <w:w w:val="110"/>
        </w:rPr>
        <w:t>apoptosis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5" w:space="86"/>
            <w:col w:w="5149"/>
          </w:cols>
        </w:sectPr>
      </w:pPr>
    </w:p>
    <w:p>
      <w:pPr>
        <w:pStyle w:val="BodyText"/>
        <w:spacing w:before="83"/>
        <w:rPr>
          <w:sz w:val="20"/>
        </w:rPr>
      </w:pPr>
    </w:p>
    <w:p>
      <w:pPr>
        <w:pStyle w:val="BodyText"/>
        <w:ind w:left="1797"/>
        <w:rPr>
          <w:sz w:val="20"/>
        </w:rPr>
      </w:pPr>
      <w:r>
        <w:rPr>
          <w:sz w:val="20"/>
        </w:rPr>
        <w:drawing>
          <wp:inline distT="0" distB="0" distL="0" distR="0">
            <wp:extent cx="4209186" cy="3084576"/>
            <wp:effectExtent l="0" t="0" r="0" b="0"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186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</w:pPr>
    </w:p>
    <w:p>
      <w:pPr>
        <w:spacing w:line="300" w:lineRule="auto" w:before="1"/>
        <w:ind w:left="116" w:right="194" w:firstLine="0"/>
        <w:jc w:val="left"/>
        <w:rPr>
          <w:b/>
          <w:sz w:val="16"/>
        </w:rPr>
      </w:pPr>
      <w:bookmarkStart w:name="_bookmark11" w:id="45"/>
      <w:bookmarkEnd w:id="45"/>
      <w:r>
        <w:rPr/>
      </w:r>
      <w:r>
        <w:rPr>
          <w:b/>
          <w:color w:val="231F20"/>
          <w:spacing w:val="-2"/>
          <w:sz w:val="16"/>
        </w:rPr>
        <w:t>Fig. 9 – Hematoxylin and eosin-stained heart sections of (a) control rat illustrating the regular arrangement of myocardial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fibers with oval nuclei (arrows); (b) punicalagin-treated (PU) rat showing no remarkable changes; (c) streptozotocin-induced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2"/>
          <w:sz w:val="16"/>
        </w:rPr>
        <w:t>diabetic rats (STZ) illustrating the disorganized arrangement of the myocardial structure,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myocyte degeneration (*) and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2"/>
          <w:sz w:val="16"/>
        </w:rPr>
        <w:t>pyknotic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nuclei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(Pk);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(d)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streptozotocin</w:t>
      </w:r>
      <w:r>
        <w:rPr>
          <w:b/>
          <w:color w:val="231F20"/>
          <w:spacing w:val="-8"/>
          <w:sz w:val="16"/>
        </w:rPr>
        <w:t> </w:t>
      </w:r>
      <w:r>
        <w:rPr>
          <w:rFonts w:ascii="Arial" w:hAnsi="Arial"/>
          <w:b/>
          <w:color w:val="231F20"/>
          <w:spacing w:val="-2"/>
          <w:sz w:val="16"/>
        </w:rPr>
        <w:t>+</w:t>
      </w:r>
      <w:r>
        <w:rPr>
          <w:rFonts w:ascii="Arial" w:hAnsi="Arial"/>
          <w:b/>
          <w:color w:val="231F20"/>
          <w:spacing w:val="-10"/>
          <w:sz w:val="16"/>
        </w:rPr>
        <w:t> </w:t>
      </w:r>
      <w:r>
        <w:rPr>
          <w:b/>
          <w:color w:val="231F20"/>
          <w:spacing w:val="-2"/>
          <w:sz w:val="16"/>
        </w:rPr>
        <w:t>punicalagin-treated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(STZ</w:t>
      </w:r>
      <w:r>
        <w:rPr>
          <w:b/>
          <w:color w:val="231F20"/>
          <w:spacing w:val="-8"/>
          <w:sz w:val="16"/>
        </w:rPr>
        <w:t> </w:t>
      </w:r>
      <w:r>
        <w:rPr>
          <w:rFonts w:ascii="Arial" w:hAnsi="Arial"/>
          <w:b/>
          <w:color w:val="231F20"/>
          <w:spacing w:val="-2"/>
          <w:sz w:val="16"/>
        </w:rPr>
        <w:t>+</w:t>
      </w:r>
      <w:r>
        <w:rPr>
          <w:rFonts w:ascii="Arial" w:hAnsi="Arial"/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PU)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animals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displaying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an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improvement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in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most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z w:val="16"/>
        </w:rPr>
        <w:t> the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cardiac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muscle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fibers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with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centrally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located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nuclei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(arrows)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(Scale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bar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is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25</w:t>
      </w:r>
      <w:r>
        <w:rPr>
          <w:b/>
          <w:color w:val="231F20"/>
          <w:spacing w:val="-9"/>
          <w:sz w:val="16"/>
        </w:rPr>
        <w:t> </w:t>
      </w:r>
      <w:r>
        <w:rPr>
          <w:rFonts w:ascii="Arial" w:hAnsi="Arial"/>
          <w:b/>
          <w:color w:val="231F20"/>
          <w:sz w:val="16"/>
        </w:rPr>
        <w:t>g</w:t>
      </w:r>
      <w:r>
        <w:rPr>
          <w:b/>
          <w:color w:val="231F20"/>
          <w:sz w:val="16"/>
        </w:rPr>
        <w:t>m).</w:t>
      </w:r>
    </w:p>
    <w:p>
      <w:pPr>
        <w:pStyle w:val="BodyText"/>
        <w:spacing w:before="2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581939</wp:posOffset>
                </wp:positionH>
                <wp:positionV relativeFrom="paragraph">
                  <wp:posOffset>103289</wp:posOffset>
                </wp:positionV>
                <wp:extent cx="6318250" cy="1270"/>
                <wp:effectExtent l="0" t="0" r="0" b="0"/>
                <wp:wrapTopAndBottom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133008pt;width:497.5pt;height:.1pt;mso-position-horizontal-relative:page;mso-position-vertical-relative:paragraph;z-index:-15716864;mso-wrap-distance-left:0;mso-wrap-distance-right:0" id="docshape32" coordorigin="916,163" coordsize="9950,0" path="m916,163l10866,163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4"/>
        <w:rPr>
          <w:b/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116" w:right="38"/>
        <w:jc w:val="both"/>
      </w:pPr>
      <w:r>
        <w:rPr>
          <w:color w:val="231F20"/>
          <w:spacing w:val="-2"/>
          <w:w w:val="110"/>
        </w:rPr>
        <w:t>reported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cancer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cells</w:t>
      </w:r>
      <w:r>
        <w:rPr>
          <w:color w:val="231F20"/>
          <w:spacing w:val="-4"/>
          <w:w w:val="110"/>
        </w:rPr>
        <w:t> </w:t>
      </w:r>
      <w:hyperlink w:history="true" w:anchor="_bookmark54">
        <w:r>
          <w:rPr>
            <w:color w:val="00699D"/>
            <w:spacing w:val="-2"/>
            <w:w w:val="110"/>
          </w:rPr>
          <w:t>[54]</w:t>
        </w:r>
      </w:hyperlink>
      <w:r>
        <w:rPr>
          <w:color w:val="231F20"/>
          <w:spacing w:val="-2"/>
          <w:w w:val="110"/>
        </w:rPr>
        <w:t>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punicalagin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protects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against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heart </w:t>
      </w:r>
      <w:r>
        <w:rPr>
          <w:color w:val="231F20"/>
          <w:w w:val="110"/>
        </w:rPr>
        <w:t>cell</w:t>
      </w:r>
      <w:r>
        <w:rPr>
          <w:color w:val="231F20"/>
          <w:w w:val="110"/>
        </w:rPr>
        <w:t> death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STZ-induced</w:t>
      </w:r>
      <w:r>
        <w:rPr>
          <w:color w:val="231F20"/>
          <w:w w:val="110"/>
        </w:rPr>
        <w:t> diabetes, reflecting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cell</w:t>
      </w:r>
      <w:r>
        <w:rPr>
          <w:color w:val="231F20"/>
          <w:w w:val="110"/>
        </w:rPr>
        <w:t> type- specific nature of the responses to punicalagin.</w:t>
      </w:r>
    </w:p>
    <w:p>
      <w:pPr>
        <w:pStyle w:val="BodyText"/>
        <w:spacing w:line="302" w:lineRule="auto" w:before="2"/>
        <w:ind w:left="116" w:right="38" w:firstLine="239"/>
        <w:jc w:val="both"/>
      </w:pPr>
      <w:r>
        <w:rPr>
          <w:color w:val="231F20"/>
          <w:spacing w:val="-2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addition,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STZ-induced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cardiac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apoptosis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also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evident </w:t>
      </w:r>
      <w:r>
        <w:rPr>
          <w:color w:val="231F20"/>
          <w:w w:val="110"/>
        </w:rPr>
        <w:t>from the DNA damage.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 significant correlation between oxi- </w:t>
      </w:r>
      <w:r>
        <w:rPr>
          <w:color w:val="231F20"/>
          <w:spacing w:val="-4"/>
          <w:w w:val="110"/>
        </w:rPr>
        <w:t>dative DNA damage and hyperglycemia was previously reported</w:t>
      </w:r>
      <w:r>
        <w:rPr>
          <w:color w:val="231F20"/>
          <w:spacing w:val="-2"/>
          <w:w w:val="110"/>
        </w:rPr>
        <w:t> </w:t>
      </w:r>
      <w:hyperlink w:history="true" w:anchor="_bookmark55">
        <w:r>
          <w:rPr>
            <w:color w:val="00699D"/>
            <w:spacing w:val="-2"/>
            <w:w w:val="110"/>
          </w:rPr>
          <w:t>[55]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Punicalagin treatment protected cardiac tissue from STZ- </w:t>
      </w:r>
      <w:r>
        <w:rPr>
          <w:color w:val="231F20"/>
          <w:w w:val="110"/>
        </w:rPr>
        <w:t>induced</w:t>
      </w:r>
      <w:r>
        <w:rPr>
          <w:color w:val="231F20"/>
          <w:w w:val="110"/>
        </w:rPr>
        <w:t> DNA</w:t>
      </w:r>
      <w:r>
        <w:rPr>
          <w:color w:val="231F20"/>
          <w:w w:val="110"/>
        </w:rPr>
        <w:t> damage, as</w:t>
      </w:r>
      <w:r>
        <w:rPr>
          <w:color w:val="231F20"/>
          <w:w w:val="110"/>
        </w:rPr>
        <w:t> evidenced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inhibition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increase of comet parameters compared to the diabetic rats. </w:t>
      </w:r>
      <w:r>
        <w:rPr>
          <w:color w:val="231F20"/>
          <w:spacing w:val="-2"/>
          <w:w w:val="110"/>
        </w:rPr>
        <w:t>This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implies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punicalagin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prevented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DNA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strand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breaks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 </w:t>
      </w:r>
      <w:r>
        <w:rPr>
          <w:color w:val="231F20"/>
          <w:spacing w:val="-4"/>
          <w:w w:val="110"/>
        </w:rPr>
        <w:t>maintained its supercoiled loops in an appropriately firm status.</w:t>
      </w:r>
      <w:r>
        <w:rPr>
          <w:color w:val="231F20"/>
          <w:w w:val="110"/>
        </w:rPr>
        <w:t> The precise mechanism is unidentified.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However,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this may be </w:t>
      </w:r>
      <w:bookmarkStart w:name=" Acknowledgments" w:id="46"/>
      <w:bookmarkEnd w:id="46"/>
      <w:r>
        <w:rPr>
          <w:color w:val="231F20"/>
          <w:w w:val="110"/>
        </w:rPr>
        <w:t>attribute</w:t>
      </w:r>
      <w:r>
        <w:rPr>
          <w:color w:val="231F20"/>
          <w:w w:val="110"/>
        </w:rPr>
        <w:t>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effective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antioxidant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capacity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punicalagin.</w:t>
      </w:r>
    </w:p>
    <w:p>
      <w:pPr>
        <w:pStyle w:val="BodyText"/>
        <w:spacing w:line="302" w:lineRule="auto" w:before="101"/>
        <w:ind w:left="116" w:right="233"/>
        <w:jc w:val="both"/>
      </w:pPr>
      <w:r>
        <w:rPr/>
        <w:br w:type="column"/>
      </w:r>
      <w:r>
        <w:rPr>
          <w:color w:val="231F20"/>
          <w:w w:val="110"/>
        </w:rPr>
        <w:t>induction and up-regulating Bcl-2,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which is related to the </w:t>
      </w:r>
      <w:r>
        <w:rPr>
          <w:color w:val="231F20"/>
          <w:w w:val="110"/>
        </w:rPr>
        <w:t>en- hanced GSH and antioxidant levels in the heart.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It also seems that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punicalagin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decreases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apoptosis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blocking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DNA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damage </w:t>
      </w:r>
      <w:r>
        <w:rPr>
          <w:color w:val="231F20"/>
          <w:spacing w:val="-2"/>
          <w:w w:val="110"/>
        </w:rPr>
        <w:t>via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suppression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caspases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pro-inflammatory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cytokines that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may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related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its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anti-glycemic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anti-hyperlipidemic actions.</w:t>
      </w:r>
    </w:p>
    <w:p>
      <w:pPr>
        <w:pStyle w:val="BodyText"/>
        <w:spacing w:line="302" w:lineRule="auto" w:before="3"/>
        <w:ind w:left="116" w:right="233" w:firstLine="239"/>
        <w:jc w:val="both"/>
      </w:pPr>
      <w:r>
        <w:rPr>
          <w:color w:val="231F20"/>
          <w:w w:val="110"/>
        </w:rPr>
        <w:t>In conclusion,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 underlying mechanisms of punicalagin- induced</w:t>
      </w:r>
      <w:r>
        <w:rPr>
          <w:color w:val="231F20"/>
          <w:w w:val="110"/>
        </w:rPr>
        <w:t> protection</w:t>
      </w:r>
      <w:r>
        <w:rPr>
          <w:color w:val="231F20"/>
          <w:w w:val="110"/>
        </w:rPr>
        <w:t> against</w:t>
      </w:r>
      <w:r>
        <w:rPr>
          <w:color w:val="231F20"/>
          <w:w w:val="110"/>
        </w:rPr>
        <w:t> diabetic</w:t>
      </w:r>
      <w:r>
        <w:rPr>
          <w:color w:val="231F20"/>
          <w:w w:val="110"/>
        </w:rPr>
        <w:t> cardiomyopathy</w:t>
      </w:r>
      <w:r>
        <w:rPr>
          <w:color w:val="231F20"/>
          <w:w w:val="110"/>
        </w:rPr>
        <w:t> are </w:t>
      </w:r>
      <w:r>
        <w:rPr>
          <w:color w:val="231F20"/>
          <w:spacing w:val="-4"/>
          <w:w w:val="110"/>
        </w:rPr>
        <w:t>pleiotropic and include anti-hyperglycemic,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anti-hyperlipidemic,</w:t>
      </w:r>
      <w:r>
        <w:rPr>
          <w:color w:val="231F20"/>
          <w:spacing w:val="-2"/>
          <w:w w:val="110"/>
        </w:rPr>
        <w:t> antioxidant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anti-inflammatory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activities.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It can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play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im- </w:t>
      </w:r>
      <w:r>
        <w:rPr>
          <w:color w:val="231F20"/>
          <w:w w:val="110"/>
        </w:rPr>
        <w:t>portant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role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modulation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inflammatory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apoptotic cell signaling in the diabetic heart.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49" w:space="211"/>
            <w:col w:w="5150"/>
          </w:cols>
        </w:sectPr>
      </w:pPr>
    </w:p>
    <w:p>
      <w:pPr>
        <w:pStyle w:val="BodyText"/>
        <w:tabs>
          <w:tab w:pos="5276" w:val="left" w:leader="none"/>
          <w:tab w:pos="10065" w:val="left" w:leader="none"/>
        </w:tabs>
        <w:spacing w:before="4"/>
        <w:ind w:left="116"/>
      </w:pPr>
      <w:r>
        <w:rPr>
          <w:color w:val="231F20"/>
          <w:spacing w:val="-2"/>
          <w:w w:val="110"/>
        </w:rPr>
        <w:t>Therefore,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punicalagin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can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decrease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DNA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damage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scav-</w:t>
      </w:r>
      <w:r>
        <w:rPr>
          <w:color w:val="231F20"/>
        </w:rPr>
        <w:tab/>
      </w:r>
      <w:r>
        <w:rPr>
          <w:color w:val="231F20"/>
          <w:u w:val="thick" w:color="231F20"/>
        </w:rPr>
        <w:tab/>
      </w:r>
    </w:p>
    <w:p>
      <w:pPr>
        <w:spacing w:after="0"/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48"/>
        <w:ind w:left="116"/>
        <w:jc w:val="both"/>
      </w:pPr>
      <w:r>
        <w:rPr>
          <w:color w:val="231F20"/>
          <w:w w:val="110"/>
        </w:rPr>
        <w:t>enging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ROS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diabetic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2"/>
          <w:w w:val="110"/>
        </w:rPr>
        <w:t>cases.</w:t>
      </w:r>
    </w:p>
    <w:p>
      <w:pPr>
        <w:pStyle w:val="BodyText"/>
        <w:spacing w:line="302" w:lineRule="auto" w:before="47"/>
        <w:ind w:left="116" w:right="38" w:firstLine="239"/>
        <w:jc w:val="both"/>
      </w:pPr>
      <w:r>
        <w:rPr>
          <w:color w:val="231F20"/>
          <w:w w:val="110"/>
        </w:rPr>
        <w:t>Significantly,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 current results display,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for the first </w:t>
      </w:r>
      <w:r>
        <w:rPr>
          <w:color w:val="231F20"/>
          <w:w w:val="110"/>
        </w:rPr>
        <w:t>time, that punicalagin has biological activities in addition to being an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antioxidant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diabetic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heart.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Punicalagin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showed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anti- </w:t>
      </w:r>
      <w:bookmarkStart w:name=" References" w:id="47"/>
      <w:bookmarkEnd w:id="47"/>
      <w:r>
        <w:rPr>
          <w:color w:val="231F20"/>
          <w:w w:val="110"/>
        </w:rPr>
        <w:t>apoptotic</w:t>
      </w:r>
      <w:r>
        <w:rPr>
          <w:color w:val="231F20"/>
          <w:w w:val="110"/>
        </w:rPr>
        <w:t> effects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protected</w:t>
      </w:r>
      <w:r>
        <w:rPr>
          <w:color w:val="231F20"/>
          <w:w w:val="110"/>
        </w:rPr>
        <w:t> DNA. It</w:t>
      </w:r>
      <w:r>
        <w:rPr>
          <w:color w:val="231F20"/>
          <w:w w:val="110"/>
        </w:rPr>
        <w:t> can</w:t>
      </w:r>
      <w:r>
        <w:rPr>
          <w:color w:val="231F20"/>
          <w:w w:val="110"/>
        </w:rPr>
        <w:t> trigger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variety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4"/>
          <w:w w:val="110"/>
        </w:rPr>
        <w:t>of anti-apoptotic pathways due to its inherited antioxidant prop-</w:t>
      </w:r>
      <w:r>
        <w:rPr>
          <w:color w:val="231F20"/>
          <w:spacing w:val="-2"/>
          <w:w w:val="110"/>
        </w:rPr>
        <w:t> erty.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Punicalagin treatment effectively down-regulates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P53 </w:t>
      </w:r>
      <w:r>
        <w:rPr>
          <w:color w:val="231F20"/>
          <w:spacing w:val="-5"/>
          <w:w w:val="110"/>
        </w:rPr>
        <w:t>and</w:t>
      </w:r>
    </w:p>
    <w:p>
      <w:pPr>
        <w:pStyle w:val="Heading1"/>
        <w:spacing w:before="63"/>
        <w:ind w:left="116" w:firstLine="0"/>
      </w:pPr>
      <w:r>
        <w:rPr>
          <w:b w:val="0"/>
        </w:rPr>
        <w:br w:type="column"/>
      </w:r>
      <w:r>
        <w:rPr>
          <w:color w:val="231F20"/>
          <w:spacing w:val="-2"/>
        </w:rPr>
        <w:t>Acknowledgments</w:t>
      </w:r>
    </w:p>
    <w:p>
      <w:pPr>
        <w:pStyle w:val="BodyText"/>
        <w:spacing w:before="135"/>
        <w:rPr>
          <w:b/>
          <w:sz w:val="19"/>
        </w:rPr>
      </w:pPr>
    </w:p>
    <w:p>
      <w:pPr>
        <w:pStyle w:val="BodyText"/>
        <w:spacing w:line="302" w:lineRule="auto"/>
        <w:ind w:left="116"/>
      </w:pP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facilities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provided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Faculty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Science,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2"/>
          <w:w w:val="110"/>
        </w:rPr>
        <w:t>Mansoura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Uni- </w:t>
      </w:r>
      <w:r>
        <w:rPr>
          <w:color w:val="231F20"/>
          <w:w w:val="110"/>
        </w:rPr>
        <w:t>versity, Egypt, are greatly acknowledged and appreciated.</w:t>
      </w:r>
    </w:p>
    <w:p>
      <w:pPr>
        <w:pStyle w:val="BodyText"/>
        <w:spacing w:before="165"/>
      </w:pPr>
    </w:p>
    <w:p>
      <w:pPr>
        <w:spacing w:before="0"/>
        <w:ind w:left="116" w:right="0" w:firstLine="0"/>
        <w:jc w:val="left"/>
        <w:rPr>
          <w:sz w:val="14"/>
        </w:rPr>
      </w:pP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0" w:space="210"/>
            <w:col w:w="5150"/>
          </w:cols>
        </w:sectPr>
      </w:pPr>
    </w:p>
    <w:p>
      <w:pPr>
        <w:pStyle w:val="BodyText"/>
        <w:tabs>
          <w:tab w:pos="5276" w:val="left" w:leader="none"/>
          <w:tab w:pos="10065" w:val="left" w:leader="none"/>
        </w:tabs>
        <w:spacing w:line="302" w:lineRule="auto" w:before="3"/>
        <w:ind w:left="116" w:right="236"/>
      </w:pPr>
      <w:r>
        <w:rPr>
          <w:color w:val="231F20"/>
          <w:w w:val="110"/>
        </w:rPr>
        <w:t>up-regulates</w:t>
      </w:r>
      <w:r>
        <w:rPr>
          <w:color w:val="231F20"/>
          <w:w w:val="110"/>
        </w:rPr>
        <w:t> Bcl-2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intracellular</w:t>
      </w:r>
      <w:r>
        <w:rPr>
          <w:color w:val="231F20"/>
          <w:w w:val="110"/>
        </w:rPr>
        <w:t> GSH</w:t>
      </w:r>
      <w:r>
        <w:rPr>
          <w:color w:val="231F20"/>
          <w:w w:val="110"/>
        </w:rPr>
        <w:t> levels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STZ-</w:t>
      </w:r>
      <w:r>
        <w:rPr>
          <w:color w:val="231F20"/>
        </w:rPr>
        <w:tab/>
      </w:r>
      <w:r>
        <w:rPr>
          <w:color w:val="231F20"/>
          <w:u w:val="single" w:color="231F20"/>
        </w:rPr>
        <w:tab/>
      </w:r>
      <w:r>
        <w:rPr>
          <w:color w:val="231F20"/>
          <w:w w:val="110"/>
          <w:u w:val="none"/>
        </w:rPr>
        <w:t> treated rats. P53 and its regulated genes can be activated by</w:t>
      </w:r>
    </w:p>
    <w:p>
      <w:pPr>
        <w:spacing w:after="0" w:line="302" w:lineRule="auto"/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line="302" w:lineRule="auto" w:before="1"/>
        <w:ind w:left="116" w:right="38"/>
        <w:jc w:val="both"/>
      </w:pPr>
      <w:r>
        <w:rPr>
          <w:color w:val="231F20"/>
          <w:w w:val="110"/>
        </w:rPr>
        <w:t>hyperglycemia, leading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cardiomyocyte</w:t>
      </w:r>
      <w:r>
        <w:rPr>
          <w:color w:val="231F20"/>
          <w:w w:val="110"/>
        </w:rPr>
        <w:t> death</w:t>
      </w:r>
      <w:r>
        <w:rPr>
          <w:color w:val="231F20"/>
          <w:w w:val="110"/>
        </w:rPr>
        <w:t> </w:t>
      </w:r>
      <w:hyperlink w:history="true" w:anchor="_bookmark56">
        <w:r>
          <w:rPr>
            <w:color w:val="00699D"/>
            <w:w w:val="110"/>
          </w:rPr>
          <w:t>[56]</w:t>
        </w:r>
      </w:hyperlink>
      <w:r>
        <w:rPr>
          <w:color w:val="231F20"/>
          <w:w w:val="110"/>
        </w:rPr>
        <w:t>. It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re- ported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P53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has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ability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induce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apoptosis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ROS- </w:t>
      </w:r>
      <w:r>
        <w:rPr>
          <w:color w:val="231F20"/>
          <w:spacing w:val="-2"/>
          <w:w w:val="110"/>
        </w:rPr>
        <w:t>dependent pathway </w:t>
      </w:r>
      <w:hyperlink w:history="true" w:anchor="_bookmark57">
        <w:r>
          <w:rPr>
            <w:color w:val="00699D"/>
            <w:spacing w:val="-2"/>
            <w:w w:val="110"/>
          </w:rPr>
          <w:t>[57,58]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In contrast,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Bcl-2 exhibits an anti- </w:t>
      </w:r>
      <w:r>
        <w:rPr>
          <w:color w:val="231F20"/>
          <w:w w:val="110"/>
        </w:rPr>
        <w:t>apoptotic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anti-necrotic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influence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via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its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antioxidant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effect </w:t>
      </w:r>
      <w:r>
        <w:rPr>
          <w:color w:val="231F20"/>
        </w:rPr>
        <w:t>on intracellular ROS </w:t>
      </w:r>
      <w:hyperlink w:history="true" w:anchor="_bookmark45">
        <w:r>
          <w:rPr>
            <w:color w:val="00699D"/>
          </w:rPr>
          <w:t>[43,59]</w:t>
        </w:r>
      </w:hyperlink>
      <w:r>
        <w:rPr>
          <w:color w:val="231F20"/>
        </w:rPr>
        <w:t>. Bcl-2 can decrease lipid peroxidation</w:t>
      </w:r>
      <w:r>
        <w:rPr>
          <w:color w:val="231F20"/>
          <w:w w:val="110"/>
        </w:rPr>
        <w:t> by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increasing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cell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resistance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ROS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blocking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ROS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produc- tion</w:t>
      </w:r>
      <w:r>
        <w:rPr>
          <w:color w:val="231F20"/>
          <w:w w:val="110"/>
        </w:rPr>
        <w:t> </w:t>
      </w:r>
      <w:hyperlink w:history="true" w:anchor="_bookmark58">
        <w:r>
          <w:rPr>
            <w:color w:val="00699D"/>
            <w:w w:val="110"/>
          </w:rPr>
          <w:t>[58]</w:t>
        </w:r>
      </w:hyperlink>
      <w:r>
        <w:rPr>
          <w:color w:val="231F20"/>
          <w:w w:val="110"/>
        </w:rPr>
        <w:t>. Accordingly, it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suggested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anti-apoptotic effect</w:t>
      </w:r>
      <w:r>
        <w:rPr>
          <w:color w:val="231F20"/>
          <w:spacing w:val="5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60"/>
          <w:w w:val="110"/>
        </w:rPr>
        <w:t> </w:t>
      </w:r>
      <w:r>
        <w:rPr>
          <w:color w:val="231F20"/>
          <w:w w:val="110"/>
        </w:rPr>
        <w:t>punicalagin</w:t>
      </w:r>
      <w:r>
        <w:rPr>
          <w:color w:val="231F20"/>
          <w:spacing w:val="59"/>
          <w:w w:val="110"/>
        </w:rPr>
        <w:t> </w:t>
      </w:r>
      <w:r>
        <w:rPr>
          <w:color w:val="231F20"/>
          <w:w w:val="110"/>
        </w:rPr>
        <w:t>may</w:t>
      </w:r>
      <w:r>
        <w:rPr>
          <w:color w:val="231F20"/>
          <w:spacing w:val="60"/>
          <w:w w:val="110"/>
        </w:rPr>
        <w:t> </w:t>
      </w:r>
      <w:r>
        <w:rPr>
          <w:color w:val="231F20"/>
          <w:w w:val="110"/>
        </w:rPr>
        <w:t>occur</w:t>
      </w:r>
      <w:r>
        <w:rPr>
          <w:color w:val="231F20"/>
          <w:spacing w:val="59"/>
          <w:w w:val="110"/>
        </w:rPr>
        <w:t> </w:t>
      </w:r>
      <w:r>
        <w:rPr>
          <w:color w:val="231F20"/>
          <w:w w:val="110"/>
        </w:rPr>
        <w:t>via</w:t>
      </w:r>
      <w:r>
        <w:rPr>
          <w:color w:val="231F20"/>
          <w:spacing w:val="60"/>
          <w:w w:val="110"/>
        </w:rPr>
        <w:t> </w:t>
      </w:r>
      <w:r>
        <w:rPr>
          <w:color w:val="231F20"/>
          <w:w w:val="110"/>
        </w:rPr>
        <w:t>down-regulating</w:t>
      </w:r>
      <w:r>
        <w:rPr>
          <w:color w:val="231F20"/>
          <w:spacing w:val="59"/>
          <w:w w:val="110"/>
        </w:rPr>
        <w:t> </w:t>
      </w:r>
      <w:r>
        <w:rPr>
          <w:color w:val="231F20"/>
          <w:spacing w:val="-5"/>
          <w:w w:val="110"/>
        </w:rPr>
        <w:t>P53</w:t>
      </w:r>
    </w:p>
    <w:p>
      <w:pPr>
        <w:pStyle w:val="ListParagraph"/>
        <w:numPr>
          <w:ilvl w:val="0"/>
          <w:numId w:val="3"/>
        </w:numPr>
        <w:tabs>
          <w:tab w:pos="368" w:val="left" w:leader="none"/>
        </w:tabs>
        <w:spacing w:line="280" w:lineRule="auto" w:before="20" w:after="0"/>
        <w:ind w:left="368" w:right="556" w:hanging="252"/>
        <w:jc w:val="left"/>
        <w:rPr>
          <w:sz w:val="15"/>
        </w:rPr>
      </w:pPr>
      <w:r>
        <w:rPr/>
        <w:br w:type="column"/>
      </w:r>
      <w:bookmarkStart w:name="_bookmark12" w:id="48"/>
      <w:bookmarkEnd w:id="48"/>
      <w:r>
        <w:rPr/>
      </w:r>
      <w:hyperlink r:id="rId29">
        <w:r>
          <w:rPr>
            <w:color w:val="00689C"/>
            <w:w w:val="110"/>
            <w:sz w:val="15"/>
          </w:rPr>
          <w:t>Fiorentino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TV,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Prioletta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Zuo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Folli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Hyperglycemia-</w:t>
        </w:r>
      </w:hyperlink>
      <w:r>
        <w:rPr>
          <w:color w:val="00689C"/>
          <w:spacing w:val="40"/>
          <w:w w:val="110"/>
          <w:sz w:val="15"/>
        </w:rPr>
        <w:t> </w:t>
      </w:r>
      <w:hyperlink r:id="rId29">
        <w:r>
          <w:rPr>
            <w:color w:val="00689C"/>
            <w:w w:val="110"/>
            <w:sz w:val="15"/>
          </w:rPr>
          <w:t>induced oxidative stress and its role in diabetes </w:t>
        </w:r>
        <w:r>
          <w:rPr>
            <w:color w:val="00689C"/>
            <w:w w:val="110"/>
            <w:sz w:val="15"/>
          </w:rPr>
          <w:t>mellitus</w:t>
        </w:r>
      </w:hyperlink>
      <w:r>
        <w:rPr>
          <w:color w:val="00689C"/>
          <w:spacing w:val="40"/>
          <w:w w:val="110"/>
          <w:sz w:val="15"/>
        </w:rPr>
        <w:t> </w:t>
      </w:r>
      <w:hyperlink r:id="rId29">
        <w:r>
          <w:rPr>
            <w:color w:val="00689C"/>
            <w:w w:val="110"/>
            <w:sz w:val="15"/>
          </w:rPr>
          <w:t>related cardiovascular diseases. Curr Pharm Des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3" w:id="49"/>
      <w:bookmarkEnd w:id="49"/>
      <w:r>
        <w:rPr>
          <w:color w:val="00689C"/>
          <w:w w:val="108"/>
          <w:sz w:val="15"/>
        </w:rPr>
      </w:r>
      <w:hyperlink r:id="rId29">
        <w:r>
          <w:rPr>
            <w:color w:val="00689C"/>
            <w:spacing w:val="-2"/>
            <w:w w:val="110"/>
            <w:sz w:val="15"/>
          </w:rPr>
          <w:t>2013;19:5695–703.</w:t>
        </w:r>
      </w:hyperlink>
    </w:p>
    <w:p>
      <w:pPr>
        <w:pStyle w:val="ListParagraph"/>
        <w:numPr>
          <w:ilvl w:val="0"/>
          <w:numId w:val="3"/>
        </w:numPr>
        <w:tabs>
          <w:tab w:pos="368" w:val="left" w:leader="none"/>
        </w:tabs>
        <w:spacing w:line="280" w:lineRule="auto" w:before="1" w:after="0"/>
        <w:ind w:left="368" w:right="444" w:hanging="252"/>
        <w:jc w:val="left"/>
        <w:rPr>
          <w:sz w:val="15"/>
        </w:rPr>
      </w:pPr>
      <w:hyperlink r:id="rId30">
        <w:r>
          <w:rPr>
            <w:color w:val="00689C"/>
            <w:w w:val="105"/>
            <w:sz w:val="15"/>
          </w:rPr>
          <w:t>Chowdhry MF, Vohra HA, Galinanes M. Diabetes increases</w:t>
        </w:r>
      </w:hyperlink>
      <w:r>
        <w:rPr>
          <w:color w:val="00689C"/>
          <w:spacing w:val="40"/>
          <w:w w:val="105"/>
          <w:sz w:val="15"/>
        </w:rPr>
        <w:t> </w:t>
      </w:r>
      <w:hyperlink r:id="rId30">
        <w:r>
          <w:rPr>
            <w:color w:val="00689C"/>
            <w:w w:val="105"/>
            <w:sz w:val="15"/>
          </w:rPr>
          <w:t>apoptosis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necrosis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both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ischemic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nonischemic</w:t>
        </w:r>
      </w:hyperlink>
      <w:r>
        <w:rPr>
          <w:color w:val="00689C"/>
          <w:spacing w:val="40"/>
          <w:w w:val="105"/>
          <w:sz w:val="15"/>
        </w:rPr>
        <w:t> </w:t>
      </w:r>
      <w:hyperlink r:id="rId30">
        <w:r>
          <w:rPr>
            <w:color w:val="00689C"/>
            <w:w w:val="105"/>
            <w:sz w:val="15"/>
          </w:rPr>
          <w:t>human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myocardium: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role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caspases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poly-adenosine</w:t>
        </w:r>
      </w:hyperlink>
      <w:r>
        <w:rPr>
          <w:color w:val="00689C"/>
          <w:spacing w:val="40"/>
          <w:w w:val="105"/>
          <w:sz w:val="15"/>
        </w:rPr>
        <w:t> </w:t>
      </w:r>
      <w:hyperlink r:id="rId30">
        <w:r>
          <w:rPr>
            <w:color w:val="00689C"/>
            <w:w w:val="105"/>
            <w:sz w:val="15"/>
          </w:rPr>
          <w:t>diphosphate-ribose polymerase.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Thorac Cardiovasc Surg</w:t>
        </w:r>
      </w:hyperlink>
      <w:r>
        <w:rPr>
          <w:color w:val="00689C"/>
          <w:spacing w:val="40"/>
          <w:w w:val="105"/>
          <w:sz w:val="15"/>
        </w:rPr>
        <w:t> </w:t>
      </w:r>
      <w:hyperlink r:id="rId30">
        <w:r>
          <w:rPr>
            <w:color w:val="00689C"/>
            <w:w w:val="105"/>
            <w:sz w:val="15"/>
          </w:rPr>
          <w:t>2007;134:124–31, 131 e121–3.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2" w:space="291"/>
            <w:col w:w="5067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101" w:after="0"/>
        <w:ind w:left="572" w:right="481" w:hanging="252"/>
        <w:jc w:val="left"/>
        <w:rPr>
          <w:sz w:val="15"/>
        </w:rPr>
      </w:pPr>
      <w:hyperlink r:id="rId31">
        <w:r>
          <w:rPr>
            <w:color w:val="00689C"/>
            <w:w w:val="105"/>
            <w:sz w:val="15"/>
          </w:rPr>
          <w:t>Wu TG,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Li WH,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Lin ZQ,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Wang LX.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Effects of folic acid 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31">
        <w:r>
          <w:rPr>
            <w:color w:val="00689C"/>
            <w:w w:val="105"/>
            <w:sz w:val="15"/>
          </w:rPr>
          <w:t>cardiac myocyte apoptosis in rats with streptozotocin-</w:t>
        </w:r>
      </w:hyperlink>
      <w:r>
        <w:rPr>
          <w:color w:val="00689C"/>
          <w:spacing w:val="80"/>
          <w:w w:val="105"/>
          <w:sz w:val="15"/>
        </w:rPr>
        <w:t> </w:t>
      </w:r>
      <w:hyperlink r:id="rId31">
        <w:r>
          <w:rPr>
            <w:color w:val="00689C"/>
            <w:w w:val="105"/>
            <w:sz w:val="15"/>
          </w:rPr>
          <w:t>induced diabetes mellitus. Cardiovasc Drugs Ther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4" w:id="50"/>
      <w:bookmarkEnd w:id="50"/>
      <w:r>
        <w:rPr>
          <w:color w:val="00689C"/>
          <w:w w:val="110"/>
          <w:sz w:val="15"/>
        </w:rPr>
      </w:r>
      <w:hyperlink r:id="rId31">
        <w:r>
          <w:rPr>
            <w:color w:val="00689C"/>
            <w:spacing w:val="-2"/>
            <w:w w:val="105"/>
            <w:sz w:val="15"/>
          </w:rPr>
          <w:t>2008;22:299–304.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1" w:after="0"/>
        <w:ind w:left="572" w:right="197" w:hanging="252"/>
        <w:jc w:val="left"/>
        <w:rPr>
          <w:sz w:val="15"/>
        </w:rPr>
      </w:pPr>
      <w:hyperlink r:id="rId32">
        <w:r>
          <w:rPr>
            <w:color w:val="00689C"/>
            <w:w w:val="105"/>
            <w:sz w:val="15"/>
          </w:rPr>
          <w:t>Du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Y,</w:t>
        </w:r>
        <w:r>
          <w:rPr>
            <w:color w:val="00689C"/>
            <w:spacing w:val="2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Guo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H,</w:t>
        </w:r>
        <w:r>
          <w:rPr>
            <w:color w:val="00689C"/>
            <w:spacing w:val="2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Lou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H.</w:t>
        </w:r>
        <w:r>
          <w:rPr>
            <w:color w:val="00689C"/>
            <w:spacing w:val="2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Grape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seed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polyphenols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protect</w:t>
        </w:r>
      </w:hyperlink>
      <w:r>
        <w:rPr>
          <w:color w:val="00689C"/>
          <w:spacing w:val="40"/>
          <w:w w:val="105"/>
          <w:sz w:val="15"/>
        </w:rPr>
        <w:t> </w:t>
      </w:r>
      <w:hyperlink r:id="rId32">
        <w:r>
          <w:rPr>
            <w:color w:val="00689C"/>
            <w:w w:val="105"/>
            <w:sz w:val="15"/>
          </w:rPr>
          <w:t>cardiac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cells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from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apoptosis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via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induction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endogenous</w:t>
        </w:r>
      </w:hyperlink>
      <w:r>
        <w:rPr>
          <w:color w:val="00689C"/>
          <w:spacing w:val="40"/>
          <w:w w:val="105"/>
          <w:sz w:val="15"/>
        </w:rPr>
        <w:t> </w:t>
      </w:r>
      <w:hyperlink r:id="rId32">
        <w:r>
          <w:rPr>
            <w:color w:val="00689C"/>
            <w:w w:val="105"/>
            <w:sz w:val="15"/>
          </w:rPr>
          <w:t>antioxidant enzymes.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Agric Food Chem </w:t>
        </w:r>
        <w:r>
          <w:rPr>
            <w:color w:val="00689C"/>
            <w:w w:val="105"/>
            <w:sz w:val="15"/>
          </w:rPr>
          <w:t>2007;55:1695–701.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0" w:after="0"/>
        <w:ind w:left="572" w:right="141" w:hanging="252"/>
        <w:jc w:val="left"/>
        <w:rPr>
          <w:sz w:val="15"/>
        </w:rPr>
      </w:pPr>
      <w:hyperlink r:id="rId33">
        <w:r>
          <w:rPr>
            <w:color w:val="00689C"/>
            <w:w w:val="105"/>
            <w:sz w:val="15"/>
          </w:rPr>
          <w:t>Peuchant E, Brun JL, Rigalleau V, Dubourg L, Thomas MJ,</w:t>
        </w:r>
      </w:hyperlink>
      <w:r>
        <w:rPr>
          <w:color w:val="00689C"/>
          <w:spacing w:val="40"/>
          <w:w w:val="105"/>
          <w:sz w:val="15"/>
        </w:rPr>
        <w:t> </w:t>
      </w:r>
      <w:hyperlink r:id="rId33">
        <w:r>
          <w:rPr>
            <w:color w:val="00689C"/>
            <w:w w:val="105"/>
            <w:sz w:val="15"/>
          </w:rPr>
          <w:t>Daniel JY, et al. Oxidative and antioxidative status in</w:t>
        </w:r>
      </w:hyperlink>
      <w:r>
        <w:rPr>
          <w:color w:val="00689C"/>
          <w:spacing w:val="80"/>
          <w:w w:val="105"/>
          <w:sz w:val="15"/>
        </w:rPr>
        <w:t> </w:t>
      </w:r>
      <w:hyperlink r:id="rId33">
        <w:r>
          <w:rPr>
            <w:color w:val="00689C"/>
            <w:w w:val="105"/>
            <w:sz w:val="15"/>
          </w:rPr>
          <w:t>pregnant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women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with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either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gestational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or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type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1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diabetes.</w:t>
        </w:r>
      </w:hyperlink>
      <w:r>
        <w:rPr>
          <w:color w:val="00689C"/>
          <w:spacing w:val="40"/>
          <w:w w:val="105"/>
          <w:sz w:val="15"/>
        </w:rPr>
        <w:t> </w:t>
      </w:r>
      <w:hyperlink r:id="rId33">
        <w:r>
          <w:rPr>
            <w:color w:val="00689C"/>
            <w:w w:val="105"/>
            <w:sz w:val="15"/>
          </w:rPr>
          <w:t>Clin Biochem 2004;37:293–8.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1" w:after="0"/>
        <w:ind w:left="572" w:right="58" w:hanging="252"/>
        <w:jc w:val="left"/>
        <w:rPr>
          <w:sz w:val="15"/>
        </w:rPr>
      </w:pPr>
      <w:hyperlink r:id="rId34">
        <w:r>
          <w:rPr>
            <w:color w:val="00689C"/>
            <w:w w:val="110"/>
            <w:sz w:val="15"/>
          </w:rPr>
          <w:t>El-Missiry MA. Enhanced testicular antioxidant system by</w:t>
        </w:r>
      </w:hyperlink>
      <w:r>
        <w:rPr>
          <w:color w:val="00689C"/>
          <w:spacing w:val="40"/>
          <w:w w:val="110"/>
          <w:sz w:val="15"/>
        </w:rPr>
        <w:t> </w:t>
      </w:r>
      <w:hyperlink r:id="rId34">
        <w:r>
          <w:rPr>
            <w:color w:val="00689C"/>
            <w:w w:val="110"/>
            <w:sz w:val="15"/>
          </w:rPr>
          <w:t>ascorbic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acid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alloxan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diabetic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rats.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Comp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Biochem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Physiol</w:t>
        </w:r>
      </w:hyperlink>
      <w:r>
        <w:rPr>
          <w:color w:val="00689C"/>
          <w:w w:val="112"/>
          <w:sz w:val="15"/>
        </w:rPr>
        <w:t> </w:t>
      </w:r>
      <w:bookmarkStart w:name="_bookmark15" w:id="51"/>
      <w:bookmarkEnd w:id="51"/>
      <w:r>
        <w:rPr>
          <w:color w:val="00689C"/>
          <w:w w:val="112"/>
          <w:sz w:val="15"/>
        </w:rPr>
      </w:r>
      <w:hyperlink r:id="rId34">
        <w:r>
          <w:rPr>
            <w:color w:val="00689C"/>
            <w:w w:val="110"/>
            <w:sz w:val="15"/>
          </w:rPr>
          <w:t>C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Pharmacol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Toxicol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Endocrinol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1999;124:233–7.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0" w:after="0"/>
        <w:ind w:left="572" w:right="112" w:hanging="252"/>
        <w:jc w:val="left"/>
        <w:rPr>
          <w:sz w:val="15"/>
        </w:rPr>
      </w:pPr>
      <w:hyperlink r:id="rId35">
        <w:r>
          <w:rPr>
            <w:color w:val="00689C"/>
            <w:w w:val="105"/>
            <w:sz w:val="15"/>
          </w:rPr>
          <w:t>Gil MI, Tomas-Barberan FA, Hess-Pierce B, Holcroft DM,</w:t>
        </w:r>
      </w:hyperlink>
      <w:r>
        <w:rPr>
          <w:color w:val="00689C"/>
          <w:spacing w:val="40"/>
          <w:w w:val="105"/>
          <w:sz w:val="15"/>
        </w:rPr>
        <w:t> </w:t>
      </w:r>
      <w:hyperlink r:id="rId35">
        <w:r>
          <w:rPr>
            <w:color w:val="00689C"/>
            <w:w w:val="105"/>
            <w:sz w:val="15"/>
          </w:rPr>
          <w:t>Kader AA. Antioxidant activity of pomegranate juice and </w:t>
        </w:r>
        <w:r>
          <w:rPr>
            <w:color w:val="00689C"/>
            <w:w w:val="105"/>
            <w:sz w:val="15"/>
          </w:rPr>
          <w:t>its</w:t>
        </w:r>
      </w:hyperlink>
      <w:r>
        <w:rPr>
          <w:color w:val="00689C"/>
          <w:spacing w:val="80"/>
          <w:w w:val="105"/>
          <w:sz w:val="15"/>
        </w:rPr>
        <w:t> </w:t>
      </w:r>
      <w:hyperlink r:id="rId35">
        <w:r>
          <w:rPr>
            <w:color w:val="00689C"/>
            <w:w w:val="105"/>
            <w:sz w:val="15"/>
          </w:rPr>
          <w:t>relationship with phenolic composition and processing.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80"/>
          <w:w w:val="105"/>
          <w:sz w:val="15"/>
        </w:rPr>
        <w:t> </w:t>
      </w:r>
      <w:hyperlink r:id="rId35">
        <w:r>
          <w:rPr>
            <w:color w:val="00689C"/>
            <w:w w:val="105"/>
            <w:sz w:val="15"/>
          </w:rPr>
          <w:t>Agric Food Chem 2000;48:4581–9.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1" w:after="0"/>
        <w:ind w:left="572" w:right="338" w:hanging="252"/>
        <w:jc w:val="left"/>
        <w:rPr>
          <w:sz w:val="15"/>
        </w:rPr>
      </w:pPr>
      <w:hyperlink r:id="rId36">
        <w:r>
          <w:rPr>
            <w:color w:val="00689C"/>
            <w:w w:val="110"/>
            <w:sz w:val="15"/>
          </w:rPr>
          <w:t>Matthaiou CM, Goutzourelas N, Stagos D, Sarafoglou E,</w:t>
        </w:r>
      </w:hyperlink>
      <w:r>
        <w:rPr>
          <w:color w:val="00689C"/>
          <w:spacing w:val="40"/>
          <w:w w:val="110"/>
          <w:sz w:val="15"/>
        </w:rPr>
        <w:t> </w:t>
      </w:r>
      <w:hyperlink r:id="rId36">
        <w:r>
          <w:rPr>
            <w:color w:val="00689C"/>
            <w:w w:val="110"/>
            <w:sz w:val="15"/>
          </w:rPr>
          <w:t>Jamurtas A, Koulocheri SD, et al. Pomegranate juice</w:t>
        </w:r>
      </w:hyperlink>
      <w:r>
        <w:rPr>
          <w:color w:val="00689C"/>
          <w:spacing w:val="40"/>
          <w:w w:val="110"/>
          <w:sz w:val="15"/>
        </w:rPr>
        <w:t> </w:t>
      </w:r>
      <w:hyperlink r:id="rId36">
        <w:r>
          <w:rPr>
            <w:color w:val="00689C"/>
            <w:w w:val="110"/>
            <w:sz w:val="15"/>
          </w:rPr>
          <w:t>consumption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increases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GSH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levels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reduces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lipid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36">
        <w:r>
          <w:rPr>
            <w:color w:val="00689C"/>
            <w:w w:val="110"/>
            <w:sz w:val="15"/>
          </w:rPr>
          <w:t>protein oxidation in human blood. Food Chem Toxicol</w:t>
        </w:r>
      </w:hyperlink>
      <w:r>
        <w:rPr>
          <w:color w:val="00689C"/>
          <w:w w:val="112"/>
          <w:sz w:val="15"/>
        </w:rPr>
        <w:t> </w:t>
      </w:r>
      <w:bookmarkStart w:name="_bookmark16" w:id="52"/>
      <w:bookmarkEnd w:id="52"/>
      <w:r>
        <w:rPr>
          <w:color w:val="00689C"/>
          <w:w w:val="112"/>
          <w:sz w:val="15"/>
        </w:rPr>
      </w:r>
      <w:hyperlink r:id="rId36">
        <w:r>
          <w:rPr>
            <w:color w:val="00689C"/>
            <w:spacing w:val="-2"/>
            <w:w w:val="110"/>
            <w:sz w:val="15"/>
          </w:rPr>
          <w:t>2014;73:1–6.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1" w:after="0"/>
        <w:ind w:left="572" w:right="159" w:hanging="252"/>
        <w:jc w:val="left"/>
        <w:rPr>
          <w:sz w:val="15"/>
        </w:rPr>
      </w:pPr>
      <w:hyperlink r:id="rId37">
        <w:r>
          <w:rPr>
            <w:color w:val="00689C"/>
            <w:w w:val="110"/>
            <w:sz w:val="15"/>
          </w:rPr>
          <w:t>Gozlekci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Saracoglu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Onursal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Ozgen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Total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phenolic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37">
        <w:r>
          <w:rPr>
            <w:color w:val="00689C"/>
            <w:w w:val="110"/>
            <w:sz w:val="15"/>
          </w:rPr>
          <w:t>distribution of juice, peel, and seed extracts of four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7" w:id="53"/>
      <w:bookmarkEnd w:id="53"/>
      <w:r>
        <w:rPr>
          <w:color w:val="00689C"/>
          <w:w w:val="109"/>
          <w:sz w:val="15"/>
        </w:rPr>
      </w:r>
      <w:hyperlink r:id="rId37">
        <w:r>
          <w:rPr>
            <w:color w:val="00689C"/>
            <w:w w:val="110"/>
            <w:sz w:val="15"/>
          </w:rPr>
          <w:t>pomegranate cultivars. Pharmacogn Mag 2011;7:161–4.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30" w:hanging="336"/>
        <w:jc w:val="left"/>
        <w:rPr>
          <w:sz w:val="15"/>
        </w:rPr>
      </w:pPr>
      <w:hyperlink r:id="rId38">
        <w:r>
          <w:rPr>
            <w:color w:val="00689C"/>
            <w:w w:val="105"/>
            <w:sz w:val="15"/>
          </w:rPr>
          <w:t>Jadeja RN, Thounaojam MC, Patel DK, Devkar RV,</w:t>
        </w:r>
      </w:hyperlink>
      <w:r>
        <w:rPr>
          <w:color w:val="00689C"/>
          <w:spacing w:val="40"/>
          <w:w w:val="105"/>
          <w:sz w:val="15"/>
        </w:rPr>
        <w:t> </w:t>
      </w:r>
      <w:hyperlink r:id="rId38">
        <w:r>
          <w:rPr>
            <w:color w:val="00689C"/>
            <w:w w:val="105"/>
            <w:sz w:val="15"/>
          </w:rPr>
          <w:t>Ramachandran AV. Pomegranate (Punica granatum L.) </w:t>
        </w:r>
        <w:r>
          <w:rPr>
            <w:color w:val="00689C"/>
            <w:w w:val="105"/>
            <w:sz w:val="15"/>
          </w:rPr>
          <w:t>juice</w:t>
        </w:r>
      </w:hyperlink>
      <w:r>
        <w:rPr>
          <w:color w:val="00689C"/>
          <w:spacing w:val="40"/>
          <w:w w:val="105"/>
          <w:sz w:val="15"/>
        </w:rPr>
        <w:t> </w:t>
      </w:r>
      <w:hyperlink r:id="rId38">
        <w:r>
          <w:rPr>
            <w:color w:val="00689C"/>
            <w:w w:val="105"/>
            <w:sz w:val="15"/>
          </w:rPr>
          <w:t>supplementation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attenuates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isoproterenol-induced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cardiac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18" w:id="54"/>
      <w:bookmarkEnd w:id="54"/>
      <w:r>
        <w:rPr>
          <w:color w:val="00689C"/>
          <w:w w:val="111"/>
          <w:sz w:val="15"/>
        </w:rPr>
      </w:r>
      <w:hyperlink r:id="rId38">
        <w:r>
          <w:rPr>
            <w:color w:val="00689C"/>
            <w:w w:val="105"/>
            <w:sz w:val="15"/>
          </w:rPr>
          <w:t>necrosis in rats. Cardiovasc Toxicol 2010;10:174–80.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10" w:hanging="336"/>
        <w:jc w:val="left"/>
        <w:rPr>
          <w:sz w:val="15"/>
        </w:rPr>
      </w:pPr>
      <w:hyperlink r:id="rId39">
        <w:r>
          <w:rPr>
            <w:color w:val="00689C"/>
            <w:w w:val="110"/>
            <w:sz w:val="15"/>
          </w:rPr>
          <w:t>Seeram NP, Adams LS, Henning SM, Niu Y, Zhang Y, Nair</w:t>
        </w:r>
      </w:hyperlink>
      <w:r>
        <w:rPr>
          <w:color w:val="00689C"/>
          <w:spacing w:val="40"/>
          <w:w w:val="110"/>
          <w:sz w:val="15"/>
        </w:rPr>
        <w:t> </w:t>
      </w:r>
      <w:hyperlink r:id="rId39">
        <w:r>
          <w:rPr>
            <w:color w:val="00689C"/>
            <w:w w:val="110"/>
            <w:sz w:val="15"/>
          </w:rPr>
          <w:t>MG, et al. In vitro antiproliferative, apoptotic 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39">
        <w:r>
          <w:rPr>
            <w:color w:val="00689C"/>
            <w:w w:val="110"/>
            <w:sz w:val="15"/>
          </w:rPr>
          <w:t>antioxidant activities of punicalagin,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ellagic acid and a </w:t>
        </w:r>
        <w:r>
          <w:rPr>
            <w:color w:val="00689C"/>
            <w:w w:val="110"/>
            <w:sz w:val="15"/>
          </w:rPr>
          <w:t>total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39">
        <w:r>
          <w:rPr>
            <w:color w:val="00689C"/>
            <w:w w:val="110"/>
            <w:sz w:val="15"/>
          </w:rPr>
          <w:t>pomegranate tannin extract are enhanced in combination</w:t>
        </w:r>
      </w:hyperlink>
      <w:r>
        <w:rPr>
          <w:color w:val="00689C"/>
          <w:spacing w:val="40"/>
          <w:w w:val="110"/>
          <w:sz w:val="15"/>
        </w:rPr>
        <w:t> </w:t>
      </w:r>
      <w:hyperlink r:id="rId39">
        <w:r>
          <w:rPr>
            <w:color w:val="00689C"/>
            <w:w w:val="110"/>
            <w:sz w:val="15"/>
          </w:rPr>
          <w:t>with other polyphenols as found in pomegranate juice.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sz w:val="15"/>
        </w:rPr>
        <w:t> </w:t>
      </w:r>
      <w:bookmarkStart w:name="_bookmark19" w:id="55"/>
      <w:bookmarkEnd w:id="55"/>
      <w:r>
        <w:rPr>
          <w:color w:val="00689C"/>
          <w:w w:val="60"/>
          <w:sz w:val="15"/>
        </w:rPr>
      </w:r>
      <w:hyperlink r:id="rId39">
        <w:r>
          <w:rPr>
            <w:color w:val="00689C"/>
            <w:w w:val="110"/>
            <w:sz w:val="15"/>
          </w:rPr>
          <w:t>Nutr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Biochem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2005;16:360–7.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74" w:hanging="336"/>
        <w:jc w:val="left"/>
        <w:rPr>
          <w:sz w:val="15"/>
        </w:rPr>
      </w:pPr>
      <w:hyperlink r:id="rId40">
        <w:r>
          <w:rPr>
            <w:color w:val="00689C"/>
            <w:w w:val="110"/>
            <w:sz w:val="15"/>
          </w:rPr>
          <w:t>Banihani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Swedan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Alguraan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Pomegranate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type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0" w:id="56"/>
      <w:bookmarkEnd w:id="56"/>
      <w:r>
        <w:rPr>
          <w:color w:val="00689C"/>
          <w:w w:val="99"/>
          <w:sz w:val="15"/>
        </w:rPr>
      </w:r>
      <w:hyperlink r:id="rId40">
        <w:r>
          <w:rPr>
            <w:color w:val="00689C"/>
            <w:w w:val="110"/>
            <w:sz w:val="15"/>
          </w:rPr>
          <w:t>diabetes.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Nutr Res 2013;33:341–8.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77" w:hanging="336"/>
        <w:jc w:val="left"/>
        <w:rPr>
          <w:sz w:val="15"/>
        </w:rPr>
      </w:pPr>
      <w:hyperlink r:id="rId41">
        <w:r>
          <w:rPr>
            <w:color w:val="00689C"/>
            <w:w w:val="110"/>
            <w:sz w:val="15"/>
          </w:rPr>
          <w:t>Middha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SK,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Usha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Pande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HPLC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evaluation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phenolic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41">
        <w:r>
          <w:rPr>
            <w:color w:val="00689C"/>
            <w:w w:val="110"/>
            <w:sz w:val="15"/>
          </w:rPr>
          <w:t>profile, nutritive content, and antioxidant capacity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41">
        <w:r>
          <w:rPr>
            <w:color w:val="00689C"/>
            <w:w w:val="110"/>
            <w:sz w:val="15"/>
          </w:rPr>
          <w:t>extracts obtained from Punica granatum fruit peel. Adv</w:t>
        </w:r>
      </w:hyperlink>
      <w:r>
        <w:rPr>
          <w:color w:val="00689C"/>
          <w:w w:val="115"/>
          <w:sz w:val="15"/>
        </w:rPr>
        <w:t> </w:t>
      </w:r>
      <w:bookmarkStart w:name="_bookmark21" w:id="57"/>
      <w:bookmarkEnd w:id="57"/>
      <w:r>
        <w:rPr>
          <w:color w:val="00689C"/>
          <w:w w:val="115"/>
          <w:sz w:val="15"/>
        </w:rPr>
      </w:r>
      <w:hyperlink r:id="rId41">
        <w:r>
          <w:rPr>
            <w:color w:val="00689C"/>
            <w:w w:val="110"/>
            <w:sz w:val="15"/>
          </w:rPr>
          <w:t>Pharmacol Sci 2013;2013:296236.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95" w:hanging="336"/>
        <w:jc w:val="left"/>
        <w:rPr>
          <w:sz w:val="15"/>
        </w:rPr>
      </w:pPr>
      <w:hyperlink r:id="rId42">
        <w:r>
          <w:rPr>
            <w:color w:val="00689C"/>
            <w:w w:val="110"/>
            <w:sz w:val="15"/>
          </w:rPr>
          <w:t>Basu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Penugonda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Pomegranate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juice: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heart-healthy</w:t>
        </w:r>
      </w:hyperlink>
      <w:r>
        <w:rPr>
          <w:color w:val="00689C"/>
          <w:spacing w:val="40"/>
          <w:w w:val="110"/>
          <w:sz w:val="15"/>
        </w:rPr>
        <w:t> </w:t>
      </w:r>
      <w:hyperlink r:id="rId42">
        <w:r>
          <w:rPr>
            <w:color w:val="00689C"/>
            <w:w w:val="110"/>
            <w:sz w:val="15"/>
          </w:rPr>
          <w:t>fruit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juice.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Nutr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Rev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2009;67:49–56.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20" w:hanging="336"/>
        <w:jc w:val="left"/>
        <w:rPr>
          <w:sz w:val="15"/>
        </w:rPr>
      </w:pPr>
      <w:hyperlink r:id="rId43">
        <w:r>
          <w:rPr>
            <w:color w:val="00689C"/>
            <w:w w:val="110"/>
            <w:sz w:val="15"/>
          </w:rPr>
          <w:t>Hashemi M, Kelishadi R, Hashemipour M, Zakerameli A,</w:t>
        </w:r>
      </w:hyperlink>
      <w:r>
        <w:rPr>
          <w:color w:val="00689C"/>
          <w:spacing w:val="40"/>
          <w:w w:val="110"/>
          <w:sz w:val="15"/>
        </w:rPr>
        <w:t> </w:t>
      </w:r>
      <w:hyperlink r:id="rId43">
        <w:r>
          <w:rPr>
            <w:color w:val="00689C"/>
            <w:w w:val="110"/>
            <w:sz w:val="15"/>
          </w:rPr>
          <w:t>Khavarian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Ghatrehsamani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et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al.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Acute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long-term</w:t>
        </w:r>
      </w:hyperlink>
      <w:r>
        <w:rPr>
          <w:color w:val="00689C"/>
          <w:spacing w:val="40"/>
          <w:w w:val="110"/>
          <w:sz w:val="15"/>
        </w:rPr>
        <w:t> </w:t>
      </w:r>
      <w:hyperlink r:id="rId43">
        <w:r>
          <w:rPr>
            <w:color w:val="00689C"/>
            <w:w w:val="110"/>
            <w:sz w:val="15"/>
          </w:rPr>
          <w:t>effects of grape and pomegranate juice consumption on</w:t>
        </w:r>
      </w:hyperlink>
      <w:r>
        <w:rPr>
          <w:color w:val="00689C"/>
          <w:spacing w:val="40"/>
          <w:w w:val="110"/>
          <w:sz w:val="15"/>
        </w:rPr>
        <w:t> </w:t>
      </w:r>
      <w:hyperlink r:id="rId43">
        <w:r>
          <w:rPr>
            <w:color w:val="00689C"/>
            <w:w w:val="110"/>
            <w:sz w:val="15"/>
          </w:rPr>
          <w:t>vascular reactivity in paediatric metabolic syndrome.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2" w:id="58"/>
      <w:bookmarkEnd w:id="58"/>
      <w:r>
        <w:rPr>
          <w:color w:val="00689C"/>
          <w:w w:val="111"/>
          <w:sz w:val="15"/>
        </w:rPr>
      </w:r>
      <w:hyperlink r:id="rId43">
        <w:r>
          <w:rPr>
            <w:color w:val="00689C"/>
            <w:w w:val="110"/>
            <w:sz w:val="15"/>
          </w:rPr>
          <w:t>Cardiol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Young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2010;20:73–7.</w:t>
        </w:r>
      </w:hyperlink>
    </w:p>
    <w:p>
      <w:pPr>
        <w:pStyle w:val="ListParagraph"/>
        <w:numPr>
          <w:ilvl w:val="0"/>
          <w:numId w:val="3"/>
        </w:numPr>
        <w:tabs>
          <w:tab w:pos="571" w:val="left" w:leader="none"/>
        </w:tabs>
        <w:spacing w:line="240" w:lineRule="auto" w:before="1" w:after="0"/>
        <w:ind w:left="571" w:right="0" w:hanging="334"/>
        <w:jc w:val="left"/>
        <w:rPr>
          <w:sz w:val="15"/>
        </w:rPr>
      </w:pPr>
      <w:hyperlink r:id="rId44">
        <w:r>
          <w:rPr>
            <w:color w:val="00689C"/>
            <w:w w:val="105"/>
            <w:sz w:val="15"/>
          </w:rPr>
          <w:t>Esmaillzadeh</w:t>
        </w:r>
        <w:r>
          <w:rPr>
            <w:color w:val="00689C"/>
            <w:spacing w:val="1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A,</w:t>
        </w:r>
        <w:r>
          <w:rPr>
            <w:color w:val="00689C"/>
            <w:spacing w:val="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Tahbaz</w:t>
        </w:r>
        <w:r>
          <w:rPr>
            <w:color w:val="00689C"/>
            <w:spacing w:val="1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F,</w:t>
        </w:r>
        <w:r>
          <w:rPr>
            <w:color w:val="00689C"/>
            <w:spacing w:val="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Gaieni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I,</w:t>
        </w:r>
        <w:r>
          <w:rPr>
            <w:color w:val="00689C"/>
            <w:spacing w:val="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Alavi-Majd</w:t>
        </w:r>
        <w:r>
          <w:rPr>
            <w:color w:val="00689C"/>
            <w:spacing w:val="1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H,</w:t>
        </w:r>
        <w:r>
          <w:rPr>
            <w:color w:val="00689C"/>
            <w:spacing w:val="4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Azadbakht</w:t>
        </w:r>
      </w:hyperlink>
    </w:p>
    <w:p>
      <w:pPr>
        <w:spacing w:line="280" w:lineRule="auto" w:before="29"/>
        <w:ind w:left="572" w:right="127" w:firstLine="0"/>
        <w:jc w:val="left"/>
        <w:rPr>
          <w:sz w:val="15"/>
        </w:rPr>
      </w:pPr>
      <w:hyperlink r:id="rId44">
        <w:r>
          <w:rPr>
            <w:color w:val="00689C"/>
            <w:w w:val="105"/>
            <w:sz w:val="15"/>
          </w:rPr>
          <w:t>L. Cholesterol-lowering effect of concentrated </w:t>
        </w:r>
        <w:r>
          <w:rPr>
            <w:color w:val="00689C"/>
            <w:w w:val="105"/>
            <w:sz w:val="15"/>
          </w:rPr>
          <w:t>pomegranate</w:t>
        </w:r>
      </w:hyperlink>
      <w:r>
        <w:rPr>
          <w:color w:val="00689C"/>
          <w:spacing w:val="80"/>
          <w:w w:val="105"/>
          <w:sz w:val="15"/>
        </w:rPr>
        <w:t> </w:t>
      </w:r>
      <w:hyperlink r:id="rId44">
        <w:r>
          <w:rPr>
            <w:color w:val="00689C"/>
            <w:w w:val="105"/>
            <w:sz w:val="15"/>
          </w:rPr>
          <w:t>juice consumption in type II diabetic patients with</w:t>
        </w:r>
      </w:hyperlink>
      <w:r>
        <w:rPr>
          <w:color w:val="00689C"/>
          <w:spacing w:val="40"/>
          <w:w w:val="105"/>
          <w:sz w:val="15"/>
        </w:rPr>
        <w:t> </w:t>
      </w:r>
      <w:hyperlink r:id="rId44">
        <w:r>
          <w:rPr>
            <w:color w:val="00689C"/>
            <w:w w:val="105"/>
            <w:sz w:val="15"/>
          </w:rPr>
          <w:t>hyperlipidemia. Int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Vitam Nutr Res 2006;76:147–51.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8" w:hanging="336"/>
        <w:jc w:val="left"/>
        <w:rPr>
          <w:sz w:val="15"/>
        </w:rPr>
      </w:pPr>
      <w:hyperlink r:id="rId45">
        <w:r>
          <w:rPr>
            <w:color w:val="00689C"/>
            <w:w w:val="105"/>
            <w:sz w:val="15"/>
          </w:rPr>
          <w:t>Zou X, Yan C, Shi Y, Cao K, Xu J, Wang X, et al. Mitochondrial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45">
        <w:r>
          <w:rPr>
            <w:color w:val="00689C"/>
            <w:w w:val="105"/>
            <w:sz w:val="15"/>
          </w:rPr>
          <w:t>dysfunction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obesity-associated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nonalcoholic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fatty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liver</w:t>
        </w:r>
      </w:hyperlink>
      <w:r>
        <w:rPr>
          <w:color w:val="00689C"/>
          <w:spacing w:val="40"/>
          <w:w w:val="105"/>
          <w:sz w:val="15"/>
        </w:rPr>
        <w:t> </w:t>
      </w:r>
      <w:hyperlink r:id="rId45">
        <w:r>
          <w:rPr>
            <w:color w:val="00689C"/>
            <w:w w:val="105"/>
            <w:sz w:val="15"/>
          </w:rPr>
          <w:t>disease: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protective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effects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pomegranate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with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its</w:t>
        </w:r>
        <w:r>
          <w:rPr>
            <w:color w:val="00689C"/>
            <w:spacing w:val="3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active</w:t>
        </w:r>
      </w:hyperlink>
      <w:r>
        <w:rPr>
          <w:color w:val="00689C"/>
          <w:spacing w:val="40"/>
          <w:w w:val="105"/>
          <w:sz w:val="15"/>
        </w:rPr>
        <w:t> </w:t>
      </w:r>
      <w:hyperlink r:id="rId45">
        <w:r>
          <w:rPr>
            <w:color w:val="00689C"/>
            <w:w w:val="105"/>
            <w:sz w:val="15"/>
          </w:rPr>
          <w:t>component punicalagin. Antioxid Redox Signal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23" w:id="59"/>
      <w:bookmarkEnd w:id="59"/>
      <w:r>
        <w:rPr>
          <w:color w:val="00689C"/>
          <w:w w:val="109"/>
          <w:sz w:val="15"/>
        </w:rPr>
      </w:r>
      <w:hyperlink r:id="rId45">
        <w:r>
          <w:rPr>
            <w:color w:val="00689C"/>
            <w:spacing w:val="-2"/>
            <w:w w:val="105"/>
            <w:sz w:val="15"/>
          </w:rPr>
          <w:t>2014;21:1557–70.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481" w:hanging="336"/>
        <w:jc w:val="left"/>
        <w:rPr>
          <w:sz w:val="15"/>
        </w:rPr>
      </w:pPr>
      <w:hyperlink r:id="rId46">
        <w:r>
          <w:rPr>
            <w:color w:val="00689C"/>
            <w:w w:val="110"/>
            <w:sz w:val="15"/>
          </w:rPr>
          <w:t>Liu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Frost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Yuan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Dain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JA,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Seeram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NP.</w:t>
        </w:r>
      </w:hyperlink>
      <w:r>
        <w:rPr>
          <w:color w:val="00689C"/>
          <w:spacing w:val="40"/>
          <w:w w:val="110"/>
          <w:sz w:val="15"/>
        </w:rPr>
        <w:t> </w:t>
      </w:r>
      <w:hyperlink r:id="rId46">
        <w:r>
          <w:rPr>
            <w:color w:val="00689C"/>
            <w:w w:val="110"/>
            <w:sz w:val="15"/>
          </w:rPr>
          <w:t>Pomegranate phenolics inhibit formation of advanced</w:t>
        </w:r>
      </w:hyperlink>
      <w:r>
        <w:rPr>
          <w:color w:val="00689C"/>
          <w:spacing w:val="40"/>
          <w:w w:val="110"/>
          <w:sz w:val="15"/>
        </w:rPr>
        <w:t> </w:t>
      </w:r>
      <w:hyperlink r:id="rId46">
        <w:r>
          <w:rPr>
            <w:color w:val="00689C"/>
            <w:w w:val="110"/>
            <w:sz w:val="15"/>
          </w:rPr>
          <w:t>glycation endproducts by scavenging reactive </w:t>
        </w:r>
        <w:r>
          <w:rPr>
            <w:color w:val="00689C"/>
            <w:w w:val="110"/>
            <w:sz w:val="15"/>
          </w:rPr>
          <w:t>carbonyl</w:t>
        </w:r>
      </w:hyperlink>
      <w:r>
        <w:rPr>
          <w:color w:val="00689C"/>
          <w:w w:val="113"/>
          <w:sz w:val="15"/>
        </w:rPr>
        <w:t> </w:t>
      </w:r>
      <w:bookmarkStart w:name="_bookmark24" w:id="60"/>
      <w:bookmarkEnd w:id="60"/>
      <w:r>
        <w:rPr>
          <w:color w:val="00689C"/>
          <w:w w:val="113"/>
          <w:sz w:val="15"/>
        </w:rPr>
      </w:r>
      <w:hyperlink r:id="rId46">
        <w:r>
          <w:rPr>
            <w:color w:val="00689C"/>
            <w:spacing w:val="-2"/>
            <w:w w:val="110"/>
            <w:sz w:val="15"/>
          </w:rPr>
          <w:t>species.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Food Funct 2014;5:2996–3004.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84" w:hanging="336"/>
        <w:jc w:val="both"/>
        <w:rPr>
          <w:sz w:val="15"/>
        </w:rPr>
      </w:pPr>
      <w:hyperlink r:id="rId47">
        <w:r>
          <w:rPr>
            <w:color w:val="00689C"/>
            <w:w w:val="105"/>
            <w:sz w:val="15"/>
          </w:rPr>
          <w:t>Dorsey PG, Greenspan P. Inhibition of nonenzymatic </w:t>
        </w:r>
        <w:r>
          <w:rPr>
            <w:color w:val="00689C"/>
            <w:w w:val="105"/>
            <w:sz w:val="15"/>
          </w:rPr>
          <w:t>protein</w:t>
        </w:r>
      </w:hyperlink>
      <w:r>
        <w:rPr>
          <w:color w:val="00689C"/>
          <w:spacing w:val="40"/>
          <w:w w:val="105"/>
          <w:sz w:val="15"/>
        </w:rPr>
        <w:t> </w:t>
      </w:r>
      <w:hyperlink r:id="rId47">
        <w:r>
          <w:rPr>
            <w:color w:val="00689C"/>
            <w:w w:val="105"/>
            <w:sz w:val="15"/>
          </w:rPr>
          <w:t>glycation by pomegranate and other fruit juices.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Med Food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25" w:id="61"/>
      <w:bookmarkEnd w:id="61"/>
      <w:r>
        <w:rPr>
          <w:color w:val="00689C"/>
          <w:w w:val="109"/>
          <w:sz w:val="15"/>
        </w:rPr>
      </w:r>
      <w:hyperlink r:id="rId47">
        <w:r>
          <w:rPr>
            <w:color w:val="00689C"/>
            <w:spacing w:val="-2"/>
            <w:w w:val="105"/>
            <w:sz w:val="15"/>
          </w:rPr>
          <w:t>2014;17:447–54.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511" w:hanging="336"/>
        <w:jc w:val="left"/>
        <w:rPr>
          <w:sz w:val="15"/>
        </w:rPr>
      </w:pPr>
      <w:hyperlink r:id="rId48">
        <w:r>
          <w:rPr>
            <w:color w:val="00689C"/>
            <w:w w:val="110"/>
            <w:sz w:val="15"/>
          </w:rPr>
          <w:t>Al-Muammar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MN,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Khan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Obesity: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preventive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role</w:t>
        </w:r>
      </w:hyperlink>
      <w:r>
        <w:rPr>
          <w:color w:val="00689C"/>
          <w:spacing w:val="40"/>
          <w:w w:val="110"/>
          <w:sz w:val="15"/>
        </w:rPr>
        <w:t> </w:t>
      </w:r>
      <w:hyperlink r:id="rId48">
        <w:r>
          <w:rPr>
            <w:color w:val="00689C"/>
            <w:w w:val="110"/>
            <w:sz w:val="15"/>
          </w:rPr>
          <w:t>of the pomegranate (Punica granatum). Nutrition</w:t>
        </w:r>
      </w:hyperlink>
      <w:r>
        <w:rPr>
          <w:color w:val="00689C"/>
          <w:spacing w:val="40"/>
          <w:w w:val="110"/>
          <w:sz w:val="15"/>
        </w:rPr>
        <w:t> </w:t>
      </w:r>
      <w:hyperlink r:id="rId48">
        <w:r>
          <w:rPr>
            <w:color w:val="00689C"/>
            <w:spacing w:val="-2"/>
            <w:w w:val="110"/>
            <w:sz w:val="15"/>
          </w:rPr>
          <w:t>2012;28:595–604.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01" w:after="0"/>
        <w:ind w:left="572" w:right="195" w:hanging="336"/>
        <w:jc w:val="left"/>
        <w:rPr>
          <w:sz w:val="15"/>
        </w:rPr>
      </w:pPr>
      <w:r>
        <w:rPr/>
        <w:br w:type="column"/>
      </w:r>
      <w:bookmarkStart w:name="_bookmark26" w:id="62"/>
      <w:bookmarkEnd w:id="62"/>
      <w:r>
        <w:rPr/>
      </w:r>
      <w:hyperlink r:id="rId49">
        <w:r>
          <w:rPr>
            <w:color w:val="00689C"/>
            <w:w w:val="110"/>
            <w:sz w:val="15"/>
          </w:rPr>
          <w:t>Rosenblat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Volkova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Roqueta-Rivera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Nakamura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MT,</w:t>
        </w:r>
      </w:hyperlink>
      <w:r>
        <w:rPr>
          <w:color w:val="00689C"/>
          <w:spacing w:val="40"/>
          <w:w w:val="110"/>
          <w:sz w:val="15"/>
        </w:rPr>
        <w:t> </w:t>
      </w:r>
      <w:hyperlink r:id="rId49">
        <w:r>
          <w:rPr>
            <w:color w:val="00689C"/>
            <w:w w:val="110"/>
            <w:sz w:val="15"/>
          </w:rPr>
          <w:t>Aviram M. Increased macrophage cholesterol biosynthesis</w:t>
        </w:r>
      </w:hyperlink>
      <w:r>
        <w:rPr>
          <w:color w:val="00689C"/>
          <w:spacing w:val="40"/>
          <w:w w:val="110"/>
          <w:sz w:val="15"/>
        </w:rPr>
        <w:t> </w:t>
      </w:r>
      <w:hyperlink r:id="rId49">
        <w:r>
          <w:rPr>
            <w:color w:val="00689C"/>
            <w:w w:val="110"/>
            <w:sz w:val="15"/>
          </w:rPr>
          <w:t>and decreased cellular paraoxonase 2 (PON2) expression in</w:t>
        </w:r>
      </w:hyperlink>
      <w:r>
        <w:rPr>
          <w:color w:val="00689C"/>
          <w:spacing w:val="40"/>
          <w:w w:val="110"/>
          <w:sz w:val="15"/>
        </w:rPr>
        <w:t> </w:t>
      </w:r>
      <w:hyperlink r:id="rId49">
        <w:r>
          <w:rPr>
            <w:color w:val="00689C"/>
            <w:w w:val="110"/>
            <w:sz w:val="15"/>
          </w:rPr>
          <w:t>Delta6-desaturase knockout (6-DS KO) mice: beneficial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7" w:id="63"/>
      <w:bookmarkEnd w:id="63"/>
      <w:r>
        <w:rPr>
          <w:color w:val="00689C"/>
          <w:w w:val="110"/>
          <w:sz w:val="15"/>
        </w:rPr>
      </w:r>
      <w:hyperlink r:id="rId49">
        <w:r>
          <w:rPr>
            <w:color w:val="00689C"/>
            <w:spacing w:val="-2"/>
            <w:w w:val="110"/>
            <w:sz w:val="15"/>
          </w:rPr>
          <w:t>effects of arachidonic acid.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Atherosclerosis </w:t>
        </w:r>
        <w:r>
          <w:rPr>
            <w:color w:val="00689C"/>
            <w:spacing w:val="-2"/>
            <w:w w:val="110"/>
            <w:sz w:val="15"/>
          </w:rPr>
          <w:t>2010;210:414–21.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60" w:hanging="336"/>
        <w:jc w:val="left"/>
        <w:rPr>
          <w:sz w:val="15"/>
        </w:rPr>
      </w:pPr>
      <w:hyperlink r:id="rId50">
        <w:r>
          <w:rPr>
            <w:color w:val="00689C"/>
            <w:w w:val="110"/>
            <w:sz w:val="15"/>
          </w:rPr>
          <w:t>Olajide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OA,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Kumar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Velagapudi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Okorji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UP,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Fiebich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BL.</w:t>
        </w:r>
      </w:hyperlink>
      <w:r>
        <w:rPr>
          <w:color w:val="00689C"/>
          <w:spacing w:val="40"/>
          <w:w w:val="110"/>
          <w:sz w:val="15"/>
        </w:rPr>
        <w:t> </w:t>
      </w:r>
      <w:hyperlink r:id="rId50">
        <w:r>
          <w:rPr>
            <w:color w:val="00689C"/>
            <w:w w:val="110"/>
            <w:sz w:val="15"/>
          </w:rPr>
          <w:t>Punicalagin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inhibits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neuroinflammation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LPS-activated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rat</w:t>
        </w:r>
      </w:hyperlink>
      <w:r>
        <w:rPr>
          <w:color w:val="00689C"/>
          <w:spacing w:val="40"/>
          <w:w w:val="110"/>
          <w:sz w:val="15"/>
        </w:rPr>
        <w:t> </w:t>
      </w:r>
      <w:hyperlink r:id="rId50">
        <w:r>
          <w:rPr>
            <w:color w:val="00689C"/>
            <w:w w:val="110"/>
            <w:sz w:val="15"/>
          </w:rPr>
          <w:t>primary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microglia.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Mol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Nutr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Food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Res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2014;58:1843–51.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53" w:hanging="336"/>
        <w:jc w:val="left"/>
        <w:rPr>
          <w:sz w:val="15"/>
        </w:rPr>
      </w:pPr>
      <w:hyperlink r:id="rId51">
        <w:r>
          <w:rPr>
            <w:color w:val="00689C"/>
            <w:w w:val="105"/>
            <w:sz w:val="15"/>
          </w:rPr>
          <w:t>Yaidikar L, Byna B, Thakur SR. Neuroprotective effect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51">
        <w:r>
          <w:rPr>
            <w:color w:val="00689C"/>
            <w:w w:val="105"/>
            <w:sz w:val="15"/>
          </w:rPr>
          <w:t>punicalagin against cerebral ischemia </w:t>
        </w:r>
        <w:r>
          <w:rPr>
            <w:color w:val="00689C"/>
            <w:w w:val="105"/>
            <w:sz w:val="15"/>
          </w:rPr>
          <w:t>reperfusion-induced</w:t>
        </w:r>
      </w:hyperlink>
      <w:r>
        <w:rPr>
          <w:color w:val="00689C"/>
          <w:spacing w:val="80"/>
          <w:w w:val="105"/>
          <w:sz w:val="15"/>
        </w:rPr>
        <w:t> </w:t>
      </w:r>
      <w:hyperlink r:id="rId51">
        <w:r>
          <w:rPr>
            <w:color w:val="00689C"/>
            <w:w w:val="105"/>
            <w:sz w:val="15"/>
          </w:rPr>
          <w:t>oxidative brain injury in rats.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Stroke Cerebrovasc Dis</w:t>
        </w:r>
      </w:hyperlink>
      <w:r>
        <w:rPr>
          <w:color w:val="00689C"/>
          <w:spacing w:val="40"/>
          <w:w w:val="105"/>
          <w:sz w:val="15"/>
        </w:rPr>
        <w:t> </w:t>
      </w:r>
      <w:hyperlink r:id="rId51">
        <w:r>
          <w:rPr>
            <w:color w:val="00689C"/>
            <w:spacing w:val="-2"/>
            <w:w w:val="105"/>
            <w:sz w:val="15"/>
          </w:rPr>
          <w:t>2014;23:2869–78.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423" w:hanging="336"/>
        <w:jc w:val="left"/>
        <w:rPr>
          <w:sz w:val="15"/>
        </w:rPr>
      </w:pPr>
      <w:bookmarkStart w:name="_bookmark28" w:id="64"/>
      <w:bookmarkEnd w:id="64"/>
      <w:r>
        <w:rPr/>
      </w:r>
      <w:hyperlink r:id="rId52">
        <w:r>
          <w:rPr>
            <w:color w:val="00689C"/>
            <w:w w:val="105"/>
            <w:sz w:val="15"/>
          </w:rPr>
          <w:t>Cerda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B,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Ceron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sz w:val="15"/>
          </w:rPr>
          <w:t>JJ,</w:t>
        </w:r>
        <w:r>
          <w:rPr>
            <w:color w:val="00689C"/>
            <w:spacing w:val="-8"/>
            <w:sz w:val="15"/>
          </w:rPr>
          <w:t> </w:t>
        </w:r>
        <w:r>
          <w:rPr>
            <w:color w:val="00689C"/>
            <w:w w:val="105"/>
            <w:sz w:val="15"/>
          </w:rPr>
          <w:t>Tomas-Barberan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FA,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Espin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JC.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Repeated</w:t>
        </w:r>
      </w:hyperlink>
      <w:r>
        <w:rPr>
          <w:color w:val="00689C"/>
          <w:spacing w:val="40"/>
          <w:w w:val="105"/>
          <w:sz w:val="15"/>
        </w:rPr>
        <w:t> </w:t>
      </w:r>
      <w:hyperlink r:id="rId52">
        <w:r>
          <w:rPr>
            <w:color w:val="00689C"/>
            <w:w w:val="105"/>
            <w:sz w:val="15"/>
          </w:rPr>
          <w:t>oral administration of high doses of the pomegranate</w:t>
        </w:r>
      </w:hyperlink>
      <w:r>
        <w:rPr>
          <w:color w:val="00689C"/>
          <w:spacing w:val="80"/>
          <w:w w:val="105"/>
          <w:sz w:val="15"/>
        </w:rPr>
        <w:t> </w:t>
      </w:r>
      <w:hyperlink r:id="rId52">
        <w:r>
          <w:rPr>
            <w:color w:val="00689C"/>
            <w:w w:val="105"/>
            <w:sz w:val="15"/>
          </w:rPr>
          <w:t>ellagitannin punicalagin to rats for 37 days is not toxic.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sz w:val="15"/>
        </w:rPr>
        <w:t> </w:t>
      </w:r>
      <w:bookmarkStart w:name="_bookmark29" w:id="65"/>
      <w:bookmarkEnd w:id="65"/>
      <w:r>
        <w:rPr>
          <w:color w:val="00689C"/>
          <w:w w:val="60"/>
          <w:sz w:val="15"/>
        </w:rPr>
      </w:r>
      <w:hyperlink r:id="rId52">
        <w:r>
          <w:rPr>
            <w:color w:val="00689C"/>
            <w:w w:val="105"/>
            <w:sz w:val="15"/>
          </w:rPr>
          <w:t>Agric Food Chem 2003;51:3493–501.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411" w:hanging="336"/>
        <w:jc w:val="left"/>
        <w:rPr>
          <w:sz w:val="15"/>
        </w:rPr>
      </w:pPr>
      <w:hyperlink r:id="rId53">
        <w:r>
          <w:rPr>
            <w:color w:val="00689C"/>
            <w:w w:val="105"/>
            <w:sz w:val="15"/>
          </w:rPr>
          <w:t>Ramesh B, Pugalendi KV. Antihyperglycemic effect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53">
        <w:r>
          <w:rPr>
            <w:color w:val="00689C"/>
            <w:w w:val="105"/>
            <w:sz w:val="15"/>
          </w:rPr>
          <w:t>umbelliferone in streptozotocin-diabetic rats.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Med </w:t>
        </w:r>
        <w:r>
          <w:rPr>
            <w:color w:val="00689C"/>
            <w:w w:val="105"/>
            <w:sz w:val="15"/>
          </w:rPr>
          <w:t>Food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30" w:id="66"/>
      <w:bookmarkEnd w:id="66"/>
      <w:r>
        <w:rPr>
          <w:color w:val="00689C"/>
          <w:w w:val="109"/>
          <w:sz w:val="15"/>
        </w:rPr>
      </w:r>
      <w:hyperlink r:id="rId53">
        <w:r>
          <w:rPr>
            <w:color w:val="00689C"/>
            <w:spacing w:val="-2"/>
            <w:w w:val="105"/>
            <w:sz w:val="15"/>
          </w:rPr>
          <w:t>2006;9:562–6.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405" w:hanging="336"/>
        <w:jc w:val="left"/>
        <w:rPr>
          <w:sz w:val="15"/>
        </w:rPr>
      </w:pPr>
      <w:hyperlink r:id="rId54">
        <w:r>
          <w:rPr>
            <w:color w:val="00689C"/>
            <w:w w:val="105"/>
            <w:sz w:val="15"/>
          </w:rPr>
          <w:t>Yang Y, Xiu J, Zhang L, Qin C, Liu J. Antiviral activity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54">
        <w:r>
          <w:rPr>
            <w:color w:val="00689C"/>
            <w:w w:val="105"/>
            <w:sz w:val="15"/>
          </w:rPr>
          <w:t>punicalagin toward human enterovirus 71 in vitro and </w:t>
        </w:r>
        <w:r>
          <w:rPr>
            <w:color w:val="00689C"/>
            <w:w w:val="105"/>
            <w:sz w:val="15"/>
          </w:rPr>
          <w:t>in</w:t>
        </w:r>
      </w:hyperlink>
      <w:r>
        <w:rPr>
          <w:color w:val="00689C"/>
          <w:spacing w:val="80"/>
          <w:w w:val="110"/>
          <w:sz w:val="15"/>
        </w:rPr>
        <w:t> </w:t>
      </w:r>
      <w:bookmarkStart w:name="_bookmark31" w:id="67"/>
      <w:bookmarkEnd w:id="67"/>
      <w:r>
        <w:rPr>
          <w:color w:val="00689C"/>
          <w:w w:val="110"/>
          <w:sz w:val="15"/>
        </w:rPr>
      </w:r>
      <w:hyperlink r:id="rId54">
        <w:r>
          <w:rPr>
            <w:color w:val="00689C"/>
            <w:w w:val="105"/>
            <w:sz w:val="15"/>
          </w:rPr>
          <w:t>vivo. Phytomedicine 2012;20:67–70.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408" w:hanging="336"/>
        <w:jc w:val="left"/>
        <w:rPr>
          <w:sz w:val="15"/>
        </w:rPr>
      </w:pPr>
      <w:hyperlink r:id="rId55">
        <w:r>
          <w:rPr>
            <w:color w:val="00689C"/>
            <w:w w:val="105"/>
            <w:sz w:val="15"/>
          </w:rPr>
          <w:t>Lowry OH, Rosebrough NJ, Farr AL, Randall RJ. Protein</w:t>
        </w:r>
      </w:hyperlink>
      <w:r>
        <w:rPr>
          <w:color w:val="00689C"/>
          <w:spacing w:val="40"/>
          <w:w w:val="105"/>
          <w:sz w:val="15"/>
        </w:rPr>
        <w:t> </w:t>
      </w:r>
      <w:hyperlink r:id="rId55">
        <w:r>
          <w:rPr>
            <w:color w:val="00689C"/>
            <w:w w:val="105"/>
            <w:sz w:val="15"/>
          </w:rPr>
          <w:t>measurement with the Folin phenol reagent.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Biol </w:t>
        </w:r>
        <w:r>
          <w:rPr>
            <w:color w:val="00689C"/>
            <w:w w:val="105"/>
            <w:sz w:val="15"/>
          </w:rPr>
          <w:t>Chem</w:t>
        </w:r>
      </w:hyperlink>
      <w:r>
        <w:rPr>
          <w:color w:val="00689C"/>
          <w:spacing w:val="40"/>
          <w:w w:val="112"/>
          <w:sz w:val="15"/>
        </w:rPr>
        <w:t> </w:t>
      </w:r>
      <w:bookmarkStart w:name="_bookmark32" w:id="68"/>
      <w:bookmarkEnd w:id="68"/>
      <w:r>
        <w:rPr>
          <w:color w:val="00689C"/>
          <w:w w:val="112"/>
          <w:sz w:val="15"/>
        </w:rPr>
      </w:r>
      <w:hyperlink r:id="rId55">
        <w:r>
          <w:rPr>
            <w:color w:val="00689C"/>
            <w:spacing w:val="-2"/>
            <w:w w:val="105"/>
            <w:sz w:val="15"/>
          </w:rPr>
          <w:t>1951;193:265–75.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95" w:hanging="336"/>
        <w:jc w:val="left"/>
        <w:rPr>
          <w:sz w:val="15"/>
        </w:rPr>
      </w:pPr>
      <w:hyperlink r:id="rId56">
        <w:r>
          <w:rPr>
            <w:color w:val="00689C"/>
            <w:w w:val="105"/>
            <w:sz w:val="15"/>
          </w:rPr>
          <w:t>Gong J, Qian L, Kong X, Yang R, Zhou L, Sheng Y, et al.</w:t>
        </w:r>
      </w:hyperlink>
      <w:r>
        <w:rPr>
          <w:color w:val="00689C"/>
          <w:spacing w:val="4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Cardiomyocyte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apoptosis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right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auricle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patients</w:t>
        </w:r>
      </w:hyperlink>
      <w:r>
        <w:rPr>
          <w:color w:val="00689C"/>
          <w:spacing w:val="4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with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ostium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secundum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atrial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septal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defect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diseases. Life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Sci</w:t>
        </w:r>
      </w:hyperlink>
      <w:r>
        <w:rPr>
          <w:color w:val="00689C"/>
          <w:spacing w:val="40"/>
          <w:w w:val="108"/>
          <w:sz w:val="15"/>
        </w:rPr>
        <w:t> </w:t>
      </w:r>
      <w:bookmarkStart w:name="_bookmark33" w:id="69"/>
      <w:bookmarkEnd w:id="69"/>
      <w:r>
        <w:rPr>
          <w:color w:val="00689C"/>
          <w:w w:val="108"/>
          <w:sz w:val="15"/>
        </w:rPr>
      </w:r>
      <w:hyperlink r:id="rId56">
        <w:r>
          <w:rPr>
            <w:color w:val="00689C"/>
            <w:spacing w:val="-2"/>
            <w:w w:val="105"/>
            <w:sz w:val="15"/>
          </w:rPr>
          <w:t>2007;80:1143–51.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61" w:hanging="336"/>
        <w:jc w:val="left"/>
        <w:rPr>
          <w:sz w:val="15"/>
        </w:rPr>
      </w:pPr>
      <w:hyperlink r:id="rId57">
        <w:r>
          <w:rPr>
            <w:color w:val="00689C"/>
            <w:sz w:val="15"/>
          </w:rPr>
          <w:t>Juan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WS, Lin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HW, Chen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YH, Chen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HY, Hung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YC, Tai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SH, et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al.</w:t>
        </w:r>
      </w:hyperlink>
      <w:r>
        <w:rPr>
          <w:color w:val="00689C"/>
          <w:spacing w:val="40"/>
          <w:w w:val="110"/>
          <w:sz w:val="15"/>
        </w:rPr>
        <w:t> </w:t>
      </w:r>
      <w:hyperlink r:id="rId57">
        <w:r>
          <w:rPr>
            <w:color w:val="00689C"/>
            <w:w w:val="110"/>
            <w:sz w:val="15"/>
          </w:rPr>
          <w:t>Optimal Percoll concentration facilitates flow cytometric</w:t>
        </w:r>
      </w:hyperlink>
      <w:r>
        <w:rPr>
          <w:color w:val="00689C"/>
          <w:spacing w:val="40"/>
          <w:w w:val="110"/>
          <w:sz w:val="15"/>
        </w:rPr>
        <w:t> </w:t>
      </w:r>
      <w:hyperlink r:id="rId57">
        <w:r>
          <w:rPr>
            <w:color w:val="00689C"/>
            <w:w w:val="110"/>
            <w:sz w:val="15"/>
          </w:rPr>
          <w:t>analysis for annexin V/propidium iodine-stained ischemic</w:t>
        </w:r>
      </w:hyperlink>
      <w:r>
        <w:rPr>
          <w:color w:val="00689C"/>
          <w:w w:val="113"/>
          <w:sz w:val="15"/>
        </w:rPr>
        <w:t> </w:t>
      </w:r>
      <w:bookmarkStart w:name="_bookmark34" w:id="70"/>
      <w:bookmarkEnd w:id="70"/>
      <w:r>
        <w:rPr>
          <w:color w:val="00689C"/>
          <w:w w:val="113"/>
          <w:sz w:val="15"/>
        </w:rPr>
      </w:r>
      <w:hyperlink r:id="rId57">
        <w:r>
          <w:rPr>
            <w:color w:val="00689C"/>
            <w:w w:val="110"/>
            <w:sz w:val="15"/>
          </w:rPr>
          <w:t>brain tissues.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Cytometry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 2012;81:400–8.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95" w:hanging="336"/>
        <w:jc w:val="left"/>
        <w:rPr>
          <w:sz w:val="15"/>
        </w:rPr>
      </w:pPr>
      <w:hyperlink r:id="rId58">
        <w:r>
          <w:rPr>
            <w:color w:val="00689C"/>
            <w:w w:val="110"/>
            <w:sz w:val="15"/>
          </w:rPr>
          <w:t>Singh NP,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McCoy MT,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Tice RR,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Schneider EL.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 simple</w:t>
        </w:r>
      </w:hyperlink>
      <w:r>
        <w:rPr>
          <w:color w:val="00689C"/>
          <w:spacing w:val="40"/>
          <w:w w:val="110"/>
          <w:sz w:val="15"/>
        </w:rPr>
        <w:t> </w:t>
      </w:r>
      <w:hyperlink r:id="rId58">
        <w:r>
          <w:rPr>
            <w:color w:val="00689C"/>
            <w:w w:val="110"/>
            <w:sz w:val="15"/>
          </w:rPr>
          <w:t>technique for quantitation of low levels of DNA damage </w:t>
        </w:r>
        <w:r>
          <w:rPr>
            <w:color w:val="00689C"/>
            <w:w w:val="110"/>
            <w:sz w:val="15"/>
          </w:rPr>
          <w:t>in</w:t>
        </w:r>
      </w:hyperlink>
      <w:r>
        <w:rPr>
          <w:color w:val="00689C"/>
          <w:spacing w:val="40"/>
          <w:w w:val="110"/>
          <w:sz w:val="15"/>
        </w:rPr>
        <w:t> </w:t>
      </w:r>
      <w:hyperlink r:id="rId58">
        <w:r>
          <w:rPr>
            <w:color w:val="00689C"/>
            <w:w w:val="110"/>
            <w:sz w:val="15"/>
          </w:rPr>
          <w:t>individual cells. Exp Cell Res 1988;175:184–91.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71" w:hanging="336"/>
        <w:jc w:val="both"/>
        <w:rPr>
          <w:sz w:val="15"/>
        </w:rPr>
      </w:pPr>
      <w:hyperlink r:id="rId59">
        <w:r>
          <w:rPr>
            <w:color w:val="00689C"/>
            <w:w w:val="110"/>
            <w:sz w:val="15"/>
          </w:rPr>
          <w:t>Tice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RR,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Andrews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PW,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Singh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NP.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single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cell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gel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assay: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</w:t>
        </w:r>
      </w:hyperlink>
      <w:r>
        <w:rPr>
          <w:color w:val="00689C"/>
          <w:spacing w:val="40"/>
          <w:w w:val="110"/>
          <w:sz w:val="15"/>
        </w:rPr>
        <w:t> </w:t>
      </w:r>
      <w:hyperlink r:id="rId59">
        <w:r>
          <w:rPr>
            <w:color w:val="00689C"/>
            <w:w w:val="110"/>
            <w:sz w:val="15"/>
          </w:rPr>
          <w:t>sensitive technique for evaluating intercellular differences</w:t>
        </w:r>
      </w:hyperlink>
      <w:r>
        <w:rPr>
          <w:color w:val="00689C"/>
          <w:w w:val="114"/>
          <w:sz w:val="15"/>
        </w:rPr>
        <w:t> </w:t>
      </w:r>
      <w:bookmarkStart w:name="_bookmark35" w:id="71"/>
      <w:bookmarkEnd w:id="71"/>
      <w:r>
        <w:rPr>
          <w:color w:val="00689C"/>
          <w:w w:val="114"/>
          <w:sz w:val="15"/>
        </w:rPr>
      </w:r>
      <w:hyperlink r:id="rId59"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DNA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damage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repair.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Basic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Life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Sci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1990;53:291–301.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17" w:hanging="336"/>
        <w:jc w:val="left"/>
        <w:rPr>
          <w:sz w:val="15"/>
        </w:rPr>
      </w:pPr>
      <w:hyperlink r:id="rId60">
        <w:r>
          <w:rPr>
            <w:color w:val="00689C"/>
            <w:w w:val="105"/>
            <w:sz w:val="15"/>
          </w:rPr>
          <w:t>Das J, Vasan V, Sil PC. Taurine exerts hypoglycemic effect in</w:t>
        </w:r>
      </w:hyperlink>
      <w:r>
        <w:rPr>
          <w:color w:val="00689C"/>
          <w:spacing w:val="40"/>
          <w:w w:val="105"/>
          <w:sz w:val="15"/>
        </w:rPr>
        <w:t> </w:t>
      </w:r>
      <w:hyperlink r:id="rId60">
        <w:r>
          <w:rPr>
            <w:color w:val="00689C"/>
            <w:w w:val="105"/>
            <w:sz w:val="15"/>
          </w:rPr>
          <w:t>alloxan-induced diabetic rats, improves insulin-mediated</w:t>
        </w:r>
      </w:hyperlink>
      <w:r>
        <w:rPr>
          <w:color w:val="00689C"/>
          <w:spacing w:val="80"/>
          <w:w w:val="105"/>
          <w:sz w:val="15"/>
        </w:rPr>
        <w:t> </w:t>
      </w:r>
      <w:hyperlink r:id="rId60">
        <w:r>
          <w:rPr>
            <w:color w:val="00689C"/>
            <w:w w:val="105"/>
            <w:sz w:val="15"/>
          </w:rPr>
          <w:t>glucose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transport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signaling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pathway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heart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60">
        <w:r>
          <w:rPr>
            <w:color w:val="00689C"/>
            <w:w w:val="105"/>
            <w:sz w:val="15"/>
          </w:rPr>
          <w:t>ameliorates cardiac oxidative stress and apoptosis. Toxicol</w:t>
        </w:r>
      </w:hyperlink>
      <w:r>
        <w:rPr>
          <w:color w:val="00689C"/>
          <w:spacing w:val="80"/>
          <w:w w:val="112"/>
          <w:sz w:val="15"/>
        </w:rPr>
        <w:t> </w:t>
      </w:r>
      <w:bookmarkStart w:name="_bookmark36" w:id="72"/>
      <w:bookmarkEnd w:id="72"/>
      <w:r>
        <w:rPr>
          <w:color w:val="00689C"/>
          <w:w w:val="112"/>
          <w:sz w:val="15"/>
        </w:rPr>
      </w:r>
      <w:hyperlink r:id="rId60">
        <w:r>
          <w:rPr>
            <w:color w:val="00689C"/>
            <w:w w:val="105"/>
            <w:sz w:val="15"/>
          </w:rPr>
          <w:t>Appl Pharmacol 2012;258:296–308.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89" w:hanging="336"/>
        <w:jc w:val="left"/>
        <w:rPr>
          <w:sz w:val="15"/>
        </w:rPr>
      </w:pPr>
      <w:hyperlink r:id="rId61">
        <w:r>
          <w:rPr>
            <w:color w:val="00689C"/>
            <w:w w:val="105"/>
            <w:sz w:val="15"/>
          </w:rPr>
          <w:t>Jelodar G, Mohsen M, Shahram S. Effect of walnut leaf,</w:t>
        </w:r>
      </w:hyperlink>
      <w:r>
        <w:rPr>
          <w:color w:val="00689C"/>
          <w:spacing w:val="40"/>
          <w:w w:val="105"/>
          <w:sz w:val="15"/>
        </w:rPr>
        <w:t> </w:t>
      </w:r>
      <w:hyperlink r:id="rId61">
        <w:r>
          <w:rPr>
            <w:color w:val="00689C"/>
            <w:w w:val="105"/>
            <w:sz w:val="15"/>
          </w:rPr>
          <w:t>coriander and pomegranate on blood glucose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61">
        <w:r>
          <w:rPr>
            <w:color w:val="00689C"/>
            <w:w w:val="105"/>
            <w:sz w:val="15"/>
          </w:rPr>
          <w:t>histopathology of pancreas of alloxan induced diabetic </w:t>
        </w:r>
        <w:r>
          <w:rPr>
            <w:color w:val="00689C"/>
            <w:w w:val="105"/>
            <w:sz w:val="15"/>
          </w:rPr>
          <w:t>rats.</w:t>
        </w:r>
      </w:hyperlink>
      <w:r>
        <w:rPr>
          <w:color w:val="00689C"/>
          <w:spacing w:val="80"/>
          <w:w w:val="112"/>
          <w:sz w:val="15"/>
        </w:rPr>
        <w:t> </w:t>
      </w:r>
      <w:bookmarkStart w:name="_bookmark37" w:id="73"/>
      <w:bookmarkEnd w:id="73"/>
      <w:r>
        <w:rPr>
          <w:color w:val="00689C"/>
          <w:w w:val="112"/>
          <w:sz w:val="15"/>
        </w:rPr>
      </w:r>
      <w:hyperlink r:id="rId61">
        <w:r>
          <w:rPr>
            <w:color w:val="00689C"/>
            <w:w w:val="105"/>
            <w:sz w:val="15"/>
          </w:rPr>
          <w:t>Afr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Tradit Complement Altern Med 2007;4:299–305.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62" w:hanging="336"/>
        <w:jc w:val="left"/>
        <w:rPr>
          <w:sz w:val="15"/>
        </w:rPr>
      </w:pPr>
      <w:hyperlink r:id="rId62">
        <w:r>
          <w:rPr>
            <w:color w:val="00689C"/>
            <w:w w:val="110"/>
            <w:sz w:val="15"/>
          </w:rPr>
          <w:t>Del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Rio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Rodriguez-Mateos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Spencer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JP,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Tognolini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</w:hyperlink>
      <w:r>
        <w:rPr>
          <w:color w:val="00689C"/>
          <w:spacing w:val="40"/>
          <w:w w:val="110"/>
          <w:sz w:val="15"/>
        </w:rPr>
        <w:t> </w:t>
      </w:r>
      <w:hyperlink r:id="rId62">
        <w:r>
          <w:rPr>
            <w:color w:val="00689C"/>
            <w:w w:val="110"/>
            <w:sz w:val="15"/>
          </w:rPr>
          <w:t>Borges G, Crozier A. Dietary (poly)phenolics in human</w:t>
        </w:r>
      </w:hyperlink>
      <w:r>
        <w:rPr>
          <w:color w:val="00689C"/>
          <w:spacing w:val="40"/>
          <w:w w:val="110"/>
          <w:sz w:val="15"/>
        </w:rPr>
        <w:t> </w:t>
      </w:r>
      <w:hyperlink r:id="rId62">
        <w:r>
          <w:rPr>
            <w:color w:val="00689C"/>
            <w:w w:val="110"/>
            <w:sz w:val="15"/>
          </w:rPr>
          <w:t>health: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structures,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bioavailability,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evidence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protective</w:t>
        </w:r>
      </w:hyperlink>
      <w:r>
        <w:rPr>
          <w:color w:val="00689C"/>
          <w:spacing w:val="40"/>
          <w:w w:val="110"/>
          <w:sz w:val="15"/>
        </w:rPr>
        <w:t> </w:t>
      </w:r>
      <w:hyperlink r:id="rId62">
        <w:r>
          <w:rPr>
            <w:color w:val="00689C"/>
            <w:w w:val="110"/>
            <w:sz w:val="15"/>
          </w:rPr>
          <w:t>effects against chronic diseases. Antioxid Redox Signal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8" w:id="74"/>
      <w:bookmarkEnd w:id="74"/>
      <w:r>
        <w:rPr>
          <w:color w:val="00689C"/>
          <w:w w:val="109"/>
          <w:sz w:val="15"/>
        </w:rPr>
      </w:r>
      <w:hyperlink r:id="rId62">
        <w:r>
          <w:rPr>
            <w:color w:val="00689C"/>
            <w:spacing w:val="-2"/>
            <w:w w:val="110"/>
            <w:sz w:val="15"/>
          </w:rPr>
          <w:t>2013;18:1818–92.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675" w:hanging="336"/>
        <w:jc w:val="left"/>
        <w:rPr>
          <w:sz w:val="15"/>
        </w:rPr>
      </w:pPr>
      <w:hyperlink r:id="rId63">
        <w:r>
          <w:rPr>
            <w:color w:val="00689C"/>
            <w:w w:val="105"/>
            <w:sz w:val="15"/>
          </w:rPr>
          <w:t>Viladomiu M, Hontecillas R, Lu P, Bassaganya-Riera J.</w:t>
        </w:r>
      </w:hyperlink>
      <w:r>
        <w:rPr>
          <w:color w:val="00689C"/>
          <w:spacing w:val="40"/>
          <w:w w:val="105"/>
          <w:sz w:val="15"/>
        </w:rPr>
        <w:t> </w:t>
      </w:r>
      <w:hyperlink r:id="rId63">
        <w:r>
          <w:rPr>
            <w:color w:val="00689C"/>
            <w:w w:val="105"/>
            <w:sz w:val="15"/>
          </w:rPr>
          <w:t>Preventive and prophylactic mechanisms of action </w:t>
        </w:r>
        <w:r>
          <w:rPr>
            <w:color w:val="00689C"/>
            <w:w w:val="105"/>
            <w:sz w:val="15"/>
          </w:rPr>
          <w:t>of</w:t>
        </w:r>
      </w:hyperlink>
      <w:r>
        <w:rPr>
          <w:color w:val="00689C"/>
          <w:spacing w:val="80"/>
          <w:w w:val="105"/>
          <w:sz w:val="15"/>
        </w:rPr>
        <w:t> </w:t>
      </w:r>
      <w:hyperlink r:id="rId63">
        <w:r>
          <w:rPr>
            <w:color w:val="00689C"/>
            <w:w w:val="105"/>
            <w:sz w:val="15"/>
          </w:rPr>
          <w:t>pomegranate bioactive constituents. Evid Based</w:t>
        </w:r>
      </w:hyperlink>
      <w:r>
        <w:rPr>
          <w:color w:val="00689C"/>
          <w:spacing w:val="40"/>
          <w:w w:val="108"/>
          <w:sz w:val="15"/>
        </w:rPr>
        <w:t> </w:t>
      </w:r>
      <w:bookmarkStart w:name="_bookmark39" w:id="75"/>
      <w:bookmarkEnd w:id="75"/>
      <w:r>
        <w:rPr>
          <w:color w:val="00689C"/>
          <w:w w:val="108"/>
          <w:sz w:val="15"/>
        </w:rPr>
      </w:r>
      <w:hyperlink r:id="rId63">
        <w:r>
          <w:rPr>
            <w:color w:val="00689C"/>
            <w:w w:val="105"/>
            <w:sz w:val="15"/>
          </w:rPr>
          <w:t>Complement Alternat Med 2013;2013:789764.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01" w:hanging="336"/>
        <w:jc w:val="left"/>
        <w:rPr>
          <w:sz w:val="15"/>
        </w:rPr>
      </w:pPr>
      <w:hyperlink r:id="rId64">
        <w:r>
          <w:rPr>
            <w:color w:val="00689C"/>
            <w:w w:val="110"/>
            <w:sz w:val="15"/>
          </w:rPr>
          <w:t>Tan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BK,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Pushparaj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PN.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Anti-diabetic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activity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</w:hyperlink>
      <w:r>
        <w:rPr>
          <w:color w:val="00689C"/>
          <w:spacing w:val="40"/>
          <w:w w:val="110"/>
          <w:sz w:val="15"/>
        </w:rPr>
        <w:t> </w:t>
      </w:r>
      <w:hyperlink r:id="rId64">
        <w:r>
          <w:rPr>
            <w:color w:val="00689C"/>
            <w:w w:val="110"/>
            <w:sz w:val="15"/>
          </w:rPr>
          <w:t>semi-purified fractions of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Averrhoa bilimbi in high fat diet</w:t>
        </w:r>
      </w:hyperlink>
      <w:r>
        <w:rPr>
          <w:color w:val="00689C"/>
          <w:spacing w:val="40"/>
          <w:w w:val="110"/>
          <w:sz w:val="15"/>
        </w:rPr>
        <w:t> </w:t>
      </w:r>
      <w:hyperlink r:id="rId64">
        <w:r>
          <w:rPr>
            <w:color w:val="00689C"/>
            <w:w w:val="110"/>
            <w:sz w:val="15"/>
          </w:rPr>
          <w:t>fed-streptozotocin-induced diabetic rats. Life Sci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40" w:id="76"/>
      <w:bookmarkEnd w:id="76"/>
      <w:r>
        <w:rPr>
          <w:color w:val="00689C"/>
          <w:w w:val="108"/>
          <w:sz w:val="15"/>
        </w:rPr>
      </w:r>
      <w:hyperlink r:id="rId64">
        <w:r>
          <w:rPr>
            <w:color w:val="00689C"/>
            <w:spacing w:val="-2"/>
            <w:w w:val="110"/>
            <w:sz w:val="15"/>
          </w:rPr>
          <w:t>2005;76:2827–39.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91" w:hanging="336"/>
        <w:jc w:val="left"/>
        <w:rPr>
          <w:sz w:val="15"/>
        </w:rPr>
      </w:pPr>
      <w:hyperlink r:id="rId65">
        <w:r>
          <w:rPr>
            <w:color w:val="00689C"/>
            <w:w w:val="105"/>
            <w:sz w:val="15"/>
          </w:rPr>
          <w:t>Huang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TH,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Peng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G,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Kota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BP,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Li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GQ,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Yamahara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J,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Roufogalis</w:t>
        </w:r>
      </w:hyperlink>
      <w:r>
        <w:rPr>
          <w:color w:val="00689C"/>
          <w:spacing w:val="40"/>
          <w:w w:val="105"/>
          <w:sz w:val="15"/>
        </w:rPr>
        <w:t> </w:t>
      </w:r>
      <w:hyperlink r:id="rId65">
        <w:r>
          <w:rPr>
            <w:color w:val="00689C"/>
            <w:w w:val="105"/>
            <w:sz w:val="15"/>
          </w:rPr>
          <w:t>BD, et al. Pomegranate flower improves cardiac lipid</w:t>
        </w:r>
      </w:hyperlink>
      <w:r>
        <w:rPr>
          <w:color w:val="00689C"/>
          <w:spacing w:val="40"/>
          <w:w w:val="105"/>
          <w:sz w:val="15"/>
        </w:rPr>
        <w:t> </w:t>
      </w:r>
      <w:hyperlink r:id="rId65">
        <w:r>
          <w:rPr>
            <w:color w:val="00689C"/>
            <w:w w:val="105"/>
            <w:sz w:val="15"/>
          </w:rPr>
          <w:t>metabolism in a diabetic rat model: role of lowering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41" w:id="77"/>
      <w:bookmarkEnd w:id="77"/>
      <w:r>
        <w:rPr>
          <w:color w:val="00689C"/>
          <w:w w:val="109"/>
          <w:sz w:val="15"/>
        </w:rPr>
      </w:r>
      <w:hyperlink r:id="rId65">
        <w:r>
          <w:rPr>
            <w:color w:val="00689C"/>
            <w:w w:val="105"/>
            <w:sz w:val="15"/>
          </w:rPr>
          <w:t>circulating lipids. Br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Pharmacol 2005;145:767–74.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78" w:hanging="336"/>
        <w:jc w:val="left"/>
        <w:rPr>
          <w:sz w:val="15"/>
        </w:rPr>
      </w:pPr>
      <w:hyperlink r:id="rId66">
        <w:r>
          <w:rPr>
            <w:color w:val="00689C"/>
            <w:w w:val="110"/>
            <w:sz w:val="15"/>
          </w:rPr>
          <w:t>Ferre P.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 biology of peroxisome proliferator-activated</w:t>
        </w:r>
      </w:hyperlink>
      <w:r>
        <w:rPr>
          <w:color w:val="00689C"/>
          <w:spacing w:val="40"/>
          <w:w w:val="110"/>
          <w:sz w:val="15"/>
        </w:rPr>
        <w:t> </w:t>
      </w:r>
      <w:hyperlink r:id="rId66">
        <w:r>
          <w:rPr>
            <w:color w:val="00689C"/>
            <w:w w:val="110"/>
            <w:sz w:val="15"/>
          </w:rPr>
          <w:t>receptors: relationship with lipid metabolism and </w:t>
        </w:r>
        <w:r>
          <w:rPr>
            <w:color w:val="00689C"/>
            <w:w w:val="110"/>
            <w:sz w:val="15"/>
          </w:rPr>
          <w:t>insulin</w:t>
        </w:r>
      </w:hyperlink>
      <w:r>
        <w:rPr>
          <w:color w:val="00689C"/>
          <w:spacing w:val="40"/>
          <w:w w:val="110"/>
          <w:sz w:val="15"/>
        </w:rPr>
        <w:t> </w:t>
      </w:r>
      <w:hyperlink r:id="rId66">
        <w:r>
          <w:rPr>
            <w:color w:val="00689C"/>
            <w:w w:val="110"/>
            <w:sz w:val="15"/>
          </w:rPr>
          <w:t>sensitivity.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Diabetes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2004;53(Suppl.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1):S43–50.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header="638" w:footer="0" w:top="820" w:bottom="280" w:left="800" w:right="800"/>
          <w:cols w:num="2" w:equalWidth="0">
            <w:col w:w="5060" w:space="100"/>
            <w:col w:w="5150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ListParagraph"/>
        <w:numPr>
          <w:ilvl w:val="0"/>
          <w:numId w:val="3"/>
        </w:numPr>
        <w:tabs>
          <w:tab w:pos="450" w:val="left" w:leader="none"/>
        </w:tabs>
        <w:spacing w:line="240" w:lineRule="auto" w:before="101" w:after="0"/>
        <w:ind w:left="450" w:right="0" w:hanging="334"/>
        <w:jc w:val="left"/>
        <w:rPr>
          <w:sz w:val="15"/>
        </w:rPr>
      </w:pPr>
      <w:hyperlink r:id="rId67">
        <w:r>
          <w:rPr>
            <w:color w:val="00689C"/>
            <w:w w:val="105"/>
            <w:sz w:val="15"/>
          </w:rPr>
          <w:t>Esmaillzadeh</w:t>
        </w:r>
        <w:r>
          <w:rPr>
            <w:color w:val="00689C"/>
            <w:spacing w:val="1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A,</w:t>
        </w:r>
        <w:r>
          <w:rPr>
            <w:color w:val="00689C"/>
            <w:spacing w:val="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Tahbaz</w:t>
        </w:r>
        <w:r>
          <w:rPr>
            <w:color w:val="00689C"/>
            <w:spacing w:val="1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F,</w:t>
        </w:r>
        <w:r>
          <w:rPr>
            <w:color w:val="00689C"/>
            <w:spacing w:val="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Gaieni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I,</w:t>
        </w:r>
        <w:r>
          <w:rPr>
            <w:color w:val="00689C"/>
            <w:spacing w:val="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Alavi-Majd</w:t>
        </w:r>
        <w:r>
          <w:rPr>
            <w:color w:val="00689C"/>
            <w:spacing w:val="1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H,</w:t>
        </w:r>
        <w:r>
          <w:rPr>
            <w:color w:val="00689C"/>
            <w:spacing w:val="4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Azadbakht</w:t>
        </w:r>
      </w:hyperlink>
    </w:p>
    <w:p>
      <w:pPr>
        <w:spacing w:line="280" w:lineRule="auto" w:before="29"/>
        <w:ind w:left="451" w:right="38" w:firstLine="0"/>
        <w:jc w:val="left"/>
        <w:rPr>
          <w:sz w:val="15"/>
        </w:rPr>
      </w:pPr>
      <w:hyperlink r:id="rId67">
        <w:r>
          <w:rPr>
            <w:color w:val="00689C"/>
            <w:w w:val="105"/>
            <w:sz w:val="15"/>
          </w:rPr>
          <w:t>L. Concentrated pomegranate juice improves lipid profiles </w:t>
        </w:r>
        <w:r>
          <w:rPr>
            <w:color w:val="00689C"/>
            <w:w w:val="105"/>
            <w:sz w:val="15"/>
          </w:rPr>
          <w:t>in</w:t>
        </w:r>
      </w:hyperlink>
      <w:r>
        <w:rPr>
          <w:color w:val="00689C"/>
          <w:spacing w:val="40"/>
          <w:w w:val="105"/>
          <w:sz w:val="15"/>
        </w:rPr>
        <w:t> </w:t>
      </w:r>
      <w:hyperlink r:id="rId67">
        <w:r>
          <w:rPr>
            <w:color w:val="00689C"/>
            <w:w w:val="105"/>
            <w:sz w:val="15"/>
          </w:rPr>
          <w:t>diabetic patients with hyperlipidemia.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Med Food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42" w:id="78"/>
      <w:bookmarkEnd w:id="78"/>
      <w:r>
        <w:rPr>
          <w:color w:val="00689C"/>
          <w:w w:val="109"/>
          <w:sz w:val="15"/>
        </w:rPr>
      </w:r>
      <w:hyperlink r:id="rId67">
        <w:r>
          <w:rPr>
            <w:color w:val="00689C"/>
            <w:spacing w:val="-2"/>
            <w:w w:val="105"/>
            <w:sz w:val="15"/>
          </w:rPr>
          <w:t>2004;7:305–8.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194" w:hanging="336"/>
        <w:jc w:val="left"/>
        <w:rPr>
          <w:sz w:val="15"/>
        </w:rPr>
      </w:pPr>
      <w:hyperlink r:id="rId68">
        <w:r>
          <w:rPr>
            <w:color w:val="00689C"/>
            <w:w w:val="105"/>
            <w:sz w:val="15"/>
          </w:rPr>
          <w:t>Cerda B,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Llorach R,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Ceron </w:t>
        </w:r>
        <w:r>
          <w:rPr>
            <w:color w:val="00689C"/>
            <w:sz w:val="15"/>
          </w:rPr>
          <w:t>JJ,</w:t>
        </w:r>
        <w:r>
          <w:rPr>
            <w:color w:val="00689C"/>
            <w:spacing w:val="-3"/>
            <w:sz w:val="15"/>
          </w:rPr>
          <w:t> </w:t>
        </w:r>
        <w:r>
          <w:rPr>
            <w:color w:val="00689C"/>
            <w:w w:val="105"/>
            <w:sz w:val="15"/>
          </w:rPr>
          <w:t>Espin JC,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Tomas-Barberan FA.</w:t>
        </w:r>
      </w:hyperlink>
      <w:r>
        <w:rPr>
          <w:color w:val="00689C"/>
          <w:spacing w:val="40"/>
          <w:w w:val="105"/>
          <w:sz w:val="15"/>
        </w:rPr>
        <w:t> </w:t>
      </w:r>
      <w:hyperlink r:id="rId68">
        <w:r>
          <w:rPr>
            <w:color w:val="00689C"/>
            <w:w w:val="105"/>
            <w:sz w:val="15"/>
          </w:rPr>
          <w:t>Evaluation</w:t>
        </w:r>
        <w:r>
          <w:rPr>
            <w:color w:val="00689C"/>
            <w:spacing w:val="2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2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2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bioavailability</w:t>
        </w:r>
        <w:r>
          <w:rPr>
            <w:color w:val="00689C"/>
            <w:spacing w:val="2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2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metabolism</w:t>
        </w:r>
        <w:r>
          <w:rPr>
            <w:color w:val="00689C"/>
            <w:spacing w:val="2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2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2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rat</w:t>
        </w:r>
      </w:hyperlink>
      <w:r>
        <w:rPr>
          <w:color w:val="00689C"/>
          <w:spacing w:val="40"/>
          <w:w w:val="105"/>
          <w:sz w:val="15"/>
        </w:rPr>
        <w:t> </w:t>
      </w:r>
      <w:hyperlink r:id="rId68"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punicalagin, an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antioxidant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polyphenol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from</w:t>
        </w:r>
      </w:hyperlink>
      <w:r>
        <w:rPr>
          <w:color w:val="00689C"/>
          <w:w w:val="112"/>
          <w:sz w:val="15"/>
        </w:rPr>
        <w:t> </w:t>
      </w:r>
      <w:bookmarkStart w:name="_bookmark43" w:id="79"/>
      <w:bookmarkEnd w:id="79"/>
      <w:r>
        <w:rPr>
          <w:color w:val="00689C"/>
          <w:w w:val="112"/>
          <w:sz w:val="15"/>
        </w:rPr>
      </w:r>
      <w:hyperlink r:id="rId68">
        <w:r>
          <w:rPr>
            <w:color w:val="00689C"/>
            <w:w w:val="105"/>
            <w:sz w:val="15"/>
          </w:rPr>
          <w:t>pomegranate juice. Eur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Nutr 2003;42:18–28.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34" w:hanging="336"/>
        <w:jc w:val="left"/>
        <w:rPr>
          <w:sz w:val="15"/>
        </w:rPr>
      </w:pPr>
      <w:hyperlink r:id="rId69">
        <w:r>
          <w:rPr>
            <w:color w:val="00689C"/>
            <w:w w:val="105"/>
            <w:sz w:val="15"/>
          </w:rPr>
          <w:t>Rosenblat M,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Volkova N,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Aviram M.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Pomegranate juice (PJ)</w:t>
        </w:r>
      </w:hyperlink>
      <w:r>
        <w:rPr>
          <w:color w:val="00689C"/>
          <w:spacing w:val="40"/>
          <w:w w:val="105"/>
          <w:sz w:val="15"/>
        </w:rPr>
        <w:t> </w:t>
      </w:r>
      <w:hyperlink r:id="rId69">
        <w:r>
          <w:rPr>
            <w:color w:val="00689C"/>
            <w:w w:val="105"/>
            <w:sz w:val="15"/>
          </w:rPr>
          <w:t>consumption antioxidative properties on mouse</w:t>
        </w:r>
      </w:hyperlink>
      <w:r>
        <w:rPr>
          <w:color w:val="00689C"/>
          <w:spacing w:val="80"/>
          <w:w w:val="105"/>
          <w:sz w:val="15"/>
        </w:rPr>
        <w:t> </w:t>
      </w:r>
      <w:hyperlink r:id="rId69">
        <w:r>
          <w:rPr>
            <w:color w:val="00689C"/>
            <w:w w:val="105"/>
            <w:sz w:val="15"/>
          </w:rPr>
          <w:t>macrophages, but not PJ beneficial effects on </w:t>
        </w:r>
        <w:r>
          <w:rPr>
            <w:color w:val="00689C"/>
            <w:w w:val="105"/>
            <w:sz w:val="15"/>
          </w:rPr>
          <w:t>macrophage</w:t>
        </w:r>
      </w:hyperlink>
      <w:r>
        <w:rPr>
          <w:color w:val="00689C"/>
          <w:spacing w:val="40"/>
          <w:w w:val="105"/>
          <w:sz w:val="15"/>
        </w:rPr>
        <w:t> </w:t>
      </w:r>
      <w:hyperlink r:id="rId69">
        <w:r>
          <w:rPr>
            <w:color w:val="00689C"/>
            <w:w w:val="105"/>
            <w:sz w:val="15"/>
          </w:rPr>
          <w:t>cholesterol and triglyceride metabolism, are mediated via</w:t>
        </w:r>
      </w:hyperlink>
      <w:r>
        <w:rPr>
          <w:color w:val="00689C"/>
          <w:spacing w:val="80"/>
          <w:w w:val="105"/>
          <w:sz w:val="15"/>
        </w:rPr>
        <w:t> </w:t>
      </w:r>
      <w:hyperlink r:id="rId69">
        <w:r>
          <w:rPr>
            <w:color w:val="00689C"/>
            <w:w w:val="105"/>
            <w:sz w:val="15"/>
          </w:rPr>
          <w:t>PJ-induced stimulation of macrophage PON2.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44" w:id="80"/>
      <w:bookmarkEnd w:id="80"/>
      <w:r>
        <w:rPr>
          <w:color w:val="00689C"/>
          <w:sz w:val="15"/>
        </w:rPr>
      </w:r>
      <w:hyperlink r:id="rId69">
        <w:r>
          <w:rPr>
            <w:color w:val="00689C"/>
            <w:w w:val="105"/>
            <w:sz w:val="15"/>
          </w:rPr>
          <w:t>Atherosclerosis 2010;212:86–92.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41" w:hanging="336"/>
        <w:jc w:val="left"/>
        <w:rPr>
          <w:sz w:val="15"/>
        </w:rPr>
      </w:pPr>
      <w:hyperlink r:id="rId70">
        <w:r>
          <w:rPr>
            <w:color w:val="00689C"/>
            <w:w w:val="110"/>
            <w:sz w:val="15"/>
          </w:rPr>
          <w:t>Shiner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Fuhrman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Aviram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Macrophage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paraoxonase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</w:t>
        </w:r>
      </w:hyperlink>
      <w:r>
        <w:rPr>
          <w:color w:val="00689C"/>
          <w:spacing w:val="40"/>
          <w:w w:val="110"/>
          <w:sz w:val="15"/>
        </w:rPr>
        <w:t> </w:t>
      </w:r>
      <w:hyperlink r:id="rId70">
        <w:r>
          <w:rPr>
            <w:color w:val="00689C"/>
            <w:w w:val="110"/>
            <w:sz w:val="15"/>
          </w:rPr>
          <w:t>(PON2) expression is up-regulated by pomegranate juice</w:t>
        </w:r>
      </w:hyperlink>
      <w:r>
        <w:rPr>
          <w:color w:val="00689C"/>
          <w:spacing w:val="40"/>
          <w:w w:val="110"/>
          <w:sz w:val="15"/>
        </w:rPr>
        <w:t> </w:t>
      </w:r>
      <w:hyperlink r:id="rId70">
        <w:r>
          <w:rPr>
            <w:color w:val="00689C"/>
            <w:w w:val="110"/>
            <w:sz w:val="15"/>
          </w:rPr>
          <w:t>phenolic anti-oxidants via PPAR gamma and AP-1 pathway</w:t>
        </w:r>
      </w:hyperlink>
      <w:r>
        <w:rPr>
          <w:color w:val="00689C"/>
          <w:w w:val="116"/>
          <w:sz w:val="15"/>
        </w:rPr>
        <w:t> </w:t>
      </w:r>
      <w:bookmarkStart w:name="_bookmark45" w:id="81"/>
      <w:bookmarkEnd w:id="81"/>
      <w:r>
        <w:rPr>
          <w:color w:val="00689C"/>
          <w:w w:val="116"/>
          <w:sz w:val="15"/>
        </w:rPr>
      </w:r>
      <w:hyperlink r:id="rId70">
        <w:r>
          <w:rPr>
            <w:color w:val="00689C"/>
            <w:w w:val="110"/>
            <w:sz w:val="15"/>
          </w:rPr>
          <w:t>activation. Atherosclerosis 2007;195:313–21.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76" w:hanging="336"/>
        <w:jc w:val="left"/>
        <w:rPr>
          <w:sz w:val="15"/>
        </w:rPr>
      </w:pPr>
      <w:hyperlink r:id="rId71">
        <w:r>
          <w:rPr>
            <w:color w:val="00689C"/>
            <w:w w:val="105"/>
            <w:sz w:val="15"/>
          </w:rPr>
          <w:t>Amin AH, El-Missiry MA, Othman AI. Melatonin </w:t>
        </w:r>
        <w:r>
          <w:rPr>
            <w:color w:val="00689C"/>
            <w:w w:val="105"/>
            <w:sz w:val="15"/>
          </w:rPr>
          <w:t>ameliorates</w:t>
        </w:r>
      </w:hyperlink>
      <w:r>
        <w:rPr>
          <w:color w:val="00689C"/>
          <w:spacing w:val="40"/>
          <w:w w:val="105"/>
          <w:sz w:val="15"/>
        </w:rPr>
        <w:t> </w:t>
      </w:r>
      <w:hyperlink r:id="rId71">
        <w:r>
          <w:rPr>
            <w:color w:val="00689C"/>
            <w:w w:val="105"/>
            <w:sz w:val="15"/>
          </w:rPr>
          <w:t>metabolic risk factors, modulates apoptotic proteins, and</w:t>
        </w:r>
      </w:hyperlink>
      <w:r>
        <w:rPr>
          <w:color w:val="00689C"/>
          <w:spacing w:val="80"/>
          <w:w w:val="105"/>
          <w:sz w:val="15"/>
        </w:rPr>
        <w:t> </w:t>
      </w:r>
      <w:hyperlink r:id="rId71">
        <w:r>
          <w:rPr>
            <w:color w:val="00689C"/>
            <w:w w:val="105"/>
            <w:sz w:val="15"/>
          </w:rPr>
          <w:t>protects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rat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heart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against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diabetes-induced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apoptosis.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46" w:id="82"/>
      <w:bookmarkEnd w:id="82"/>
      <w:r>
        <w:rPr>
          <w:color w:val="00689C"/>
          <w:w w:val="111"/>
          <w:sz w:val="15"/>
        </w:rPr>
      </w:r>
      <w:hyperlink r:id="rId71">
        <w:r>
          <w:rPr>
            <w:color w:val="00689C"/>
            <w:w w:val="105"/>
            <w:sz w:val="15"/>
          </w:rPr>
          <w:t>Eur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Pharmacol 2015;747:166–73.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97" w:hanging="336"/>
        <w:jc w:val="left"/>
        <w:rPr>
          <w:sz w:val="15"/>
        </w:rPr>
      </w:pPr>
      <w:hyperlink r:id="rId72">
        <w:r>
          <w:rPr>
            <w:color w:val="00689C"/>
            <w:w w:val="110"/>
            <w:sz w:val="15"/>
          </w:rPr>
          <w:t>Hassanpour Fard M,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Ghule AE,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Bodhankar SL,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Dikshit M.</w:t>
        </w:r>
      </w:hyperlink>
      <w:r>
        <w:rPr>
          <w:color w:val="00689C"/>
          <w:spacing w:val="40"/>
          <w:w w:val="110"/>
          <w:sz w:val="15"/>
        </w:rPr>
        <w:t> </w:t>
      </w:r>
      <w:hyperlink r:id="rId72">
        <w:r>
          <w:rPr>
            <w:color w:val="00689C"/>
            <w:w w:val="110"/>
            <w:sz w:val="15"/>
          </w:rPr>
          <w:t>Cardioprotective effect of whole fruit extract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72">
        <w:r>
          <w:rPr>
            <w:color w:val="00689C"/>
            <w:w w:val="110"/>
            <w:sz w:val="15"/>
          </w:rPr>
          <w:t>pomegranate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on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doxorubicin-induced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toxicity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rat.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Pharm</w:t>
        </w:r>
      </w:hyperlink>
      <w:r>
        <w:rPr>
          <w:color w:val="00689C"/>
          <w:spacing w:val="40"/>
          <w:w w:val="110"/>
          <w:sz w:val="15"/>
        </w:rPr>
        <w:t> </w:t>
      </w:r>
      <w:hyperlink r:id="rId72">
        <w:r>
          <w:rPr>
            <w:color w:val="00689C"/>
            <w:w w:val="110"/>
            <w:sz w:val="15"/>
          </w:rPr>
          <w:t>Biol 2011;49:377–82.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97" w:hanging="336"/>
        <w:jc w:val="left"/>
        <w:rPr>
          <w:sz w:val="15"/>
        </w:rPr>
      </w:pPr>
      <w:hyperlink r:id="rId73">
        <w:r>
          <w:rPr>
            <w:color w:val="00689C"/>
            <w:w w:val="110"/>
            <w:sz w:val="15"/>
          </w:rPr>
          <w:t>Dong S,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Tong X,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Liu H,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Gao Q.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Protective effects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73">
        <w:r>
          <w:rPr>
            <w:color w:val="00689C"/>
            <w:w w:val="110"/>
            <w:sz w:val="15"/>
          </w:rPr>
          <w:t>pomegranate polyphenols on cardiac function in rats with</w:t>
        </w:r>
      </w:hyperlink>
      <w:r>
        <w:rPr>
          <w:color w:val="00689C"/>
          <w:spacing w:val="40"/>
          <w:w w:val="110"/>
          <w:sz w:val="15"/>
        </w:rPr>
        <w:t> </w:t>
      </w:r>
      <w:hyperlink r:id="rId73">
        <w:r>
          <w:rPr>
            <w:color w:val="00689C"/>
            <w:w w:val="110"/>
            <w:sz w:val="15"/>
          </w:rPr>
          <w:t>myocardial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ischemia/reperfusion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injury].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Fang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Da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47" w:id="83"/>
      <w:bookmarkEnd w:id="83"/>
      <w:r>
        <w:rPr>
          <w:color w:val="00689C"/>
          <w:w w:val="106"/>
          <w:sz w:val="15"/>
        </w:rPr>
      </w:r>
      <w:hyperlink r:id="rId73">
        <w:r>
          <w:rPr>
            <w:color w:val="00689C"/>
            <w:w w:val="110"/>
            <w:sz w:val="15"/>
          </w:rPr>
          <w:t>Xue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Xue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Bao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2012;32:924–7.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34" w:hanging="336"/>
        <w:jc w:val="left"/>
        <w:rPr>
          <w:sz w:val="15"/>
        </w:rPr>
      </w:pPr>
      <w:hyperlink r:id="rId74">
        <w:r>
          <w:rPr>
            <w:color w:val="00689C"/>
            <w:w w:val="105"/>
            <w:sz w:val="15"/>
          </w:rPr>
          <w:t>Hayat SA, Patel B, Khattar RS, Malik RA. Diabetic</w:t>
        </w:r>
      </w:hyperlink>
      <w:r>
        <w:rPr>
          <w:color w:val="00689C"/>
          <w:spacing w:val="40"/>
          <w:w w:val="105"/>
          <w:sz w:val="15"/>
        </w:rPr>
        <w:t> </w:t>
      </w:r>
      <w:hyperlink r:id="rId74">
        <w:r>
          <w:rPr>
            <w:color w:val="00689C"/>
            <w:w w:val="105"/>
            <w:sz w:val="15"/>
          </w:rPr>
          <w:t>cardiomyopathy: mechanisms, diagnosis and </w:t>
        </w:r>
        <w:r>
          <w:rPr>
            <w:color w:val="00689C"/>
            <w:w w:val="105"/>
            <w:sz w:val="15"/>
          </w:rPr>
          <w:t>treatment.</w:t>
        </w:r>
      </w:hyperlink>
      <w:r>
        <w:rPr>
          <w:color w:val="00689C"/>
          <w:spacing w:val="80"/>
          <w:w w:val="112"/>
          <w:sz w:val="15"/>
        </w:rPr>
        <w:t> </w:t>
      </w:r>
      <w:bookmarkStart w:name="_bookmark48" w:id="84"/>
      <w:bookmarkEnd w:id="84"/>
      <w:r>
        <w:rPr>
          <w:color w:val="00689C"/>
          <w:w w:val="112"/>
          <w:sz w:val="15"/>
        </w:rPr>
      </w:r>
      <w:hyperlink r:id="rId74">
        <w:r>
          <w:rPr>
            <w:color w:val="00689C"/>
            <w:w w:val="105"/>
            <w:sz w:val="15"/>
          </w:rPr>
          <w:t>Clin Sci (Lond) 2004;107:539–57.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179" w:hanging="336"/>
        <w:jc w:val="left"/>
        <w:rPr>
          <w:sz w:val="15"/>
        </w:rPr>
      </w:pPr>
      <w:hyperlink r:id="rId75">
        <w:r>
          <w:rPr>
            <w:color w:val="00689C"/>
            <w:spacing w:val="-2"/>
            <w:w w:val="110"/>
            <w:sz w:val="15"/>
          </w:rPr>
          <w:t>Khurana S,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Venkataraman K,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Hollingsworth A,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Piche M,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Tai</w:t>
        </w:r>
      </w:hyperlink>
      <w:r>
        <w:rPr>
          <w:color w:val="00689C"/>
          <w:spacing w:val="40"/>
          <w:w w:val="110"/>
          <w:sz w:val="15"/>
        </w:rPr>
        <w:t> </w:t>
      </w:r>
      <w:hyperlink r:id="rId75">
        <w:r>
          <w:rPr>
            <w:color w:val="00689C"/>
            <w:w w:val="110"/>
            <w:sz w:val="15"/>
          </w:rPr>
          <w:t>TC. Polyphenols: benefits to the cardiovascular system in</w:t>
        </w:r>
      </w:hyperlink>
      <w:r>
        <w:rPr>
          <w:color w:val="00689C"/>
          <w:spacing w:val="40"/>
          <w:w w:val="110"/>
          <w:sz w:val="15"/>
        </w:rPr>
        <w:t> </w:t>
      </w:r>
      <w:hyperlink r:id="rId75">
        <w:r>
          <w:rPr>
            <w:color w:val="00689C"/>
            <w:w w:val="110"/>
            <w:sz w:val="15"/>
          </w:rPr>
          <w:t>health and in aging. Nutrients 2013;5:3779–827.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140" w:hanging="336"/>
        <w:jc w:val="left"/>
        <w:rPr>
          <w:sz w:val="15"/>
        </w:rPr>
      </w:pPr>
      <w:hyperlink r:id="rId76">
        <w:r>
          <w:rPr>
            <w:color w:val="00689C"/>
            <w:w w:val="105"/>
            <w:sz w:val="15"/>
          </w:rPr>
          <w:t>Khurana S, Piche M, Hollingsworth A, Venkataraman K, Tai</w:t>
        </w:r>
      </w:hyperlink>
      <w:r>
        <w:rPr>
          <w:color w:val="00689C"/>
          <w:spacing w:val="40"/>
          <w:w w:val="105"/>
          <w:sz w:val="15"/>
        </w:rPr>
        <w:t> </w:t>
      </w:r>
      <w:hyperlink r:id="rId76">
        <w:r>
          <w:rPr>
            <w:color w:val="00689C"/>
            <w:w w:val="105"/>
            <w:sz w:val="15"/>
          </w:rPr>
          <w:t>TC. Oxidative stress and cardiovascular health: </w:t>
        </w:r>
        <w:r>
          <w:rPr>
            <w:color w:val="00689C"/>
            <w:w w:val="105"/>
            <w:sz w:val="15"/>
          </w:rPr>
          <w:t>therapeutic</w:t>
        </w:r>
      </w:hyperlink>
      <w:r>
        <w:rPr>
          <w:color w:val="00689C"/>
          <w:spacing w:val="80"/>
          <w:w w:val="105"/>
          <w:sz w:val="15"/>
        </w:rPr>
        <w:t> </w:t>
      </w:r>
      <w:hyperlink r:id="rId76">
        <w:r>
          <w:rPr>
            <w:color w:val="00689C"/>
            <w:w w:val="105"/>
            <w:sz w:val="15"/>
          </w:rPr>
          <w:t>potential of polyphenols. Can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Physiol Pharmacol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49" w:id="85"/>
      <w:bookmarkEnd w:id="85"/>
      <w:r>
        <w:rPr>
          <w:color w:val="00689C"/>
          <w:w w:val="109"/>
          <w:sz w:val="15"/>
        </w:rPr>
      </w:r>
      <w:hyperlink r:id="rId76">
        <w:r>
          <w:rPr>
            <w:color w:val="00689C"/>
            <w:spacing w:val="-2"/>
            <w:w w:val="105"/>
            <w:sz w:val="15"/>
          </w:rPr>
          <w:t>2013;91:198–212.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37" w:hanging="336"/>
        <w:jc w:val="left"/>
        <w:rPr>
          <w:sz w:val="15"/>
        </w:rPr>
      </w:pPr>
      <w:hyperlink r:id="rId77">
        <w:r>
          <w:rPr>
            <w:color w:val="00689C"/>
            <w:w w:val="105"/>
            <w:sz w:val="15"/>
          </w:rPr>
          <w:t>Peng J, Wei D, Fu Z, Li D, Tan Y, Xu T, et al. Punicalagin</w:t>
        </w:r>
      </w:hyperlink>
      <w:r>
        <w:rPr>
          <w:color w:val="00689C"/>
          <w:spacing w:val="40"/>
          <w:w w:val="105"/>
          <w:sz w:val="15"/>
        </w:rPr>
        <w:t> </w:t>
      </w:r>
      <w:hyperlink r:id="rId77">
        <w:r>
          <w:rPr>
            <w:color w:val="00689C"/>
            <w:w w:val="105"/>
            <w:sz w:val="15"/>
          </w:rPr>
          <w:t>ameliorates lipopolysaccharide-induced acute </w:t>
        </w:r>
        <w:r>
          <w:rPr>
            <w:color w:val="00689C"/>
            <w:w w:val="105"/>
            <w:sz w:val="15"/>
          </w:rPr>
          <w:t>respiratory</w:t>
        </w:r>
      </w:hyperlink>
      <w:r>
        <w:rPr>
          <w:color w:val="00689C"/>
          <w:spacing w:val="80"/>
          <w:w w:val="105"/>
          <w:sz w:val="15"/>
        </w:rPr>
        <w:t> </w:t>
      </w:r>
      <w:hyperlink r:id="rId77">
        <w:r>
          <w:rPr>
            <w:color w:val="00689C"/>
            <w:w w:val="105"/>
            <w:sz w:val="15"/>
          </w:rPr>
          <w:t>distress syndrome in mice. Inflammation 2015;38:493–9.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01" w:after="0"/>
        <w:ind w:left="451" w:right="475" w:hanging="336"/>
        <w:jc w:val="left"/>
        <w:rPr>
          <w:sz w:val="15"/>
        </w:rPr>
      </w:pPr>
      <w:r>
        <w:rPr/>
        <w:br w:type="column"/>
      </w:r>
      <w:bookmarkStart w:name="_bookmark50" w:id="86"/>
      <w:bookmarkEnd w:id="86"/>
      <w:r>
        <w:rPr/>
      </w:r>
      <w:hyperlink r:id="rId78">
        <w:r>
          <w:rPr>
            <w:color w:val="00689C"/>
            <w:w w:val="110"/>
            <w:sz w:val="15"/>
          </w:rPr>
          <w:t>Yaidikar L, Thakur S. Punicalagin attenuated cerebral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78">
        <w:r>
          <w:rPr>
            <w:color w:val="00689C"/>
            <w:w w:val="110"/>
            <w:sz w:val="15"/>
          </w:rPr>
          <w:t>ischemia-reperfusion insult via inhibition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78">
        <w:r>
          <w:rPr>
            <w:color w:val="00689C"/>
            <w:w w:val="110"/>
            <w:sz w:val="15"/>
          </w:rPr>
          <w:t>proinflammatory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cytokines,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up-regulation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Bcl-2,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down-</w:t>
        </w:r>
      </w:hyperlink>
      <w:r>
        <w:rPr>
          <w:color w:val="00689C"/>
          <w:spacing w:val="40"/>
          <w:w w:val="110"/>
          <w:sz w:val="15"/>
        </w:rPr>
        <w:t> </w:t>
      </w:r>
      <w:hyperlink r:id="rId78">
        <w:r>
          <w:rPr>
            <w:color w:val="00689C"/>
            <w:w w:val="110"/>
            <w:sz w:val="15"/>
          </w:rPr>
          <w:t>regulation of Bax, and caspase-3. Mol Cell Biochem</w:t>
        </w:r>
      </w:hyperlink>
      <w:r>
        <w:rPr>
          <w:color w:val="00689C"/>
          <w:w w:val="113"/>
          <w:sz w:val="15"/>
        </w:rPr>
        <w:t> </w:t>
      </w:r>
      <w:bookmarkStart w:name="_bookmark51" w:id="87"/>
      <w:bookmarkEnd w:id="87"/>
      <w:r>
        <w:rPr>
          <w:color w:val="00689C"/>
          <w:w w:val="113"/>
          <w:sz w:val="15"/>
        </w:rPr>
      </w:r>
      <w:hyperlink r:id="rId78">
        <w:r>
          <w:rPr>
            <w:color w:val="00689C"/>
            <w:spacing w:val="-2"/>
            <w:w w:val="110"/>
            <w:sz w:val="15"/>
          </w:rPr>
          <w:t>2015;402:141–8.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571" w:hanging="336"/>
        <w:jc w:val="left"/>
        <w:rPr>
          <w:sz w:val="15"/>
        </w:rPr>
      </w:pPr>
      <w:hyperlink r:id="rId79">
        <w:r>
          <w:rPr>
            <w:color w:val="00689C"/>
            <w:w w:val="105"/>
            <w:sz w:val="15"/>
          </w:rPr>
          <w:t>Hollebeeck S, Winand J, Herent MF, During A, Leclercq J,</w:t>
        </w:r>
      </w:hyperlink>
      <w:r>
        <w:rPr>
          <w:color w:val="00689C"/>
          <w:spacing w:val="40"/>
          <w:w w:val="105"/>
          <w:sz w:val="15"/>
        </w:rPr>
        <w:t> </w:t>
      </w:r>
      <w:hyperlink r:id="rId79">
        <w:r>
          <w:rPr>
            <w:color w:val="00689C"/>
            <w:w w:val="105"/>
            <w:sz w:val="15"/>
          </w:rPr>
          <w:t>Larondelle Y, et al. Anti-inflammatory effects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79">
        <w:r>
          <w:rPr>
            <w:color w:val="00689C"/>
            <w:w w:val="105"/>
            <w:sz w:val="15"/>
          </w:rPr>
          <w:t>pomegranate (Punica granatum L.) husk ellagitannins </w:t>
        </w:r>
        <w:r>
          <w:rPr>
            <w:color w:val="00689C"/>
            <w:w w:val="105"/>
            <w:sz w:val="15"/>
          </w:rPr>
          <w:t>in</w:t>
        </w:r>
      </w:hyperlink>
      <w:r>
        <w:rPr>
          <w:color w:val="00689C"/>
          <w:spacing w:val="40"/>
          <w:w w:val="105"/>
          <w:sz w:val="15"/>
        </w:rPr>
        <w:t> </w:t>
      </w:r>
      <w:hyperlink r:id="rId79">
        <w:r>
          <w:rPr>
            <w:color w:val="00689C"/>
            <w:w w:val="105"/>
            <w:sz w:val="15"/>
          </w:rPr>
          <w:t>Caco-2 cells, an in vitro model of human intestine. Food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52" w:id="88"/>
      <w:bookmarkEnd w:id="88"/>
      <w:r>
        <w:rPr>
          <w:color w:val="00689C"/>
          <w:w w:val="109"/>
          <w:sz w:val="15"/>
        </w:rPr>
      </w:r>
      <w:hyperlink r:id="rId79">
        <w:r>
          <w:rPr>
            <w:color w:val="00689C"/>
            <w:w w:val="105"/>
            <w:sz w:val="15"/>
          </w:rPr>
          <w:t>Funct 2012;3:875–85.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46" w:hanging="336"/>
        <w:jc w:val="left"/>
        <w:rPr>
          <w:sz w:val="15"/>
        </w:rPr>
      </w:pPr>
      <w:hyperlink r:id="rId80">
        <w:r>
          <w:rPr>
            <w:color w:val="00689C"/>
            <w:w w:val="105"/>
            <w:sz w:val="15"/>
          </w:rPr>
          <w:t>Chen B,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Tuuli MG,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Longtine MS,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Shin JS,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Lawrence R,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Inder T,</w:t>
        </w:r>
      </w:hyperlink>
      <w:r>
        <w:rPr>
          <w:color w:val="00689C"/>
          <w:spacing w:val="40"/>
          <w:w w:val="105"/>
          <w:sz w:val="15"/>
        </w:rPr>
        <w:t> </w:t>
      </w:r>
      <w:hyperlink r:id="rId80">
        <w:r>
          <w:rPr>
            <w:color w:val="00689C"/>
            <w:w w:val="105"/>
            <w:sz w:val="15"/>
          </w:rPr>
          <w:t>et al. Pomegranate juice and punicalagin attenuate </w:t>
        </w:r>
        <w:r>
          <w:rPr>
            <w:color w:val="00689C"/>
            <w:w w:val="105"/>
            <w:sz w:val="15"/>
          </w:rPr>
          <w:t>oxidative</w:t>
        </w:r>
      </w:hyperlink>
      <w:r>
        <w:rPr>
          <w:color w:val="00689C"/>
          <w:spacing w:val="80"/>
          <w:w w:val="105"/>
          <w:sz w:val="15"/>
        </w:rPr>
        <w:t> </w:t>
      </w:r>
      <w:hyperlink r:id="rId80">
        <w:r>
          <w:rPr>
            <w:color w:val="00689C"/>
            <w:w w:val="105"/>
            <w:sz w:val="15"/>
          </w:rPr>
          <w:t>stress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apoptosis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human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placenta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human</w:t>
        </w:r>
      </w:hyperlink>
      <w:r>
        <w:rPr>
          <w:color w:val="00689C"/>
          <w:spacing w:val="40"/>
          <w:w w:val="105"/>
          <w:sz w:val="15"/>
        </w:rPr>
        <w:t> </w:t>
      </w:r>
      <w:hyperlink r:id="rId80">
        <w:r>
          <w:rPr>
            <w:color w:val="00689C"/>
            <w:w w:val="105"/>
            <w:sz w:val="15"/>
          </w:rPr>
          <w:t>placental trophoblasts. Am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Physiol Endocrinol Metab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53" w:id="89"/>
      <w:bookmarkEnd w:id="89"/>
      <w:r>
        <w:rPr>
          <w:color w:val="00689C"/>
          <w:w w:val="105"/>
          <w:sz w:val="15"/>
        </w:rPr>
      </w:r>
      <w:hyperlink r:id="rId80">
        <w:r>
          <w:rPr>
            <w:color w:val="00689C"/>
            <w:spacing w:val="-2"/>
            <w:w w:val="105"/>
            <w:sz w:val="15"/>
          </w:rPr>
          <w:t>2012;302:E1142–52.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39" w:hanging="336"/>
        <w:jc w:val="left"/>
        <w:rPr>
          <w:sz w:val="15"/>
        </w:rPr>
      </w:pPr>
      <w:hyperlink r:id="rId81">
        <w:r>
          <w:rPr>
            <w:color w:val="00689C"/>
            <w:spacing w:val="-2"/>
            <w:w w:val="110"/>
            <w:sz w:val="15"/>
          </w:rPr>
          <w:t>Abdel Moneim AE,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Othman MS,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Mohmoud SM,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El-Deib KM.</w:t>
        </w:r>
      </w:hyperlink>
      <w:r>
        <w:rPr>
          <w:color w:val="00689C"/>
          <w:spacing w:val="40"/>
          <w:w w:val="110"/>
          <w:sz w:val="15"/>
        </w:rPr>
        <w:t> </w:t>
      </w:r>
      <w:hyperlink r:id="rId81">
        <w:r>
          <w:rPr>
            <w:color w:val="00689C"/>
            <w:w w:val="110"/>
            <w:sz w:val="15"/>
          </w:rPr>
          <w:t>Pomegranate peel attenuates aluminum-induced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54" w:id="90"/>
      <w:bookmarkEnd w:id="90"/>
      <w:r>
        <w:rPr>
          <w:color w:val="00689C"/>
          <w:w w:val="111"/>
          <w:sz w:val="15"/>
        </w:rPr>
      </w:r>
      <w:hyperlink r:id="rId81">
        <w:r>
          <w:rPr>
            <w:color w:val="00689C"/>
            <w:sz w:val="15"/>
          </w:rPr>
          <w:t>hepatorenal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toxicity.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Toxicol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Mech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Methods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2013;23:624–33.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55" w:hanging="336"/>
        <w:jc w:val="left"/>
        <w:rPr>
          <w:sz w:val="15"/>
        </w:rPr>
      </w:pPr>
      <w:hyperlink r:id="rId82">
        <w:r>
          <w:rPr>
            <w:color w:val="00689C"/>
            <w:w w:val="105"/>
            <w:sz w:val="15"/>
          </w:rPr>
          <w:t>Wang SG,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Huang MH,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Li JH,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Lai FI,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Lee HM,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Hsu YN.</w:t>
        </w:r>
      </w:hyperlink>
      <w:r>
        <w:rPr>
          <w:color w:val="00689C"/>
          <w:spacing w:val="40"/>
          <w:w w:val="105"/>
          <w:sz w:val="15"/>
        </w:rPr>
        <w:t> </w:t>
      </w:r>
      <w:hyperlink r:id="rId82">
        <w:r>
          <w:rPr>
            <w:color w:val="00689C"/>
            <w:w w:val="105"/>
            <w:sz w:val="15"/>
          </w:rPr>
          <w:t>Punicalagin induces apoptotic and autophagic cell death </w:t>
        </w:r>
        <w:r>
          <w:rPr>
            <w:color w:val="00689C"/>
            <w:w w:val="105"/>
            <w:sz w:val="15"/>
          </w:rPr>
          <w:t>in</w:t>
        </w:r>
      </w:hyperlink>
      <w:r>
        <w:rPr>
          <w:color w:val="00689C"/>
          <w:spacing w:val="80"/>
          <w:w w:val="105"/>
          <w:sz w:val="15"/>
        </w:rPr>
        <w:t> </w:t>
      </w:r>
      <w:hyperlink r:id="rId82">
        <w:r>
          <w:rPr>
            <w:color w:val="00689C"/>
            <w:w w:val="105"/>
            <w:sz w:val="15"/>
          </w:rPr>
          <w:t>human U87MG glioma cells. Acta Pharmacol Sin</w:t>
        </w:r>
      </w:hyperlink>
      <w:r>
        <w:rPr>
          <w:color w:val="00689C"/>
          <w:spacing w:val="40"/>
          <w:w w:val="108"/>
          <w:sz w:val="15"/>
        </w:rPr>
        <w:t> </w:t>
      </w:r>
      <w:bookmarkStart w:name="_bookmark55" w:id="91"/>
      <w:bookmarkEnd w:id="91"/>
      <w:r>
        <w:rPr>
          <w:color w:val="00689C"/>
          <w:w w:val="108"/>
          <w:sz w:val="15"/>
        </w:rPr>
      </w:r>
      <w:hyperlink r:id="rId82">
        <w:r>
          <w:rPr>
            <w:color w:val="00689C"/>
            <w:spacing w:val="-2"/>
            <w:w w:val="105"/>
            <w:sz w:val="15"/>
          </w:rPr>
          <w:t>2013;34:1411–19.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07" w:hanging="336"/>
        <w:jc w:val="left"/>
        <w:rPr>
          <w:sz w:val="15"/>
        </w:rPr>
      </w:pPr>
      <w:hyperlink r:id="rId83">
        <w:r>
          <w:rPr>
            <w:color w:val="00689C"/>
            <w:w w:val="105"/>
            <w:sz w:val="15"/>
          </w:rPr>
          <w:t>Song F,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Jia W,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Yao Y,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Hu Y,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Lei L,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Lin J,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et al. Oxidative stress,</w:t>
        </w:r>
      </w:hyperlink>
      <w:r>
        <w:rPr>
          <w:color w:val="00689C"/>
          <w:spacing w:val="40"/>
          <w:w w:val="105"/>
          <w:sz w:val="15"/>
        </w:rPr>
        <w:t> </w:t>
      </w:r>
      <w:hyperlink r:id="rId83">
        <w:r>
          <w:rPr>
            <w:color w:val="00689C"/>
            <w:w w:val="105"/>
            <w:sz w:val="15"/>
          </w:rPr>
          <w:t>antioxidant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status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DNA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damage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patients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with</w:t>
        </w:r>
      </w:hyperlink>
      <w:r>
        <w:rPr>
          <w:color w:val="00689C"/>
          <w:spacing w:val="40"/>
          <w:w w:val="105"/>
          <w:sz w:val="15"/>
        </w:rPr>
        <w:t> </w:t>
      </w:r>
      <w:hyperlink r:id="rId83">
        <w:r>
          <w:rPr>
            <w:color w:val="00689C"/>
            <w:w w:val="105"/>
            <w:sz w:val="15"/>
          </w:rPr>
          <w:t>impaired glucose regulation and newly diagnosed Type 2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56" w:id="92"/>
      <w:bookmarkEnd w:id="92"/>
      <w:r>
        <w:rPr>
          <w:color w:val="00689C"/>
          <w:w w:val="99"/>
          <w:sz w:val="15"/>
        </w:rPr>
      </w:r>
      <w:hyperlink r:id="rId83">
        <w:r>
          <w:rPr>
            <w:color w:val="00689C"/>
            <w:w w:val="105"/>
            <w:sz w:val="15"/>
          </w:rPr>
          <w:t>diabetes. Clin Sci (Lond) 2007;112:599–606.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628" w:hanging="336"/>
        <w:jc w:val="left"/>
        <w:rPr>
          <w:sz w:val="15"/>
        </w:rPr>
      </w:pPr>
      <w:hyperlink r:id="rId84">
        <w:r>
          <w:rPr>
            <w:color w:val="00689C"/>
            <w:w w:val="110"/>
            <w:sz w:val="15"/>
          </w:rPr>
          <w:t>Fiordaliso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Leri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Cesselli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Limana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Safai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Nadal-</w:t>
        </w:r>
      </w:hyperlink>
      <w:r>
        <w:rPr>
          <w:color w:val="00689C"/>
          <w:spacing w:val="40"/>
          <w:w w:val="110"/>
          <w:sz w:val="15"/>
        </w:rPr>
        <w:t> </w:t>
      </w:r>
      <w:hyperlink r:id="rId84">
        <w:r>
          <w:rPr>
            <w:color w:val="00689C"/>
            <w:w w:val="110"/>
            <w:sz w:val="15"/>
          </w:rPr>
          <w:t>Ginard B, et al. Hyperglycemia activates p53 and p53-</w:t>
        </w:r>
      </w:hyperlink>
      <w:r>
        <w:rPr>
          <w:color w:val="00689C"/>
          <w:spacing w:val="40"/>
          <w:w w:val="110"/>
          <w:sz w:val="15"/>
        </w:rPr>
        <w:t> </w:t>
      </w:r>
      <w:hyperlink r:id="rId84">
        <w:r>
          <w:rPr>
            <w:color w:val="00689C"/>
            <w:w w:val="110"/>
            <w:sz w:val="15"/>
          </w:rPr>
          <w:t>regulated genes leading to myocyte cell death.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Diabetes</w:t>
        </w:r>
      </w:hyperlink>
      <w:r>
        <w:rPr>
          <w:color w:val="00689C"/>
          <w:w w:val="112"/>
          <w:sz w:val="15"/>
        </w:rPr>
        <w:t> </w:t>
      </w:r>
      <w:bookmarkStart w:name="_bookmark57" w:id="93"/>
      <w:bookmarkEnd w:id="93"/>
      <w:r>
        <w:rPr>
          <w:color w:val="00689C"/>
          <w:w w:val="112"/>
          <w:sz w:val="15"/>
        </w:rPr>
      </w:r>
      <w:hyperlink r:id="rId84">
        <w:r>
          <w:rPr>
            <w:color w:val="00689C"/>
            <w:spacing w:val="-2"/>
            <w:w w:val="110"/>
            <w:sz w:val="15"/>
          </w:rPr>
          <w:t>2001;50:2363–75.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63" w:hanging="336"/>
        <w:jc w:val="left"/>
        <w:rPr>
          <w:sz w:val="15"/>
        </w:rPr>
      </w:pPr>
      <w:hyperlink r:id="rId85">
        <w:r>
          <w:rPr>
            <w:color w:val="00689C"/>
            <w:w w:val="110"/>
            <w:sz w:val="15"/>
          </w:rPr>
          <w:t>Cesselli D,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Jakoniuk I,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Barlucchi L,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Beltrami AP,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Hintze TH,</w:t>
        </w:r>
      </w:hyperlink>
      <w:r>
        <w:rPr>
          <w:color w:val="00689C"/>
          <w:spacing w:val="40"/>
          <w:w w:val="110"/>
          <w:sz w:val="15"/>
        </w:rPr>
        <w:t> </w:t>
      </w:r>
      <w:hyperlink r:id="rId85">
        <w:r>
          <w:rPr>
            <w:color w:val="00689C"/>
            <w:w w:val="110"/>
            <w:sz w:val="15"/>
          </w:rPr>
          <w:t>Nadal-Ginard B,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et al. Oxidative stress-mediated cardiac cell</w:t>
        </w:r>
      </w:hyperlink>
      <w:r>
        <w:rPr>
          <w:color w:val="00689C"/>
          <w:spacing w:val="40"/>
          <w:w w:val="110"/>
          <w:sz w:val="15"/>
        </w:rPr>
        <w:t> </w:t>
      </w:r>
      <w:hyperlink r:id="rId85">
        <w:r>
          <w:rPr>
            <w:color w:val="00689C"/>
            <w:w w:val="110"/>
            <w:sz w:val="15"/>
          </w:rPr>
          <w:t>death is a major determinant of ventricular dysfunction </w:t>
        </w:r>
        <w:r>
          <w:rPr>
            <w:color w:val="00689C"/>
            <w:w w:val="110"/>
            <w:sz w:val="15"/>
          </w:rPr>
          <w:t>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85">
        <w:r>
          <w:rPr>
            <w:color w:val="00689C"/>
            <w:spacing w:val="-2"/>
            <w:w w:val="110"/>
            <w:sz w:val="15"/>
          </w:rPr>
          <w:t>failure in dog dilated cardiomyopathy.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Circ Res 2001;89:279–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58" w:id="94"/>
      <w:bookmarkEnd w:id="94"/>
      <w:r>
        <w:rPr>
          <w:color w:val="00689C"/>
          <w:w w:val="96"/>
          <w:sz w:val="15"/>
        </w:rPr>
      </w:r>
      <w:hyperlink r:id="rId85">
        <w:r>
          <w:rPr>
            <w:color w:val="00689C"/>
            <w:spacing w:val="-4"/>
            <w:w w:val="110"/>
            <w:sz w:val="15"/>
          </w:rPr>
          <w:t>86.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538" w:hanging="336"/>
        <w:jc w:val="left"/>
        <w:rPr>
          <w:sz w:val="15"/>
        </w:rPr>
      </w:pPr>
      <w:hyperlink r:id="rId86">
        <w:r>
          <w:rPr>
            <w:color w:val="00689C"/>
            <w:sz w:val="15"/>
          </w:rPr>
          <w:t>Sheng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R, Gu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ZL, Xie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ML, Zhou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WX, Guo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CY. EGCG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inhibits</w:t>
        </w:r>
      </w:hyperlink>
      <w:r>
        <w:rPr>
          <w:color w:val="00689C"/>
          <w:spacing w:val="40"/>
          <w:w w:val="110"/>
          <w:sz w:val="15"/>
        </w:rPr>
        <w:t> </w:t>
      </w:r>
      <w:hyperlink r:id="rId86">
        <w:r>
          <w:rPr>
            <w:color w:val="00689C"/>
            <w:w w:val="110"/>
            <w:sz w:val="15"/>
          </w:rPr>
          <w:t>cardiomyocyte apoptosis in pressure overload-induced</w:t>
        </w:r>
      </w:hyperlink>
      <w:r>
        <w:rPr>
          <w:color w:val="00689C"/>
          <w:spacing w:val="40"/>
          <w:w w:val="110"/>
          <w:sz w:val="15"/>
        </w:rPr>
        <w:t> </w:t>
      </w:r>
      <w:hyperlink r:id="rId86">
        <w:r>
          <w:rPr>
            <w:color w:val="00689C"/>
            <w:w w:val="110"/>
            <w:sz w:val="15"/>
          </w:rPr>
          <w:t>cardiac hypertrophy and protects cardiomyocytes from</w:t>
        </w:r>
      </w:hyperlink>
      <w:r>
        <w:rPr>
          <w:color w:val="00689C"/>
          <w:spacing w:val="40"/>
          <w:w w:val="110"/>
          <w:sz w:val="15"/>
        </w:rPr>
        <w:t> </w:t>
      </w:r>
      <w:hyperlink r:id="rId86">
        <w:r>
          <w:rPr>
            <w:color w:val="00689C"/>
            <w:w w:val="110"/>
            <w:sz w:val="15"/>
          </w:rPr>
          <w:t>oxidative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stress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rats.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Acta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Pharmacol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Sin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2007;28:191–</w:t>
        </w:r>
      </w:hyperlink>
      <w:r>
        <w:rPr>
          <w:color w:val="00689C"/>
          <w:spacing w:val="40"/>
          <w:w w:val="110"/>
          <w:sz w:val="15"/>
        </w:rPr>
        <w:t> </w:t>
      </w:r>
      <w:hyperlink r:id="rId86">
        <w:r>
          <w:rPr>
            <w:color w:val="00689C"/>
            <w:spacing w:val="-4"/>
            <w:w w:val="110"/>
            <w:sz w:val="15"/>
          </w:rPr>
          <w:t>201.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45" w:hanging="336"/>
        <w:jc w:val="left"/>
        <w:rPr>
          <w:sz w:val="15"/>
        </w:rPr>
      </w:pPr>
      <w:hyperlink r:id="rId87">
        <w:r>
          <w:rPr>
            <w:color w:val="00689C"/>
            <w:w w:val="105"/>
            <w:sz w:val="15"/>
          </w:rPr>
          <w:t>Kowaltowski AJ, Fiskum G. Redox mechanisms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87">
        <w:r>
          <w:rPr>
            <w:color w:val="00689C"/>
            <w:w w:val="105"/>
            <w:sz w:val="15"/>
          </w:rPr>
          <w:t>cytoprotection by Bcl-2.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Antioxid Redox Signal </w:t>
        </w:r>
        <w:r>
          <w:rPr>
            <w:color w:val="00689C"/>
            <w:w w:val="105"/>
            <w:sz w:val="15"/>
          </w:rPr>
          <w:t>2005;7:508–</w:t>
        </w:r>
      </w:hyperlink>
      <w:r>
        <w:rPr>
          <w:color w:val="00689C"/>
          <w:spacing w:val="40"/>
          <w:w w:val="105"/>
          <w:sz w:val="15"/>
        </w:rPr>
        <w:t> </w:t>
      </w:r>
      <w:hyperlink r:id="rId87">
        <w:r>
          <w:rPr>
            <w:color w:val="00689C"/>
            <w:spacing w:val="-4"/>
            <w:w w:val="105"/>
            <w:sz w:val="15"/>
          </w:rPr>
          <w:t>14.</w:t>
        </w:r>
      </w:hyperlink>
    </w:p>
    <w:sectPr>
      <w:type w:val="continuous"/>
      <w:pgSz w:w="11910" w:h="15880"/>
      <w:pgMar w:header="638" w:footer="0" w:top="820" w:bottom="280" w:left="800" w:right="800"/>
      <w:cols w:num="2" w:equalWidth="0">
        <w:col w:w="4920" w:space="241"/>
        <w:col w:w="51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UKIJ CJK">
    <w:altName w:val="UKIJ CJK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0064">
              <wp:simplePos x="0" y="0"/>
              <wp:positionH relativeFrom="page">
                <wp:posOffset>1898650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00699D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00699D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00699D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w w:val="105"/>
                              <w:sz w:val="14"/>
                            </w:rPr>
                            <w:t>2</w:t>
                          </w:r>
                          <w:r>
                            <w:rPr>
                              <w:smallCaps w:val="0"/>
                              <w:color w:val="00699D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18"/>
                              <w:w w:val="105"/>
                              <w:sz w:val="14"/>
                            </w:rPr>
                            <w:t>(201</w:t>
                          </w:r>
                          <w:r>
                            <w:rPr>
                              <w:smallCaps w:val="0"/>
                              <w:color w:val="00699D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w w:val="105"/>
                              <w:sz w:val="14"/>
                            </w:rPr>
                            <w:t>5</w:t>
                          </w:r>
                          <w:r>
                            <w:rPr>
                              <w:smallCaps/>
                              <w:color w:val="00699D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w w:val="105"/>
                              <w:sz w:val="14"/>
                            </w:rPr>
                            <w:t>)</w:t>
                          </w:r>
                          <w:r>
                            <w:rPr>
                              <w:smallCaps w:val="0"/>
                              <w:color w:val="00699D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12"/>
                              <w:w w:val="105"/>
                              <w:sz w:val="14"/>
                            </w:rPr>
                            <w:t>24</w:t>
                          </w:r>
                          <w:r>
                            <w:rPr>
                              <w:smallCaps w:val="0"/>
                              <w:color w:val="00699D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w w:val="105"/>
                              <w:sz w:val="14"/>
                            </w:rPr>
                            <w:t>7</w:t>
                          </w:r>
                          <w:r>
                            <w:rPr>
                              <w:smallCaps/>
                              <w:color w:val="00699D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14"/>
                              <w:w w:val="105"/>
                              <w:sz w:val="14"/>
                            </w:rPr>
                            <w:t>–260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49.5pt;margin-top:33.113041pt;width:303.2pt;height:9pt;mso-position-horizontal-relative:page;mso-position-vertical-relative:page;z-index:-16316416" type="#_x0000_t202" id="docshape1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00699D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00699D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00699D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w w:val="105"/>
                        <w:sz w:val="14"/>
                      </w:rPr>
                      <w:t>2</w:t>
                    </w:r>
                    <w:r>
                      <w:rPr>
                        <w:smallCaps w:val="0"/>
                        <w:color w:val="00699D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18"/>
                        <w:w w:val="105"/>
                        <w:sz w:val="14"/>
                      </w:rPr>
                      <w:t>(201</w:t>
                    </w:r>
                    <w:r>
                      <w:rPr>
                        <w:smallCaps w:val="0"/>
                        <w:color w:val="00699D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w w:val="105"/>
                        <w:sz w:val="14"/>
                      </w:rPr>
                      <w:t>5</w:t>
                    </w:r>
                    <w:r>
                      <w:rPr>
                        <w:smallCaps/>
                        <w:color w:val="00699D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w w:val="105"/>
                        <w:sz w:val="14"/>
                      </w:rPr>
                      <w:t>)</w:t>
                    </w:r>
                    <w:r>
                      <w:rPr>
                        <w:smallCaps w:val="0"/>
                        <w:color w:val="00699D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12"/>
                        <w:w w:val="105"/>
                        <w:sz w:val="14"/>
                      </w:rPr>
                      <w:t>24</w:t>
                    </w:r>
                    <w:r>
                      <w:rPr>
                        <w:smallCaps w:val="0"/>
                        <w:color w:val="00699D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w w:val="105"/>
                        <w:sz w:val="14"/>
                      </w:rPr>
                      <w:t>7</w:t>
                    </w:r>
                    <w:r>
                      <w:rPr>
                        <w:smallCaps/>
                        <w:color w:val="00699D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14"/>
                        <w:w w:val="105"/>
                        <w:sz w:val="14"/>
                      </w:rPr>
                      <w:t>–260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0576">
              <wp:simplePos x="0" y="0"/>
              <wp:positionH relativeFrom="page">
                <wp:posOffset>581939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" name="Graphic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Graphic 2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315904" from="45.821999pt,52.955997pt" to="542.723999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01088">
              <wp:simplePos x="0" y="0"/>
              <wp:positionH relativeFrom="page">
                <wp:posOffset>543839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248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.821999pt;margin-top:30.89827pt;width:23.85pt;height:13.85pt;mso-position-horizontal-relative:page;mso-position-vertical-relative:page;z-index:-16315392" type="#_x0000_t202" id="docshape2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248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01600">
              <wp:simplePos x="0" y="0"/>
              <wp:positionH relativeFrom="page">
                <wp:posOffset>1821967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2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8"/>
                              <w:w w:val="105"/>
                              <w:sz w:val="14"/>
                            </w:rPr>
                            <w:t>(201</w:t>
                          </w:r>
                          <w:r>
                            <w:rPr>
                              <w:smallCaps w:val="0"/>
                              <w:color w:val="231F20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w w:val="105"/>
                              <w:sz w:val="14"/>
                            </w:rPr>
                            <w:t>5</w:t>
                          </w:r>
                          <w:r>
                            <w:rPr>
                              <w:smallCaps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)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24</w:t>
                          </w:r>
                          <w:r>
                            <w:rPr>
                              <w:smallCaps w:val="0"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w w:val="105"/>
                              <w:sz w:val="14"/>
                            </w:rPr>
                            <w:t>7</w:t>
                          </w:r>
                          <w:r>
                            <w:rPr>
                              <w:smallCaps/>
                              <w:color w:val="231F20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4"/>
                              <w:w w:val="105"/>
                              <w:sz w:val="14"/>
                            </w:rPr>
                            <w:t>–260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3.462006pt;margin-top:33.113041pt;width:303.2pt;height:9pt;mso-position-horizontal-relative:page;mso-position-vertical-relative:page;z-index:-16314880" type="#_x0000_t202" id="docshape3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2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8"/>
                        <w:w w:val="105"/>
                        <w:sz w:val="14"/>
                      </w:rPr>
                      <w:t>(201</w:t>
                    </w:r>
                    <w:r>
                      <w:rPr>
                        <w:smallCaps w:val="0"/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w w:val="105"/>
                        <w:sz w:val="14"/>
                      </w:rPr>
                      <w:t>5</w:t>
                    </w:r>
                    <w:r>
                      <w:rPr>
                        <w:smallCaps/>
                        <w:color w:val="231F20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)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2"/>
                        <w:w w:val="105"/>
                        <w:sz w:val="14"/>
                      </w:rPr>
                      <w:t>24</w:t>
                    </w:r>
                    <w:r>
                      <w:rPr>
                        <w:smallCaps w:val="0"/>
                        <w:color w:val="231F20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w w:val="105"/>
                        <w:sz w:val="14"/>
                      </w:rPr>
                      <w:t>7</w:t>
                    </w:r>
                    <w:r>
                      <w:rPr>
                        <w:smallCaps/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4"/>
                        <w:w w:val="105"/>
                        <w:sz w:val="14"/>
                      </w:rPr>
                      <w:t>–260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2112">
              <wp:simplePos x="0" y="0"/>
              <wp:positionH relativeFrom="page">
                <wp:posOffset>658622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3" name="Graphic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Graphic 23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314368" from="51.860001pt,52.955997pt" to="548.762001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02624">
              <wp:simplePos x="0" y="0"/>
              <wp:positionH relativeFrom="page">
                <wp:posOffset>6717448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249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8.932983pt;margin-top:30.89827pt;width:23.85pt;height:13.85pt;mso-position-horizontal-relative:page;mso-position-vertical-relative:page;z-index:-16313856" type="#_x0000_t202" id="docshape16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249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03136">
              <wp:simplePos x="0" y="0"/>
              <wp:positionH relativeFrom="page">
                <wp:posOffset>1898650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2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8"/>
                              <w:w w:val="105"/>
                              <w:sz w:val="14"/>
                            </w:rPr>
                            <w:t>(201</w:t>
                          </w:r>
                          <w:r>
                            <w:rPr>
                              <w:smallCaps w:val="0"/>
                              <w:color w:val="231F20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w w:val="105"/>
                              <w:sz w:val="14"/>
                            </w:rPr>
                            <w:t>5</w:t>
                          </w:r>
                          <w:r>
                            <w:rPr>
                              <w:smallCaps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)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24</w:t>
                          </w:r>
                          <w:r>
                            <w:rPr>
                              <w:smallCaps w:val="0"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w w:val="105"/>
                              <w:sz w:val="14"/>
                            </w:rPr>
                            <w:t>7</w:t>
                          </w:r>
                          <w:r>
                            <w:rPr>
                              <w:smallCaps/>
                              <w:color w:val="231F20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4"/>
                              <w:w w:val="105"/>
                              <w:sz w:val="14"/>
                            </w:rPr>
                            <w:t>–260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9.5pt;margin-top:33.113041pt;width:303.2pt;height:9pt;mso-position-horizontal-relative:page;mso-position-vertical-relative:page;z-index:-16313344" type="#_x0000_t202" id="docshape17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2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8"/>
                        <w:w w:val="105"/>
                        <w:sz w:val="14"/>
                      </w:rPr>
                      <w:t>(201</w:t>
                    </w:r>
                    <w:r>
                      <w:rPr>
                        <w:smallCaps w:val="0"/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w w:val="105"/>
                        <w:sz w:val="14"/>
                      </w:rPr>
                      <w:t>5</w:t>
                    </w:r>
                    <w:r>
                      <w:rPr>
                        <w:smallCaps/>
                        <w:color w:val="231F20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)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2"/>
                        <w:w w:val="105"/>
                        <w:sz w:val="14"/>
                      </w:rPr>
                      <w:t>24</w:t>
                    </w:r>
                    <w:r>
                      <w:rPr>
                        <w:smallCaps w:val="0"/>
                        <w:color w:val="231F20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w w:val="105"/>
                        <w:sz w:val="14"/>
                      </w:rPr>
                      <w:t>7</w:t>
                    </w:r>
                    <w:r>
                      <w:rPr>
                        <w:smallCaps/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4"/>
                        <w:w w:val="105"/>
                        <w:sz w:val="14"/>
                      </w:rPr>
                      <w:t>–260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3648">
              <wp:simplePos x="0" y="0"/>
              <wp:positionH relativeFrom="page">
                <wp:posOffset>581939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6" name="Graphic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Graphic 26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312832" from="45.821999pt,52.955997pt" to="542.723999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04160">
              <wp:simplePos x="0" y="0"/>
              <wp:positionH relativeFrom="page">
                <wp:posOffset>543839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250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.821999pt;margin-top:30.89827pt;width:23.85pt;height:13.85pt;mso-position-horizontal-relative:page;mso-position-vertical-relative:page;z-index:-16312320" type="#_x0000_t202" id="docshape18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250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04672">
              <wp:simplePos x="0" y="0"/>
              <wp:positionH relativeFrom="page">
                <wp:posOffset>1821967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2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8"/>
                              <w:w w:val="105"/>
                              <w:sz w:val="14"/>
                            </w:rPr>
                            <w:t>(201</w:t>
                          </w:r>
                          <w:r>
                            <w:rPr>
                              <w:smallCaps w:val="0"/>
                              <w:color w:val="231F20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w w:val="105"/>
                              <w:sz w:val="14"/>
                            </w:rPr>
                            <w:t>5</w:t>
                          </w:r>
                          <w:r>
                            <w:rPr>
                              <w:smallCaps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)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24</w:t>
                          </w:r>
                          <w:r>
                            <w:rPr>
                              <w:smallCaps w:val="0"/>
                              <w:color w:val="231F20"/>
                              <w:spacing w:val="-10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w w:val="105"/>
                              <w:sz w:val="14"/>
                            </w:rPr>
                            <w:t>7</w:t>
                          </w:r>
                          <w:r>
                            <w:rPr>
                              <w:smallCaps/>
                              <w:color w:val="231F20"/>
                              <w:spacing w:val="-11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4"/>
                              <w:w w:val="105"/>
                              <w:sz w:val="14"/>
                            </w:rPr>
                            <w:t>–260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3.462006pt;margin-top:33.113041pt;width:303.2pt;height:9pt;mso-position-horizontal-relative:page;mso-position-vertical-relative:page;z-index:-16311808" type="#_x0000_t202" id="docshape19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2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8"/>
                        <w:w w:val="105"/>
                        <w:sz w:val="14"/>
                      </w:rPr>
                      <w:t>(201</w:t>
                    </w:r>
                    <w:r>
                      <w:rPr>
                        <w:smallCaps w:val="0"/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w w:val="105"/>
                        <w:sz w:val="14"/>
                      </w:rPr>
                      <w:t>5</w:t>
                    </w:r>
                    <w:r>
                      <w:rPr>
                        <w:smallCaps/>
                        <w:color w:val="231F20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)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2"/>
                        <w:w w:val="105"/>
                        <w:sz w:val="14"/>
                      </w:rPr>
                      <w:t>24</w:t>
                    </w:r>
                    <w:r>
                      <w:rPr>
                        <w:smallCaps w:val="0"/>
                        <w:color w:val="231F20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w w:val="105"/>
                        <w:sz w:val="14"/>
                      </w:rPr>
                      <w:t>7</w:t>
                    </w:r>
                    <w:r>
                      <w:rPr>
                        <w:smallCaps/>
                        <w:color w:val="231F20"/>
                        <w:spacing w:val="-11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4"/>
                        <w:w w:val="105"/>
                        <w:sz w:val="14"/>
                      </w:rPr>
                      <w:t>–260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368" w:hanging="25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0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0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0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0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0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0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1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1" w:hanging="2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755" w:hanging="63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755" w:hanging="639"/>
        <w:jc w:val="righ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2"/>
        <w:sz w:val="17"/>
        <w:szCs w:val="17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75" w:hanging="639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05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64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9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4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6" w:hanging="63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7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55" w:hanging="639"/>
        <w:jc w:val="lef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9"/>
        <w:sz w:val="17"/>
        <w:szCs w:val="17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75" w:hanging="639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06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6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3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0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" w:hanging="639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9"/>
      <w:ind w:left="60" w:hanging="638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75" w:hanging="638"/>
      <w:outlineLvl w:val="2"/>
    </w:pPr>
    <w:rPr>
      <w:rFonts w:ascii="Georgia" w:hAnsi="Georgia" w:eastAsia="Georgia" w:cs="Georgia"/>
      <w:b/>
      <w:bCs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75" w:hanging="638"/>
      <w:jc w:val="both"/>
      <w:outlineLvl w:val="3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572" w:hanging="336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hyperlink" Target="http://www.sciencedirect.com/science/journal/2314808X" TargetMode="External"/><Relationship Id="rId10" Type="http://schemas.openxmlformats.org/officeDocument/2006/relationships/hyperlink" Target="http://http//ees.elsevier.com/ejbas/default.asp" TargetMode="External"/><Relationship Id="rId11" Type="http://schemas.openxmlformats.org/officeDocument/2006/relationships/image" Target="media/image3.jpeg"/><Relationship Id="rId12" Type="http://schemas.openxmlformats.org/officeDocument/2006/relationships/hyperlink" Target="http://crossmark.crossref.org/dialog/?doi=10.1016/j.ejbas.2015.09.004&amp;domain=pdf" TargetMode="External"/><Relationship Id="rId13" Type="http://schemas.openxmlformats.org/officeDocument/2006/relationships/image" Target="media/image4.png"/><Relationship Id="rId14" Type="http://schemas.openxmlformats.org/officeDocument/2006/relationships/hyperlink" Target="http://creativecommons.org/licenses/by-" TargetMode="External"/><Relationship Id="rId15" Type="http://schemas.openxmlformats.org/officeDocument/2006/relationships/hyperlink" Target="mailto:maelmissiry@yahoo.com" TargetMode="External"/><Relationship Id="rId16" Type="http://schemas.openxmlformats.org/officeDocument/2006/relationships/hyperlink" Target="http://dx.doi.org/10.1016/j.ejbas.2015.09.004" TargetMode="External"/><Relationship Id="rId17" Type="http://schemas.openxmlformats.org/officeDocument/2006/relationships/hyperlink" Target="http://creativecommons.org/licenses/by-nc-nd/4.0/)" TargetMode="External"/><Relationship Id="rId18" Type="http://schemas.openxmlformats.org/officeDocument/2006/relationships/header" Target="header3.xml"/><Relationship Id="rId19" Type="http://schemas.openxmlformats.org/officeDocument/2006/relationships/header" Target="header4.xml"/><Relationship Id="rId20" Type="http://schemas.openxmlformats.org/officeDocument/2006/relationships/image" Target="media/image5.jpe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jpeg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image" Target="media/image11.jpeg"/><Relationship Id="rId27" Type="http://schemas.openxmlformats.org/officeDocument/2006/relationships/image" Target="media/image12.jpeg"/><Relationship Id="rId28" Type="http://schemas.openxmlformats.org/officeDocument/2006/relationships/image" Target="media/image13.jpeg"/><Relationship Id="rId29" Type="http://schemas.openxmlformats.org/officeDocument/2006/relationships/hyperlink" Target="http://refhub.elsevier.com/S2314-808X(15)00066-4/sr0010" TargetMode="External"/><Relationship Id="rId30" Type="http://schemas.openxmlformats.org/officeDocument/2006/relationships/hyperlink" Target="http://refhub.elsevier.com/S2314-808X(15)00066-4/sr0015" TargetMode="External"/><Relationship Id="rId31" Type="http://schemas.openxmlformats.org/officeDocument/2006/relationships/hyperlink" Target="http://refhub.elsevier.com/S2314-808X(15)00066-4/sr0020" TargetMode="External"/><Relationship Id="rId32" Type="http://schemas.openxmlformats.org/officeDocument/2006/relationships/hyperlink" Target="http://refhub.elsevier.com/S2314-808X(15)00066-4/sr0025" TargetMode="External"/><Relationship Id="rId33" Type="http://schemas.openxmlformats.org/officeDocument/2006/relationships/hyperlink" Target="http://refhub.elsevier.com/S2314-808X(15)00066-4/sr0030" TargetMode="External"/><Relationship Id="rId34" Type="http://schemas.openxmlformats.org/officeDocument/2006/relationships/hyperlink" Target="http://refhub.elsevier.com/S2314-808X(15)00066-4/sr0035" TargetMode="External"/><Relationship Id="rId35" Type="http://schemas.openxmlformats.org/officeDocument/2006/relationships/hyperlink" Target="http://refhub.elsevier.com/S2314-808X(15)00066-4/sr0040" TargetMode="External"/><Relationship Id="rId36" Type="http://schemas.openxmlformats.org/officeDocument/2006/relationships/hyperlink" Target="http://refhub.elsevier.com/S2314-808X(15)00066-4/sr0045" TargetMode="External"/><Relationship Id="rId37" Type="http://schemas.openxmlformats.org/officeDocument/2006/relationships/hyperlink" Target="http://refhub.elsevier.com/S2314-808X(15)00066-4/sr0050" TargetMode="External"/><Relationship Id="rId38" Type="http://schemas.openxmlformats.org/officeDocument/2006/relationships/hyperlink" Target="http://refhub.elsevier.com/S2314-808X(15)00066-4/sr0055" TargetMode="External"/><Relationship Id="rId39" Type="http://schemas.openxmlformats.org/officeDocument/2006/relationships/hyperlink" Target="http://refhub.elsevier.com/S2314-808X(15)00066-4/sr0060" TargetMode="External"/><Relationship Id="rId40" Type="http://schemas.openxmlformats.org/officeDocument/2006/relationships/hyperlink" Target="http://refhub.elsevier.com/S2314-808X(15)00066-4/sr0065" TargetMode="External"/><Relationship Id="rId41" Type="http://schemas.openxmlformats.org/officeDocument/2006/relationships/hyperlink" Target="http://refhub.elsevier.com/S2314-808X(15)00066-4/sr0070" TargetMode="External"/><Relationship Id="rId42" Type="http://schemas.openxmlformats.org/officeDocument/2006/relationships/hyperlink" Target="http://refhub.elsevier.com/S2314-808X(15)00066-4/sr0075" TargetMode="External"/><Relationship Id="rId43" Type="http://schemas.openxmlformats.org/officeDocument/2006/relationships/hyperlink" Target="http://refhub.elsevier.com/S2314-808X(15)00066-4/sr0080" TargetMode="External"/><Relationship Id="rId44" Type="http://schemas.openxmlformats.org/officeDocument/2006/relationships/hyperlink" Target="http://refhub.elsevier.com/S2314-808X(15)00066-4/sr0085" TargetMode="External"/><Relationship Id="rId45" Type="http://schemas.openxmlformats.org/officeDocument/2006/relationships/hyperlink" Target="http://refhub.elsevier.com/S2314-808X(15)00066-4/sr0090" TargetMode="External"/><Relationship Id="rId46" Type="http://schemas.openxmlformats.org/officeDocument/2006/relationships/hyperlink" Target="http://refhub.elsevier.com/S2314-808X(15)00066-4/sr0095" TargetMode="External"/><Relationship Id="rId47" Type="http://schemas.openxmlformats.org/officeDocument/2006/relationships/hyperlink" Target="http://refhub.elsevier.com/S2314-808X(15)00066-4/sr0100" TargetMode="External"/><Relationship Id="rId48" Type="http://schemas.openxmlformats.org/officeDocument/2006/relationships/hyperlink" Target="http://refhub.elsevier.com/S2314-808X(15)00066-4/sr0105" TargetMode="External"/><Relationship Id="rId49" Type="http://schemas.openxmlformats.org/officeDocument/2006/relationships/hyperlink" Target="http://refhub.elsevier.com/S2314-808X(15)00066-4/sr0110" TargetMode="External"/><Relationship Id="rId50" Type="http://schemas.openxmlformats.org/officeDocument/2006/relationships/hyperlink" Target="http://refhub.elsevier.com/S2314-808X(15)00066-4/sr0115" TargetMode="External"/><Relationship Id="rId51" Type="http://schemas.openxmlformats.org/officeDocument/2006/relationships/hyperlink" Target="http://refhub.elsevier.com/S2314-808X(15)00066-4/sr0120" TargetMode="External"/><Relationship Id="rId52" Type="http://schemas.openxmlformats.org/officeDocument/2006/relationships/hyperlink" Target="http://refhub.elsevier.com/S2314-808X(15)00066-4/sr0125" TargetMode="External"/><Relationship Id="rId53" Type="http://schemas.openxmlformats.org/officeDocument/2006/relationships/hyperlink" Target="http://refhub.elsevier.com/S2314-808X(15)00066-4/sr0130" TargetMode="External"/><Relationship Id="rId54" Type="http://schemas.openxmlformats.org/officeDocument/2006/relationships/hyperlink" Target="http://refhub.elsevier.com/S2314-808X(15)00066-4/sr0135" TargetMode="External"/><Relationship Id="rId55" Type="http://schemas.openxmlformats.org/officeDocument/2006/relationships/hyperlink" Target="http://refhub.elsevier.com/S2314-808X(15)00066-4/sr0140" TargetMode="External"/><Relationship Id="rId56" Type="http://schemas.openxmlformats.org/officeDocument/2006/relationships/hyperlink" Target="http://refhub.elsevier.com/S2314-808X(15)00066-4/sr0145" TargetMode="External"/><Relationship Id="rId57" Type="http://schemas.openxmlformats.org/officeDocument/2006/relationships/hyperlink" Target="http://refhub.elsevier.com/S2314-808X(15)00066-4/sr0150" TargetMode="External"/><Relationship Id="rId58" Type="http://schemas.openxmlformats.org/officeDocument/2006/relationships/hyperlink" Target="http://refhub.elsevier.com/S2314-808X(15)00066-4/sr0155" TargetMode="External"/><Relationship Id="rId59" Type="http://schemas.openxmlformats.org/officeDocument/2006/relationships/hyperlink" Target="http://refhub.elsevier.com/S2314-808X(15)00066-4/sr0160" TargetMode="External"/><Relationship Id="rId60" Type="http://schemas.openxmlformats.org/officeDocument/2006/relationships/hyperlink" Target="http://refhub.elsevier.com/S2314-808X(15)00066-4/sr0165" TargetMode="External"/><Relationship Id="rId61" Type="http://schemas.openxmlformats.org/officeDocument/2006/relationships/hyperlink" Target="http://refhub.elsevier.com/S2314-808X(15)00066-4/sr0170" TargetMode="External"/><Relationship Id="rId62" Type="http://schemas.openxmlformats.org/officeDocument/2006/relationships/hyperlink" Target="http://refhub.elsevier.com/S2314-808X(15)00066-4/sr0175" TargetMode="External"/><Relationship Id="rId63" Type="http://schemas.openxmlformats.org/officeDocument/2006/relationships/hyperlink" Target="http://refhub.elsevier.com/S2314-808X(15)00066-4/sr0180" TargetMode="External"/><Relationship Id="rId64" Type="http://schemas.openxmlformats.org/officeDocument/2006/relationships/hyperlink" Target="http://refhub.elsevier.com/S2314-808X(15)00066-4/sr0185" TargetMode="External"/><Relationship Id="rId65" Type="http://schemas.openxmlformats.org/officeDocument/2006/relationships/hyperlink" Target="http://refhub.elsevier.com/S2314-808X(15)00066-4/sr0190" TargetMode="External"/><Relationship Id="rId66" Type="http://schemas.openxmlformats.org/officeDocument/2006/relationships/hyperlink" Target="http://refhub.elsevier.com/S2314-808X(15)00066-4/sr0195" TargetMode="External"/><Relationship Id="rId67" Type="http://schemas.openxmlformats.org/officeDocument/2006/relationships/hyperlink" Target="http://refhub.elsevier.com/S2314-808X(15)00066-4/sr0200" TargetMode="External"/><Relationship Id="rId68" Type="http://schemas.openxmlformats.org/officeDocument/2006/relationships/hyperlink" Target="http://refhub.elsevier.com/S2314-808X(15)00066-4/sr0205" TargetMode="External"/><Relationship Id="rId69" Type="http://schemas.openxmlformats.org/officeDocument/2006/relationships/hyperlink" Target="http://refhub.elsevier.com/S2314-808X(15)00066-4/sr0210" TargetMode="External"/><Relationship Id="rId70" Type="http://schemas.openxmlformats.org/officeDocument/2006/relationships/hyperlink" Target="http://refhub.elsevier.com/S2314-808X(15)00066-4/sr0215" TargetMode="External"/><Relationship Id="rId71" Type="http://schemas.openxmlformats.org/officeDocument/2006/relationships/hyperlink" Target="http://refhub.elsevier.com/S2314-808X(15)00066-4/sr0220" TargetMode="External"/><Relationship Id="rId72" Type="http://schemas.openxmlformats.org/officeDocument/2006/relationships/hyperlink" Target="http://refhub.elsevier.com/S2314-808X(15)00066-4/sr0225" TargetMode="External"/><Relationship Id="rId73" Type="http://schemas.openxmlformats.org/officeDocument/2006/relationships/hyperlink" Target="http://refhub.elsevier.com/S2314-808X(15)00066-4/sr0230" TargetMode="External"/><Relationship Id="rId74" Type="http://schemas.openxmlformats.org/officeDocument/2006/relationships/hyperlink" Target="http://refhub.elsevier.com/S2314-808X(15)00066-4/sr0235" TargetMode="External"/><Relationship Id="rId75" Type="http://schemas.openxmlformats.org/officeDocument/2006/relationships/hyperlink" Target="http://refhub.elsevier.com/S2314-808X(15)00066-4/sr0240" TargetMode="External"/><Relationship Id="rId76" Type="http://schemas.openxmlformats.org/officeDocument/2006/relationships/hyperlink" Target="http://refhub.elsevier.com/S2314-808X(15)00066-4/sr0245" TargetMode="External"/><Relationship Id="rId77" Type="http://schemas.openxmlformats.org/officeDocument/2006/relationships/hyperlink" Target="http://refhub.elsevier.com/S2314-808X(15)00066-4/sr0250" TargetMode="External"/><Relationship Id="rId78" Type="http://schemas.openxmlformats.org/officeDocument/2006/relationships/hyperlink" Target="http://refhub.elsevier.com/S2314-808X(15)00066-4/sr0255" TargetMode="External"/><Relationship Id="rId79" Type="http://schemas.openxmlformats.org/officeDocument/2006/relationships/hyperlink" Target="http://refhub.elsevier.com/S2314-808X(15)00066-4/sr0260" TargetMode="External"/><Relationship Id="rId80" Type="http://schemas.openxmlformats.org/officeDocument/2006/relationships/hyperlink" Target="http://refhub.elsevier.com/S2314-808X(15)00066-4/sr0265" TargetMode="External"/><Relationship Id="rId81" Type="http://schemas.openxmlformats.org/officeDocument/2006/relationships/hyperlink" Target="http://refhub.elsevier.com/S2314-808X(15)00066-4/sr0270" TargetMode="External"/><Relationship Id="rId82" Type="http://schemas.openxmlformats.org/officeDocument/2006/relationships/hyperlink" Target="http://refhub.elsevier.com/S2314-808X(15)00066-4/sr0275" TargetMode="External"/><Relationship Id="rId83" Type="http://schemas.openxmlformats.org/officeDocument/2006/relationships/hyperlink" Target="http://refhub.elsevier.com/S2314-808X(15)00066-4/sr0280" TargetMode="External"/><Relationship Id="rId84" Type="http://schemas.openxmlformats.org/officeDocument/2006/relationships/hyperlink" Target="http://refhub.elsevier.com/S2314-808X(15)00066-4/sr0285" TargetMode="External"/><Relationship Id="rId85" Type="http://schemas.openxmlformats.org/officeDocument/2006/relationships/hyperlink" Target="http://refhub.elsevier.com/S2314-808X(15)00066-4/sr0290" TargetMode="External"/><Relationship Id="rId86" Type="http://schemas.openxmlformats.org/officeDocument/2006/relationships/hyperlink" Target="http://refhub.elsevier.com/S2314-808X(15)00066-4/sr0295" TargetMode="External"/><Relationship Id="rId87" Type="http://schemas.openxmlformats.org/officeDocument/2006/relationships/hyperlink" Target="http://refhub.elsevier.com/S2314-808X(15)00066-4/sr0300" TargetMode="External"/><Relationship Id="rId8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A. El-Missiry</dc:creator>
  <cp:keywords>Polyphenols; Cardiomyopathy; Lipids; Streptozotocin; Heart</cp:keywords>
  <dc:subject>Egyptian Journal of Basic and Applied Sciences, 2 (2015) 247-260. doi:10.1016/j.ejbas.2015.09.004</dc:subject>
  <dc:title>Cardioameliorative effect of punicalagin against streptozotocin-induced apoptosis, redox imbalance, metabolic changes and inflammation</dc:title>
  <dcterms:created xsi:type="dcterms:W3CDTF">2023-12-10T15:44:08Z</dcterms:created>
  <dcterms:modified xsi:type="dcterms:W3CDTF">2023-12-10T15:44:08Z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2015-11-19T00:00:00Z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10.1016/j.ejbas.2015.09.004</vt:lpwstr>
  </property>
  <property fmtid="{D5CDD505-2E9C-101B-9397-08002B2CF9AE}" pid="12" name="robots">
    <vt:lpwstr>noindex</vt:lpwstr>
  </property>
</Properties>
</file>