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Default Extension="png" ContentType="image/png"/>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118"/>
        <w:ind w:left="100" w:right="0" w:firstLine="0"/>
        <w:jc w:val="left"/>
        <w:rPr>
          <w:rFonts w:ascii="Arial"/>
          <w:sz w:val="36"/>
        </w:rPr>
      </w:pPr>
      <w:r>
        <w:rPr/>
        <w:drawing>
          <wp:anchor distT="0" distB="0" distL="0" distR="0" allowOverlap="1" layoutInCell="1" locked="0" behindDoc="0" simplePos="0" relativeHeight="15728640">
            <wp:simplePos x="0" y="0"/>
            <wp:positionH relativeFrom="page">
              <wp:posOffset>5715000</wp:posOffset>
            </wp:positionH>
            <wp:positionV relativeFrom="paragraph">
              <wp:posOffset>114160</wp:posOffset>
            </wp:positionV>
            <wp:extent cx="1079995" cy="1439989"/>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1079995" cy="1439989"/>
                    </a:xfrm>
                    <a:prstGeom prst="rect">
                      <a:avLst/>
                    </a:prstGeom>
                  </pic:spPr>
                </pic:pic>
              </a:graphicData>
            </a:graphic>
          </wp:anchor>
        </w:drawing>
      </w:r>
      <w:r>
        <w:rPr>
          <w:rFonts w:ascii="Arial"/>
          <w:sz w:val="36"/>
        </w:rPr>
        <w:t>Journal</w:t>
      </w:r>
      <w:r>
        <w:rPr>
          <w:rFonts w:ascii="Arial"/>
          <w:spacing w:val="-11"/>
          <w:sz w:val="36"/>
        </w:rPr>
        <w:t> </w:t>
      </w:r>
      <w:r>
        <w:rPr>
          <w:rFonts w:ascii="Arial"/>
          <w:sz w:val="36"/>
        </w:rPr>
        <w:t>Pre-</w:t>
      </w:r>
      <w:r>
        <w:rPr>
          <w:rFonts w:ascii="Arial"/>
          <w:spacing w:val="-2"/>
          <w:sz w:val="36"/>
        </w:rPr>
        <w:t>proof</w:t>
      </w:r>
    </w:p>
    <w:p>
      <w:pPr>
        <w:pStyle w:val="BodyText"/>
        <w:spacing w:before="297"/>
        <w:ind w:left="0"/>
        <w:jc w:val="left"/>
        <w:rPr>
          <w:rFonts w:ascii="Arial"/>
          <w:sz w:val="36"/>
        </w:rPr>
      </w:pPr>
    </w:p>
    <w:p>
      <w:pPr>
        <w:spacing w:line="249" w:lineRule="auto" w:before="0"/>
        <w:ind w:left="100" w:right="1563" w:firstLine="0"/>
        <w:jc w:val="left"/>
        <w:rPr>
          <w:rFonts w:ascii="Arial"/>
          <w:sz w:val="20"/>
        </w:rPr>
      </w:pPr>
      <w:r>
        <w:rPr>
          <w:rFonts w:ascii="Arial"/>
          <w:sz w:val="20"/>
        </w:rPr>
        <w:t>Dynamic</w:t>
      </w:r>
      <w:r>
        <w:rPr>
          <w:rFonts w:ascii="Arial"/>
          <w:spacing w:val="-5"/>
          <w:sz w:val="20"/>
        </w:rPr>
        <w:t> </w:t>
      </w:r>
      <w:r>
        <w:rPr>
          <w:rFonts w:ascii="Arial"/>
          <w:sz w:val="20"/>
        </w:rPr>
        <w:t>relationship</w:t>
      </w:r>
      <w:r>
        <w:rPr>
          <w:rFonts w:ascii="Arial"/>
          <w:spacing w:val="-5"/>
          <w:sz w:val="20"/>
        </w:rPr>
        <w:t> </w:t>
      </w:r>
      <w:r>
        <w:rPr>
          <w:rFonts w:ascii="Arial"/>
          <w:sz w:val="20"/>
        </w:rPr>
        <w:t>between</w:t>
      </w:r>
      <w:r>
        <w:rPr>
          <w:rFonts w:ascii="Arial"/>
          <w:spacing w:val="-5"/>
          <w:sz w:val="20"/>
        </w:rPr>
        <w:t> </w:t>
      </w:r>
      <w:r>
        <w:rPr>
          <w:rFonts w:ascii="Arial"/>
          <w:sz w:val="20"/>
        </w:rPr>
        <w:t>volume</w:t>
      </w:r>
      <w:r>
        <w:rPr>
          <w:rFonts w:ascii="Arial"/>
          <w:spacing w:val="-5"/>
          <w:sz w:val="20"/>
        </w:rPr>
        <w:t> </w:t>
      </w:r>
      <w:r>
        <w:rPr>
          <w:rFonts w:ascii="Arial"/>
          <w:sz w:val="20"/>
        </w:rPr>
        <w:t>and</w:t>
      </w:r>
      <w:r>
        <w:rPr>
          <w:rFonts w:ascii="Arial"/>
          <w:spacing w:val="-5"/>
          <w:sz w:val="20"/>
        </w:rPr>
        <w:t> </w:t>
      </w:r>
      <w:r>
        <w:rPr>
          <w:rFonts w:ascii="Arial"/>
          <w:sz w:val="20"/>
        </w:rPr>
        <w:t>volatility</w:t>
      </w:r>
      <w:r>
        <w:rPr>
          <w:rFonts w:ascii="Arial"/>
          <w:spacing w:val="-5"/>
          <w:sz w:val="20"/>
        </w:rPr>
        <w:t> </w:t>
      </w:r>
      <w:r>
        <w:rPr>
          <w:rFonts w:ascii="Arial"/>
          <w:sz w:val="20"/>
        </w:rPr>
        <w:t>in</w:t>
      </w:r>
      <w:r>
        <w:rPr>
          <w:rFonts w:ascii="Arial"/>
          <w:spacing w:val="-5"/>
          <w:sz w:val="20"/>
        </w:rPr>
        <w:t> </w:t>
      </w:r>
      <w:r>
        <w:rPr>
          <w:rFonts w:ascii="Arial"/>
          <w:sz w:val="20"/>
        </w:rPr>
        <w:t>the</w:t>
      </w:r>
      <w:r>
        <w:rPr>
          <w:rFonts w:ascii="Arial"/>
          <w:spacing w:val="-5"/>
          <w:sz w:val="20"/>
        </w:rPr>
        <w:t> </w:t>
      </w:r>
      <w:r>
        <w:rPr>
          <w:rFonts w:ascii="Arial"/>
          <w:sz w:val="20"/>
        </w:rPr>
        <w:t>Chinese</w:t>
      </w:r>
      <w:r>
        <w:rPr>
          <w:rFonts w:ascii="Arial"/>
          <w:spacing w:val="-5"/>
          <w:sz w:val="20"/>
        </w:rPr>
        <w:t> </w:t>
      </w:r>
      <w:r>
        <w:rPr>
          <w:rFonts w:ascii="Arial"/>
          <w:sz w:val="20"/>
        </w:rPr>
        <w:t>stock</w:t>
      </w:r>
      <w:r>
        <w:rPr>
          <w:rFonts w:ascii="Arial"/>
          <w:spacing w:val="-5"/>
          <w:sz w:val="20"/>
        </w:rPr>
        <w:t> </w:t>
      </w:r>
      <w:r>
        <w:rPr>
          <w:rFonts w:ascii="Arial"/>
          <w:sz w:val="20"/>
        </w:rPr>
        <w:t>market: Evidence from the MS-VAR model</w:t>
      </w:r>
    </w:p>
    <w:p>
      <w:pPr>
        <w:pStyle w:val="BodyText"/>
        <w:spacing w:before="71"/>
        <w:ind w:left="0"/>
        <w:jc w:val="left"/>
        <w:rPr>
          <w:rFonts w:ascii="Arial"/>
          <w:sz w:val="20"/>
        </w:rPr>
      </w:pPr>
    </w:p>
    <w:p>
      <w:pPr>
        <w:spacing w:before="1"/>
        <w:ind w:left="100" w:right="0" w:firstLine="0"/>
        <w:jc w:val="left"/>
        <w:rPr>
          <w:rFonts w:ascii="Arial"/>
          <w:sz w:val="20"/>
        </w:rPr>
      </w:pPr>
      <w:r>
        <w:rPr>
          <w:rFonts w:ascii="Arial"/>
          <w:sz w:val="20"/>
        </w:rPr>
        <w:t>Feipeng</w:t>
      </w:r>
      <w:r>
        <w:rPr>
          <w:rFonts w:ascii="Arial"/>
          <w:spacing w:val="-8"/>
          <w:sz w:val="20"/>
        </w:rPr>
        <w:t> </w:t>
      </w:r>
      <w:r>
        <w:rPr>
          <w:rFonts w:ascii="Arial"/>
          <w:sz w:val="20"/>
        </w:rPr>
        <w:t>Zhang,</w:t>
      </w:r>
      <w:r>
        <w:rPr>
          <w:rFonts w:ascii="Arial"/>
          <w:spacing w:val="-5"/>
          <w:sz w:val="20"/>
        </w:rPr>
        <w:t> </w:t>
      </w:r>
      <w:r>
        <w:rPr>
          <w:rFonts w:ascii="Arial"/>
          <w:sz w:val="20"/>
        </w:rPr>
        <w:t>Yilin</w:t>
      </w:r>
      <w:r>
        <w:rPr>
          <w:rFonts w:ascii="Arial"/>
          <w:spacing w:val="-5"/>
          <w:sz w:val="20"/>
        </w:rPr>
        <w:t> </w:t>
      </w:r>
      <w:r>
        <w:rPr>
          <w:rFonts w:ascii="Arial"/>
          <w:sz w:val="20"/>
        </w:rPr>
        <w:t>Zhang,</w:t>
      </w:r>
      <w:r>
        <w:rPr>
          <w:rFonts w:ascii="Arial"/>
          <w:spacing w:val="-6"/>
          <w:sz w:val="20"/>
        </w:rPr>
        <w:t> </w:t>
      </w:r>
      <w:r>
        <w:rPr>
          <w:rFonts w:ascii="Arial"/>
          <w:sz w:val="20"/>
        </w:rPr>
        <w:t>Yixiong</w:t>
      </w:r>
      <w:r>
        <w:rPr>
          <w:rFonts w:ascii="Arial"/>
          <w:spacing w:val="-5"/>
          <w:sz w:val="20"/>
        </w:rPr>
        <w:t> </w:t>
      </w:r>
      <w:r>
        <w:rPr>
          <w:rFonts w:ascii="Arial"/>
          <w:sz w:val="20"/>
        </w:rPr>
        <w:t>Xu,</w:t>
      </w:r>
      <w:r>
        <w:rPr>
          <w:rFonts w:ascii="Arial"/>
          <w:spacing w:val="-5"/>
          <w:sz w:val="20"/>
        </w:rPr>
        <w:t> </w:t>
      </w:r>
      <w:r>
        <w:rPr>
          <w:rFonts w:ascii="Arial"/>
          <w:sz w:val="20"/>
        </w:rPr>
        <w:t>Yan</w:t>
      </w:r>
      <w:r>
        <w:rPr>
          <w:rFonts w:ascii="Arial"/>
          <w:spacing w:val="-5"/>
          <w:sz w:val="20"/>
        </w:rPr>
        <w:t> </w:t>
      </w:r>
      <w:r>
        <w:rPr>
          <w:rFonts w:ascii="Arial"/>
          <w:spacing w:val="-4"/>
          <w:sz w:val="20"/>
        </w:rPr>
        <w:t>Chen</w:t>
      </w:r>
    </w:p>
    <w:p>
      <w:pPr>
        <w:pStyle w:val="BodyText"/>
        <w:spacing w:before="0"/>
        <w:ind w:left="0"/>
        <w:jc w:val="left"/>
        <w:rPr>
          <w:rFonts w:ascii="Arial"/>
          <w:sz w:val="20"/>
        </w:rPr>
      </w:pPr>
    </w:p>
    <w:p>
      <w:pPr>
        <w:pStyle w:val="BodyText"/>
        <w:spacing w:before="49"/>
        <w:ind w:left="0"/>
        <w:jc w:val="left"/>
        <w:rPr>
          <w:rFonts w:ascii="Arial"/>
          <w:sz w:val="20"/>
        </w:rPr>
      </w:pPr>
    </w:p>
    <w:p>
      <w:pPr>
        <w:tabs>
          <w:tab w:pos="1573" w:val="left" w:leader="none"/>
        </w:tabs>
        <w:spacing w:before="1"/>
        <w:ind w:left="100" w:right="0" w:firstLine="0"/>
        <w:jc w:val="left"/>
        <w:rPr>
          <w:rFonts w:ascii="Arial"/>
          <w:sz w:val="20"/>
        </w:rPr>
      </w:pPr>
      <w:r>
        <w:rPr>
          <w:rFonts w:ascii="Arial"/>
          <w:spacing w:val="-4"/>
          <w:sz w:val="20"/>
        </w:rPr>
        <w:t>PII:</w:t>
      </w:r>
      <w:r>
        <w:rPr>
          <w:rFonts w:ascii="Arial"/>
          <w:sz w:val="20"/>
        </w:rPr>
        <w:tab/>
      </w:r>
      <w:r>
        <w:rPr>
          <w:rFonts w:ascii="Arial"/>
          <w:spacing w:val="-2"/>
          <w:sz w:val="20"/>
        </w:rPr>
        <w:t>S2666-7649(23)00041-</w:t>
      </w:r>
      <w:r>
        <w:rPr>
          <w:rFonts w:ascii="Arial"/>
          <w:spacing w:val="-10"/>
          <w:sz w:val="20"/>
        </w:rPr>
        <w:t>3</w:t>
      </w:r>
    </w:p>
    <w:p>
      <w:pPr>
        <w:tabs>
          <w:tab w:pos="1573" w:val="left" w:leader="none"/>
        </w:tabs>
        <w:spacing w:before="150"/>
        <w:ind w:left="100" w:right="0" w:firstLine="0"/>
        <w:jc w:val="left"/>
        <w:rPr>
          <w:rFonts w:ascii="Arial"/>
          <w:sz w:val="20"/>
        </w:rPr>
      </w:pPr>
      <w:r>
        <w:rPr>
          <w:rFonts w:ascii="Arial"/>
          <w:spacing w:val="-4"/>
          <w:sz w:val="20"/>
        </w:rPr>
        <w:t>DOI:</w:t>
      </w:r>
      <w:r>
        <w:rPr>
          <w:rFonts w:ascii="Arial"/>
          <w:sz w:val="20"/>
        </w:rPr>
        <w:tab/>
      </w:r>
      <w:hyperlink r:id="rId6">
        <w:r>
          <w:rPr>
            <w:rFonts w:ascii="Arial"/>
            <w:color w:val="0000FF"/>
            <w:spacing w:val="-2"/>
            <w:sz w:val="20"/>
          </w:rPr>
          <w:t>https://doi.org/10.1016/j.dsm.2023.09.003</w:t>
        </w:r>
      </w:hyperlink>
    </w:p>
    <w:p>
      <w:pPr>
        <w:tabs>
          <w:tab w:pos="1573" w:val="left" w:leader="none"/>
        </w:tabs>
        <w:spacing w:before="150"/>
        <w:ind w:left="100" w:right="0" w:firstLine="0"/>
        <w:jc w:val="left"/>
        <w:rPr>
          <w:rFonts w:ascii="Arial"/>
          <w:sz w:val="20"/>
        </w:rPr>
      </w:pPr>
      <w:r>
        <w:rPr>
          <w:rFonts w:ascii="Arial"/>
          <w:spacing w:val="-2"/>
          <w:sz w:val="20"/>
        </w:rPr>
        <w:t>Reference:</w:t>
      </w:r>
      <w:r>
        <w:rPr>
          <w:rFonts w:ascii="Arial"/>
          <w:sz w:val="20"/>
        </w:rPr>
        <w:tab/>
        <w:t>DSM</w:t>
      </w:r>
      <w:r>
        <w:rPr>
          <w:rFonts w:ascii="Arial"/>
          <w:spacing w:val="-1"/>
          <w:sz w:val="20"/>
        </w:rPr>
        <w:t> </w:t>
      </w:r>
      <w:r>
        <w:rPr>
          <w:rFonts w:ascii="Arial"/>
          <w:spacing w:val="-5"/>
          <w:sz w:val="20"/>
        </w:rPr>
        <w:t>70</w:t>
      </w:r>
    </w:p>
    <w:p>
      <w:pPr>
        <w:pStyle w:val="BodyText"/>
        <w:spacing w:before="179"/>
        <w:ind w:left="0"/>
        <w:jc w:val="left"/>
        <w:rPr>
          <w:rFonts w:ascii="Arial"/>
          <w:sz w:val="20"/>
        </w:rPr>
      </w:pPr>
    </w:p>
    <w:p>
      <w:pPr>
        <w:tabs>
          <w:tab w:pos="1573" w:val="left" w:leader="none"/>
        </w:tabs>
        <w:spacing w:before="1"/>
        <w:ind w:left="100" w:right="0" w:firstLine="0"/>
        <w:jc w:val="left"/>
        <w:rPr>
          <w:rFonts w:ascii="Arial"/>
          <w:i/>
          <w:sz w:val="20"/>
        </w:rPr>
      </w:pPr>
      <w:r>
        <w:rPr>
          <w:rFonts w:ascii="Arial"/>
          <w:sz w:val="20"/>
        </w:rPr>
        <w:t>To</w:t>
      </w:r>
      <w:r>
        <w:rPr>
          <w:rFonts w:ascii="Arial"/>
          <w:spacing w:val="-2"/>
          <w:sz w:val="20"/>
        </w:rPr>
        <w:t> </w:t>
      </w:r>
      <w:r>
        <w:rPr>
          <w:rFonts w:ascii="Arial"/>
          <w:sz w:val="20"/>
        </w:rPr>
        <w:t>appear</w:t>
      </w:r>
      <w:r>
        <w:rPr>
          <w:rFonts w:ascii="Arial"/>
          <w:spacing w:val="-1"/>
          <w:sz w:val="20"/>
        </w:rPr>
        <w:t> </w:t>
      </w:r>
      <w:r>
        <w:rPr>
          <w:rFonts w:ascii="Arial"/>
          <w:spacing w:val="-5"/>
          <w:sz w:val="20"/>
        </w:rPr>
        <w:t>in:</w:t>
      </w:r>
      <w:r>
        <w:rPr>
          <w:rFonts w:ascii="Arial"/>
          <w:sz w:val="20"/>
        </w:rPr>
        <w:tab/>
      </w:r>
      <w:r>
        <w:rPr>
          <w:rFonts w:ascii="Arial"/>
          <w:i/>
          <w:sz w:val="20"/>
        </w:rPr>
        <w:t>Data Science and </w:t>
      </w:r>
      <w:r>
        <w:rPr>
          <w:rFonts w:ascii="Arial"/>
          <w:i/>
          <w:spacing w:val="-2"/>
          <w:sz w:val="20"/>
        </w:rPr>
        <w:t>Management</w:t>
      </w:r>
    </w:p>
    <w:p>
      <w:pPr>
        <w:pStyle w:val="BodyText"/>
        <w:spacing w:before="179"/>
        <w:ind w:left="0"/>
        <w:jc w:val="left"/>
        <w:rPr>
          <w:rFonts w:ascii="Arial"/>
          <w:i/>
          <w:sz w:val="20"/>
        </w:rPr>
      </w:pPr>
    </w:p>
    <w:p>
      <w:pPr>
        <w:spacing w:before="1"/>
        <w:ind w:left="100" w:right="0" w:firstLine="0"/>
        <w:jc w:val="left"/>
        <w:rPr>
          <w:rFonts w:ascii="Arial"/>
          <w:sz w:val="20"/>
        </w:rPr>
      </w:pPr>
      <w:r>
        <w:rPr>
          <w:rFonts w:ascii="Arial"/>
          <w:sz w:val="20"/>
        </w:rPr>
        <w:t>Received</w:t>
      </w:r>
      <w:r>
        <w:rPr>
          <w:rFonts w:ascii="Arial"/>
          <w:spacing w:val="-5"/>
          <w:sz w:val="20"/>
        </w:rPr>
        <w:t> </w:t>
      </w:r>
      <w:r>
        <w:rPr>
          <w:rFonts w:ascii="Arial"/>
          <w:sz w:val="20"/>
        </w:rPr>
        <w:t>Date:</w:t>
      </w:r>
      <w:r>
        <w:rPr>
          <w:rFonts w:ascii="Arial"/>
          <w:spacing w:val="46"/>
          <w:sz w:val="20"/>
        </w:rPr>
        <w:t> </w:t>
      </w:r>
      <w:r>
        <w:rPr>
          <w:rFonts w:ascii="Arial"/>
          <w:sz w:val="20"/>
        </w:rPr>
        <w:t>17</w:t>
      </w:r>
      <w:r>
        <w:rPr>
          <w:rFonts w:ascii="Arial"/>
          <w:spacing w:val="-4"/>
          <w:sz w:val="20"/>
        </w:rPr>
        <w:t> </w:t>
      </w:r>
      <w:r>
        <w:rPr>
          <w:rFonts w:ascii="Arial"/>
          <w:sz w:val="20"/>
        </w:rPr>
        <w:t>June</w:t>
      </w:r>
      <w:r>
        <w:rPr>
          <w:rFonts w:ascii="Arial"/>
          <w:spacing w:val="-4"/>
          <w:sz w:val="20"/>
        </w:rPr>
        <w:t> 2023</w:t>
      </w:r>
    </w:p>
    <w:p>
      <w:pPr>
        <w:tabs>
          <w:tab w:pos="1573" w:val="left" w:leader="none"/>
        </w:tabs>
        <w:spacing w:before="150"/>
        <w:ind w:left="100" w:right="0" w:firstLine="0"/>
        <w:jc w:val="left"/>
        <w:rPr>
          <w:rFonts w:ascii="Arial"/>
          <w:sz w:val="20"/>
        </w:rPr>
      </w:pPr>
      <w:r>
        <w:rPr>
          <w:rFonts w:ascii="Arial"/>
          <w:sz w:val="20"/>
        </w:rPr>
        <w:t>Revised</w:t>
      </w:r>
      <w:r>
        <w:rPr>
          <w:rFonts w:ascii="Arial"/>
          <w:spacing w:val="-7"/>
          <w:sz w:val="20"/>
        </w:rPr>
        <w:t> </w:t>
      </w:r>
      <w:r>
        <w:rPr>
          <w:rFonts w:ascii="Arial"/>
          <w:spacing w:val="-2"/>
          <w:sz w:val="20"/>
        </w:rPr>
        <w:t>Date:</w:t>
      </w:r>
      <w:r>
        <w:rPr>
          <w:rFonts w:ascii="Arial"/>
          <w:sz w:val="20"/>
        </w:rPr>
        <w:tab/>
        <w:t>18</w:t>
      </w:r>
      <w:r>
        <w:rPr>
          <w:rFonts w:ascii="Arial"/>
          <w:spacing w:val="-4"/>
          <w:sz w:val="20"/>
        </w:rPr>
        <w:t> </w:t>
      </w:r>
      <w:r>
        <w:rPr>
          <w:rFonts w:ascii="Arial"/>
          <w:sz w:val="20"/>
        </w:rPr>
        <w:t>September</w:t>
      </w:r>
      <w:r>
        <w:rPr>
          <w:rFonts w:ascii="Arial"/>
          <w:spacing w:val="-1"/>
          <w:sz w:val="20"/>
        </w:rPr>
        <w:t> </w:t>
      </w:r>
      <w:r>
        <w:rPr>
          <w:rFonts w:ascii="Arial"/>
          <w:spacing w:val="-4"/>
          <w:sz w:val="20"/>
        </w:rPr>
        <w:t>2023</w:t>
      </w:r>
    </w:p>
    <w:p>
      <w:pPr>
        <w:spacing w:before="150"/>
        <w:ind w:left="100" w:right="0" w:firstLine="0"/>
        <w:jc w:val="left"/>
        <w:rPr>
          <w:rFonts w:ascii="Arial"/>
          <w:sz w:val="20"/>
        </w:rPr>
      </w:pPr>
      <w:r>
        <w:rPr>
          <w:rFonts w:ascii="Arial"/>
          <w:sz w:val="20"/>
        </w:rPr>
        <w:t>Accepted</w:t>
      </w:r>
      <w:r>
        <w:rPr>
          <w:rFonts w:ascii="Arial"/>
          <w:spacing w:val="-4"/>
          <w:sz w:val="20"/>
        </w:rPr>
        <w:t> </w:t>
      </w:r>
      <w:r>
        <w:rPr>
          <w:rFonts w:ascii="Arial"/>
          <w:sz w:val="20"/>
        </w:rPr>
        <w:t>Date:</w:t>
      </w:r>
      <w:r>
        <w:rPr>
          <w:rFonts w:ascii="Arial"/>
          <w:spacing w:val="46"/>
          <w:sz w:val="20"/>
        </w:rPr>
        <w:t> </w:t>
      </w:r>
      <w:r>
        <w:rPr>
          <w:rFonts w:ascii="Arial"/>
          <w:sz w:val="20"/>
        </w:rPr>
        <w:t>19</w:t>
      </w:r>
      <w:r>
        <w:rPr>
          <w:rFonts w:ascii="Arial"/>
          <w:spacing w:val="-3"/>
          <w:sz w:val="20"/>
        </w:rPr>
        <w:t> </w:t>
      </w:r>
      <w:r>
        <w:rPr>
          <w:rFonts w:ascii="Arial"/>
          <w:sz w:val="20"/>
        </w:rPr>
        <w:t>September</w:t>
      </w:r>
      <w:r>
        <w:rPr>
          <w:rFonts w:ascii="Arial"/>
          <w:spacing w:val="-3"/>
          <w:sz w:val="20"/>
        </w:rPr>
        <w:t> </w:t>
      </w:r>
      <w:r>
        <w:rPr>
          <w:rFonts w:ascii="Arial"/>
          <w:spacing w:val="-4"/>
          <w:sz w:val="20"/>
        </w:rPr>
        <w:t>2023</w:t>
      </w:r>
    </w:p>
    <w:p>
      <w:pPr>
        <w:pStyle w:val="BodyText"/>
        <w:spacing w:before="0"/>
        <w:ind w:left="0"/>
        <w:jc w:val="left"/>
        <w:rPr>
          <w:rFonts w:ascii="Arial"/>
          <w:sz w:val="20"/>
        </w:rPr>
      </w:pPr>
    </w:p>
    <w:p>
      <w:pPr>
        <w:pStyle w:val="BodyText"/>
        <w:spacing w:before="190"/>
        <w:ind w:left="0"/>
        <w:jc w:val="left"/>
        <w:rPr>
          <w:rFonts w:ascii="Arial"/>
          <w:sz w:val="20"/>
        </w:rPr>
      </w:pPr>
    </w:p>
    <w:p>
      <w:pPr>
        <w:spacing w:line="249" w:lineRule="auto" w:before="0"/>
        <w:ind w:left="100" w:right="0" w:firstLine="0"/>
        <w:jc w:val="left"/>
        <w:rPr>
          <w:rFonts w:ascii="Arial"/>
          <w:sz w:val="20"/>
        </w:rPr>
      </w:pPr>
      <w:r>
        <w:rPr>
          <w:rFonts w:ascii="Arial"/>
          <w:sz w:val="20"/>
        </w:rPr>
        <w:t>Please</w:t>
      </w:r>
      <w:r>
        <w:rPr>
          <w:rFonts w:ascii="Arial"/>
          <w:spacing w:val="-3"/>
          <w:sz w:val="20"/>
        </w:rPr>
        <w:t> </w:t>
      </w:r>
      <w:r>
        <w:rPr>
          <w:rFonts w:ascii="Arial"/>
          <w:sz w:val="20"/>
        </w:rPr>
        <w:t>cite</w:t>
      </w:r>
      <w:r>
        <w:rPr>
          <w:rFonts w:ascii="Arial"/>
          <w:spacing w:val="-3"/>
          <w:sz w:val="20"/>
        </w:rPr>
        <w:t> </w:t>
      </w:r>
      <w:r>
        <w:rPr>
          <w:rFonts w:ascii="Arial"/>
          <w:sz w:val="20"/>
        </w:rPr>
        <w:t>this</w:t>
      </w:r>
      <w:r>
        <w:rPr>
          <w:rFonts w:ascii="Arial"/>
          <w:spacing w:val="-3"/>
          <w:sz w:val="20"/>
        </w:rPr>
        <w:t> </w:t>
      </w:r>
      <w:r>
        <w:rPr>
          <w:rFonts w:ascii="Arial"/>
          <w:sz w:val="20"/>
        </w:rPr>
        <w:t>article</w:t>
      </w:r>
      <w:r>
        <w:rPr>
          <w:rFonts w:ascii="Arial"/>
          <w:spacing w:val="-3"/>
          <w:sz w:val="20"/>
        </w:rPr>
        <w:t> </w:t>
      </w:r>
      <w:r>
        <w:rPr>
          <w:rFonts w:ascii="Arial"/>
          <w:sz w:val="20"/>
        </w:rPr>
        <w:t>as:</w:t>
      </w:r>
      <w:r>
        <w:rPr>
          <w:rFonts w:ascii="Arial"/>
          <w:spacing w:val="-3"/>
          <w:sz w:val="20"/>
        </w:rPr>
        <w:t> </w:t>
      </w:r>
      <w:r>
        <w:rPr>
          <w:rFonts w:ascii="Arial"/>
          <w:sz w:val="20"/>
        </w:rPr>
        <w:t>Zhang,</w:t>
      </w:r>
      <w:r>
        <w:rPr>
          <w:rFonts w:ascii="Arial"/>
          <w:spacing w:val="-3"/>
          <w:sz w:val="20"/>
        </w:rPr>
        <w:t> </w:t>
      </w:r>
      <w:r>
        <w:rPr>
          <w:rFonts w:ascii="Arial"/>
          <w:sz w:val="20"/>
        </w:rPr>
        <w:t>F.,</w:t>
      </w:r>
      <w:r>
        <w:rPr>
          <w:rFonts w:ascii="Arial"/>
          <w:spacing w:val="-3"/>
          <w:sz w:val="20"/>
        </w:rPr>
        <w:t> </w:t>
      </w:r>
      <w:r>
        <w:rPr>
          <w:rFonts w:ascii="Arial"/>
          <w:sz w:val="20"/>
        </w:rPr>
        <w:t>Zhang,</w:t>
      </w:r>
      <w:r>
        <w:rPr>
          <w:rFonts w:ascii="Arial"/>
          <w:spacing w:val="-3"/>
          <w:sz w:val="20"/>
        </w:rPr>
        <w:t> </w:t>
      </w:r>
      <w:r>
        <w:rPr>
          <w:rFonts w:ascii="Arial"/>
          <w:sz w:val="20"/>
        </w:rPr>
        <w:t>Y.,</w:t>
      </w:r>
      <w:r>
        <w:rPr>
          <w:rFonts w:ascii="Arial"/>
          <w:spacing w:val="-3"/>
          <w:sz w:val="20"/>
        </w:rPr>
        <w:t> </w:t>
      </w:r>
      <w:r>
        <w:rPr>
          <w:rFonts w:ascii="Arial"/>
          <w:sz w:val="20"/>
        </w:rPr>
        <w:t>Xu,</w:t>
      </w:r>
      <w:r>
        <w:rPr>
          <w:rFonts w:ascii="Arial"/>
          <w:spacing w:val="-3"/>
          <w:sz w:val="20"/>
        </w:rPr>
        <w:t> </w:t>
      </w:r>
      <w:r>
        <w:rPr>
          <w:rFonts w:ascii="Arial"/>
          <w:sz w:val="20"/>
        </w:rPr>
        <w:t>Y.,</w:t>
      </w:r>
      <w:r>
        <w:rPr>
          <w:rFonts w:ascii="Arial"/>
          <w:spacing w:val="-3"/>
          <w:sz w:val="20"/>
        </w:rPr>
        <w:t> </w:t>
      </w:r>
      <w:r>
        <w:rPr>
          <w:rFonts w:ascii="Arial"/>
          <w:sz w:val="20"/>
        </w:rPr>
        <w:t>Chen,</w:t>
      </w:r>
      <w:r>
        <w:rPr>
          <w:rFonts w:ascii="Arial"/>
          <w:spacing w:val="-3"/>
          <w:sz w:val="20"/>
        </w:rPr>
        <w:t> </w:t>
      </w:r>
      <w:r>
        <w:rPr>
          <w:rFonts w:ascii="Arial"/>
          <w:sz w:val="20"/>
        </w:rPr>
        <w:t>Y.,</w:t>
      </w:r>
      <w:r>
        <w:rPr>
          <w:rFonts w:ascii="Arial"/>
          <w:spacing w:val="-3"/>
          <w:sz w:val="20"/>
        </w:rPr>
        <w:t> </w:t>
      </w:r>
      <w:r>
        <w:rPr>
          <w:rFonts w:ascii="Arial"/>
          <w:sz w:val="20"/>
        </w:rPr>
        <w:t>Dynamic</w:t>
      </w:r>
      <w:r>
        <w:rPr>
          <w:rFonts w:ascii="Arial"/>
          <w:spacing w:val="-3"/>
          <w:sz w:val="20"/>
        </w:rPr>
        <w:t> </w:t>
      </w:r>
      <w:r>
        <w:rPr>
          <w:rFonts w:ascii="Arial"/>
          <w:sz w:val="20"/>
        </w:rPr>
        <w:t>relationship</w:t>
      </w:r>
      <w:r>
        <w:rPr>
          <w:rFonts w:ascii="Arial"/>
          <w:spacing w:val="-3"/>
          <w:sz w:val="20"/>
        </w:rPr>
        <w:t> </w:t>
      </w:r>
      <w:r>
        <w:rPr>
          <w:rFonts w:ascii="Arial"/>
          <w:sz w:val="20"/>
        </w:rPr>
        <w:t>between</w:t>
      </w:r>
      <w:r>
        <w:rPr>
          <w:rFonts w:ascii="Arial"/>
          <w:spacing w:val="-3"/>
          <w:sz w:val="20"/>
        </w:rPr>
        <w:t> </w:t>
      </w:r>
      <w:r>
        <w:rPr>
          <w:rFonts w:ascii="Arial"/>
          <w:sz w:val="20"/>
        </w:rPr>
        <w:t>volume and volatility in the Chinese stock market: Evidence from the MS-VAR model, </w:t>
      </w:r>
      <w:r>
        <w:rPr>
          <w:rFonts w:ascii="Arial"/>
          <w:i/>
          <w:sz w:val="20"/>
        </w:rPr>
        <w:t>Data Science and</w:t>
      </w:r>
      <w:r>
        <w:rPr>
          <w:rFonts w:ascii="Arial"/>
          <w:i/>
          <w:sz w:val="20"/>
        </w:rPr>
        <w:t> Management </w:t>
      </w:r>
      <w:r>
        <w:rPr>
          <w:rFonts w:ascii="Arial"/>
          <w:sz w:val="20"/>
        </w:rPr>
        <w:t>(2023), doi: </w:t>
      </w:r>
      <w:hyperlink r:id="rId6">
        <w:r>
          <w:rPr>
            <w:rFonts w:ascii="Arial"/>
            <w:color w:val="0000FF"/>
            <w:sz w:val="20"/>
          </w:rPr>
          <w:t>https://doi.org/10.1016/j.dsm.2023.09.003</w:t>
        </w:r>
      </w:hyperlink>
      <w:r>
        <w:rPr>
          <w:rFonts w:ascii="Arial"/>
          <w:sz w:val="20"/>
        </w:rPr>
        <w:t>.</w:t>
      </w:r>
    </w:p>
    <w:p>
      <w:pPr>
        <w:pStyle w:val="BodyText"/>
        <w:spacing w:before="0"/>
        <w:ind w:left="0"/>
        <w:jc w:val="left"/>
        <w:rPr>
          <w:rFonts w:ascii="Arial"/>
          <w:sz w:val="20"/>
        </w:rPr>
      </w:pPr>
    </w:p>
    <w:p>
      <w:pPr>
        <w:pStyle w:val="BodyText"/>
        <w:spacing w:before="42"/>
        <w:ind w:left="0"/>
        <w:jc w:val="left"/>
        <w:rPr>
          <w:rFonts w:ascii="Arial"/>
          <w:sz w:val="20"/>
        </w:rPr>
      </w:pPr>
    </w:p>
    <w:p>
      <w:pPr>
        <w:spacing w:line="249" w:lineRule="auto" w:before="0"/>
        <w:ind w:left="100" w:right="152" w:firstLine="0"/>
        <w:jc w:val="left"/>
        <w:rPr>
          <w:rFonts w:ascii="Arial"/>
          <w:sz w:val="20"/>
        </w:rPr>
      </w:pPr>
      <w:r>
        <w:rPr>
          <w:rFonts w:ascii="Arial"/>
          <w:sz w:val="20"/>
        </w:rPr>
        <w:t>This</w:t>
      </w:r>
      <w:r>
        <w:rPr>
          <w:rFonts w:ascii="Arial"/>
          <w:spacing w:val="-3"/>
          <w:sz w:val="20"/>
        </w:rPr>
        <w:t> </w:t>
      </w:r>
      <w:r>
        <w:rPr>
          <w:rFonts w:ascii="Arial"/>
          <w:sz w:val="20"/>
        </w:rPr>
        <w:t>is</w:t>
      </w:r>
      <w:r>
        <w:rPr>
          <w:rFonts w:ascii="Arial"/>
          <w:spacing w:val="-3"/>
          <w:sz w:val="20"/>
        </w:rPr>
        <w:t> </w:t>
      </w:r>
      <w:r>
        <w:rPr>
          <w:rFonts w:ascii="Arial"/>
          <w:sz w:val="20"/>
        </w:rPr>
        <w:t>a</w:t>
      </w:r>
      <w:r>
        <w:rPr>
          <w:rFonts w:ascii="Arial"/>
          <w:spacing w:val="-3"/>
          <w:sz w:val="20"/>
        </w:rPr>
        <w:t> </w:t>
      </w:r>
      <w:r>
        <w:rPr>
          <w:rFonts w:ascii="Arial"/>
          <w:sz w:val="20"/>
        </w:rPr>
        <w:t>PDF</w:t>
      </w:r>
      <w:r>
        <w:rPr>
          <w:rFonts w:ascii="Arial"/>
          <w:spacing w:val="-3"/>
          <w:sz w:val="20"/>
        </w:rPr>
        <w:t> </w:t>
      </w:r>
      <w:r>
        <w:rPr>
          <w:rFonts w:ascii="Arial"/>
          <w:sz w:val="20"/>
        </w:rPr>
        <w:t>file</w:t>
      </w:r>
      <w:r>
        <w:rPr>
          <w:rFonts w:ascii="Arial"/>
          <w:spacing w:val="-3"/>
          <w:sz w:val="20"/>
        </w:rPr>
        <w:t> </w:t>
      </w:r>
      <w:r>
        <w:rPr>
          <w:rFonts w:ascii="Arial"/>
          <w:sz w:val="20"/>
        </w:rPr>
        <w:t>of</w:t>
      </w:r>
      <w:r>
        <w:rPr>
          <w:rFonts w:ascii="Arial"/>
          <w:spacing w:val="-3"/>
          <w:sz w:val="20"/>
        </w:rPr>
        <w:t> </w:t>
      </w:r>
      <w:r>
        <w:rPr>
          <w:rFonts w:ascii="Arial"/>
          <w:sz w:val="20"/>
        </w:rPr>
        <w:t>an</w:t>
      </w:r>
      <w:r>
        <w:rPr>
          <w:rFonts w:ascii="Arial"/>
          <w:spacing w:val="-3"/>
          <w:sz w:val="20"/>
        </w:rPr>
        <w:t> </w:t>
      </w:r>
      <w:r>
        <w:rPr>
          <w:rFonts w:ascii="Arial"/>
          <w:sz w:val="20"/>
        </w:rPr>
        <w:t>article</w:t>
      </w:r>
      <w:r>
        <w:rPr>
          <w:rFonts w:ascii="Arial"/>
          <w:spacing w:val="-3"/>
          <w:sz w:val="20"/>
        </w:rPr>
        <w:t> </w:t>
      </w:r>
      <w:r>
        <w:rPr>
          <w:rFonts w:ascii="Arial"/>
          <w:sz w:val="20"/>
        </w:rPr>
        <w:t>that</w:t>
      </w:r>
      <w:r>
        <w:rPr>
          <w:rFonts w:ascii="Arial"/>
          <w:spacing w:val="-3"/>
          <w:sz w:val="20"/>
        </w:rPr>
        <w:t> </w:t>
      </w:r>
      <w:r>
        <w:rPr>
          <w:rFonts w:ascii="Arial"/>
          <w:sz w:val="20"/>
        </w:rPr>
        <w:t>has</w:t>
      </w:r>
      <w:r>
        <w:rPr>
          <w:rFonts w:ascii="Arial"/>
          <w:spacing w:val="-3"/>
          <w:sz w:val="20"/>
        </w:rPr>
        <w:t> </w:t>
      </w:r>
      <w:r>
        <w:rPr>
          <w:rFonts w:ascii="Arial"/>
          <w:sz w:val="20"/>
        </w:rPr>
        <w:t>undergone</w:t>
      </w:r>
      <w:r>
        <w:rPr>
          <w:rFonts w:ascii="Arial"/>
          <w:spacing w:val="-3"/>
          <w:sz w:val="20"/>
        </w:rPr>
        <w:t> </w:t>
      </w:r>
      <w:r>
        <w:rPr>
          <w:rFonts w:ascii="Arial"/>
          <w:sz w:val="20"/>
        </w:rPr>
        <w:t>enhancements</w:t>
      </w:r>
      <w:r>
        <w:rPr>
          <w:rFonts w:ascii="Arial"/>
          <w:spacing w:val="-3"/>
          <w:sz w:val="20"/>
        </w:rPr>
        <w:t> </w:t>
      </w:r>
      <w:r>
        <w:rPr>
          <w:rFonts w:ascii="Arial"/>
          <w:sz w:val="20"/>
        </w:rPr>
        <w:t>after</w:t>
      </w:r>
      <w:r>
        <w:rPr>
          <w:rFonts w:ascii="Arial"/>
          <w:spacing w:val="-3"/>
          <w:sz w:val="20"/>
        </w:rPr>
        <w:t> </w:t>
      </w:r>
      <w:r>
        <w:rPr>
          <w:rFonts w:ascii="Arial"/>
          <w:sz w:val="20"/>
        </w:rPr>
        <w:t>acceptance,</w:t>
      </w:r>
      <w:r>
        <w:rPr>
          <w:rFonts w:ascii="Arial"/>
          <w:spacing w:val="-3"/>
          <w:sz w:val="20"/>
        </w:rPr>
        <w:t> </w:t>
      </w:r>
      <w:r>
        <w:rPr>
          <w:rFonts w:ascii="Arial"/>
          <w:sz w:val="20"/>
        </w:rPr>
        <w:t>such</w:t>
      </w:r>
      <w:r>
        <w:rPr>
          <w:rFonts w:ascii="Arial"/>
          <w:spacing w:val="-3"/>
          <w:sz w:val="20"/>
        </w:rPr>
        <w:t> </w:t>
      </w:r>
      <w:r>
        <w:rPr>
          <w:rFonts w:ascii="Arial"/>
          <w:sz w:val="20"/>
        </w:rPr>
        <w:t>as</w:t>
      </w:r>
      <w:r>
        <w:rPr>
          <w:rFonts w:ascii="Arial"/>
          <w:spacing w:val="-3"/>
          <w:sz w:val="20"/>
        </w:rPr>
        <w:t> </w:t>
      </w:r>
      <w:r>
        <w:rPr>
          <w:rFonts w:ascii="Arial"/>
          <w:sz w:val="20"/>
        </w:rPr>
        <w:t>the</w:t>
      </w:r>
      <w:r>
        <w:rPr>
          <w:rFonts w:ascii="Arial"/>
          <w:spacing w:val="-3"/>
          <w:sz w:val="20"/>
        </w:rPr>
        <w:t> </w:t>
      </w:r>
      <w:r>
        <w:rPr>
          <w:rFonts w:ascii="Arial"/>
          <w:sz w:val="20"/>
        </w:rPr>
        <w:t>addition of a cover page and metadata, and formatting for readability, but it is not yet the definitive version of record. This version will undergo additional copyediting, typesetting and review before it is published</w:t>
      </w:r>
    </w:p>
    <w:p>
      <w:pPr>
        <w:spacing w:line="249" w:lineRule="auto" w:before="3"/>
        <w:ind w:left="100" w:right="522" w:firstLine="0"/>
        <w:jc w:val="both"/>
        <w:rPr>
          <w:rFonts w:ascii="Arial"/>
          <w:sz w:val="20"/>
        </w:rPr>
      </w:pPr>
      <w:r>
        <w:rPr>
          <w:rFonts w:ascii="Arial"/>
          <w:sz w:val="20"/>
        </w:rPr>
        <w:t>in</w:t>
      </w:r>
      <w:r>
        <w:rPr>
          <w:rFonts w:ascii="Arial"/>
          <w:spacing w:val="-3"/>
          <w:sz w:val="20"/>
        </w:rPr>
        <w:t> </w:t>
      </w:r>
      <w:r>
        <w:rPr>
          <w:rFonts w:ascii="Arial"/>
          <w:sz w:val="20"/>
        </w:rPr>
        <w:t>its</w:t>
      </w:r>
      <w:r>
        <w:rPr>
          <w:rFonts w:ascii="Arial"/>
          <w:spacing w:val="-3"/>
          <w:sz w:val="20"/>
        </w:rPr>
        <w:t> </w:t>
      </w:r>
      <w:r>
        <w:rPr>
          <w:rFonts w:ascii="Arial"/>
          <w:sz w:val="20"/>
        </w:rPr>
        <w:t>final</w:t>
      </w:r>
      <w:r>
        <w:rPr>
          <w:rFonts w:ascii="Arial"/>
          <w:spacing w:val="-3"/>
          <w:sz w:val="20"/>
        </w:rPr>
        <w:t> </w:t>
      </w:r>
      <w:r>
        <w:rPr>
          <w:rFonts w:ascii="Arial"/>
          <w:sz w:val="20"/>
        </w:rPr>
        <w:t>form,</w:t>
      </w:r>
      <w:r>
        <w:rPr>
          <w:rFonts w:ascii="Arial"/>
          <w:spacing w:val="-3"/>
          <w:sz w:val="20"/>
        </w:rPr>
        <w:t> </w:t>
      </w:r>
      <w:r>
        <w:rPr>
          <w:rFonts w:ascii="Arial"/>
          <w:sz w:val="20"/>
        </w:rPr>
        <w:t>but</w:t>
      </w:r>
      <w:r>
        <w:rPr>
          <w:rFonts w:ascii="Arial"/>
          <w:spacing w:val="-3"/>
          <w:sz w:val="20"/>
        </w:rPr>
        <w:t> </w:t>
      </w:r>
      <w:r>
        <w:rPr>
          <w:rFonts w:ascii="Arial"/>
          <w:sz w:val="20"/>
        </w:rPr>
        <w:t>we</w:t>
      </w:r>
      <w:r>
        <w:rPr>
          <w:rFonts w:ascii="Arial"/>
          <w:spacing w:val="-3"/>
          <w:sz w:val="20"/>
        </w:rPr>
        <w:t> </w:t>
      </w:r>
      <w:r>
        <w:rPr>
          <w:rFonts w:ascii="Arial"/>
          <w:sz w:val="20"/>
        </w:rPr>
        <w:t>are</w:t>
      </w:r>
      <w:r>
        <w:rPr>
          <w:rFonts w:ascii="Arial"/>
          <w:spacing w:val="-3"/>
          <w:sz w:val="20"/>
        </w:rPr>
        <w:t> </w:t>
      </w:r>
      <w:r>
        <w:rPr>
          <w:rFonts w:ascii="Arial"/>
          <w:sz w:val="20"/>
        </w:rPr>
        <w:t>providing</w:t>
      </w:r>
      <w:r>
        <w:rPr>
          <w:rFonts w:ascii="Arial"/>
          <w:spacing w:val="-3"/>
          <w:sz w:val="20"/>
        </w:rPr>
        <w:t> </w:t>
      </w:r>
      <w:r>
        <w:rPr>
          <w:rFonts w:ascii="Arial"/>
          <w:sz w:val="20"/>
        </w:rPr>
        <w:t>this</w:t>
      </w:r>
      <w:r>
        <w:rPr>
          <w:rFonts w:ascii="Arial"/>
          <w:spacing w:val="-3"/>
          <w:sz w:val="20"/>
        </w:rPr>
        <w:t> </w:t>
      </w:r>
      <w:r>
        <w:rPr>
          <w:rFonts w:ascii="Arial"/>
          <w:sz w:val="20"/>
        </w:rPr>
        <w:t>version</w:t>
      </w:r>
      <w:r>
        <w:rPr>
          <w:rFonts w:ascii="Arial"/>
          <w:spacing w:val="-3"/>
          <w:sz w:val="20"/>
        </w:rPr>
        <w:t> </w:t>
      </w:r>
      <w:r>
        <w:rPr>
          <w:rFonts w:ascii="Arial"/>
          <w:sz w:val="20"/>
        </w:rPr>
        <w:t>to</w:t>
      </w:r>
      <w:r>
        <w:rPr>
          <w:rFonts w:ascii="Arial"/>
          <w:spacing w:val="-3"/>
          <w:sz w:val="20"/>
        </w:rPr>
        <w:t> </w:t>
      </w:r>
      <w:r>
        <w:rPr>
          <w:rFonts w:ascii="Arial"/>
          <w:sz w:val="20"/>
        </w:rPr>
        <w:t>give</w:t>
      </w:r>
      <w:r>
        <w:rPr>
          <w:rFonts w:ascii="Arial"/>
          <w:spacing w:val="-3"/>
          <w:sz w:val="20"/>
        </w:rPr>
        <w:t> </w:t>
      </w:r>
      <w:r>
        <w:rPr>
          <w:rFonts w:ascii="Arial"/>
          <w:sz w:val="20"/>
        </w:rPr>
        <w:t>early</w:t>
      </w:r>
      <w:r>
        <w:rPr>
          <w:rFonts w:ascii="Arial"/>
          <w:spacing w:val="-3"/>
          <w:sz w:val="20"/>
        </w:rPr>
        <w:t> </w:t>
      </w:r>
      <w:r>
        <w:rPr>
          <w:rFonts w:ascii="Arial"/>
          <w:sz w:val="20"/>
        </w:rPr>
        <w:t>visibility</w:t>
      </w:r>
      <w:r>
        <w:rPr>
          <w:rFonts w:ascii="Arial"/>
          <w:spacing w:val="-3"/>
          <w:sz w:val="20"/>
        </w:rPr>
        <w:t> </w:t>
      </w:r>
      <w:r>
        <w:rPr>
          <w:rFonts w:ascii="Arial"/>
          <w:sz w:val="20"/>
        </w:rPr>
        <w:t>of</w:t>
      </w:r>
      <w:r>
        <w:rPr>
          <w:rFonts w:ascii="Arial"/>
          <w:spacing w:val="-3"/>
          <w:sz w:val="20"/>
        </w:rPr>
        <w:t> </w:t>
      </w:r>
      <w:r>
        <w:rPr>
          <w:rFonts w:ascii="Arial"/>
          <w:sz w:val="20"/>
        </w:rPr>
        <w:t>the</w:t>
      </w:r>
      <w:r>
        <w:rPr>
          <w:rFonts w:ascii="Arial"/>
          <w:spacing w:val="-3"/>
          <w:sz w:val="20"/>
        </w:rPr>
        <w:t> </w:t>
      </w:r>
      <w:r>
        <w:rPr>
          <w:rFonts w:ascii="Arial"/>
          <w:sz w:val="20"/>
        </w:rPr>
        <w:t>article.</w:t>
      </w:r>
      <w:r>
        <w:rPr>
          <w:rFonts w:ascii="Arial"/>
          <w:spacing w:val="-3"/>
          <w:sz w:val="20"/>
        </w:rPr>
        <w:t> </w:t>
      </w:r>
      <w:r>
        <w:rPr>
          <w:rFonts w:ascii="Arial"/>
          <w:sz w:val="20"/>
        </w:rPr>
        <w:t>Please</w:t>
      </w:r>
      <w:r>
        <w:rPr>
          <w:rFonts w:ascii="Arial"/>
          <w:spacing w:val="-3"/>
          <w:sz w:val="20"/>
        </w:rPr>
        <w:t> </w:t>
      </w:r>
      <w:r>
        <w:rPr>
          <w:rFonts w:ascii="Arial"/>
          <w:sz w:val="20"/>
        </w:rPr>
        <w:t>note</w:t>
      </w:r>
      <w:r>
        <w:rPr>
          <w:rFonts w:ascii="Arial"/>
          <w:spacing w:val="-3"/>
          <w:sz w:val="20"/>
        </w:rPr>
        <w:t> </w:t>
      </w:r>
      <w:r>
        <w:rPr>
          <w:rFonts w:ascii="Arial"/>
          <w:sz w:val="20"/>
        </w:rPr>
        <w:t>that, during</w:t>
      </w:r>
      <w:r>
        <w:rPr>
          <w:rFonts w:ascii="Arial"/>
          <w:spacing w:val="-1"/>
          <w:sz w:val="20"/>
        </w:rPr>
        <w:t> </w:t>
      </w:r>
      <w:r>
        <w:rPr>
          <w:rFonts w:ascii="Arial"/>
          <w:sz w:val="20"/>
        </w:rPr>
        <w:t>the</w:t>
      </w:r>
      <w:r>
        <w:rPr>
          <w:rFonts w:ascii="Arial"/>
          <w:spacing w:val="-1"/>
          <w:sz w:val="20"/>
        </w:rPr>
        <w:t> </w:t>
      </w:r>
      <w:r>
        <w:rPr>
          <w:rFonts w:ascii="Arial"/>
          <w:sz w:val="20"/>
        </w:rPr>
        <w:t>production</w:t>
      </w:r>
      <w:r>
        <w:rPr>
          <w:rFonts w:ascii="Arial"/>
          <w:spacing w:val="-1"/>
          <w:sz w:val="20"/>
        </w:rPr>
        <w:t> </w:t>
      </w:r>
      <w:r>
        <w:rPr>
          <w:rFonts w:ascii="Arial"/>
          <w:sz w:val="20"/>
        </w:rPr>
        <w:t>process,</w:t>
      </w:r>
      <w:r>
        <w:rPr>
          <w:rFonts w:ascii="Arial"/>
          <w:spacing w:val="-1"/>
          <w:sz w:val="20"/>
        </w:rPr>
        <w:t> </w:t>
      </w:r>
      <w:r>
        <w:rPr>
          <w:rFonts w:ascii="Arial"/>
          <w:sz w:val="20"/>
        </w:rPr>
        <w:t>errors</w:t>
      </w:r>
      <w:r>
        <w:rPr>
          <w:rFonts w:ascii="Arial"/>
          <w:spacing w:val="-1"/>
          <w:sz w:val="20"/>
        </w:rPr>
        <w:t> </w:t>
      </w:r>
      <w:r>
        <w:rPr>
          <w:rFonts w:ascii="Arial"/>
          <w:sz w:val="20"/>
        </w:rPr>
        <w:t>may</w:t>
      </w:r>
      <w:r>
        <w:rPr>
          <w:rFonts w:ascii="Arial"/>
          <w:spacing w:val="-1"/>
          <w:sz w:val="20"/>
        </w:rPr>
        <w:t> </w:t>
      </w:r>
      <w:r>
        <w:rPr>
          <w:rFonts w:ascii="Arial"/>
          <w:sz w:val="20"/>
        </w:rPr>
        <w:t>be</w:t>
      </w:r>
      <w:r>
        <w:rPr>
          <w:rFonts w:ascii="Arial"/>
          <w:spacing w:val="-1"/>
          <w:sz w:val="20"/>
        </w:rPr>
        <w:t> </w:t>
      </w:r>
      <w:r>
        <w:rPr>
          <w:rFonts w:ascii="Arial"/>
          <w:sz w:val="20"/>
        </w:rPr>
        <w:t>discovered</w:t>
      </w:r>
      <w:r>
        <w:rPr>
          <w:rFonts w:ascii="Arial"/>
          <w:spacing w:val="-1"/>
          <w:sz w:val="20"/>
        </w:rPr>
        <w:t> </w:t>
      </w:r>
      <w:r>
        <w:rPr>
          <w:rFonts w:ascii="Arial"/>
          <w:sz w:val="20"/>
        </w:rPr>
        <w:t>which</w:t>
      </w:r>
      <w:r>
        <w:rPr>
          <w:rFonts w:ascii="Arial"/>
          <w:spacing w:val="-1"/>
          <w:sz w:val="20"/>
        </w:rPr>
        <w:t> </w:t>
      </w:r>
      <w:r>
        <w:rPr>
          <w:rFonts w:ascii="Arial"/>
          <w:sz w:val="20"/>
        </w:rPr>
        <w:t>could</w:t>
      </w:r>
      <w:r>
        <w:rPr>
          <w:rFonts w:ascii="Arial"/>
          <w:spacing w:val="-1"/>
          <w:sz w:val="20"/>
        </w:rPr>
        <w:t> </w:t>
      </w:r>
      <w:r>
        <w:rPr>
          <w:rFonts w:ascii="Arial"/>
          <w:sz w:val="20"/>
        </w:rPr>
        <w:t>affect</w:t>
      </w:r>
      <w:r>
        <w:rPr>
          <w:rFonts w:ascii="Arial"/>
          <w:spacing w:val="-1"/>
          <w:sz w:val="20"/>
        </w:rPr>
        <w:t> </w:t>
      </w:r>
      <w:r>
        <w:rPr>
          <w:rFonts w:ascii="Arial"/>
          <w:sz w:val="20"/>
        </w:rPr>
        <w:t>the</w:t>
      </w:r>
      <w:r>
        <w:rPr>
          <w:rFonts w:ascii="Arial"/>
          <w:spacing w:val="-1"/>
          <w:sz w:val="20"/>
        </w:rPr>
        <w:t> </w:t>
      </w:r>
      <w:r>
        <w:rPr>
          <w:rFonts w:ascii="Arial"/>
          <w:sz w:val="20"/>
        </w:rPr>
        <w:t>content,</w:t>
      </w:r>
      <w:r>
        <w:rPr>
          <w:rFonts w:ascii="Arial"/>
          <w:spacing w:val="-1"/>
          <w:sz w:val="20"/>
        </w:rPr>
        <w:t> </w:t>
      </w:r>
      <w:r>
        <w:rPr>
          <w:rFonts w:ascii="Arial"/>
          <w:sz w:val="20"/>
        </w:rPr>
        <w:t>and</w:t>
      </w:r>
      <w:r>
        <w:rPr>
          <w:rFonts w:ascii="Arial"/>
          <w:spacing w:val="-1"/>
          <w:sz w:val="20"/>
        </w:rPr>
        <w:t> </w:t>
      </w:r>
      <w:r>
        <w:rPr>
          <w:rFonts w:ascii="Arial"/>
          <w:sz w:val="20"/>
        </w:rPr>
        <w:t>all</w:t>
      </w:r>
      <w:r>
        <w:rPr>
          <w:rFonts w:ascii="Arial"/>
          <w:spacing w:val="-1"/>
          <w:sz w:val="20"/>
        </w:rPr>
        <w:t> </w:t>
      </w:r>
      <w:r>
        <w:rPr>
          <w:rFonts w:ascii="Arial"/>
          <w:sz w:val="20"/>
        </w:rPr>
        <w:t>legal disclaimers that apply to the journal pertain.</w:t>
      </w:r>
    </w:p>
    <w:p>
      <w:pPr>
        <w:pStyle w:val="BodyText"/>
        <w:spacing w:before="12"/>
        <w:ind w:left="0"/>
        <w:jc w:val="left"/>
        <w:rPr>
          <w:rFonts w:ascii="Arial"/>
          <w:sz w:val="20"/>
        </w:rPr>
      </w:pPr>
    </w:p>
    <w:p>
      <w:pPr>
        <w:spacing w:line="249" w:lineRule="auto" w:before="0"/>
        <w:ind w:left="100" w:right="1563" w:firstLine="0"/>
        <w:jc w:val="left"/>
        <w:rPr>
          <w:rFonts w:ascii="Arial" w:hAnsi="Arial"/>
          <w:sz w:val="20"/>
        </w:rPr>
      </w:pPr>
      <w:r>
        <w:rPr>
          <w:rFonts w:ascii="Arial" w:hAnsi="Arial"/>
          <w:sz w:val="20"/>
        </w:rPr>
        <w:t>©</w:t>
      </w:r>
      <w:r>
        <w:rPr>
          <w:rFonts w:ascii="Arial" w:hAnsi="Arial"/>
          <w:spacing w:val="-4"/>
          <w:sz w:val="20"/>
        </w:rPr>
        <w:t> </w:t>
      </w:r>
      <w:r>
        <w:rPr>
          <w:rFonts w:ascii="Arial" w:hAnsi="Arial"/>
          <w:sz w:val="20"/>
        </w:rPr>
        <w:t>2023</w:t>
      </w:r>
      <w:r>
        <w:rPr>
          <w:rFonts w:ascii="Arial" w:hAnsi="Arial"/>
          <w:spacing w:val="-4"/>
          <w:sz w:val="20"/>
        </w:rPr>
        <w:t> </w:t>
      </w:r>
      <w:r>
        <w:rPr>
          <w:rFonts w:ascii="Arial" w:hAnsi="Arial"/>
          <w:sz w:val="20"/>
        </w:rPr>
        <w:t>Xi’an</w:t>
      </w:r>
      <w:r>
        <w:rPr>
          <w:rFonts w:ascii="Arial" w:hAnsi="Arial"/>
          <w:spacing w:val="-4"/>
          <w:sz w:val="20"/>
        </w:rPr>
        <w:t> </w:t>
      </w:r>
      <w:r>
        <w:rPr>
          <w:rFonts w:ascii="Arial" w:hAnsi="Arial"/>
          <w:sz w:val="20"/>
        </w:rPr>
        <w:t>Jiaotong</w:t>
      </w:r>
      <w:r>
        <w:rPr>
          <w:rFonts w:ascii="Arial" w:hAnsi="Arial"/>
          <w:spacing w:val="-4"/>
          <w:sz w:val="20"/>
        </w:rPr>
        <w:t> </w:t>
      </w:r>
      <w:r>
        <w:rPr>
          <w:rFonts w:ascii="Arial" w:hAnsi="Arial"/>
          <w:sz w:val="20"/>
        </w:rPr>
        <w:t>University.</w:t>
      </w:r>
      <w:r>
        <w:rPr>
          <w:rFonts w:ascii="Arial" w:hAnsi="Arial"/>
          <w:spacing w:val="-4"/>
          <w:sz w:val="20"/>
        </w:rPr>
        <w:t> </w:t>
      </w:r>
      <w:r>
        <w:rPr>
          <w:rFonts w:ascii="Arial" w:hAnsi="Arial"/>
          <w:sz w:val="20"/>
        </w:rPr>
        <w:t>Publishing</w:t>
      </w:r>
      <w:r>
        <w:rPr>
          <w:rFonts w:ascii="Arial" w:hAnsi="Arial"/>
          <w:spacing w:val="-4"/>
          <w:sz w:val="20"/>
        </w:rPr>
        <w:t> </w:t>
      </w:r>
      <w:r>
        <w:rPr>
          <w:rFonts w:ascii="Arial" w:hAnsi="Arial"/>
          <w:sz w:val="20"/>
        </w:rPr>
        <w:t>services</w:t>
      </w:r>
      <w:r>
        <w:rPr>
          <w:rFonts w:ascii="Arial" w:hAnsi="Arial"/>
          <w:spacing w:val="-4"/>
          <w:sz w:val="20"/>
        </w:rPr>
        <w:t> </w:t>
      </w:r>
      <w:r>
        <w:rPr>
          <w:rFonts w:ascii="Arial" w:hAnsi="Arial"/>
          <w:sz w:val="20"/>
        </w:rPr>
        <w:t>by</w:t>
      </w:r>
      <w:r>
        <w:rPr>
          <w:rFonts w:ascii="Arial" w:hAnsi="Arial"/>
          <w:spacing w:val="-4"/>
          <w:sz w:val="20"/>
        </w:rPr>
        <w:t> </w:t>
      </w:r>
      <w:r>
        <w:rPr>
          <w:rFonts w:ascii="Arial" w:hAnsi="Arial"/>
          <w:sz w:val="20"/>
        </w:rPr>
        <w:t>Elsevier</w:t>
      </w:r>
      <w:r>
        <w:rPr>
          <w:rFonts w:ascii="Arial" w:hAnsi="Arial"/>
          <w:spacing w:val="-4"/>
          <w:sz w:val="20"/>
        </w:rPr>
        <w:t> </w:t>
      </w:r>
      <w:r>
        <w:rPr>
          <w:rFonts w:ascii="Arial" w:hAnsi="Arial"/>
          <w:sz w:val="20"/>
        </w:rPr>
        <w:t>B.V.</w:t>
      </w:r>
      <w:r>
        <w:rPr>
          <w:rFonts w:ascii="Arial" w:hAnsi="Arial"/>
          <w:spacing w:val="-4"/>
          <w:sz w:val="20"/>
        </w:rPr>
        <w:t> </w:t>
      </w:r>
      <w:r>
        <w:rPr>
          <w:rFonts w:ascii="Arial" w:hAnsi="Arial"/>
          <w:sz w:val="20"/>
        </w:rPr>
        <w:t>on</w:t>
      </w:r>
      <w:r>
        <w:rPr>
          <w:rFonts w:ascii="Arial" w:hAnsi="Arial"/>
          <w:spacing w:val="-4"/>
          <w:sz w:val="20"/>
        </w:rPr>
        <w:t> </w:t>
      </w:r>
      <w:r>
        <w:rPr>
          <w:rFonts w:ascii="Arial" w:hAnsi="Arial"/>
          <w:sz w:val="20"/>
        </w:rPr>
        <w:t>behalf</w:t>
      </w:r>
      <w:r>
        <w:rPr>
          <w:rFonts w:ascii="Arial" w:hAnsi="Arial"/>
          <w:spacing w:val="-4"/>
          <w:sz w:val="20"/>
        </w:rPr>
        <w:t> </w:t>
      </w:r>
      <w:r>
        <w:rPr>
          <w:rFonts w:ascii="Arial" w:hAnsi="Arial"/>
          <w:sz w:val="20"/>
        </w:rPr>
        <w:t>of</w:t>
      </w:r>
      <w:r>
        <w:rPr>
          <w:rFonts w:ascii="Arial" w:hAnsi="Arial"/>
          <w:spacing w:val="-4"/>
          <w:sz w:val="20"/>
        </w:rPr>
        <w:t> </w:t>
      </w:r>
      <w:r>
        <w:rPr>
          <w:rFonts w:ascii="Arial" w:hAnsi="Arial"/>
          <w:sz w:val="20"/>
        </w:rPr>
        <w:t>KeAi Communications Co. Ltd.</w:t>
      </w:r>
    </w:p>
    <w:p>
      <w:pPr>
        <w:spacing w:after="0" w:line="249" w:lineRule="auto"/>
        <w:jc w:val="left"/>
        <w:rPr>
          <w:rFonts w:ascii="Arial" w:hAnsi="Arial"/>
          <w:sz w:val="20"/>
        </w:rPr>
        <w:sectPr>
          <w:type w:val="continuous"/>
          <w:pgSz w:w="12240" w:h="14180"/>
          <w:pgMar w:top="1300" w:bottom="280" w:left="1300" w:right="1420"/>
        </w:sectPr>
      </w:pPr>
    </w:p>
    <w:p>
      <w:pPr>
        <w:spacing w:line="271" w:lineRule="auto" w:before="80"/>
        <w:ind w:left="305" w:right="362" w:firstLine="0"/>
        <w:jc w:val="center"/>
        <w:rPr>
          <w:b/>
          <w:sz w:val="24"/>
        </w:rPr>
      </w:pPr>
      <w:r>
        <w:rPr>
          <w:b/>
          <w:sz w:val="24"/>
        </w:rPr>
        <w:t>Dynamic</w:t>
      </w:r>
      <w:r>
        <w:rPr>
          <w:b/>
          <w:spacing w:val="-4"/>
          <w:sz w:val="24"/>
        </w:rPr>
        <w:t> </w:t>
      </w:r>
      <w:r>
        <w:rPr>
          <w:b/>
          <w:sz w:val="24"/>
        </w:rPr>
        <w:t>relationship</w:t>
      </w:r>
      <w:r>
        <w:rPr>
          <w:b/>
          <w:spacing w:val="-4"/>
          <w:sz w:val="24"/>
        </w:rPr>
        <w:t> </w:t>
      </w:r>
      <w:r>
        <w:rPr>
          <w:b/>
          <w:sz w:val="24"/>
        </w:rPr>
        <w:t>between</w:t>
      </w:r>
      <w:r>
        <w:rPr>
          <w:b/>
          <w:spacing w:val="-5"/>
          <w:sz w:val="24"/>
        </w:rPr>
        <w:t> </w:t>
      </w:r>
      <w:r>
        <w:rPr>
          <w:b/>
          <w:sz w:val="24"/>
        </w:rPr>
        <w:t>volume</w:t>
      </w:r>
      <w:r>
        <w:rPr>
          <w:b/>
          <w:spacing w:val="-6"/>
          <w:sz w:val="24"/>
        </w:rPr>
        <w:t> </w:t>
      </w:r>
      <w:r>
        <w:rPr>
          <w:b/>
          <w:sz w:val="24"/>
        </w:rPr>
        <w:t>and</w:t>
      </w:r>
      <w:r>
        <w:rPr>
          <w:b/>
          <w:spacing w:val="-5"/>
          <w:sz w:val="24"/>
        </w:rPr>
        <w:t> </w:t>
      </w:r>
      <w:r>
        <w:rPr>
          <w:b/>
          <w:sz w:val="24"/>
        </w:rPr>
        <w:t>volatility</w:t>
      </w:r>
      <w:r>
        <w:rPr>
          <w:b/>
          <w:spacing w:val="-5"/>
          <w:sz w:val="24"/>
        </w:rPr>
        <w:t> </w:t>
      </w:r>
      <w:r>
        <w:rPr>
          <w:b/>
          <w:sz w:val="24"/>
        </w:rPr>
        <w:t>in</w:t>
      </w:r>
      <w:r>
        <w:rPr>
          <w:b/>
          <w:spacing w:val="-1"/>
          <w:sz w:val="24"/>
        </w:rPr>
        <w:t> </w:t>
      </w:r>
      <w:r>
        <w:rPr>
          <w:b/>
          <w:sz w:val="24"/>
        </w:rPr>
        <w:t>the</w:t>
      </w:r>
      <w:r>
        <w:rPr>
          <w:b/>
          <w:spacing w:val="-6"/>
          <w:sz w:val="24"/>
        </w:rPr>
        <w:t> </w:t>
      </w:r>
      <w:r>
        <w:rPr>
          <w:b/>
          <w:sz w:val="24"/>
        </w:rPr>
        <w:t>Chinese</w:t>
      </w:r>
      <w:r>
        <w:rPr>
          <w:b/>
          <w:spacing w:val="-6"/>
          <w:sz w:val="24"/>
        </w:rPr>
        <w:t> </w:t>
      </w:r>
      <w:r>
        <w:rPr>
          <w:b/>
          <w:sz w:val="24"/>
        </w:rPr>
        <w:t>stock market: evidence from the MS-VAR model</w:t>
      </w:r>
    </w:p>
    <w:p>
      <w:pPr>
        <w:pStyle w:val="BodyText"/>
        <w:spacing w:before="50"/>
        <w:ind w:left="0"/>
        <w:jc w:val="left"/>
        <w:rPr>
          <w:b/>
          <w:sz w:val="24"/>
        </w:rPr>
      </w:pPr>
    </w:p>
    <w:p>
      <w:pPr>
        <w:pStyle w:val="BodyText"/>
        <w:spacing w:before="0"/>
        <w:ind w:left="305" w:right="361"/>
        <w:jc w:val="center"/>
      </w:pPr>
      <w:r>
        <w:rPr>
          <w:spacing w:val="-2"/>
        </w:rPr>
        <w:t>Feipeng</w:t>
      </w:r>
      <w:r>
        <w:rPr>
          <w:spacing w:val="2"/>
        </w:rPr>
        <w:t> </w:t>
      </w:r>
      <w:r>
        <w:rPr>
          <w:spacing w:val="-2"/>
        </w:rPr>
        <w:t>Zhang</w:t>
      </w:r>
      <w:r>
        <w:rPr>
          <w:spacing w:val="-2"/>
          <w:position w:val="7"/>
          <w:sz w:val="14"/>
        </w:rPr>
        <w:t>1</w:t>
      </w:r>
      <w:r>
        <w:rPr>
          <w:spacing w:val="-2"/>
        </w:rPr>
        <w:t>,</w:t>
      </w:r>
      <w:r>
        <w:rPr>
          <w:spacing w:val="-7"/>
        </w:rPr>
        <w:t> </w:t>
      </w:r>
      <w:r>
        <w:rPr>
          <w:spacing w:val="-2"/>
        </w:rPr>
        <w:t>Yilin</w:t>
      </w:r>
      <w:r>
        <w:rPr>
          <w:spacing w:val="3"/>
        </w:rPr>
        <w:t> </w:t>
      </w:r>
      <w:r>
        <w:rPr>
          <w:spacing w:val="-2"/>
        </w:rPr>
        <w:t>Zhang</w:t>
      </w:r>
      <w:r>
        <w:rPr>
          <w:spacing w:val="-2"/>
          <w:position w:val="7"/>
          <w:sz w:val="14"/>
        </w:rPr>
        <w:t>1</w:t>
      </w:r>
      <w:r>
        <w:rPr>
          <w:spacing w:val="-2"/>
        </w:rPr>
        <w:t>,</w:t>
      </w:r>
      <w:r>
        <w:rPr>
          <w:spacing w:val="-5"/>
        </w:rPr>
        <w:t> </w:t>
      </w:r>
      <w:r>
        <w:rPr>
          <w:spacing w:val="-2"/>
        </w:rPr>
        <w:t>Yixiong</w:t>
      </w:r>
      <w:r>
        <w:rPr/>
        <w:t> </w:t>
      </w:r>
      <w:r>
        <w:rPr>
          <w:spacing w:val="-2"/>
        </w:rPr>
        <w:t>Xu</w:t>
      </w:r>
      <w:r>
        <w:rPr>
          <w:spacing w:val="-2"/>
          <w:position w:val="7"/>
          <w:sz w:val="14"/>
        </w:rPr>
        <w:t>1</w:t>
      </w:r>
      <w:r>
        <w:rPr>
          <w:spacing w:val="-2"/>
        </w:rPr>
        <w:t>,</w:t>
      </w:r>
      <w:r>
        <w:rPr>
          <w:spacing w:val="-7"/>
        </w:rPr>
        <w:t> </w:t>
      </w:r>
      <w:r>
        <w:rPr>
          <w:spacing w:val="-2"/>
        </w:rPr>
        <w:t>Yan</w:t>
      </w:r>
      <w:r>
        <w:rPr>
          <w:spacing w:val="-1"/>
        </w:rPr>
        <w:t> </w:t>
      </w:r>
      <w:r>
        <w:rPr>
          <w:spacing w:val="-2"/>
        </w:rPr>
        <w:t>Chen</w:t>
      </w:r>
      <w:r>
        <w:rPr>
          <w:spacing w:val="-2"/>
          <w:position w:val="7"/>
          <w:sz w:val="14"/>
        </w:rPr>
        <w:t>2,</w:t>
      </w:r>
      <w:r>
        <w:rPr>
          <w:spacing w:val="1"/>
          <w:position w:val="7"/>
          <w:sz w:val="14"/>
        </w:rPr>
        <w:t> </w:t>
      </w:r>
      <w:r>
        <w:rPr>
          <w:spacing w:val="-10"/>
        </w:rPr>
        <w:t>*</w:t>
      </w:r>
    </w:p>
    <w:p>
      <w:pPr>
        <w:pStyle w:val="ListParagraph"/>
        <w:numPr>
          <w:ilvl w:val="0"/>
          <w:numId w:val="1"/>
        </w:numPr>
        <w:tabs>
          <w:tab w:pos="1333" w:val="left" w:leader="none"/>
        </w:tabs>
        <w:spacing w:line="240" w:lineRule="auto" w:before="87" w:after="0"/>
        <w:ind w:left="1333" w:right="0" w:hanging="181"/>
        <w:jc w:val="left"/>
        <w:rPr>
          <w:sz w:val="18"/>
        </w:rPr>
      </w:pPr>
      <w:r>
        <w:rPr>
          <w:sz w:val="18"/>
        </w:rPr>
        <w:t>School</w:t>
      </w:r>
      <w:r>
        <w:rPr>
          <w:spacing w:val="-6"/>
          <w:sz w:val="18"/>
        </w:rPr>
        <w:t> </w:t>
      </w:r>
      <w:r>
        <w:rPr>
          <w:sz w:val="18"/>
        </w:rPr>
        <w:t>of</w:t>
      </w:r>
      <w:r>
        <w:rPr>
          <w:spacing w:val="-4"/>
          <w:sz w:val="18"/>
        </w:rPr>
        <w:t> </w:t>
      </w:r>
      <w:r>
        <w:rPr>
          <w:sz w:val="18"/>
        </w:rPr>
        <w:t>Economics</w:t>
      </w:r>
      <w:r>
        <w:rPr>
          <w:spacing w:val="-4"/>
          <w:sz w:val="18"/>
        </w:rPr>
        <w:t> </w:t>
      </w:r>
      <w:r>
        <w:rPr>
          <w:sz w:val="18"/>
        </w:rPr>
        <w:t>and</w:t>
      </w:r>
      <w:r>
        <w:rPr>
          <w:spacing w:val="-2"/>
          <w:sz w:val="18"/>
        </w:rPr>
        <w:t> </w:t>
      </w:r>
      <w:r>
        <w:rPr>
          <w:sz w:val="18"/>
        </w:rPr>
        <w:t>Finance,</w:t>
      </w:r>
      <w:r>
        <w:rPr>
          <w:spacing w:val="-3"/>
          <w:sz w:val="18"/>
        </w:rPr>
        <w:t> </w:t>
      </w:r>
      <w:r>
        <w:rPr>
          <w:sz w:val="18"/>
        </w:rPr>
        <w:t>Xi’an</w:t>
      </w:r>
      <w:r>
        <w:rPr>
          <w:spacing w:val="-3"/>
          <w:sz w:val="18"/>
        </w:rPr>
        <w:t> </w:t>
      </w:r>
      <w:r>
        <w:rPr>
          <w:sz w:val="18"/>
        </w:rPr>
        <w:t>Jiaotong</w:t>
      </w:r>
      <w:r>
        <w:rPr>
          <w:spacing w:val="-4"/>
          <w:sz w:val="18"/>
        </w:rPr>
        <w:t> </w:t>
      </w:r>
      <w:r>
        <w:rPr>
          <w:sz w:val="18"/>
        </w:rPr>
        <w:t>University,</w:t>
      </w:r>
      <w:r>
        <w:rPr>
          <w:spacing w:val="-3"/>
          <w:sz w:val="18"/>
        </w:rPr>
        <w:t> </w:t>
      </w:r>
      <w:r>
        <w:rPr>
          <w:sz w:val="18"/>
        </w:rPr>
        <w:t>Xi’an,</w:t>
      </w:r>
      <w:r>
        <w:rPr>
          <w:spacing w:val="-2"/>
          <w:sz w:val="18"/>
        </w:rPr>
        <w:t> </w:t>
      </w:r>
      <w:r>
        <w:rPr>
          <w:sz w:val="18"/>
        </w:rPr>
        <w:t>710049,</w:t>
      </w:r>
      <w:r>
        <w:rPr>
          <w:spacing w:val="-3"/>
          <w:sz w:val="18"/>
        </w:rPr>
        <w:t> </w:t>
      </w:r>
      <w:r>
        <w:rPr>
          <w:spacing w:val="-2"/>
          <w:sz w:val="18"/>
        </w:rPr>
        <w:t>China</w:t>
      </w:r>
    </w:p>
    <w:p>
      <w:pPr>
        <w:pStyle w:val="ListParagraph"/>
        <w:numPr>
          <w:ilvl w:val="0"/>
          <w:numId w:val="1"/>
        </w:numPr>
        <w:tabs>
          <w:tab w:pos="1946" w:val="left" w:leader="none"/>
          <w:tab w:pos="2115" w:val="left" w:leader="none"/>
        </w:tabs>
        <w:spacing w:line="362" w:lineRule="auto" w:before="105" w:after="0"/>
        <w:ind w:left="1946" w:right="1989" w:hanging="12"/>
        <w:jc w:val="left"/>
        <w:rPr>
          <w:sz w:val="18"/>
        </w:rPr>
      </w:pPr>
      <w:r>
        <w:rPr>
          <w:sz w:val="18"/>
        </w:rPr>
        <w:t>Business</w:t>
      </w:r>
      <w:r>
        <w:rPr>
          <w:spacing w:val="-9"/>
          <w:sz w:val="18"/>
        </w:rPr>
        <w:t> </w:t>
      </w:r>
      <w:r>
        <w:rPr>
          <w:sz w:val="18"/>
        </w:rPr>
        <w:t>School,</w:t>
      </w:r>
      <w:r>
        <w:rPr>
          <w:spacing w:val="-9"/>
          <w:sz w:val="18"/>
        </w:rPr>
        <w:t> </w:t>
      </w:r>
      <w:r>
        <w:rPr>
          <w:sz w:val="18"/>
        </w:rPr>
        <w:t>Hunan</w:t>
      </w:r>
      <w:r>
        <w:rPr>
          <w:spacing w:val="-7"/>
          <w:sz w:val="18"/>
        </w:rPr>
        <w:t> </w:t>
      </w:r>
      <w:r>
        <w:rPr>
          <w:sz w:val="18"/>
        </w:rPr>
        <w:t>University,</w:t>
      </w:r>
      <w:r>
        <w:rPr>
          <w:spacing w:val="-8"/>
          <w:sz w:val="18"/>
        </w:rPr>
        <w:t> </w:t>
      </w:r>
      <w:r>
        <w:rPr>
          <w:sz w:val="18"/>
        </w:rPr>
        <w:t>Changsha,</w:t>
      </w:r>
      <w:r>
        <w:rPr>
          <w:spacing w:val="-7"/>
          <w:sz w:val="18"/>
        </w:rPr>
        <w:t> </w:t>
      </w:r>
      <w:r>
        <w:rPr>
          <w:sz w:val="18"/>
        </w:rPr>
        <w:t>410082,</w:t>
      </w:r>
      <w:r>
        <w:rPr>
          <w:spacing w:val="-8"/>
          <w:sz w:val="18"/>
        </w:rPr>
        <w:t> </w:t>
      </w:r>
      <w:r>
        <w:rPr>
          <w:sz w:val="18"/>
        </w:rPr>
        <w:t>China Corresponding</w:t>
      </w:r>
      <w:r>
        <w:rPr>
          <w:spacing w:val="-12"/>
          <w:sz w:val="18"/>
        </w:rPr>
        <w:t> </w:t>
      </w:r>
      <w:r>
        <w:rPr>
          <w:sz w:val="18"/>
        </w:rPr>
        <w:t>author:</w:t>
      </w:r>
      <w:r>
        <w:rPr>
          <w:spacing w:val="-11"/>
          <w:sz w:val="18"/>
        </w:rPr>
        <w:t> </w:t>
      </w:r>
      <w:r>
        <w:rPr>
          <w:sz w:val="18"/>
        </w:rPr>
        <w:t>Yan</w:t>
      </w:r>
      <w:r>
        <w:rPr>
          <w:spacing w:val="-11"/>
          <w:sz w:val="18"/>
        </w:rPr>
        <w:t> </w:t>
      </w:r>
      <w:r>
        <w:rPr>
          <w:sz w:val="18"/>
        </w:rPr>
        <w:t>Chen</w:t>
      </w:r>
      <w:r>
        <w:rPr>
          <w:spacing w:val="-11"/>
          <w:sz w:val="18"/>
        </w:rPr>
        <w:t> </w:t>
      </w:r>
      <w:hyperlink r:id="rId8">
        <w:r>
          <w:rPr>
            <w:sz w:val="18"/>
          </w:rPr>
          <w:t>(chenyan15153@hotmail.com)</w:t>
        </w:r>
      </w:hyperlink>
    </w:p>
    <w:p>
      <w:pPr>
        <w:pStyle w:val="BodyText"/>
        <w:spacing w:before="69"/>
        <w:ind w:left="0"/>
        <w:jc w:val="left"/>
        <w:rPr>
          <w:sz w:val="18"/>
        </w:rPr>
      </w:pPr>
    </w:p>
    <w:p>
      <w:pPr>
        <w:spacing w:before="0"/>
        <w:ind w:left="305" w:right="364" w:firstLine="0"/>
        <w:jc w:val="center"/>
        <w:rPr>
          <w:b/>
          <w:sz w:val="24"/>
        </w:rPr>
      </w:pPr>
      <w:r>
        <w:rPr>
          <w:b/>
          <w:spacing w:val="-2"/>
          <w:sz w:val="24"/>
        </w:rPr>
        <w:t>Abstract</w:t>
      </w:r>
    </w:p>
    <w:p>
      <w:pPr>
        <w:spacing w:line="362" w:lineRule="auto" w:before="70"/>
        <w:ind w:left="120" w:right="161" w:firstLine="359"/>
        <w:jc w:val="both"/>
        <w:rPr>
          <w:sz w:val="18"/>
        </w:rPr>
      </w:pPr>
      <w:r>
        <w:rPr/>
        <mc:AlternateContent>
          <mc:Choice Requires="wps">
            <w:drawing>
              <wp:anchor distT="0" distB="0" distL="0" distR="0" allowOverlap="1" layoutInCell="1" locked="0" behindDoc="0" simplePos="0" relativeHeight="15729152">
                <wp:simplePos x="0" y="0"/>
                <wp:positionH relativeFrom="page">
                  <wp:posOffset>1413630</wp:posOffset>
                </wp:positionH>
                <wp:positionV relativeFrom="paragraph">
                  <wp:posOffset>1982061</wp:posOffset>
                </wp:positionV>
                <wp:extent cx="4578985" cy="593090"/>
                <wp:effectExtent l="0" t="0" r="0" b="0"/>
                <wp:wrapNone/>
                <wp:docPr id="6" name="Textbox 6"/>
                <wp:cNvGraphicFramePr>
                  <a:graphicFrameLocks/>
                </wp:cNvGraphicFramePr>
                <a:graphic>
                  <a:graphicData uri="http://schemas.microsoft.com/office/word/2010/wordprocessingShape">
                    <wps:wsp>
                      <wps:cNvPr id="6" name="Textbox 6"/>
                      <wps:cNvSpPr txBox="1"/>
                      <wps:spPr>
                        <a:xfrm rot="18900000">
                          <a:off x="0" y="0"/>
                          <a:ext cx="4578985" cy="593090"/>
                        </a:xfrm>
                        <a:prstGeom prst="rect">
                          <a:avLst/>
                        </a:prstGeom>
                      </wps:spPr>
                      <wps:txbx>
                        <w:txbxContent>
                          <w:p>
                            <w:pPr>
                              <w:spacing w:line="933" w:lineRule="exact" w:before="0"/>
                              <w:ind w:left="0" w:right="0" w:firstLine="0"/>
                              <w:jc w:val="left"/>
                              <w:rPr>
                                <w:rFonts w:ascii="Arial"/>
                                <w:sz w:val="93"/>
                                <w14:textOutline>
                                  <w14:solidFill>
                                    <w14:srgbClr w14:val="000000">
                                      <w14:alpha w14:val="90196"/>
                                    </w14:srgbClr>
                                  </w14:solidFill>
                                </w14:textOutline>
                                <w14:textFill>
                                  <w14:solidFill>
                                    <w14:srgbClr w14:val="000000">
                                      <w14:alpha w14:val="90196"/>
                                    </w14:srgbClr>
                                  </w14:solidFill>
                                </w14:textFill>
                              </w:rPr>
                            </w:pPr>
                            <w:r>
                              <w:rPr>
                                <w:rFonts w:ascii="Arial"/>
                                <w:color w:val="231F20"/>
                                <w:sz w:val="93"/>
                                <w14:textOutline>
                                  <w14:solidFill>
                                    <w14:srgbClr w14:val="231F20">
                                      <w14:alpha w14:val="90196"/>
                                    </w14:srgbClr>
                                  </w14:solidFill>
                                </w14:textOutline>
                                <w14:textFill>
                                  <w14:solidFill>
                                    <w14:srgbClr w14:val="231F20">
                                      <w14:alpha w14:val="90196"/>
                                    </w14:srgbClr>
                                  </w14:solidFill>
                                </w14:textFill>
                              </w:rPr>
                              <w:t>Journal</w:t>
                            </w:r>
                            <w:r>
                              <w:rPr>
                                <w:rFonts w:ascii="Arial"/>
                                <w:color w:val="231F20"/>
                                <w:spacing w:val="-16"/>
                                <w:sz w:val="93"/>
                                <w14:textOutline>
                                  <w14:solidFill>
                                    <w14:srgbClr w14:val="231F20">
                                      <w14:alpha w14:val="90196"/>
                                    </w14:srgbClr>
                                  </w14:solidFill>
                                </w14:textOutline>
                                <w14:textFill>
                                  <w14:solidFill>
                                    <w14:srgbClr w14:val="231F20">
                                      <w14:alpha w14:val="90196"/>
                                    </w14:srgbClr>
                                  </w14:solidFill>
                                </w14:textFill>
                              </w:rPr>
                              <w:t> </w:t>
                            </w:r>
                            <w:r>
                              <w:rPr>
                                <w:rFonts w:ascii="Arial"/>
                                <w:color w:val="231F20"/>
                                <w:sz w:val="93"/>
                                <w14:textOutline>
                                  <w14:solidFill>
                                    <w14:srgbClr w14:val="231F20">
                                      <w14:alpha w14:val="90196"/>
                                    </w14:srgbClr>
                                  </w14:solidFill>
                                </w14:textOutline>
                                <w14:textFill>
                                  <w14:solidFill>
                                    <w14:srgbClr w14:val="231F20">
                                      <w14:alpha w14:val="90196"/>
                                    </w14:srgbClr>
                                  </w14:solidFill>
                                </w14:textFill>
                              </w:rPr>
                              <w:t>Pre-</w:t>
                            </w:r>
                            <w:r>
                              <w:rPr>
                                <w:rFonts w:ascii="Arial"/>
                                <w:color w:val="231F20"/>
                                <w:spacing w:val="-2"/>
                                <w:sz w:val="93"/>
                                <w14:textOutline>
                                  <w14:solidFill>
                                    <w14:srgbClr w14:val="231F20">
                                      <w14:alpha w14:val="90196"/>
                                    </w14:srgbClr>
                                  </w14:solidFill>
                                </w14:textOutline>
                                <w14:textFill>
                                  <w14:solidFill>
                                    <w14:srgbClr w14:val="231F20">
                                      <w14:alpha w14:val="90196"/>
                                    </w14:srgbClr>
                                  </w14:solidFill>
                                </w14:textFill>
                              </w:rPr>
                              <w:t>proof</w:t>
                            </w:r>
                          </w:p>
                        </w:txbxContent>
                      </wps:txbx>
                      <wps:bodyPr wrap="square" lIns="0" tIns="0" rIns="0" bIns="0" rtlCol="0">
                        <a:noAutofit/>
                      </wps:bodyPr>
                    </wps:wsp>
                  </a:graphicData>
                </a:graphic>
              </wp:anchor>
            </w:drawing>
          </mc:Choice>
          <mc:Fallback>
            <w:pict>
              <v:shape style="position:absolute;margin-left:111.309494pt;margin-top:156.067856pt;width:360.55pt;height:46.7pt;mso-position-horizontal-relative:page;mso-position-vertical-relative:paragraph;z-index:15729152;rotation:315" type="#_x0000_t136" fillcolor="#231f20" stroked="f">
                <o:extrusion v:ext="view" autorotationcenter="t"/>
                <v:textpath style="font-family:&quot;Arial&quot;;font-size:46pt;v-text-kern:t;mso-text-shadow:auto" string="Journal Pre-proof"/>
                <v:fill opacity="6425f"/>
                <w10:wrap type="none"/>
              </v:shape>
            </w:pict>
          </mc:Fallback>
        </mc:AlternateContent>
      </w:r>
      <w:r>
        <w:rPr>
          <w:sz w:val="18"/>
        </w:rPr>
        <w:t>Since market uncertainty, or volatility, serves as a crucial gauge for assessing</w:t>
      </w:r>
      <w:r>
        <w:rPr>
          <w:spacing w:val="-1"/>
          <w:sz w:val="18"/>
        </w:rPr>
        <w:t> </w:t>
      </w:r>
      <w:r>
        <w:rPr>
          <w:sz w:val="18"/>
        </w:rPr>
        <w:t>the traits of market fluctuations, the link between stock market volume and price continues to be a focal point of interest in finance. This study examines the dynamic, nonlinear correlations between Chinese stock volatility, trading volume, and return using a hybrid</w:t>
      </w:r>
      <w:r>
        <w:rPr>
          <w:spacing w:val="-3"/>
          <w:sz w:val="18"/>
        </w:rPr>
        <w:t> </w:t>
      </w:r>
      <w:r>
        <w:rPr>
          <w:sz w:val="18"/>
        </w:rPr>
        <w:t>approach</w:t>
      </w:r>
      <w:r>
        <w:rPr>
          <w:spacing w:val="-3"/>
          <w:sz w:val="18"/>
        </w:rPr>
        <w:t> </w:t>
      </w:r>
      <w:r>
        <w:rPr>
          <w:sz w:val="18"/>
        </w:rPr>
        <w:t>that</w:t>
      </w:r>
      <w:r>
        <w:rPr>
          <w:spacing w:val="-5"/>
          <w:sz w:val="18"/>
        </w:rPr>
        <w:t> </w:t>
      </w:r>
      <w:r>
        <w:rPr>
          <w:sz w:val="18"/>
        </w:rPr>
        <w:t>combines</w:t>
      </w:r>
      <w:r>
        <w:rPr>
          <w:spacing w:val="-4"/>
          <w:sz w:val="18"/>
        </w:rPr>
        <w:t> </w:t>
      </w:r>
      <w:r>
        <w:rPr>
          <w:sz w:val="18"/>
        </w:rPr>
        <w:t>the</w:t>
      </w:r>
      <w:r>
        <w:rPr>
          <w:spacing w:val="-4"/>
          <w:sz w:val="18"/>
        </w:rPr>
        <w:t> </w:t>
      </w:r>
      <w:r>
        <w:rPr>
          <w:sz w:val="18"/>
        </w:rPr>
        <w:t>Markov</w:t>
      </w:r>
      <w:r>
        <w:rPr>
          <w:spacing w:val="-4"/>
          <w:sz w:val="18"/>
        </w:rPr>
        <w:t> </w:t>
      </w:r>
      <w:r>
        <w:rPr>
          <w:sz w:val="18"/>
        </w:rPr>
        <w:t>switching</w:t>
      </w:r>
      <w:r>
        <w:rPr>
          <w:spacing w:val="-4"/>
          <w:sz w:val="18"/>
        </w:rPr>
        <w:t> </w:t>
      </w:r>
      <w:r>
        <w:rPr>
          <w:sz w:val="18"/>
        </w:rPr>
        <w:t>regime</w:t>
      </w:r>
      <w:r>
        <w:rPr>
          <w:spacing w:val="-2"/>
          <w:sz w:val="18"/>
        </w:rPr>
        <w:t> </w:t>
      </w:r>
      <w:r>
        <w:rPr>
          <w:sz w:val="18"/>
        </w:rPr>
        <w:t>with</w:t>
      </w:r>
      <w:r>
        <w:rPr>
          <w:spacing w:val="-3"/>
          <w:sz w:val="18"/>
        </w:rPr>
        <w:t> </w:t>
      </w:r>
      <w:r>
        <w:rPr>
          <w:sz w:val="18"/>
        </w:rPr>
        <w:t>the</w:t>
      </w:r>
      <w:r>
        <w:rPr>
          <w:spacing w:val="-4"/>
          <w:sz w:val="18"/>
        </w:rPr>
        <w:t> </w:t>
      </w:r>
      <w:r>
        <w:rPr>
          <w:sz w:val="18"/>
        </w:rPr>
        <w:t>vector</w:t>
      </w:r>
      <w:r>
        <w:rPr>
          <w:spacing w:val="-4"/>
          <w:sz w:val="18"/>
        </w:rPr>
        <w:t> </w:t>
      </w:r>
      <w:r>
        <w:rPr>
          <w:sz w:val="18"/>
        </w:rPr>
        <w:t>autoregressive</w:t>
      </w:r>
      <w:r>
        <w:rPr>
          <w:spacing w:val="-2"/>
          <w:sz w:val="18"/>
        </w:rPr>
        <w:t> </w:t>
      </w:r>
      <w:r>
        <w:rPr>
          <w:sz w:val="18"/>
        </w:rPr>
        <w:t>model</w:t>
      </w:r>
      <w:r>
        <w:rPr>
          <w:spacing w:val="-4"/>
          <w:sz w:val="18"/>
        </w:rPr>
        <w:t> </w:t>
      </w:r>
      <w:r>
        <w:rPr>
          <w:sz w:val="18"/>
        </w:rPr>
        <w:t>(MS-VAR).</w:t>
      </w:r>
      <w:r>
        <w:rPr>
          <w:spacing w:val="-5"/>
          <w:sz w:val="18"/>
        </w:rPr>
        <w:t> </w:t>
      </w:r>
      <w:r>
        <w:rPr>
          <w:sz w:val="18"/>
        </w:rPr>
        <w:t>The empirical findings are as follows. (1)</w:t>
      </w:r>
      <w:r>
        <w:rPr>
          <w:spacing w:val="-1"/>
          <w:sz w:val="18"/>
        </w:rPr>
        <w:t> </w:t>
      </w:r>
      <w:r>
        <w:rPr>
          <w:sz w:val="18"/>
        </w:rPr>
        <w:t>The Chinese stock market can be divided into three regional systems: steady downward, steady upward, and high volatility. The three states have similar frequencies of occurrence, and their corresponding</w:t>
      </w:r>
      <w:r>
        <w:rPr>
          <w:spacing w:val="-7"/>
          <w:sz w:val="18"/>
        </w:rPr>
        <w:t> </w:t>
      </w:r>
      <w:r>
        <w:rPr>
          <w:sz w:val="18"/>
        </w:rPr>
        <w:t>stable</w:t>
      </w:r>
      <w:r>
        <w:rPr>
          <w:spacing w:val="-6"/>
          <w:sz w:val="18"/>
        </w:rPr>
        <w:t> </w:t>
      </w:r>
      <w:r>
        <w:rPr>
          <w:sz w:val="18"/>
        </w:rPr>
        <w:t>probabilities</w:t>
      </w:r>
      <w:r>
        <w:rPr>
          <w:spacing w:val="-9"/>
          <w:sz w:val="18"/>
        </w:rPr>
        <w:t> </w:t>
      </w:r>
      <w:r>
        <w:rPr>
          <w:sz w:val="18"/>
        </w:rPr>
        <w:t>are</w:t>
      </w:r>
      <w:r>
        <w:rPr>
          <w:spacing w:val="-6"/>
          <w:sz w:val="18"/>
        </w:rPr>
        <w:t> </w:t>
      </w:r>
      <w:r>
        <w:rPr>
          <w:sz w:val="18"/>
        </w:rPr>
        <w:t>not</w:t>
      </w:r>
      <w:r>
        <w:rPr>
          <w:spacing w:val="-5"/>
          <w:sz w:val="18"/>
        </w:rPr>
        <w:t> </w:t>
      </w:r>
      <w:r>
        <w:rPr>
          <w:sz w:val="18"/>
        </w:rPr>
        <w:t>high,</w:t>
      </w:r>
      <w:r>
        <w:rPr>
          <w:spacing w:val="-5"/>
          <w:sz w:val="18"/>
        </w:rPr>
        <w:t> </w:t>
      </w:r>
      <w:r>
        <w:rPr>
          <w:sz w:val="18"/>
        </w:rPr>
        <w:t>indicating</w:t>
      </w:r>
      <w:r>
        <w:rPr>
          <w:spacing w:val="-7"/>
          <w:sz w:val="18"/>
        </w:rPr>
        <w:t> </w:t>
      </w:r>
      <w:r>
        <w:rPr>
          <w:sz w:val="18"/>
        </w:rPr>
        <w:t>that</w:t>
      </w:r>
      <w:r>
        <w:rPr>
          <w:spacing w:val="-5"/>
          <w:sz w:val="18"/>
        </w:rPr>
        <w:t> </w:t>
      </w:r>
      <w:r>
        <w:rPr>
          <w:sz w:val="18"/>
        </w:rPr>
        <w:t>the</w:t>
      </w:r>
      <w:r>
        <w:rPr>
          <w:spacing w:val="-6"/>
          <w:sz w:val="18"/>
        </w:rPr>
        <w:t> </w:t>
      </w:r>
      <w:r>
        <w:rPr>
          <w:sz w:val="18"/>
        </w:rPr>
        <w:t>Chinese</w:t>
      </w:r>
      <w:r>
        <w:rPr>
          <w:spacing w:val="-7"/>
          <w:sz w:val="18"/>
        </w:rPr>
        <w:t> </w:t>
      </w:r>
      <w:r>
        <w:rPr>
          <w:sz w:val="18"/>
        </w:rPr>
        <w:t>stock</w:t>
      </w:r>
      <w:r>
        <w:rPr>
          <w:spacing w:val="-5"/>
          <w:sz w:val="18"/>
        </w:rPr>
        <w:t> </w:t>
      </w:r>
      <w:r>
        <w:rPr>
          <w:sz w:val="18"/>
        </w:rPr>
        <w:t>market</w:t>
      </w:r>
      <w:r>
        <w:rPr>
          <w:spacing w:val="-5"/>
          <w:sz w:val="18"/>
        </w:rPr>
        <w:t> </w:t>
      </w:r>
      <w:r>
        <w:rPr>
          <w:sz w:val="18"/>
        </w:rPr>
        <w:t>is</w:t>
      </w:r>
      <w:r>
        <w:rPr>
          <w:spacing w:val="-1"/>
          <w:sz w:val="18"/>
        </w:rPr>
        <w:t> </w:t>
      </w:r>
      <w:r>
        <w:rPr>
          <w:sz w:val="18"/>
        </w:rPr>
        <w:t>unstable.</w:t>
      </w:r>
      <w:r>
        <w:rPr>
          <w:spacing w:val="-5"/>
          <w:sz w:val="18"/>
        </w:rPr>
        <w:t> </w:t>
      </w:r>
      <w:r>
        <w:rPr>
          <w:sz w:val="18"/>
        </w:rPr>
        <w:t>(2)</w:t>
      </w:r>
      <w:r>
        <w:rPr>
          <w:spacing w:val="-12"/>
          <w:sz w:val="18"/>
        </w:rPr>
        <w:t> </w:t>
      </w:r>
      <w:r>
        <w:rPr>
          <w:sz w:val="18"/>
        </w:rPr>
        <w:t>Asymmetric dynamic</w:t>
      </w:r>
      <w:r>
        <w:rPr>
          <w:spacing w:val="-7"/>
          <w:sz w:val="18"/>
        </w:rPr>
        <w:t> </w:t>
      </w:r>
      <w:r>
        <w:rPr>
          <w:sz w:val="18"/>
        </w:rPr>
        <w:t>relationships</w:t>
      </w:r>
      <w:r>
        <w:rPr>
          <w:spacing w:val="-8"/>
          <w:sz w:val="18"/>
        </w:rPr>
        <w:t> </w:t>
      </w:r>
      <w:r>
        <w:rPr>
          <w:sz w:val="18"/>
        </w:rPr>
        <w:t>exist</w:t>
      </w:r>
      <w:r>
        <w:rPr>
          <w:spacing w:val="-6"/>
          <w:sz w:val="18"/>
        </w:rPr>
        <w:t> </w:t>
      </w:r>
      <w:r>
        <w:rPr>
          <w:sz w:val="18"/>
        </w:rPr>
        <w:t>between</w:t>
      </w:r>
      <w:r>
        <w:rPr>
          <w:spacing w:val="-5"/>
          <w:sz w:val="18"/>
        </w:rPr>
        <w:t> </w:t>
      </w:r>
      <w:r>
        <w:rPr>
          <w:sz w:val="18"/>
        </w:rPr>
        <w:t>market</w:t>
      </w:r>
      <w:r>
        <w:rPr>
          <w:spacing w:val="-6"/>
          <w:sz w:val="18"/>
        </w:rPr>
        <w:t> </w:t>
      </w:r>
      <w:r>
        <w:rPr>
          <w:sz w:val="18"/>
        </w:rPr>
        <w:t>volatility,</w:t>
      </w:r>
      <w:r>
        <w:rPr>
          <w:spacing w:val="-6"/>
          <w:sz w:val="18"/>
        </w:rPr>
        <w:t> </w:t>
      </w:r>
      <w:r>
        <w:rPr>
          <w:sz w:val="18"/>
        </w:rPr>
        <w:t>investment</w:t>
      </w:r>
      <w:r>
        <w:rPr>
          <w:spacing w:val="-6"/>
          <w:sz w:val="18"/>
        </w:rPr>
        <w:t> </w:t>
      </w:r>
      <w:r>
        <w:rPr>
          <w:sz w:val="18"/>
        </w:rPr>
        <w:t>return,</w:t>
      </w:r>
      <w:r>
        <w:rPr>
          <w:spacing w:val="-7"/>
          <w:sz w:val="18"/>
        </w:rPr>
        <w:t> </w:t>
      </w:r>
      <w:r>
        <w:rPr>
          <w:sz w:val="18"/>
        </w:rPr>
        <w:t>and</w:t>
      </w:r>
      <w:r>
        <w:rPr>
          <w:spacing w:val="-5"/>
          <w:sz w:val="18"/>
        </w:rPr>
        <w:t> </w:t>
      </w:r>
      <w:r>
        <w:rPr>
          <w:sz w:val="18"/>
        </w:rPr>
        <w:t>trading</w:t>
      </w:r>
      <w:r>
        <w:rPr>
          <w:spacing w:val="-7"/>
          <w:sz w:val="18"/>
        </w:rPr>
        <w:t> </w:t>
      </w:r>
      <w:r>
        <w:rPr>
          <w:sz w:val="18"/>
        </w:rPr>
        <w:t>volume.</w:t>
      </w:r>
      <w:r>
        <w:rPr>
          <w:spacing w:val="-5"/>
          <w:sz w:val="18"/>
        </w:rPr>
        <w:t> </w:t>
      </w:r>
      <w:r>
        <w:rPr>
          <w:sz w:val="18"/>
        </w:rPr>
        <w:t>For</w:t>
      </w:r>
      <w:r>
        <w:rPr>
          <w:spacing w:val="-8"/>
          <w:sz w:val="18"/>
        </w:rPr>
        <w:t> </w:t>
      </w:r>
      <w:r>
        <w:rPr>
          <w:sz w:val="18"/>
        </w:rPr>
        <w:t>different</w:t>
      </w:r>
      <w:r>
        <w:rPr>
          <w:spacing w:val="-6"/>
          <w:sz w:val="18"/>
        </w:rPr>
        <w:t> </w:t>
      </w:r>
      <w:r>
        <w:rPr>
          <w:sz w:val="18"/>
        </w:rPr>
        <w:t>regimes, while the effect of trading volume on volatility and return appears to be insignificant, the impacts of volatility and return on trading volume are considerably strong. (3)</w:t>
      </w:r>
      <w:r>
        <w:rPr>
          <w:spacing w:val="-2"/>
          <w:sz w:val="18"/>
        </w:rPr>
        <w:t> </w:t>
      </w:r>
      <w:r>
        <w:rPr>
          <w:sz w:val="18"/>
        </w:rPr>
        <w:t>A regime-dependent, contemporaneous correlation between volatility</w:t>
      </w:r>
      <w:r>
        <w:rPr>
          <w:spacing w:val="-12"/>
          <w:sz w:val="18"/>
        </w:rPr>
        <w:t> </w:t>
      </w:r>
      <w:r>
        <w:rPr>
          <w:sz w:val="18"/>
        </w:rPr>
        <w:t>and</w:t>
      </w:r>
      <w:r>
        <w:rPr>
          <w:spacing w:val="-10"/>
          <w:sz w:val="18"/>
        </w:rPr>
        <w:t> </w:t>
      </w:r>
      <w:r>
        <w:rPr>
          <w:sz w:val="18"/>
        </w:rPr>
        <w:t>return</w:t>
      </w:r>
      <w:r>
        <w:rPr>
          <w:spacing w:val="-8"/>
          <w:sz w:val="18"/>
        </w:rPr>
        <w:t> </w:t>
      </w:r>
      <w:r>
        <w:rPr>
          <w:sz w:val="18"/>
        </w:rPr>
        <w:t>is</w:t>
      </w:r>
      <w:r>
        <w:rPr>
          <w:spacing w:val="-12"/>
          <w:sz w:val="18"/>
        </w:rPr>
        <w:t> </w:t>
      </w:r>
      <w:r>
        <w:rPr>
          <w:sz w:val="18"/>
        </w:rPr>
        <w:t>observed,</w:t>
      </w:r>
      <w:r>
        <w:rPr>
          <w:spacing w:val="-9"/>
          <w:sz w:val="18"/>
        </w:rPr>
        <w:t> </w:t>
      </w:r>
      <w:r>
        <w:rPr>
          <w:sz w:val="18"/>
        </w:rPr>
        <w:t>which</w:t>
      </w:r>
      <w:r>
        <w:rPr>
          <w:spacing w:val="-9"/>
          <w:sz w:val="18"/>
        </w:rPr>
        <w:t> </w:t>
      </w:r>
      <w:r>
        <w:rPr>
          <w:sz w:val="18"/>
        </w:rPr>
        <w:t>also</w:t>
      </w:r>
      <w:r>
        <w:rPr>
          <w:spacing w:val="-9"/>
          <w:sz w:val="18"/>
        </w:rPr>
        <w:t> </w:t>
      </w:r>
      <w:r>
        <w:rPr>
          <w:sz w:val="18"/>
        </w:rPr>
        <w:t>reflects</w:t>
      </w:r>
      <w:r>
        <w:rPr>
          <w:spacing w:val="-10"/>
          <w:sz w:val="18"/>
        </w:rPr>
        <w:t> </w:t>
      </w:r>
      <w:r>
        <w:rPr>
          <w:sz w:val="18"/>
        </w:rPr>
        <w:t>the</w:t>
      </w:r>
      <w:r>
        <w:rPr>
          <w:spacing w:val="-10"/>
          <w:sz w:val="18"/>
        </w:rPr>
        <w:t> </w:t>
      </w:r>
      <w:r>
        <w:rPr>
          <w:sz w:val="18"/>
        </w:rPr>
        <w:t>behavior</w:t>
      </w:r>
      <w:r>
        <w:rPr>
          <w:spacing w:val="-11"/>
          <w:sz w:val="18"/>
        </w:rPr>
        <w:t> </w:t>
      </w:r>
      <w:r>
        <w:rPr>
          <w:sz w:val="18"/>
        </w:rPr>
        <w:t>of</w:t>
      </w:r>
      <w:r>
        <w:rPr>
          <w:spacing w:val="-9"/>
          <w:sz w:val="18"/>
        </w:rPr>
        <w:t> </w:t>
      </w:r>
      <w:r>
        <w:rPr>
          <w:sz w:val="18"/>
        </w:rPr>
        <w:t>the</w:t>
      </w:r>
      <w:r>
        <w:rPr>
          <w:spacing w:val="-10"/>
          <w:sz w:val="18"/>
        </w:rPr>
        <w:t> </w:t>
      </w:r>
      <w:r>
        <w:rPr>
          <w:sz w:val="18"/>
        </w:rPr>
        <w:t>Chinese</w:t>
      </w:r>
      <w:r>
        <w:rPr>
          <w:spacing w:val="-10"/>
          <w:sz w:val="18"/>
        </w:rPr>
        <w:t> </w:t>
      </w:r>
      <w:r>
        <w:rPr>
          <w:sz w:val="18"/>
        </w:rPr>
        <w:t>stock</w:t>
      </w:r>
      <w:r>
        <w:rPr>
          <w:spacing w:val="-10"/>
          <w:sz w:val="18"/>
        </w:rPr>
        <w:t> </w:t>
      </w:r>
      <w:r>
        <w:rPr>
          <w:sz w:val="18"/>
        </w:rPr>
        <w:t>market</w:t>
      </w:r>
      <w:r>
        <w:rPr>
          <w:spacing w:val="-9"/>
          <w:sz w:val="18"/>
        </w:rPr>
        <w:t> </w:t>
      </w:r>
      <w:r>
        <w:rPr>
          <w:sz w:val="18"/>
        </w:rPr>
        <w:t>‘chasing</w:t>
      </w:r>
      <w:r>
        <w:rPr>
          <w:spacing w:val="-10"/>
          <w:sz w:val="18"/>
        </w:rPr>
        <w:t> </w:t>
      </w:r>
      <w:r>
        <w:rPr>
          <w:sz w:val="18"/>
        </w:rPr>
        <w:t>up</w:t>
      </w:r>
      <w:r>
        <w:rPr>
          <w:spacing w:val="-9"/>
          <w:sz w:val="18"/>
        </w:rPr>
        <w:t> </w:t>
      </w:r>
      <w:r>
        <w:rPr>
          <w:sz w:val="18"/>
        </w:rPr>
        <w:t>and</w:t>
      </w:r>
      <w:r>
        <w:rPr>
          <w:spacing w:val="-10"/>
          <w:sz w:val="18"/>
        </w:rPr>
        <w:t> </w:t>
      </w:r>
      <w:r>
        <w:rPr>
          <w:sz w:val="18"/>
        </w:rPr>
        <w:t>down.’ However, a</w:t>
      </w:r>
      <w:r>
        <w:rPr>
          <w:spacing w:val="-1"/>
          <w:sz w:val="18"/>
        </w:rPr>
        <w:t> </w:t>
      </w:r>
      <w:r>
        <w:rPr>
          <w:sz w:val="18"/>
        </w:rPr>
        <w:t>positive</w:t>
      </w:r>
      <w:r>
        <w:rPr>
          <w:spacing w:val="-1"/>
          <w:sz w:val="18"/>
        </w:rPr>
        <w:t> </w:t>
      </w:r>
      <w:r>
        <w:rPr>
          <w:sz w:val="18"/>
        </w:rPr>
        <w:t>contemporaneous correlation always</w:t>
      </w:r>
      <w:r>
        <w:rPr>
          <w:spacing w:val="-1"/>
          <w:sz w:val="18"/>
        </w:rPr>
        <w:t> </w:t>
      </w:r>
      <w:r>
        <w:rPr>
          <w:sz w:val="18"/>
        </w:rPr>
        <w:t>exists</w:t>
      </w:r>
      <w:r>
        <w:rPr>
          <w:spacing w:val="-1"/>
          <w:sz w:val="18"/>
        </w:rPr>
        <w:t> </w:t>
      </w:r>
      <w:r>
        <w:rPr>
          <w:sz w:val="18"/>
        </w:rPr>
        <w:t>between volatility</w:t>
      </w:r>
      <w:r>
        <w:rPr>
          <w:spacing w:val="-4"/>
          <w:sz w:val="18"/>
        </w:rPr>
        <w:t> </w:t>
      </w:r>
      <w:r>
        <w:rPr>
          <w:sz w:val="18"/>
        </w:rPr>
        <w:t>and trading</w:t>
      </w:r>
      <w:r>
        <w:rPr>
          <w:spacing w:val="-2"/>
          <w:sz w:val="18"/>
        </w:rPr>
        <w:t> </w:t>
      </w:r>
      <w:r>
        <w:rPr>
          <w:sz w:val="18"/>
        </w:rPr>
        <w:t>volumes in different regimes, indicating that uncertainty in the Chinese stock market is closely related to information inflow.</w:t>
      </w:r>
    </w:p>
    <w:p>
      <w:pPr>
        <w:spacing w:line="201" w:lineRule="exact" w:before="0"/>
        <w:ind w:left="120" w:right="0" w:firstLine="0"/>
        <w:jc w:val="both"/>
        <w:rPr>
          <w:sz w:val="18"/>
        </w:rPr>
      </w:pPr>
      <w:r>
        <w:rPr>
          <w:b/>
          <w:sz w:val="18"/>
        </w:rPr>
        <w:t>Key</w:t>
      </w:r>
      <w:r>
        <w:rPr>
          <w:b/>
          <w:spacing w:val="-11"/>
          <w:sz w:val="18"/>
        </w:rPr>
        <w:t> </w:t>
      </w:r>
      <w:r>
        <w:rPr>
          <w:b/>
          <w:sz w:val="18"/>
        </w:rPr>
        <w:t>words</w:t>
      </w:r>
      <w:r>
        <w:rPr>
          <w:sz w:val="18"/>
        </w:rPr>
        <w:t>:</w:t>
      </w:r>
      <w:r>
        <w:rPr>
          <w:spacing w:val="-11"/>
          <w:sz w:val="18"/>
        </w:rPr>
        <w:t> </w:t>
      </w:r>
      <w:r>
        <w:rPr>
          <w:sz w:val="18"/>
        </w:rPr>
        <w:t>Volatility;</w:t>
      </w:r>
      <w:r>
        <w:rPr>
          <w:spacing w:val="-9"/>
          <w:sz w:val="18"/>
        </w:rPr>
        <w:t> </w:t>
      </w:r>
      <w:r>
        <w:rPr>
          <w:sz w:val="18"/>
        </w:rPr>
        <w:t>Trading</w:t>
      </w:r>
      <w:r>
        <w:rPr>
          <w:spacing w:val="-9"/>
          <w:sz w:val="18"/>
        </w:rPr>
        <w:t> </w:t>
      </w:r>
      <w:r>
        <w:rPr>
          <w:sz w:val="18"/>
        </w:rPr>
        <w:t>volume;</w:t>
      </w:r>
      <w:r>
        <w:rPr>
          <w:spacing w:val="-7"/>
          <w:sz w:val="18"/>
        </w:rPr>
        <w:t> </w:t>
      </w:r>
      <w:r>
        <w:rPr>
          <w:sz w:val="18"/>
        </w:rPr>
        <w:t>MS-VAR</w:t>
      </w:r>
      <w:r>
        <w:rPr>
          <w:spacing w:val="-8"/>
          <w:sz w:val="18"/>
        </w:rPr>
        <w:t> </w:t>
      </w:r>
      <w:r>
        <w:rPr>
          <w:sz w:val="18"/>
        </w:rPr>
        <w:t>model;</w:t>
      </w:r>
      <w:r>
        <w:rPr>
          <w:spacing w:val="-8"/>
          <w:sz w:val="18"/>
        </w:rPr>
        <w:t> </w:t>
      </w:r>
      <w:r>
        <w:rPr>
          <w:sz w:val="18"/>
        </w:rPr>
        <w:t>Chinese</w:t>
      </w:r>
      <w:r>
        <w:rPr>
          <w:spacing w:val="-10"/>
          <w:sz w:val="18"/>
        </w:rPr>
        <w:t> </w:t>
      </w:r>
      <w:r>
        <w:rPr>
          <w:sz w:val="18"/>
        </w:rPr>
        <w:t>stock</w:t>
      </w:r>
      <w:r>
        <w:rPr>
          <w:spacing w:val="-8"/>
          <w:sz w:val="18"/>
        </w:rPr>
        <w:t> </w:t>
      </w:r>
      <w:r>
        <w:rPr>
          <w:spacing w:val="-2"/>
          <w:sz w:val="18"/>
        </w:rPr>
        <w:t>market.</w:t>
      </w:r>
    </w:p>
    <w:p>
      <w:pPr>
        <w:pStyle w:val="BodyText"/>
        <w:spacing w:before="194"/>
        <w:ind w:left="0"/>
        <w:jc w:val="left"/>
        <w:rPr>
          <w:sz w:val="18"/>
        </w:rPr>
      </w:pPr>
    </w:p>
    <w:p>
      <w:pPr>
        <w:pStyle w:val="Heading1"/>
        <w:numPr>
          <w:ilvl w:val="0"/>
          <w:numId w:val="2"/>
        </w:numPr>
        <w:tabs>
          <w:tab w:pos="330" w:val="left" w:leader="none"/>
        </w:tabs>
        <w:spacing w:line="240" w:lineRule="auto" w:before="1" w:after="0"/>
        <w:ind w:left="330" w:right="0" w:hanging="210"/>
        <w:jc w:val="both"/>
      </w:pPr>
      <w:r>
        <w:rPr>
          <w:spacing w:val="-2"/>
        </w:rPr>
        <w:t>Introduction</w:t>
      </w:r>
    </w:p>
    <w:p>
      <w:pPr>
        <w:pStyle w:val="BodyText"/>
        <w:spacing w:line="309" w:lineRule="auto" w:before="70"/>
        <w:ind w:right="172" w:firstLine="419"/>
      </w:pPr>
      <w:r>
        <w:rPr/>
        <w:t>Volatility is a key component of the stock market, as excessive volatility can result in high uncertainty.</w:t>
      </w:r>
      <w:r>
        <w:rPr>
          <w:spacing w:val="-3"/>
        </w:rPr>
        <w:t> </w:t>
      </w:r>
      <w:r>
        <w:rPr/>
        <w:t>Since</w:t>
      </w:r>
      <w:r>
        <w:rPr>
          <w:spacing w:val="-3"/>
        </w:rPr>
        <w:t> </w:t>
      </w:r>
      <w:r>
        <w:rPr/>
        <w:t>2005,</w:t>
      </w:r>
      <w:r>
        <w:rPr>
          <w:spacing w:val="-3"/>
        </w:rPr>
        <w:t> </w:t>
      </w:r>
      <w:r>
        <w:rPr/>
        <w:t>the</w:t>
      </w:r>
      <w:r>
        <w:rPr>
          <w:spacing w:val="-8"/>
        </w:rPr>
        <w:t> </w:t>
      </w:r>
      <w:r>
        <w:rPr/>
        <w:t>Chinese</w:t>
      </w:r>
      <w:r>
        <w:rPr>
          <w:spacing w:val="-3"/>
        </w:rPr>
        <w:t> </w:t>
      </w:r>
      <w:r>
        <w:rPr/>
        <w:t>stock</w:t>
      </w:r>
      <w:r>
        <w:rPr>
          <w:spacing w:val="-3"/>
        </w:rPr>
        <w:t> </w:t>
      </w:r>
      <w:r>
        <w:rPr/>
        <w:t>market</w:t>
      </w:r>
      <w:r>
        <w:rPr>
          <w:spacing w:val="-4"/>
        </w:rPr>
        <w:t> </w:t>
      </w:r>
      <w:r>
        <w:rPr/>
        <w:t>has</w:t>
      </w:r>
      <w:r>
        <w:rPr>
          <w:spacing w:val="-4"/>
        </w:rPr>
        <w:t> </w:t>
      </w:r>
      <w:r>
        <w:rPr/>
        <w:t>experienced</w:t>
      </w:r>
      <w:r>
        <w:rPr>
          <w:spacing w:val="-3"/>
        </w:rPr>
        <w:t> </w:t>
      </w:r>
      <w:r>
        <w:rPr/>
        <w:t>many</w:t>
      </w:r>
      <w:r>
        <w:rPr>
          <w:spacing w:val="-8"/>
        </w:rPr>
        <w:t> </w:t>
      </w:r>
      <w:r>
        <w:rPr/>
        <w:t>ups</w:t>
      </w:r>
      <w:r>
        <w:rPr>
          <w:spacing w:val="-3"/>
        </w:rPr>
        <w:t> </w:t>
      </w:r>
      <w:r>
        <w:rPr/>
        <w:t>and</w:t>
      </w:r>
      <w:r>
        <w:rPr>
          <w:spacing w:val="-3"/>
        </w:rPr>
        <w:t> </w:t>
      </w:r>
      <w:r>
        <w:rPr/>
        <w:t>downs,</w:t>
      </w:r>
      <w:r>
        <w:rPr>
          <w:spacing w:val="-3"/>
        </w:rPr>
        <w:t> </w:t>
      </w:r>
      <w:r>
        <w:rPr/>
        <w:t>including the 2008 financial crisis and the 2015 stock market crash. With the outbreak of the COVID-19 pandemic, fluctuations</w:t>
      </w:r>
      <w:r>
        <w:rPr>
          <w:spacing w:val="-1"/>
        </w:rPr>
        <w:t> </w:t>
      </w:r>
      <w:r>
        <w:rPr/>
        <w:t>in the</w:t>
      </w:r>
      <w:r>
        <w:rPr>
          <w:spacing w:val="-3"/>
        </w:rPr>
        <w:t> </w:t>
      </w:r>
      <w:r>
        <w:rPr/>
        <w:t>Chinese stock</w:t>
      </w:r>
      <w:r>
        <w:rPr>
          <w:spacing w:val="-3"/>
        </w:rPr>
        <w:t> </w:t>
      </w:r>
      <w:r>
        <w:rPr/>
        <w:t>market</w:t>
      </w:r>
      <w:r>
        <w:rPr>
          <w:spacing w:val="-1"/>
        </w:rPr>
        <w:t> </w:t>
      </w:r>
      <w:r>
        <w:rPr/>
        <w:t>seem</w:t>
      </w:r>
      <w:r>
        <w:rPr>
          <w:spacing w:val="-4"/>
        </w:rPr>
        <w:t> </w:t>
      </w:r>
      <w:r>
        <w:rPr/>
        <w:t>to have become more intense and</w:t>
      </w:r>
      <w:r>
        <w:rPr>
          <w:spacing w:val="-3"/>
        </w:rPr>
        <w:t> </w:t>
      </w:r>
      <w:r>
        <w:rPr/>
        <w:t>elusive as the Shanghai</w:t>
      </w:r>
      <w:r>
        <w:rPr>
          <w:spacing w:val="-2"/>
        </w:rPr>
        <w:t> </w:t>
      </w:r>
      <w:r>
        <w:rPr/>
        <w:t>A-share index experienced a 20% decline from January to April 2022. The high uncertainty in the Chinese stock market places investors at great risk and fosters speculation (Yin and</w:t>
      </w:r>
      <w:r>
        <w:rPr>
          <w:spacing w:val="-13"/>
        </w:rPr>
        <w:t> </w:t>
      </w:r>
      <w:r>
        <w:rPr/>
        <w:t>Wei,</w:t>
      </w:r>
      <w:r>
        <w:rPr>
          <w:spacing w:val="-10"/>
        </w:rPr>
        <w:t> </w:t>
      </w:r>
      <w:r>
        <w:rPr/>
        <w:t>2021).</w:t>
      </w:r>
      <w:r>
        <w:rPr>
          <w:spacing w:val="-13"/>
        </w:rPr>
        <w:t> </w:t>
      </w:r>
      <w:r>
        <w:rPr/>
        <w:t>Therefore,</w:t>
      </w:r>
      <w:r>
        <w:rPr>
          <w:spacing w:val="-10"/>
        </w:rPr>
        <w:t> </w:t>
      </w:r>
      <w:r>
        <w:rPr/>
        <w:t>examining</w:t>
      </w:r>
      <w:r>
        <w:rPr>
          <w:spacing w:val="-8"/>
        </w:rPr>
        <w:t> </w:t>
      </w:r>
      <w:r>
        <w:rPr/>
        <w:t>volatility</w:t>
      </w:r>
      <w:r>
        <w:rPr>
          <w:spacing w:val="-13"/>
        </w:rPr>
        <w:t> </w:t>
      </w:r>
      <w:r>
        <w:rPr/>
        <w:t>characteristics</w:t>
      </w:r>
      <w:r>
        <w:rPr>
          <w:spacing w:val="-11"/>
        </w:rPr>
        <w:t> </w:t>
      </w:r>
      <w:r>
        <w:rPr/>
        <w:t>within</w:t>
      </w:r>
      <w:r>
        <w:rPr>
          <w:spacing w:val="-10"/>
        </w:rPr>
        <w:t> </w:t>
      </w:r>
      <w:r>
        <w:rPr/>
        <w:t>the</w:t>
      </w:r>
      <w:r>
        <w:rPr>
          <w:spacing w:val="-11"/>
        </w:rPr>
        <w:t> </w:t>
      </w:r>
      <w:r>
        <w:rPr/>
        <w:t>stock</w:t>
      </w:r>
      <w:r>
        <w:rPr>
          <w:spacing w:val="-8"/>
        </w:rPr>
        <w:t> </w:t>
      </w:r>
      <w:r>
        <w:rPr/>
        <w:t>market</w:t>
      </w:r>
      <w:r>
        <w:rPr>
          <w:spacing w:val="-11"/>
        </w:rPr>
        <w:t> </w:t>
      </w:r>
      <w:r>
        <w:rPr/>
        <w:t>is</w:t>
      </w:r>
      <w:r>
        <w:rPr>
          <w:spacing w:val="-11"/>
        </w:rPr>
        <w:t> </w:t>
      </w:r>
      <w:r>
        <w:rPr/>
        <w:t>especially relevant. As an important indicator for identifying market trends, trading volume can effectively represent</w:t>
      </w:r>
      <w:r>
        <w:rPr>
          <w:spacing w:val="-14"/>
        </w:rPr>
        <w:t> </w:t>
      </w:r>
      <w:r>
        <w:rPr/>
        <w:t>the</w:t>
      </w:r>
      <w:r>
        <w:rPr>
          <w:spacing w:val="-13"/>
        </w:rPr>
        <w:t> </w:t>
      </w:r>
      <w:r>
        <w:rPr/>
        <w:t>inflow</w:t>
      </w:r>
      <w:r>
        <w:rPr>
          <w:spacing w:val="-13"/>
        </w:rPr>
        <w:t> </w:t>
      </w:r>
      <w:r>
        <w:rPr/>
        <w:t>of</w:t>
      </w:r>
      <w:r>
        <w:rPr>
          <w:spacing w:val="-13"/>
        </w:rPr>
        <w:t> </w:t>
      </w:r>
      <w:r>
        <w:rPr/>
        <w:t>market</w:t>
      </w:r>
      <w:r>
        <w:rPr>
          <w:spacing w:val="-13"/>
        </w:rPr>
        <w:t> </w:t>
      </w:r>
      <w:r>
        <w:rPr/>
        <w:t>information</w:t>
      </w:r>
      <w:r>
        <w:rPr>
          <w:spacing w:val="-13"/>
        </w:rPr>
        <w:t> </w:t>
      </w:r>
      <w:r>
        <w:rPr/>
        <w:t>(Blume</w:t>
      </w:r>
      <w:r>
        <w:rPr>
          <w:spacing w:val="-13"/>
        </w:rPr>
        <w:t> </w:t>
      </w:r>
      <w:r>
        <w:rPr/>
        <w:t>et</w:t>
      </w:r>
      <w:r>
        <w:rPr>
          <w:spacing w:val="-13"/>
        </w:rPr>
        <w:t> </w:t>
      </w:r>
      <w:r>
        <w:rPr/>
        <w:t>al.,</w:t>
      </w:r>
      <w:r>
        <w:rPr>
          <w:spacing w:val="-14"/>
        </w:rPr>
        <w:t> </w:t>
      </w:r>
      <w:r>
        <w:rPr/>
        <w:t>1994;</w:t>
      </w:r>
      <w:r>
        <w:rPr>
          <w:spacing w:val="-13"/>
        </w:rPr>
        <w:t> </w:t>
      </w:r>
      <w:r>
        <w:rPr/>
        <w:t>Clark,</w:t>
      </w:r>
      <w:r>
        <w:rPr>
          <w:spacing w:val="-13"/>
        </w:rPr>
        <w:t> </w:t>
      </w:r>
      <w:r>
        <w:rPr/>
        <w:t>1973;</w:t>
      </w:r>
      <w:r>
        <w:rPr>
          <w:spacing w:val="-13"/>
        </w:rPr>
        <w:t> </w:t>
      </w:r>
      <w:r>
        <w:rPr/>
        <w:t>Copeland,</w:t>
      </w:r>
      <w:r>
        <w:rPr>
          <w:spacing w:val="-13"/>
        </w:rPr>
        <w:t> </w:t>
      </w:r>
      <w:r>
        <w:rPr/>
        <w:t>1976;</w:t>
      </w:r>
      <w:r>
        <w:rPr>
          <w:spacing w:val="-13"/>
        </w:rPr>
        <w:t> </w:t>
      </w:r>
      <w:r>
        <w:rPr/>
        <w:t>Wang, 1994). Fluctuations within the stock market are inevitable due to the uncertainty in market information. Therefore, to better understand the microstructure and price volatility transmission mechanism</w:t>
      </w:r>
      <w:r>
        <w:rPr>
          <w:spacing w:val="-7"/>
        </w:rPr>
        <w:t> </w:t>
      </w:r>
      <w:r>
        <w:rPr/>
        <w:t>of</w:t>
      </w:r>
      <w:r>
        <w:rPr>
          <w:spacing w:val="-4"/>
        </w:rPr>
        <w:t> </w:t>
      </w:r>
      <w:r>
        <w:rPr/>
        <w:t>the</w:t>
      </w:r>
      <w:r>
        <w:rPr>
          <w:spacing w:val="-4"/>
        </w:rPr>
        <w:t> </w:t>
      </w:r>
      <w:r>
        <w:rPr/>
        <w:t>Chinese</w:t>
      </w:r>
      <w:r>
        <w:rPr>
          <w:spacing w:val="-4"/>
        </w:rPr>
        <w:t> </w:t>
      </w:r>
      <w:r>
        <w:rPr/>
        <w:t>stock</w:t>
      </w:r>
      <w:r>
        <w:rPr>
          <w:spacing w:val="-4"/>
        </w:rPr>
        <w:t> </w:t>
      </w:r>
      <w:r>
        <w:rPr/>
        <w:t>market,</w:t>
      </w:r>
      <w:r>
        <w:rPr>
          <w:spacing w:val="-3"/>
        </w:rPr>
        <w:t> </w:t>
      </w:r>
      <w:r>
        <w:rPr/>
        <w:t>trading</w:t>
      </w:r>
      <w:r>
        <w:rPr>
          <w:spacing w:val="-4"/>
        </w:rPr>
        <w:t> </w:t>
      </w:r>
      <w:r>
        <w:rPr/>
        <w:t>volume</w:t>
      </w:r>
      <w:r>
        <w:rPr>
          <w:spacing w:val="-4"/>
        </w:rPr>
        <w:t> </w:t>
      </w:r>
      <w:r>
        <w:rPr/>
        <w:t>can</w:t>
      </w:r>
      <w:r>
        <w:rPr>
          <w:spacing w:val="-4"/>
        </w:rPr>
        <w:t> </w:t>
      </w:r>
      <w:r>
        <w:rPr/>
        <w:t>be</w:t>
      </w:r>
      <w:r>
        <w:rPr>
          <w:spacing w:val="-4"/>
        </w:rPr>
        <w:t> </w:t>
      </w:r>
      <w:r>
        <w:rPr/>
        <w:t>used</w:t>
      </w:r>
      <w:r>
        <w:rPr>
          <w:spacing w:val="-4"/>
        </w:rPr>
        <w:t> </w:t>
      </w:r>
      <w:r>
        <w:rPr/>
        <w:t>to</w:t>
      </w:r>
      <w:r>
        <w:rPr>
          <w:spacing w:val="-4"/>
        </w:rPr>
        <w:t> </w:t>
      </w:r>
      <w:r>
        <w:rPr/>
        <w:t>examine</w:t>
      </w:r>
      <w:r>
        <w:rPr>
          <w:spacing w:val="-4"/>
        </w:rPr>
        <w:t> </w:t>
      </w:r>
      <w:r>
        <w:rPr/>
        <w:t>the</w:t>
      </w:r>
      <w:r>
        <w:rPr>
          <w:spacing w:val="-4"/>
        </w:rPr>
        <w:t> </w:t>
      </w:r>
      <w:r>
        <w:rPr/>
        <w:t>stock</w:t>
      </w:r>
      <w:r>
        <w:rPr>
          <w:spacing w:val="-4"/>
        </w:rPr>
        <w:t> </w:t>
      </w:r>
      <w:r>
        <w:rPr/>
        <w:t>market’s fluctuation features.</w:t>
      </w:r>
    </w:p>
    <w:p>
      <w:pPr>
        <w:pStyle w:val="BodyText"/>
        <w:spacing w:line="309" w:lineRule="auto" w:before="7"/>
        <w:ind w:right="172" w:firstLine="419"/>
      </w:pPr>
      <w:r>
        <w:rPr/>
        <w:t>A</w:t>
      </w:r>
      <w:r>
        <w:rPr>
          <w:spacing w:val="-14"/>
        </w:rPr>
        <w:t> </w:t>
      </w:r>
      <w:r>
        <w:rPr/>
        <w:t>large</w:t>
      </w:r>
      <w:r>
        <w:rPr>
          <w:spacing w:val="-5"/>
        </w:rPr>
        <w:t> </w:t>
      </w:r>
      <w:r>
        <w:rPr/>
        <w:t>body</w:t>
      </w:r>
      <w:r>
        <w:rPr>
          <w:spacing w:val="-8"/>
        </w:rPr>
        <w:t> </w:t>
      </w:r>
      <w:r>
        <w:rPr/>
        <w:t>of</w:t>
      </w:r>
      <w:r>
        <w:rPr>
          <w:spacing w:val="-2"/>
        </w:rPr>
        <w:t> </w:t>
      </w:r>
      <w:r>
        <w:rPr/>
        <w:t>literature</w:t>
      </w:r>
      <w:r>
        <w:rPr>
          <w:spacing w:val="-3"/>
        </w:rPr>
        <w:t> </w:t>
      </w:r>
      <w:r>
        <w:rPr/>
        <w:t>has</w:t>
      </w:r>
      <w:r>
        <w:rPr>
          <w:spacing w:val="-4"/>
        </w:rPr>
        <w:t> </w:t>
      </w:r>
      <w:r>
        <w:rPr/>
        <w:t>focused</w:t>
      </w:r>
      <w:r>
        <w:rPr>
          <w:spacing w:val="-4"/>
        </w:rPr>
        <w:t> </w:t>
      </w:r>
      <w:r>
        <w:rPr/>
        <w:t>on</w:t>
      </w:r>
      <w:r>
        <w:rPr>
          <w:spacing w:val="-4"/>
        </w:rPr>
        <w:t> </w:t>
      </w:r>
      <w:r>
        <w:rPr/>
        <w:t>the</w:t>
      </w:r>
      <w:r>
        <w:rPr>
          <w:spacing w:val="-4"/>
        </w:rPr>
        <w:t> </w:t>
      </w:r>
      <w:r>
        <w:rPr/>
        <w:t>connection</w:t>
      </w:r>
      <w:r>
        <w:rPr>
          <w:spacing w:val="-3"/>
        </w:rPr>
        <w:t> </w:t>
      </w:r>
      <w:r>
        <w:rPr/>
        <w:t>between</w:t>
      </w:r>
      <w:r>
        <w:rPr>
          <w:spacing w:val="-4"/>
        </w:rPr>
        <w:t> </w:t>
      </w:r>
      <w:r>
        <w:rPr/>
        <w:t>trading</w:t>
      </w:r>
      <w:r>
        <w:rPr>
          <w:spacing w:val="-4"/>
        </w:rPr>
        <w:t> </w:t>
      </w:r>
      <w:r>
        <w:rPr/>
        <w:t>volume</w:t>
      </w:r>
      <w:r>
        <w:rPr>
          <w:spacing w:val="-4"/>
        </w:rPr>
        <w:t> </w:t>
      </w:r>
      <w:r>
        <w:rPr/>
        <w:t>and</w:t>
      </w:r>
      <w:r>
        <w:rPr>
          <w:spacing w:val="-4"/>
        </w:rPr>
        <w:t> </w:t>
      </w:r>
      <w:r>
        <w:rPr/>
        <w:t>return</w:t>
      </w:r>
      <w:r>
        <w:rPr>
          <w:spacing w:val="-4"/>
        </w:rPr>
        <w:t> </w:t>
      </w:r>
      <w:r>
        <w:rPr/>
        <w:t>in the stock market (Chen and Song, 2000;</w:t>
      </w:r>
      <w:r>
        <w:rPr>
          <w:spacing w:val="-3"/>
        </w:rPr>
        <w:t> </w:t>
      </w:r>
      <w:r>
        <w:rPr/>
        <w:t>Truong et al., 2022;</w:t>
      </w:r>
      <w:r>
        <w:rPr>
          <w:spacing w:val="-1"/>
        </w:rPr>
        <w:t> </w:t>
      </w:r>
      <w:r>
        <w:rPr/>
        <w:t>Wang and</w:t>
      </w:r>
      <w:r>
        <w:rPr>
          <w:spacing w:val="-3"/>
        </w:rPr>
        <w:t> </w:t>
      </w:r>
      <w:r>
        <w:rPr/>
        <w:t>Wu, 2002; Zhao and Xue, 2005) and identified correlational and causal relationships (Chen and Song, 2000; Wang and Wu, 2002;</w:t>
      </w:r>
      <w:r>
        <w:rPr>
          <w:spacing w:val="-14"/>
        </w:rPr>
        <w:t> </w:t>
      </w:r>
      <w:r>
        <w:rPr/>
        <w:t>Zada,</w:t>
      </w:r>
      <w:r>
        <w:rPr>
          <w:spacing w:val="-13"/>
        </w:rPr>
        <w:t> </w:t>
      </w:r>
      <w:r>
        <w:rPr/>
        <w:t>2021).</w:t>
      </w:r>
      <w:r>
        <w:rPr>
          <w:spacing w:val="-13"/>
        </w:rPr>
        <w:t> </w:t>
      </w:r>
      <w:r>
        <w:rPr/>
        <w:t>However,</w:t>
      </w:r>
      <w:r>
        <w:rPr>
          <w:spacing w:val="-13"/>
        </w:rPr>
        <w:t> </w:t>
      </w:r>
      <w:r>
        <w:rPr/>
        <w:t>some</w:t>
      </w:r>
      <w:r>
        <w:rPr>
          <w:spacing w:val="-13"/>
        </w:rPr>
        <w:t> </w:t>
      </w:r>
      <w:r>
        <w:rPr/>
        <w:t>studies</w:t>
      </w:r>
      <w:r>
        <w:rPr>
          <w:spacing w:val="-13"/>
        </w:rPr>
        <w:t> </w:t>
      </w:r>
      <w:r>
        <w:rPr/>
        <w:t>have</w:t>
      </w:r>
      <w:r>
        <w:rPr>
          <w:spacing w:val="-13"/>
        </w:rPr>
        <w:t> </w:t>
      </w:r>
      <w:r>
        <w:rPr/>
        <w:t>shown</w:t>
      </w:r>
      <w:r>
        <w:rPr>
          <w:spacing w:val="-13"/>
        </w:rPr>
        <w:t> </w:t>
      </w:r>
      <w:r>
        <w:rPr/>
        <w:t>that</w:t>
      </w:r>
      <w:r>
        <w:rPr>
          <w:spacing w:val="-14"/>
        </w:rPr>
        <w:t> </w:t>
      </w:r>
      <w:r>
        <w:rPr/>
        <w:t>their</w:t>
      </w:r>
      <w:r>
        <w:rPr>
          <w:spacing w:val="-13"/>
        </w:rPr>
        <w:t> </w:t>
      </w:r>
      <w:r>
        <w:rPr/>
        <w:t>correlation</w:t>
      </w:r>
      <w:r>
        <w:rPr>
          <w:spacing w:val="-13"/>
        </w:rPr>
        <w:t> </w:t>
      </w:r>
      <w:r>
        <w:rPr/>
        <w:t>is</w:t>
      </w:r>
      <w:r>
        <w:rPr>
          <w:spacing w:val="-13"/>
        </w:rPr>
        <w:t> </w:t>
      </w:r>
      <w:r>
        <w:rPr/>
        <w:t>weak</w:t>
      </w:r>
      <w:r>
        <w:rPr>
          <w:spacing w:val="-13"/>
        </w:rPr>
        <w:t> </w:t>
      </w:r>
      <w:r>
        <w:rPr/>
        <w:t>(Karpoff,</w:t>
      </w:r>
      <w:r>
        <w:rPr>
          <w:spacing w:val="-13"/>
        </w:rPr>
        <w:t> </w:t>
      </w:r>
      <w:r>
        <w:rPr/>
        <w:t>1987) and that trading volume does not act</w:t>
      </w:r>
      <w:r>
        <w:rPr>
          <w:spacing w:val="-1"/>
        </w:rPr>
        <w:t> </w:t>
      </w:r>
      <w:r>
        <w:rPr/>
        <w:t>as the underlying cause of return (Alhussayen, 2022; Lee and Rui,</w:t>
      </w:r>
      <w:r>
        <w:rPr>
          <w:spacing w:val="-5"/>
        </w:rPr>
        <w:t> </w:t>
      </w:r>
      <w:r>
        <w:rPr/>
        <w:t>2002).</w:t>
      </w:r>
      <w:r>
        <w:rPr>
          <w:spacing w:val="-13"/>
        </w:rPr>
        <w:t> </w:t>
      </w:r>
      <w:r>
        <w:rPr/>
        <w:t>According</w:t>
      </w:r>
      <w:r>
        <w:rPr>
          <w:spacing w:val="-2"/>
        </w:rPr>
        <w:t> </w:t>
      </w:r>
      <w:r>
        <w:rPr/>
        <w:t>to</w:t>
      </w:r>
      <w:r>
        <w:rPr>
          <w:spacing w:val="-2"/>
        </w:rPr>
        <w:t> </w:t>
      </w:r>
      <w:r>
        <w:rPr/>
        <w:t>the</w:t>
      </w:r>
      <w:r>
        <w:rPr>
          <w:spacing w:val="-5"/>
        </w:rPr>
        <w:t> </w:t>
      </w:r>
      <w:r>
        <w:rPr/>
        <w:t>mixed</w:t>
      </w:r>
      <w:r>
        <w:rPr>
          <w:spacing w:val="-2"/>
        </w:rPr>
        <w:t> </w:t>
      </w:r>
      <w:r>
        <w:rPr/>
        <w:t>distribution</w:t>
      </w:r>
      <w:r>
        <w:rPr>
          <w:spacing w:val="-2"/>
        </w:rPr>
        <w:t> </w:t>
      </w:r>
      <w:r>
        <w:rPr/>
        <w:t>theory</w:t>
      </w:r>
      <w:r>
        <w:rPr>
          <w:spacing w:val="-7"/>
        </w:rPr>
        <w:t> </w:t>
      </w:r>
      <w:r>
        <w:rPr/>
        <w:t>proposed</w:t>
      </w:r>
      <w:r>
        <w:rPr>
          <w:spacing w:val="-4"/>
        </w:rPr>
        <w:t> </w:t>
      </w:r>
      <w:r>
        <w:rPr/>
        <w:t>by</w:t>
      </w:r>
      <w:r>
        <w:rPr>
          <w:spacing w:val="-5"/>
        </w:rPr>
        <w:t> </w:t>
      </w:r>
      <w:r>
        <w:rPr/>
        <w:t>Clark</w:t>
      </w:r>
      <w:r>
        <w:rPr>
          <w:spacing w:val="-2"/>
        </w:rPr>
        <w:t> </w:t>
      </w:r>
      <w:r>
        <w:rPr/>
        <w:t>(1973)</w:t>
      </w:r>
      <w:r>
        <w:rPr>
          <w:spacing w:val="-4"/>
        </w:rPr>
        <w:t> </w:t>
      </w:r>
      <w:r>
        <w:rPr/>
        <w:t>and</w:t>
      </w:r>
      <w:r>
        <w:rPr>
          <w:spacing w:val="-8"/>
        </w:rPr>
        <w:t> </w:t>
      </w:r>
      <w:r>
        <w:rPr/>
        <w:t>Tauchen</w:t>
      </w:r>
      <w:r>
        <w:rPr>
          <w:spacing w:val="-2"/>
        </w:rPr>
        <w:t> </w:t>
      </w:r>
      <w:r>
        <w:rPr>
          <w:spacing w:val="-5"/>
        </w:rPr>
        <w:t>and</w:t>
      </w:r>
    </w:p>
    <w:p>
      <w:pPr>
        <w:spacing w:after="0" w:line="309" w:lineRule="auto"/>
        <w:sectPr>
          <w:headerReference w:type="default" r:id="rId7"/>
          <w:pgSz w:w="11910" w:h="16840"/>
          <w:pgMar w:header="571" w:footer="0" w:top="1360" w:bottom="280" w:left="1680" w:right="1620"/>
        </w:sectPr>
      </w:pPr>
    </w:p>
    <w:p>
      <w:pPr>
        <w:pStyle w:val="BodyText"/>
        <w:spacing w:line="309" w:lineRule="auto" w:before="98"/>
        <w:ind w:right="180"/>
      </w:pPr>
      <w:r>
        <w:rPr/>
        <w:t>Pitts (1983), both trading volume and volatility are influenced by a shared stream of information, which indicates that their correlation may be significantly positive.</w:t>
      </w:r>
    </w:p>
    <w:p>
      <w:pPr>
        <w:pStyle w:val="BodyText"/>
        <w:spacing w:line="309" w:lineRule="auto"/>
        <w:ind w:right="175" w:firstLine="419"/>
      </w:pPr>
      <w:r>
        <w:rPr/>
        <w:t>Yang (2005) employed Granger causality analysis and expanded the GARCH model to discover bidirectional Granger causality within market characteristics in the Shanghai A-share market. He found that trading volume is not only limited to explaining the sustained nature of volatility,</w:t>
      </w:r>
      <w:r>
        <w:rPr>
          <w:spacing w:val="-6"/>
        </w:rPr>
        <w:t> </w:t>
      </w:r>
      <w:r>
        <w:rPr/>
        <w:t>but</w:t>
      </w:r>
      <w:r>
        <w:rPr>
          <w:spacing w:val="-7"/>
        </w:rPr>
        <w:t> </w:t>
      </w:r>
      <w:r>
        <w:rPr/>
        <w:t>it</w:t>
      </w:r>
      <w:r>
        <w:rPr>
          <w:spacing w:val="-7"/>
        </w:rPr>
        <w:t> </w:t>
      </w:r>
      <w:r>
        <w:rPr/>
        <w:t>is</w:t>
      </w:r>
      <w:r>
        <w:rPr>
          <w:spacing w:val="-6"/>
        </w:rPr>
        <w:t> </w:t>
      </w:r>
      <w:r>
        <w:rPr/>
        <w:t>also</w:t>
      </w:r>
      <w:r>
        <w:rPr>
          <w:spacing w:val="-6"/>
        </w:rPr>
        <w:t> </w:t>
      </w:r>
      <w:r>
        <w:rPr/>
        <w:t>not</w:t>
      </w:r>
      <w:r>
        <w:rPr>
          <w:spacing w:val="-7"/>
        </w:rPr>
        <w:t> </w:t>
      </w:r>
      <w:r>
        <w:rPr/>
        <w:t>an</w:t>
      </w:r>
      <w:r>
        <w:rPr>
          <w:spacing w:val="-6"/>
        </w:rPr>
        <w:t> </w:t>
      </w:r>
      <w:r>
        <w:rPr/>
        <w:t>ideal</w:t>
      </w:r>
      <w:r>
        <w:rPr>
          <w:spacing w:val="-7"/>
        </w:rPr>
        <w:t> </w:t>
      </w:r>
      <w:r>
        <w:rPr/>
        <w:t>option</w:t>
      </w:r>
      <w:r>
        <w:rPr>
          <w:spacing w:val="-6"/>
        </w:rPr>
        <w:t> </w:t>
      </w:r>
      <w:r>
        <w:rPr/>
        <w:t>as</w:t>
      </w:r>
      <w:r>
        <w:rPr>
          <w:spacing w:val="-6"/>
        </w:rPr>
        <w:t> </w:t>
      </w:r>
      <w:r>
        <w:rPr/>
        <w:t>a</w:t>
      </w:r>
      <w:r>
        <w:rPr>
          <w:spacing w:val="-8"/>
        </w:rPr>
        <w:t> </w:t>
      </w:r>
      <w:r>
        <w:rPr/>
        <w:t>substitute</w:t>
      </w:r>
      <w:r>
        <w:rPr>
          <w:spacing w:val="-6"/>
        </w:rPr>
        <w:t> </w:t>
      </w:r>
      <w:r>
        <w:rPr/>
        <w:t>variable</w:t>
      </w:r>
      <w:r>
        <w:rPr>
          <w:spacing w:val="-6"/>
        </w:rPr>
        <w:t> </w:t>
      </w:r>
      <w:r>
        <w:rPr/>
        <w:t>for</w:t>
      </w:r>
      <w:r>
        <w:rPr>
          <w:spacing w:val="-6"/>
        </w:rPr>
        <w:t> </w:t>
      </w:r>
      <w:r>
        <w:rPr/>
        <w:t>market</w:t>
      </w:r>
      <w:r>
        <w:rPr>
          <w:spacing w:val="-7"/>
        </w:rPr>
        <w:t> </w:t>
      </w:r>
      <w:r>
        <w:rPr/>
        <w:t>information.</w:t>
      </w:r>
      <w:r>
        <w:rPr>
          <w:spacing w:val="-5"/>
        </w:rPr>
        <w:t> </w:t>
      </w:r>
      <w:r>
        <w:rPr/>
        <w:t>However, Tan</w:t>
      </w:r>
      <w:r>
        <w:rPr>
          <w:spacing w:val="-4"/>
        </w:rPr>
        <w:t> </w:t>
      </w:r>
      <w:r>
        <w:rPr/>
        <w:t>et</w:t>
      </w:r>
      <w:r>
        <w:rPr>
          <w:spacing w:val="-2"/>
        </w:rPr>
        <w:t> </w:t>
      </w:r>
      <w:r>
        <w:rPr/>
        <w:t>al.</w:t>
      </w:r>
      <w:r>
        <w:rPr>
          <w:spacing w:val="-1"/>
        </w:rPr>
        <w:t> </w:t>
      </w:r>
      <w:r>
        <w:rPr/>
        <w:t>(2008)</w:t>
      </w:r>
      <w:r>
        <w:rPr>
          <w:spacing w:val="-1"/>
        </w:rPr>
        <w:t> </w:t>
      </w:r>
      <w:r>
        <w:rPr/>
        <w:t>found</w:t>
      </w:r>
      <w:r>
        <w:rPr>
          <w:spacing w:val="-3"/>
        </w:rPr>
        <w:t> </w:t>
      </w:r>
      <w:r>
        <w:rPr/>
        <w:t>that</w:t>
      </w:r>
      <w:r>
        <w:rPr>
          <w:spacing w:val="-2"/>
        </w:rPr>
        <w:t> </w:t>
      </w:r>
      <w:r>
        <w:rPr/>
        <w:t>the trading</w:t>
      </w:r>
      <w:r>
        <w:rPr>
          <w:spacing w:val="-1"/>
        </w:rPr>
        <w:t> </w:t>
      </w:r>
      <w:r>
        <w:rPr/>
        <w:t>volume</w:t>
      </w:r>
      <w:r>
        <w:rPr>
          <w:spacing w:val="-1"/>
        </w:rPr>
        <w:t> </w:t>
      </w:r>
      <w:r>
        <w:rPr/>
        <w:t>in</w:t>
      </w:r>
      <w:r>
        <w:rPr>
          <w:spacing w:val="-1"/>
        </w:rPr>
        <w:t> </w:t>
      </w:r>
      <w:r>
        <w:rPr/>
        <w:t>the</w:t>
      </w:r>
      <w:r>
        <w:rPr>
          <w:spacing w:val="-3"/>
        </w:rPr>
        <w:t> </w:t>
      </w:r>
      <w:r>
        <w:rPr/>
        <w:t>Chinese</w:t>
      </w:r>
      <w:r>
        <w:rPr>
          <w:spacing w:val="-1"/>
        </w:rPr>
        <w:t> </w:t>
      </w:r>
      <w:r>
        <w:rPr/>
        <w:t>stock</w:t>
      </w:r>
      <w:r>
        <w:rPr>
          <w:spacing w:val="-4"/>
        </w:rPr>
        <w:t> </w:t>
      </w:r>
      <w:r>
        <w:rPr/>
        <w:t>market</w:t>
      </w:r>
      <w:r>
        <w:rPr>
          <w:spacing w:val="-2"/>
        </w:rPr>
        <w:t> </w:t>
      </w:r>
      <w:r>
        <w:rPr/>
        <w:t>is</w:t>
      </w:r>
      <w:r>
        <w:rPr>
          <w:spacing w:val="-1"/>
        </w:rPr>
        <w:t> </w:t>
      </w:r>
      <w:r>
        <w:rPr/>
        <w:t>informative:</w:t>
      </w:r>
      <w:r>
        <w:rPr>
          <w:spacing w:val="-2"/>
        </w:rPr>
        <w:t> </w:t>
      </w:r>
      <w:r>
        <w:rPr/>
        <w:t>when</w:t>
      </w:r>
      <w:r>
        <w:rPr>
          <w:spacing w:val="-1"/>
        </w:rPr>
        <w:t> </w:t>
      </w:r>
      <w:r>
        <w:rPr/>
        <w:t>it is large, a greater trading intensity</w:t>
      </w:r>
      <w:r>
        <w:rPr>
          <w:spacing w:val="-2"/>
        </w:rPr>
        <w:t> </w:t>
      </w:r>
      <w:r>
        <w:rPr/>
        <w:t>leads to higher volatility, and when it is small, a greater trading intensity leads to lower volatility. Nevertheless, due to differences in the selected data and econometric methods, the conclusions obtained are not always consistent. In various markets, the connection</w:t>
      </w:r>
      <w:r>
        <w:rPr>
          <w:spacing w:val="-14"/>
        </w:rPr>
        <w:t> </w:t>
      </w:r>
      <w:r>
        <w:rPr/>
        <w:t>within</w:t>
      </w:r>
      <w:r>
        <w:rPr>
          <w:spacing w:val="-13"/>
        </w:rPr>
        <w:t> </w:t>
      </w:r>
      <w:r>
        <w:rPr/>
        <w:t>trading</w:t>
      </w:r>
      <w:r>
        <w:rPr>
          <w:spacing w:val="-13"/>
        </w:rPr>
        <w:t> </w:t>
      </w:r>
      <w:r>
        <w:rPr/>
        <w:t>volume</w:t>
      </w:r>
      <w:r>
        <w:rPr>
          <w:spacing w:val="-13"/>
        </w:rPr>
        <w:t> </w:t>
      </w:r>
      <w:r>
        <w:rPr/>
        <w:t>and</w:t>
      </w:r>
      <w:r>
        <w:rPr>
          <w:spacing w:val="-13"/>
        </w:rPr>
        <w:t> </w:t>
      </w:r>
      <w:r>
        <w:rPr/>
        <w:t>volatility</w:t>
      </w:r>
      <w:r>
        <w:rPr>
          <w:spacing w:val="-13"/>
        </w:rPr>
        <w:t> </w:t>
      </w:r>
      <w:r>
        <w:rPr/>
        <w:t>does</w:t>
      </w:r>
      <w:r>
        <w:rPr>
          <w:spacing w:val="-13"/>
        </w:rPr>
        <w:t> </w:t>
      </w:r>
      <w:r>
        <w:rPr/>
        <w:t>not</w:t>
      </w:r>
      <w:r>
        <w:rPr>
          <w:spacing w:val="-13"/>
        </w:rPr>
        <w:t> </w:t>
      </w:r>
      <w:r>
        <w:rPr/>
        <w:t>consistently</w:t>
      </w:r>
      <w:r>
        <w:rPr>
          <w:spacing w:val="-14"/>
        </w:rPr>
        <w:t> </w:t>
      </w:r>
      <w:r>
        <w:rPr/>
        <w:t>remain</w:t>
      </w:r>
      <w:r>
        <w:rPr>
          <w:spacing w:val="-13"/>
        </w:rPr>
        <w:t> </w:t>
      </w:r>
      <w:r>
        <w:rPr/>
        <w:t>the</w:t>
      </w:r>
      <w:r>
        <w:rPr>
          <w:spacing w:val="-13"/>
        </w:rPr>
        <w:t> </w:t>
      </w:r>
      <w:r>
        <w:rPr/>
        <w:t>same,</w:t>
      </w:r>
      <w:r>
        <w:rPr>
          <w:spacing w:val="-13"/>
        </w:rPr>
        <w:t> </w:t>
      </w:r>
      <w:r>
        <w:rPr/>
        <w:t>which</w:t>
      </w:r>
      <w:r>
        <w:rPr>
          <w:spacing w:val="-13"/>
        </w:rPr>
        <w:t> </w:t>
      </w:r>
      <w:r>
        <w:rPr/>
        <w:t>shows heterogeneity in different markets (Brailsford, 1996; Chan and Fong, 2000; Henry</w:t>
      </w:r>
      <w:r>
        <w:rPr>
          <w:spacing w:val="-1"/>
        </w:rPr>
        <w:t> </w:t>
      </w:r>
      <w:r>
        <w:rPr/>
        <w:t>and McKenzie, 2006; Pasquale and Renò, 2005; Rossi and Santucci de Magistris, 2013).</w:t>
      </w:r>
    </w:p>
    <w:p>
      <w:pPr>
        <w:pStyle w:val="BodyText"/>
        <w:spacing w:line="309" w:lineRule="auto" w:before="6"/>
        <w:ind w:right="171" w:firstLine="419"/>
      </w:pPr>
      <w:r>
        <w:rPr/>
        <mc:AlternateContent>
          <mc:Choice Requires="wps">
            <w:drawing>
              <wp:anchor distT="0" distB="0" distL="0" distR="0" allowOverlap="1" layoutInCell="1" locked="0" behindDoc="0" simplePos="0" relativeHeight="15729664">
                <wp:simplePos x="0" y="0"/>
                <wp:positionH relativeFrom="page">
                  <wp:posOffset>1413630</wp:posOffset>
                </wp:positionH>
                <wp:positionV relativeFrom="paragraph">
                  <wp:posOffset>1158612</wp:posOffset>
                </wp:positionV>
                <wp:extent cx="4578985" cy="593090"/>
                <wp:effectExtent l="0" t="0" r="0" b="0"/>
                <wp:wrapNone/>
                <wp:docPr id="7" name="Textbox 7"/>
                <wp:cNvGraphicFramePr>
                  <a:graphicFrameLocks/>
                </wp:cNvGraphicFramePr>
                <a:graphic>
                  <a:graphicData uri="http://schemas.microsoft.com/office/word/2010/wordprocessingShape">
                    <wps:wsp>
                      <wps:cNvPr id="7" name="Textbox 7"/>
                      <wps:cNvSpPr txBox="1"/>
                      <wps:spPr>
                        <a:xfrm rot="18900000">
                          <a:off x="0" y="0"/>
                          <a:ext cx="4578985" cy="593090"/>
                        </a:xfrm>
                        <a:prstGeom prst="rect">
                          <a:avLst/>
                        </a:prstGeom>
                      </wps:spPr>
                      <wps:txbx>
                        <w:txbxContent>
                          <w:p>
                            <w:pPr>
                              <w:spacing w:line="933" w:lineRule="exact" w:before="0"/>
                              <w:ind w:left="0" w:right="0" w:firstLine="0"/>
                              <w:jc w:val="left"/>
                              <w:rPr>
                                <w:rFonts w:ascii="Arial"/>
                                <w:sz w:val="93"/>
                                <w14:textOutline>
                                  <w14:solidFill>
                                    <w14:srgbClr w14:val="000000">
                                      <w14:alpha w14:val="90196"/>
                                    </w14:srgbClr>
                                  </w14:solidFill>
                                </w14:textOutline>
                                <w14:textFill>
                                  <w14:solidFill>
                                    <w14:srgbClr w14:val="000000">
                                      <w14:alpha w14:val="90196"/>
                                    </w14:srgbClr>
                                  </w14:solidFill>
                                </w14:textFill>
                              </w:rPr>
                            </w:pPr>
                            <w:r>
                              <w:rPr>
                                <w:rFonts w:ascii="Arial"/>
                                <w:color w:val="231F20"/>
                                <w:sz w:val="93"/>
                                <w14:textOutline>
                                  <w14:solidFill>
                                    <w14:srgbClr w14:val="231F20">
                                      <w14:alpha w14:val="90196"/>
                                    </w14:srgbClr>
                                  </w14:solidFill>
                                </w14:textOutline>
                                <w14:textFill>
                                  <w14:solidFill>
                                    <w14:srgbClr w14:val="231F20">
                                      <w14:alpha w14:val="90196"/>
                                    </w14:srgbClr>
                                  </w14:solidFill>
                                </w14:textFill>
                              </w:rPr>
                              <w:t>Journal</w:t>
                            </w:r>
                            <w:r>
                              <w:rPr>
                                <w:rFonts w:ascii="Arial"/>
                                <w:color w:val="231F20"/>
                                <w:spacing w:val="-16"/>
                                <w:sz w:val="93"/>
                                <w14:textOutline>
                                  <w14:solidFill>
                                    <w14:srgbClr w14:val="231F20">
                                      <w14:alpha w14:val="90196"/>
                                    </w14:srgbClr>
                                  </w14:solidFill>
                                </w14:textOutline>
                                <w14:textFill>
                                  <w14:solidFill>
                                    <w14:srgbClr w14:val="231F20">
                                      <w14:alpha w14:val="90196"/>
                                    </w14:srgbClr>
                                  </w14:solidFill>
                                </w14:textFill>
                              </w:rPr>
                              <w:t> </w:t>
                            </w:r>
                            <w:r>
                              <w:rPr>
                                <w:rFonts w:ascii="Arial"/>
                                <w:color w:val="231F20"/>
                                <w:sz w:val="93"/>
                                <w14:textOutline>
                                  <w14:solidFill>
                                    <w14:srgbClr w14:val="231F20">
                                      <w14:alpha w14:val="90196"/>
                                    </w14:srgbClr>
                                  </w14:solidFill>
                                </w14:textOutline>
                                <w14:textFill>
                                  <w14:solidFill>
                                    <w14:srgbClr w14:val="231F20">
                                      <w14:alpha w14:val="90196"/>
                                    </w14:srgbClr>
                                  </w14:solidFill>
                                </w14:textFill>
                              </w:rPr>
                              <w:t>Pre-</w:t>
                            </w:r>
                            <w:r>
                              <w:rPr>
                                <w:rFonts w:ascii="Arial"/>
                                <w:color w:val="231F20"/>
                                <w:spacing w:val="-2"/>
                                <w:sz w:val="93"/>
                                <w14:textOutline>
                                  <w14:solidFill>
                                    <w14:srgbClr w14:val="231F20">
                                      <w14:alpha w14:val="90196"/>
                                    </w14:srgbClr>
                                  </w14:solidFill>
                                </w14:textOutline>
                                <w14:textFill>
                                  <w14:solidFill>
                                    <w14:srgbClr w14:val="231F20">
                                      <w14:alpha w14:val="90196"/>
                                    </w14:srgbClr>
                                  </w14:solidFill>
                                </w14:textFill>
                              </w:rPr>
                              <w:t>proof</w:t>
                            </w:r>
                          </w:p>
                        </w:txbxContent>
                      </wps:txbx>
                      <wps:bodyPr wrap="square" lIns="0" tIns="0" rIns="0" bIns="0" rtlCol="0">
                        <a:noAutofit/>
                      </wps:bodyPr>
                    </wps:wsp>
                  </a:graphicData>
                </a:graphic>
              </wp:anchor>
            </w:drawing>
          </mc:Choice>
          <mc:Fallback>
            <w:pict>
              <v:shape style="position:absolute;margin-left:111.309494pt;margin-top:91.229294pt;width:360.55pt;height:46.7pt;mso-position-horizontal-relative:page;mso-position-vertical-relative:paragraph;z-index:15729664;rotation:315" type="#_x0000_t136" fillcolor="#231f20" stroked="f">
                <o:extrusion v:ext="view" autorotationcenter="t"/>
                <v:textpath style="font-family:&quot;Arial&quot;;font-size:46pt;v-text-kern:t;mso-text-shadow:auto" string="Journal Pre-proof"/>
                <v:fill opacity="6425f"/>
                <w10:wrap type="none"/>
              </v:shape>
            </w:pict>
          </mc:Fallback>
        </mc:AlternateContent>
      </w:r>
      <w:r>
        <w:rPr/>
        <w:t>Other studies have addressed</w:t>
      </w:r>
      <w:r>
        <w:rPr>
          <w:spacing w:val="-1"/>
        </w:rPr>
        <w:t> </w:t>
      </w:r>
      <w:r>
        <w:rPr/>
        <w:t>whether trading volume can predict volatility by</w:t>
      </w:r>
      <w:r>
        <w:rPr>
          <w:spacing w:val="-1"/>
        </w:rPr>
        <w:t> </w:t>
      </w:r>
      <w:r>
        <w:rPr/>
        <w:t>exploring their dynamic relationship. Brooks (1998) investigated whether lagged trading volume could improve volatility forecasting based on the GARCH family models and found that the addition of lagged trading</w:t>
      </w:r>
      <w:r>
        <w:rPr>
          <w:spacing w:val="-7"/>
        </w:rPr>
        <w:t> </w:t>
      </w:r>
      <w:r>
        <w:rPr/>
        <w:t>volume</w:t>
      </w:r>
      <w:r>
        <w:rPr>
          <w:spacing w:val="-7"/>
        </w:rPr>
        <w:t> </w:t>
      </w:r>
      <w:r>
        <w:rPr/>
        <w:t>only</w:t>
      </w:r>
      <w:r>
        <w:rPr>
          <w:spacing w:val="-9"/>
        </w:rPr>
        <w:t> </w:t>
      </w:r>
      <w:r>
        <w:rPr/>
        <w:t>slightly</w:t>
      </w:r>
      <w:r>
        <w:rPr>
          <w:spacing w:val="-7"/>
        </w:rPr>
        <w:t> </w:t>
      </w:r>
      <w:r>
        <w:rPr/>
        <w:t>improved</w:t>
      </w:r>
      <w:r>
        <w:rPr>
          <w:spacing w:val="-7"/>
        </w:rPr>
        <w:t> </w:t>
      </w:r>
      <w:r>
        <w:rPr/>
        <w:t>the</w:t>
      </w:r>
      <w:r>
        <w:rPr>
          <w:spacing w:val="-7"/>
        </w:rPr>
        <w:t> </w:t>
      </w:r>
      <w:r>
        <w:rPr/>
        <w:t>prediction</w:t>
      </w:r>
      <w:r>
        <w:rPr>
          <w:spacing w:val="-7"/>
        </w:rPr>
        <w:t> </w:t>
      </w:r>
      <w:r>
        <w:rPr/>
        <w:t>of</w:t>
      </w:r>
      <w:r>
        <w:rPr>
          <w:spacing w:val="-5"/>
        </w:rPr>
        <w:t> </w:t>
      </w:r>
      <w:r>
        <w:rPr/>
        <w:t>volatility.</w:t>
      </w:r>
      <w:r>
        <w:rPr>
          <w:spacing w:val="-2"/>
        </w:rPr>
        <w:t> </w:t>
      </w:r>
      <w:r>
        <w:rPr/>
        <w:t>Liu</w:t>
      </w:r>
      <w:r>
        <w:rPr>
          <w:spacing w:val="-4"/>
        </w:rPr>
        <w:t> </w:t>
      </w:r>
      <w:r>
        <w:rPr/>
        <w:t>(2007)</w:t>
      </w:r>
      <w:r>
        <w:rPr>
          <w:spacing w:val="-7"/>
        </w:rPr>
        <w:t> </w:t>
      </w:r>
      <w:r>
        <w:rPr/>
        <w:t>and</w:t>
      </w:r>
      <w:r>
        <w:rPr>
          <w:spacing w:val="-14"/>
        </w:rPr>
        <w:t> </w:t>
      </w:r>
      <w:r>
        <w:rPr/>
        <w:t>Yang</w:t>
      </w:r>
      <w:r>
        <w:rPr>
          <w:spacing w:val="-6"/>
        </w:rPr>
        <w:t> </w:t>
      </w:r>
      <w:r>
        <w:rPr/>
        <w:t>(2005)</w:t>
      </w:r>
      <w:r>
        <w:rPr>
          <w:spacing w:val="-7"/>
        </w:rPr>
        <w:t> </w:t>
      </w:r>
      <w:r>
        <w:rPr/>
        <w:t>also obtained similar conclusions: insufficient effective and robust evidence is available to explain the connection</w:t>
      </w:r>
      <w:r>
        <w:rPr>
          <w:spacing w:val="-12"/>
        </w:rPr>
        <w:t> </w:t>
      </w:r>
      <w:r>
        <w:rPr/>
        <w:t>between</w:t>
      </w:r>
      <w:r>
        <w:rPr>
          <w:spacing w:val="-12"/>
        </w:rPr>
        <w:t> </w:t>
      </w:r>
      <w:r>
        <w:rPr/>
        <w:t>trading</w:t>
      </w:r>
      <w:r>
        <w:rPr>
          <w:spacing w:val="-12"/>
        </w:rPr>
        <w:t> </w:t>
      </w:r>
      <w:r>
        <w:rPr/>
        <w:t>volume</w:t>
      </w:r>
      <w:r>
        <w:rPr>
          <w:spacing w:val="-9"/>
        </w:rPr>
        <w:t> </w:t>
      </w:r>
      <w:r>
        <w:rPr/>
        <w:t>and</w:t>
      </w:r>
      <w:r>
        <w:rPr>
          <w:spacing w:val="-10"/>
        </w:rPr>
        <w:t> </w:t>
      </w:r>
      <w:r>
        <w:rPr/>
        <w:t>market</w:t>
      </w:r>
      <w:r>
        <w:rPr>
          <w:spacing w:val="-11"/>
        </w:rPr>
        <w:t> </w:t>
      </w:r>
      <w:r>
        <w:rPr/>
        <w:t>fluctuations.</w:t>
      </w:r>
      <w:r>
        <w:rPr>
          <w:spacing w:val="-10"/>
        </w:rPr>
        <w:t> </w:t>
      </w:r>
      <w:r>
        <w:rPr/>
        <w:t>Sun</w:t>
      </w:r>
      <w:r>
        <w:rPr>
          <w:spacing w:val="-9"/>
        </w:rPr>
        <w:t> </w:t>
      </w:r>
      <w:r>
        <w:rPr/>
        <w:t>et</w:t>
      </w:r>
      <w:r>
        <w:rPr>
          <w:spacing w:val="-13"/>
        </w:rPr>
        <w:t> </w:t>
      </w:r>
      <w:r>
        <w:rPr/>
        <w:t>al.</w:t>
      </w:r>
      <w:r>
        <w:rPr>
          <w:spacing w:val="-9"/>
        </w:rPr>
        <w:t> </w:t>
      </w:r>
      <w:r>
        <w:rPr/>
        <w:t>(2019)</w:t>
      </w:r>
      <w:r>
        <w:rPr>
          <w:spacing w:val="-13"/>
        </w:rPr>
        <w:t> </w:t>
      </w:r>
      <w:r>
        <w:rPr/>
        <w:t>focused</w:t>
      </w:r>
      <w:r>
        <w:rPr>
          <w:spacing w:val="-12"/>
        </w:rPr>
        <w:t> </w:t>
      </w:r>
      <w:r>
        <w:rPr/>
        <w:t>on</w:t>
      </w:r>
      <w:r>
        <w:rPr>
          <w:spacing w:val="-10"/>
        </w:rPr>
        <w:t> </w:t>
      </w:r>
      <w:r>
        <w:rPr/>
        <w:t>predicting stock</w:t>
      </w:r>
      <w:r>
        <w:rPr>
          <w:spacing w:val="-14"/>
        </w:rPr>
        <w:t> </w:t>
      </w:r>
      <w:r>
        <w:rPr/>
        <w:t>volatility</w:t>
      </w:r>
      <w:r>
        <w:rPr>
          <w:spacing w:val="-13"/>
        </w:rPr>
        <w:t> </w:t>
      </w:r>
      <w:r>
        <w:rPr/>
        <w:t>by</w:t>
      </w:r>
      <w:r>
        <w:rPr>
          <w:spacing w:val="-13"/>
        </w:rPr>
        <w:t> </w:t>
      </w:r>
      <w:r>
        <w:rPr/>
        <w:t>trading</w:t>
      </w:r>
      <w:r>
        <w:rPr>
          <w:spacing w:val="-13"/>
        </w:rPr>
        <w:t> </w:t>
      </w:r>
      <w:r>
        <w:rPr/>
        <w:t>volume</w:t>
      </w:r>
      <w:r>
        <w:rPr>
          <w:spacing w:val="-13"/>
        </w:rPr>
        <w:t> </w:t>
      </w:r>
      <w:r>
        <w:rPr/>
        <w:t>information</w:t>
      </w:r>
      <w:r>
        <w:rPr>
          <w:spacing w:val="-12"/>
        </w:rPr>
        <w:t> </w:t>
      </w:r>
      <w:r>
        <w:rPr/>
        <w:t>in</w:t>
      </w:r>
      <w:r>
        <w:rPr>
          <w:spacing w:val="-12"/>
        </w:rPr>
        <w:t> </w:t>
      </w:r>
      <w:r>
        <w:rPr/>
        <w:t>both</w:t>
      </w:r>
      <w:r>
        <w:rPr>
          <w:spacing w:val="-12"/>
        </w:rPr>
        <w:t> </w:t>
      </w:r>
      <w:r>
        <w:rPr/>
        <w:t>the</w:t>
      </w:r>
      <w:r>
        <w:rPr>
          <w:spacing w:val="-12"/>
        </w:rPr>
        <w:t> </w:t>
      </w:r>
      <w:r>
        <w:rPr/>
        <w:t>stock</w:t>
      </w:r>
      <w:r>
        <w:rPr>
          <w:spacing w:val="-12"/>
        </w:rPr>
        <w:t> </w:t>
      </w:r>
      <w:r>
        <w:rPr/>
        <w:t>and</w:t>
      </w:r>
      <w:r>
        <w:rPr>
          <w:spacing w:val="-14"/>
        </w:rPr>
        <w:t> </w:t>
      </w:r>
      <w:r>
        <w:rPr/>
        <w:t>foreign</w:t>
      </w:r>
      <w:r>
        <w:rPr>
          <w:spacing w:val="-11"/>
        </w:rPr>
        <w:t> </w:t>
      </w:r>
      <w:r>
        <w:rPr/>
        <w:t>exchange</w:t>
      </w:r>
      <w:r>
        <w:rPr>
          <w:spacing w:val="-12"/>
        </w:rPr>
        <w:t> </w:t>
      </w:r>
      <w:r>
        <w:rPr/>
        <w:t>markets.</w:t>
      </w:r>
      <w:r>
        <w:rPr>
          <w:spacing w:val="-14"/>
        </w:rPr>
        <w:t> </w:t>
      </w:r>
      <w:r>
        <w:rPr/>
        <w:t>They found</w:t>
      </w:r>
      <w:r>
        <w:rPr>
          <w:spacing w:val="-6"/>
        </w:rPr>
        <w:t> </w:t>
      </w:r>
      <w:r>
        <w:rPr/>
        <w:t>that</w:t>
      </w:r>
      <w:r>
        <w:rPr>
          <w:spacing w:val="-7"/>
        </w:rPr>
        <w:t> </w:t>
      </w:r>
      <w:r>
        <w:rPr/>
        <w:t>information</w:t>
      </w:r>
      <w:r>
        <w:rPr>
          <w:spacing w:val="-6"/>
        </w:rPr>
        <w:t> </w:t>
      </w:r>
      <w:r>
        <w:rPr/>
        <w:t>related</w:t>
      </w:r>
      <w:r>
        <w:rPr>
          <w:spacing w:val="-6"/>
        </w:rPr>
        <w:t> </w:t>
      </w:r>
      <w:r>
        <w:rPr/>
        <w:t>to</w:t>
      </w:r>
      <w:r>
        <w:rPr>
          <w:spacing w:val="-6"/>
        </w:rPr>
        <w:t> </w:t>
      </w:r>
      <w:r>
        <w:rPr/>
        <w:t>trading</w:t>
      </w:r>
      <w:r>
        <w:rPr>
          <w:spacing w:val="-6"/>
        </w:rPr>
        <w:t> </w:t>
      </w:r>
      <w:r>
        <w:rPr/>
        <w:t>volume</w:t>
      </w:r>
      <w:r>
        <w:rPr>
          <w:spacing w:val="-3"/>
        </w:rPr>
        <w:t> </w:t>
      </w:r>
      <w:r>
        <w:rPr/>
        <w:t>is</w:t>
      </w:r>
      <w:r>
        <w:rPr>
          <w:spacing w:val="-6"/>
        </w:rPr>
        <w:t> </w:t>
      </w:r>
      <w:r>
        <w:rPr/>
        <w:t>useful</w:t>
      </w:r>
      <w:r>
        <w:rPr>
          <w:spacing w:val="-4"/>
        </w:rPr>
        <w:t> </w:t>
      </w:r>
      <w:r>
        <w:rPr/>
        <w:t>for</w:t>
      </w:r>
      <w:r>
        <w:rPr>
          <w:spacing w:val="-6"/>
        </w:rPr>
        <w:t> </w:t>
      </w:r>
      <w:r>
        <w:rPr/>
        <w:t>forecasting</w:t>
      </w:r>
      <w:r>
        <w:rPr>
          <w:spacing w:val="-6"/>
        </w:rPr>
        <w:t> </w:t>
      </w:r>
      <w:r>
        <w:rPr/>
        <w:t>stock</w:t>
      </w:r>
      <w:r>
        <w:rPr>
          <w:spacing w:val="-6"/>
        </w:rPr>
        <w:t> </w:t>
      </w:r>
      <w:r>
        <w:rPr/>
        <w:t>volatility.</w:t>
      </w:r>
      <w:r>
        <w:rPr>
          <w:spacing w:val="-5"/>
        </w:rPr>
        <w:t> </w:t>
      </w:r>
      <w:r>
        <w:rPr/>
        <w:t>However, this trading volume information only has an indirect influence on price in the foreign exchange market. Thus, despite being influenced by factors such as market maturity, trading volume holds considerable</w:t>
      </w:r>
      <w:r>
        <w:rPr>
          <w:spacing w:val="-3"/>
        </w:rPr>
        <w:t> </w:t>
      </w:r>
      <w:r>
        <w:rPr/>
        <w:t>explanatory</w:t>
      </w:r>
      <w:r>
        <w:rPr>
          <w:spacing w:val="-5"/>
        </w:rPr>
        <w:t> </w:t>
      </w:r>
      <w:r>
        <w:rPr/>
        <w:t>significance</w:t>
      </w:r>
      <w:r>
        <w:rPr>
          <w:spacing w:val="-3"/>
        </w:rPr>
        <w:t> </w:t>
      </w:r>
      <w:r>
        <w:rPr/>
        <w:t>for</w:t>
      </w:r>
      <w:r>
        <w:rPr>
          <w:spacing w:val="-3"/>
        </w:rPr>
        <w:t> </w:t>
      </w:r>
      <w:r>
        <w:rPr/>
        <w:t>market</w:t>
      </w:r>
      <w:r>
        <w:rPr>
          <w:spacing w:val="-3"/>
        </w:rPr>
        <w:t> </w:t>
      </w:r>
      <w:r>
        <w:rPr/>
        <w:t>fluctuations</w:t>
      </w:r>
      <w:r>
        <w:rPr>
          <w:spacing w:val="-2"/>
        </w:rPr>
        <w:t> </w:t>
      </w:r>
      <w:r>
        <w:rPr/>
        <w:t>(Bessembinder</w:t>
      </w:r>
      <w:r>
        <w:rPr>
          <w:spacing w:val="-3"/>
        </w:rPr>
        <w:t> </w:t>
      </w:r>
      <w:r>
        <w:rPr/>
        <w:t>and</w:t>
      </w:r>
      <w:r>
        <w:rPr>
          <w:spacing w:val="-2"/>
        </w:rPr>
        <w:t> </w:t>
      </w:r>
      <w:r>
        <w:rPr/>
        <w:t>Seguin,</w:t>
      </w:r>
      <w:r>
        <w:rPr>
          <w:spacing w:val="-2"/>
        </w:rPr>
        <w:t> </w:t>
      </w:r>
      <w:r>
        <w:rPr/>
        <w:t>1993;</w:t>
      </w:r>
      <w:r>
        <w:rPr>
          <w:spacing w:val="-3"/>
        </w:rPr>
        <w:t> </w:t>
      </w:r>
      <w:r>
        <w:rPr/>
        <w:t>Ni et al., 2008; Wen et al., 2013; Zhang and Ma, 2007).</w:t>
      </w:r>
    </w:p>
    <w:p>
      <w:pPr>
        <w:pStyle w:val="BodyText"/>
        <w:spacing w:line="309" w:lineRule="auto" w:before="7"/>
        <w:ind w:right="123" w:firstLine="419"/>
        <w:jc w:val="left"/>
      </w:pPr>
      <w:r>
        <w:rPr/>
        <w:t>All</w:t>
      </w:r>
      <w:r>
        <w:rPr>
          <w:spacing w:val="-5"/>
        </w:rPr>
        <w:t> </w:t>
      </w:r>
      <w:r>
        <w:rPr/>
        <w:t>the</w:t>
      </w:r>
      <w:r>
        <w:rPr>
          <w:spacing w:val="-5"/>
        </w:rPr>
        <w:t> </w:t>
      </w:r>
      <w:r>
        <w:rPr/>
        <w:t>aforementioned</w:t>
      </w:r>
      <w:r>
        <w:rPr>
          <w:spacing w:val="-5"/>
        </w:rPr>
        <w:t> </w:t>
      </w:r>
      <w:r>
        <w:rPr/>
        <w:t>studies</w:t>
      </w:r>
      <w:r>
        <w:rPr>
          <w:spacing w:val="-5"/>
        </w:rPr>
        <w:t> </w:t>
      </w:r>
      <w:r>
        <w:rPr/>
        <w:t>have</w:t>
      </w:r>
      <w:r>
        <w:rPr>
          <w:spacing w:val="-5"/>
        </w:rPr>
        <w:t> </w:t>
      </w:r>
      <w:r>
        <w:rPr/>
        <w:t>found</w:t>
      </w:r>
      <w:r>
        <w:rPr>
          <w:spacing w:val="-4"/>
        </w:rPr>
        <w:t> </w:t>
      </w:r>
      <w:r>
        <w:rPr/>
        <w:t>a</w:t>
      </w:r>
      <w:r>
        <w:rPr>
          <w:spacing w:val="-7"/>
        </w:rPr>
        <w:t> </w:t>
      </w:r>
      <w:r>
        <w:rPr/>
        <w:t>cause-and-effect</w:t>
      </w:r>
      <w:r>
        <w:rPr>
          <w:spacing w:val="-6"/>
        </w:rPr>
        <w:t> </w:t>
      </w:r>
      <w:r>
        <w:rPr/>
        <w:t>link</w:t>
      </w:r>
      <w:r>
        <w:rPr>
          <w:spacing w:val="-4"/>
        </w:rPr>
        <w:t> </w:t>
      </w:r>
      <w:r>
        <w:rPr/>
        <w:t>between</w:t>
      </w:r>
      <w:r>
        <w:rPr>
          <w:spacing w:val="-5"/>
        </w:rPr>
        <w:t> </w:t>
      </w:r>
      <w:r>
        <w:rPr/>
        <w:t>trading</w:t>
      </w:r>
      <w:r>
        <w:rPr>
          <w:spacing w:val="-4"/>
        </w:rPr>
        <w:t> </w:t>
      </w:r>
      <w:r>
        <w:rPr/>
        <w:t>volume</w:t>
      </w:r>
      <w:r>
        <w:rPr>
          <w:spacing w:val="-5"/>
        </w:rPr>
        <w:t> </w:t>
      </w:r>
      <w:r>
        <w:rPr/>
        <w:t>and volatility using ordinal least squares (OLS) regression models. Although these regression models are</w:t>
      </w:r>
      <w:r>
        <w:rPr>
          <w:spacing w:val="26"/>
        </w:rPr>
        <w:t> </w:t>
      </w:r>
      <w:r>
        <w:rPr/>
        <w:t>simple</w:t>
      </w:r>
      <w:r>
        <w:rPr>
          <w:spacing w:val="26"/>
        </w:rPr>
        <w:t> </w:t>
      </w:r>
      <w:r>
        <w:rPr/>
        <w:t>and</w:t>
      </w:r>
      <w:r>
        <w:rPr>
          <w:spacing w:val="26"/>
        </w:rPr>
        <w:t> </w:t>
      </w:r>
      <w:r>
        <w:rPr/>
        <w:t>easy to</w:t>
      </w:r>
      <w:r>
        <w:rPr>
          <w:spacing w:val="27"/>
        </w:rPr>
        <w:t> </w:t>
      </w:r>
      <w:r>
        <w:rPr/>
        <w:t>interpret,</w:t>
      </w:r>
      <w:r>
        <w:rPr>
          <w:spacing w:val="27"/>
        </w:rPr>
        <w:t> </w:t>
      </w:r>
      <w:r>
        <w:rPr/>
        <w:t>they are</w:t>
      </w:r>
      <w:r>
        <w:rPr>
          <w:spacing w:val="26"/>
        </w:rPr>
        <w:t> </w:t>
      </w:r>
      <w:r>
        <w:rPr/>
        <w:t>difficult</w:t>
      </w:r>
      <w:r>
        <w:rPr>
          <w:spacing w:val="28"/>
        </w:rPr>
        <w:t> </w:t>
      </w:r>
      <w:r>
        <w:rPr/>
        <w:t>to</w:t>
      </w:r>
      <w:r>
        <w:rPr>
          <w:spacing w:val="27"/>
        </w:rPr>
        <w:t> </w:t>
      </w:r>
      <w:r>
        <w:rPr/>
        <w:t>adapt</w:t>
      </w:r>
      <w:r>
        <w:rPr>
          <w:spacing w:val="25"/>
        </w:rPr>
        <w:t> </w:t>
      </w:r>
      <w:r>
        <w:rPr/>
        <w:t>to</w:t>
      </w:r>
      <w:r>
        <w:rPr>
          <w:spacing w:val="27"/>
        </w:rPr>
        <w:t> </w:t>
      </w:r>
      <w:r>
        <w:rPr/>
        <w:t>complex</w:t>
      </w:r>
      <w:r>
        <w:rPr>
          <w:spacing w:val="26"/>
        </w:rPr>
        <w:t> </w:t>
      </w:r>
      <w:r>
        <w:rPr/>
        <w:t>and</w:t>
      </w:r>
      <w:r>
        <w:rPr>
          <w:spacing w:val="26"/>
        </w:rPr>
        <w:t> </w:t>
      </w:r>
      <w:r>
        <w:rPr/>
        <w:t>ever-changing</w:t>
      </w:r>
      <w:r>
        <w:rPr>
          <w:spacing w:val="27"/>
        </w:rPr>
        <w:t> </w:t>
      </w:r>
      <w:r>
        <w:rPr/>
        <w:t>stock markets</w:t>
      </w:r>
      <w:r>
        <w:rPr>
          <w:spacing w:val="37"/>
        </w:rPr>
        <w:t> </w:t>
      </w:r>
      <w:r>
        <w:rPr/>
        <w:t>because</w:t>
      </w:r>
      <w:r>
        <w:rPr>
          <w:spacing w:val="38"/>
        </w:rPr>
        <w:t> </w:t>
      </w:r>
      <w:r>
        <w:rPr/>
        <w:t>of</w:t>
      </w:r>
      <w:r>
        <w:rPr>
          <w:spacing w:val="37"/>
        </w:rPr>
        <w:t> </w:t>
      </w:r>
      <w:r>
        <w:rPr/>
        <w:t>their</w:t>
      </w:r>
      <w:r>
        <w:rPr>
          <w:spacing w:val="40"/>
        </w:rPr>
        <w:t> </w:t>
      </w:r>
      <w:r>
        <w:rPr/>
        <w:t>linear</w:t>
      </w:r>
      <w:r>
        <w:rPr>
          <w:spacing w:val="37"/>
        </w:rPr>
        <w:t> </w:t>
      </w:r>
      <w:r>
        <w:rPr/>
        <w:t>and</w:t>
      </w:r>
      <w:r>
        <w:rPr>
          <w:spacing w:val="37"/>
        </w:rPr>
        <w:t> </w:t>
      </w:r>
      <w:r>
        <w:rPr/>
        <w:t>normal</w:t>
      </w:r>
      <w:r>
        <w:rPr>
          <w:spacing w:val="35"/>
        </w:rPr>
        <w:t> </w:t>
      </w:r>
      <w:r>
        <w:rPr/>
        <w:t>assumptions;</w:t>
      </w:r>
      <w:r>
        <w:rPr>
          <w:spacing w:val="37"/>
        </w:rPr>
        <w:t> </w:t>
      </w:r>
      <w:r>
        <w:rPr/>
        <w:t>thus,</w:t>
      </w:r>
      <w:r>
        <w:rPr>
          <w:spacing w:val="37"/>
        </w:rPr>
        <w:t> </w:t>
      </w:r>
      <w:r>
        <w:rPr/>
        <w:t>they</w:t>
      </w:r>
      <w:r>
        <w:rPr>
          <w:spacing w:val="38"/>
        </w:rPr>
        <w:t> </w:t>
      </w:r>
      <w:r>
        <w:rPr/>
        <w:t>may</w:t>
      </w:r>
      <w:r>
        <w:rPr>
          <w:spacing w:val="35"/>
        </w:rPr>
        <w:t> </w:t>
      </w:r>
      <w:r>
        <w:rPr/>
        <w:t>not</w:t>
      </w:r>
      <w:r>
        <w:rPr>
          <w:spacing w:val="37"/>
        </w:rPr>
        <w:t> </w:t>
      </w:r>
      <w:r>
        <w:rPr/>
        <w:t>be</w:t>
      </w:r>
      <w:r>
        <w:rPr>
          <w:spacing w:val="38"/>
        </w:rPr>
        <w:t> </w:t>
      </w:r>
      <w:r>
        <w:rPr/>
        <w:t>suitable</w:t>
      </w:r>
      <w:r>
        <w:rPr>
          <w:spacing w:val="38"/>
        </w:rPr>
        <w:t> </w:t>
      </w:r>
      <w:r>
        <w:rPr/>
        <w:t>under different market conditions (Yang, 2005; Zheng and Wu, 2007). To this end, vector autoregression (VAR)</w:t>
      </w:r>
      <w:r>
        <w:rPr>
          <w:spacing w:val="40"/>
        </w:rPr>
        <w:t> </w:t>
      </w:r>
      <w:r>
        <w:rPr/>
        <w:t>models,</w:t>
      </w:r>
      <w:r>
        <w:rPr>
          <w:spacing w:val="40"/>
        </w:rPr>
        <w:t> </w:t>
      </w:r>
      <w:r>
        <w:rPr/>
        <w:t>which</w:t>
      </w:r>
      <w:r>
        <w:rPr>
          <w:spacing w:val="40"/>
        </w:rPr>
        <w:t> </w:t>
      </w:r>
      <w:r>
        <w:rPr/>
        <w:t>have</w:t>
      </w:r>
      <w:r>
        <w:rPr>
          <w:spacing w:val="40"/>
        </w:rPr>
        <w:t> </w:t>
      </w:r>
      <w:r>
        <w:rPr/>
        <w:t>unstructured</w:t>
      </w:r>
      <w:r>
        <w:rPr>
          <w:spacing w:val="40"/>
        </w:rPr>
        <w:t> </w:t>
      </w:r>
      <w:r>
        <w:rPr/>
        <w:t>features,</w:t>
      </w:r>
      <w:r>
        <w:rPr>
          <w:spacing w:val="40"/>
        </w:rPr>
        <w:t> </w:t>
      </w:r>
      <w:r>
        <w:rPr/>
        <w:t>can</w:t>
      </w:r>
      <w:r>
        <w:rPr>
          <w:spacing w:val="40"/>
        </w:rPr>
        <w:t> </w:t>
      </w:r>
      <w:r>
        <w:rPr/>
        <w:t>analyze</w:t>
      </w:r>
      <w:r>
        <w:rPr>
          <w:spacing w:val="40"/>
        </w:rPr>
        <w:t> </w:t>
      </w:r>
      <w:r>
        <w:rPr/>
        <w:t>dynamic</w:t>
      </w:r>
      <w:r>
        <w:rPr>
          <w:spacing w:val="40"/>
        </w:rPr>
        <w:t> </w:t>
      </w:r>
      <w:r>
        <w:rPr/>
        <w:t>relationships</w:t>
      </w:r>
      <w:r>
        <w:rPr>
          <w:spacing w:val="40"/>
        </w:rPr>
        <w:t> </w:t>
      </w:r>
      <w:r>
        <w:rPr/>
        <w:t>more</w:t>
      </w:r>
      <w:r>
        <w:rPr>
          <w:spacing w:val="80"/>
        </w:rPr>
        <w:t> </w:t>
      </w:r>
      <w:r>
        <w:rPr/>
        <w:t>effectively.</w:t>
      </w:r>
      <w:r>
        <w:rPr>
          <w:spacing w:val="40"/>
        </w:rPr>
        <w:t> </w:t>
      </w:r>
      <w:r>
        <w:rPr/>
        <w:t>Most</w:t>
      </w:r>
      <w:r>
        <w:rPr>
          <w:spacing w:val="40"/>
        </w:rPr>
        <w:t> </w:t>
      </w:r>
      <w:r>
        <w:rPr/>
        <w:t>VAR</w:t>
      </w:r>
      <w:r>
        <w:rPr>
          <w:spacing w:val="40"/>
        </w:rPr>
        <w:t> </w:t>
      </w:r>
      <w:r>
        <w:rPr/>
        <w:t>models</w:t>
      </w:r>
      <w:r>
        <w:rPr>
          <w:spacing w:val="40"/>
        </w:rPr>
        <w:t> </w:t>
      </w:r>
      <w:r>
        <w:rPr/>
        <w:t>have</w:t>
      </w:r>
      <w:r>
        <w:rPr>
          <w:spacing w:val="40"/>
        </w:rPr>
        <w:t> </w:t>
      </w:r>
      <w:r>
        <w:rPr/>
        <w:t>focused</w:t>
      </w:r>
      <w:r>
        <w:rPr>
          <w:spacing w:val="40"/>
        </w:rPr>
        <w:t> </w:t>
      </w:r>
      <w:r>
        <w:rPr/>
        <w:t>on</w:t>
      </w:r>
      <w:r>
        <w:rPr>
          <w:spacing w:val="40"/>
        </w:rPr>
        <w:t> </w:t>
      </w:r>
      <w:r>
        <w:rPr/>
        <w:t>the</w:t>
      </w:r>
      <w:r>
        <w:rPr>
          <w:spacing w:val="40"/>
        </w:rPr>
        <w:t> </w:t>
      </w:r>
      <w:r>
        <w:rPr/>
        <w:t>relationship</w:t>
      </w:r>
      <w:r>
        <w:rPr>
          <w:spacing w:val="40"/>
        </w:rPr>
        <w:t> </w:t>
      </w:r>
      <w:r>
        <w:rPr/>
        <w:t>between</w:t>
      </w:r>
      <w:r>
        <w:rPr>
          <w:spacing w:val="40"/>
        </w:rPr>
        <w:t> </w:t>
      </w:r>
      <w:r>
        <w:rPr/>
        <w:t>trading</w:t>
      </w:r>
      <w:r>
        <w:rPr>
          <w:spacing w:val="40"/>
        </w:rPr>
        <w:t> </w:t>
      </w:r>
      <w:r>
        <w:rPr/>
        <w:t>volume</w:t>
      </w:r>
      <w:r>
        <w:rPr>
          <w:spacing w:val="40"/>
        </w:rPr>
        <w:t> </w:t>
      </w:r>
      <w:r>
        <w:rPr/>
        <w:t>and investment return (Fan and Xu, 2002;</w:t>
      </w:r>
      <w:r>
        <w:rPr>
          <w:spacing w:val="-1"/>
        </w:rPr>
        <w:t> </w:t>
      </w:r>
      <w:r>
        <w:rPr/>
        <w:t>Gupta et al., 2018;</w:t>
      </w:r>
      <w:r>
        <w:rPr>
          <w:spacing w:val="-1"/>
        </w:rPr>
        <w:t> </w:t>
      </w:r>
      <w:r>
        <w:rPr/>
        <w:t>Liu, 2007; Statman et al., 2006), but little </w:t>
      </w:r>
      <w:r>
        <w:rPr>
          <w:spacing w:val="-2"/>
        </w:rPr>
        <w:t>studies</w:t>
      </w:r>
      <w:r>
        <w:rPr>
          <w:spacing w:val="-5"/>
        </w:rPr>
        <w:t> </w:t>
      </w:r>
      <w:r>
        <w:rPr>
          <w:spacing w:val="-2"/>
        </w:rPr>
        <w:t>have</w:t>
      </w:r>
      <w:r>
        <w:rPr>
          <w:spacing w:val="-3"/>
        </w:rPr>
        <w:t> </w:t>
      </w:r>
      <w:r>
        <w:rPr>
          <w:spacing w:val="-2"/>
        </w:rPr>
        <w:t>examined</w:t>
      </w:r>
      <w:r>
        <w:rPr>
          <w:spacing w:val="-3"/>
        </w:rPr>
        <w:t> </w:t>
      </w:r>
      <w:r>
        <w:rPr>
          <w:spacing w:val="-2"/>
        </w:rPr>
        <w:t>the</w:t>
      </w:r>
      <w:r>
        <w:rPr>
          <w:spacing w:val="-7"/>
        </w:rPr>
        <w:t> </w:t>
      </w:r>
      <w:r>
        <w:rPr>
          <w:spacing w:val="-2"/>
        </w:rPr>
        <w:t>relationship</w:t>
      </w:r>
      <w:r>
        <w:rPr>
          <w:spacing w:val="-3"/>
        </w:rPr>
        <w:t> </w:t>
      </w:r>
      <w:r>
        <w:rPr>
          <w:spacing w:val="-2"/>
        </w:rPr>
        <w:t>between</w:t>
      </w:r>
      <w:r>
        <w:rPr>
          <w:spacing w:val="-7"/>
        </w:rPr>
        <w:t> </w:t>
      </w:r>
      <w:r>
        <w:rPr>
          <w:spacing w:val="-2"/>
        </w:rPr>
        <w:t>trading</w:t>
      </w:r>
      <w:r>
        <w:rPr>
          <w:spacing w:val="-3"/>
        </w:rPr>
        <w:t> </w:t>
      </w:r>
      <w:r>
        <w:rPr>
          <w:spacing w:val="-2"/>
        </w:rPr>
        <w:t>volume</w:t>
      </w:r>
      <w:r>
        <w:rPr>
          <w:spacing w:val="-3"/>
        </w:rPr>
        <w:t> </w:t>
      </w:r>
      <w:r>
        <w:rPr>
          <w:spacing w:val="-2"/>
        </w:rPr>
        <w:t>and</w:t>
      </w:r>
      <w:r>
        <w:rPr>
          <w:spacing w:val="-3"/>
        </w:rPr>
        <w:t> </w:t>
      </w:r>
      <w:r>
        <w:rPr>
          <w:spacing w:val="-2"/>
        </w:rPr>
        <w:t>market</w:t>
      </w:r>
      <w:r>
        <w:rPr>
          <w:spacing w:val="-5"/>
        </w:rPr>
        <w:t> </w:t>
      </w:r>
      <w:r>
        <w:rPr>
          <w:spacing w:val="-2"/>
        </w:rPr>
        <w:t>volatility.</w:t>
      </w:r>
      <w:r>
        <w:rPr>
          <w:spacing w:val="-3"/>
        </w:rPr>
        <w:t> </w:t>
      </w:r>
      <w:r>
        <w:rPr>
          <w:spacing w:val="-2"/>
        </w:rPr>
        <w:t>Xu</w:t>
      </w:r>
      <w:r>
        <w:rPr>
          <w:spacing w:val="-3"/>
        </w:rPr>
        <w:t> </w:t>
      </w:r>
      <w:r>
        <w:rPr>
          <w:spacing w:val="-2"/>
        </w:rPr>
        <w:t>et</w:t>
      </w:r>
      <w:r>
        <w:rPr>
          <w:spacing w:val="-5"/>
        </w:rPr>
        <w:t> </w:t>
      </w:r>
      <w:r>
        <w:rPr>
          <w:spacing w:val="-2"/>
        </w:rPr>
        <w:t>al.</w:t>
      </w:r>
      <w:r>
        <w:rPr>
          <w:spacing w:val="-7"/>
        </w:rPr>
        <w:t> </w:t>
      </w:r>
      <w:r>
        <w:rPr>
          <w:spacing w:val="-2"/>
        </w:rPr>
        <w:t>(2006) </w:t>
      </w:r>
      <w:r>
        <w:rPr/>
        <w:t>used VAR models to investigate the dynamic relationship between volatility and trading volume. They</w:t>
      </w:r>
      <w:r>
        <w:rPr>
          <w:spacing w:val="-6"/>
        </w:rPr>
        <w:t> </w:t>
      </w:r>
      <w:r>
        <w:rPr/>
        <w:t>found</w:t>
      </w:r>
      <w:r>
        <w:rPr>
          <w:spacing w:val="-2"/>
        </w:rPr>
        <w:t> </w:t>
      </w:r>
      <w:r>
        <w:rPr/>
        <w:t>that</w:t>
      </w:r>
      <w:r>
        <w:rPr>
          <w:spacing w:val="-3"/>
        </w:rPr>
        <w:t> </w:t>
      </w:r>
      <w:r>
        <w:rPr/>
        <w:t>a</w:t>
      </w:r>
      <w:r>
        <w:rPr>
          <w:spacing w:val="-5"/>
        </w:rPr>
        <w:t> </w:t>
      </w:r>
      <w:r>
        <w:rPr/>
        <w:t>strong</w:t>
      </w:r>
      <w:r>
        <w:rPr>
          <w:spacing w:val="-4"/>
        </w:rPr>
        <w:t> </w:t>
      </w:r>
      <w:r>
        <w:rPr/>
        <w:t>correlation</w:t>
      </w:r>
      <w:r>
        <w:rPr>
          <w:spacing w:val="-2"/>
        </w:rPr>
        <w:t> </w:t>
      </w:r>
      <w:r>
        <w:rPr/>
        <w:t>exists</w:t>
      </w:r>
      <w:r>
        <w:rPr>
          <w:spacing w:val="-3"/>
        </w:rPr>
        <w:t> </w:t>
      </w:r>
      <w:r>
        <w:rPr/>
        <w:t>between</w:t>
      </w:r>
      <w:r>
        <w:rPr>
          <w:spacing w:val="-5"/>
        </w:rPr>
        <w:t> </w:t>
      </w:r>
      <w:r>
        <w:rPr/>
        <w:t>them</w:t>
      </w:r>
      <w:r>
        <w:rPr>
          <w:spacing w:val="-5"/>
        </w:rPr>
        <w:t> </w:t>
      </w:r>
      <w:r>
        <w:rPr/>
        <w:t>and</w:t>
      </w:r>
      <w:r>
        <w:rPr>
          <w:spacing w:val="-1"/>
        </w:rPr>
        <w:t> </w:t>
      </w:r>
      <w:r>
        <w:rPr/>
        <w:t>that</w:t>
      </w:r>
      <w:r>
        <w:rPr>
          <w:spacing w:val="-3"/>
        </w:rPr>
        <w:t> </w:t>
      </w:r>
      <w:r>
        <w:rPr/>
        <w:t>they</w:t>
      </w:r>
      <w:r>
        <w:rPr>
          <w:spacing w:val="-7"/>
        </w:rPr>
        <w:t> </w:t>
      </w:r>
      <w:r>
        <w:rPr/>
        <w:t>are</w:t>
      </w:r>
      <w:r>
        <w:rPr>
          <w:spacing w:val="-2"/>
        </w:rPr>
        <w:t> </w:t>
      </w:r>
      <w:r>
        <w:rPr/>
        <w:t>correlated</w:t>
      </w:r>
      <w:r>
        <w:rPr>
          <w:spacing w:val="-5"/>
        </w:rPr>
        <w:t> </w:t>
      </w:r>
      <w:r>
        <w:rPr/>
        <w:t>with</w:t>
      </w:r>
      <w:r>
        <w:rPr>
          <w:spacing w:val="-2"/>
        </w:rPr>
        <w:t> </w:t>
      </w:r>
      <w:r>
        <w:rPr/>
        <w:t>their</w:t>
      </w:r>
      <w:r>
        <w:rPr>
          <w:spacing w:val="-3"/>
        </w:rPr>
        <w:t> </w:t>
      </w:r>
      <w:r>
        <w:rPr/>
        <w:t>own lagged</w:t>
      </w:r>
      <w:r>
        <w:rPr>
          <w:spacing w:val="80"/>
        </w:rPr>
        <w:t> </w:t>
      </w:r>
      <w:r>
        <w:rPr/>
        <w:t>volatility</w:t>
      </w:r>
      <w:r>
        <w:rPr>
          <w:spacing w:val="78"/>
        </w:rPr>
        <w:t> </w:t>
      </w:r>
      <w:r>
        <w:rPr/>
        <w:t>and</w:t>
      </w:r>
      <w:r>
        <w:rPr>
          <w:spacing w:val="80"/>
        </w:rPr>
        <w:t> </w:t>
      </w:r>
      <w:r>
        <w:rPr/>
        <w:t>lagged</w:t>
      </w:r>
      <w:r>
        <w:rPr>
          <w:spacing w:val="80"/>
        </w:rPr>
        <w:t> </w:t>
      </w:r>
      <w:r>
        <w:rPr/>
        <w:t>trading</w:t>
      </w:r>
      <w:r>
        <w:rPr>
          <w:spacing w:val="80"/>
        </w:rPr>
        <w:t> </w:t>
      </w:r>
      <w:r>
        <w:rPr/>
        <w:t>volume.</w:t>
      </w:r>
      <w:r>
        <w:rPr>
          <w:spacing w:val="74"/>
        </w:rPr>
        <w:t> </w:t>
      </w:r>
      <w:r>
        <w:rPr/>
        <w:t>Tang</w:t>
      </w:r>
      <w:r>
        <w:rPr>
          <w:spacing w:val="78"/>
        </w:rPr>
        <w:t> </w:t>
      </w:r>
      <w:r>
        <w:rPr/>
        <w:t>and</w:t>
      </w:r>
      <w:r>
        <w:rPr>
          <w:spacing w:val="80"/>
        </w:rPr>
        <w:t> </w:t>
      </w:r>
      <w:r>
        <w:rPr/>
        <w:t>Liu</w:t>
      </w:r>
      <w:r>
        <w:rPr>
          <w:spacing w:val="80"/>
        </w:rPr>
        <w:t> </w:t>
      </w:r>
      <w:r>
        <w:rPr/>
        <w:t>(2008)</w:t>
      </w:r>
      <w:r>
        <w:rPr>
          <w:spacing w:val="80"/>
        </w:rPr>
        <w:t> </w:t>
      </w:r>
      <w:r>
        <w:rPr/>
        <w:t>used</w:t>
      </w:r>
      <w:r>
        <w:rPr>
          <w:spacing w:val="80"/>
        </w:rPr>
        <w:t> </w:t>
      </w:r>
      <w:r>
        <w:rPr/>
        <w:t>structural</w:t>
      </w:r>
      <w:r>
        <w:rPr>
          <w:spacing w:val="79"/>
        </w:rPr>
        <w:t> </w:t>
      </w:r>
      <w:r>
        <w:rPr/>
        <w:t>vector autoregression</w:t>
      </w:r>
      <w:r>
        <w:rPr>
          <w:spacing w:val="-2"/>
        </w:rPr>
        <w:t> </w:t>
      </w:r>
      <w:r>
        <w:rPr/>
        <w:t>(SVAR)</w:t>
      </w:r>
      <w:r>
        <w:rPr>
          <w:spacing w:val="-2"/>
        </w:rPr>
        <w:t> </w:t>
      </w:r>
      <w:r>
        <w:rPr/>
        <w:t>models</w:t>
      </w:r>
      <w:r>
        <w:rPr>
          <w:spacing w:val="-2"/>
        </w:rPr>
        <w:t> </w:t>
      </w:r>
      <w:r>
        <w:rPr/>
        <w:t>to</w:t>
      </w:r>
      <w:r>
        <w:rPr>
          <w:spacing w:val="-2"/>
        </w:rPr>
        <w:t> </w:t>
      </w:r>
      <w:r>
        <w:rPr/>
        <w:t>study</w:t>
      </w:r>
      <w:r>
        <w:rPr>
          <w:spacing w:val="-6"/>
        </w:rPr>
        <w:t> </w:t>
      </w:r>
      <w:r>
        <w:rPr/>
        <w:t>the</w:t>
      </w:r>
      <w:r>
        <w:rPr>
          <w:spacing w:val="-2"/>
        </w:rPr>
        <w:t> </w:t>
      </w:r>
      <w:r>
        <w:rPr/>
        <w:t>comprehensive</w:t>
      </w:r>
      <w:r>
        <w:rPr>
          <w:spacing w:val="-2"/>
        </w:rPr>
        <w:t> </w:t>
      </w:r>
      <w:r>
        <w:rPr/>
        <w:t>index</w:t>
      </w:r>
      <w:r>
        <w:rPr>
          <w:spacing w:val="-2"/>
        </w:rPr>
        <w:t> </w:t>
      </w:r>
      <w:r>
        <w:rPr/>
        <w:t>of</w:t>
      </w:r>
      <w:r>
        <w:rPr>
          <w:spacing w:val="-2"/>
        </w:rPr>
        <w:t> </w:t>
      </w:r>
      <w:r>
        <w:rPr/>
        <w:t>the</w:t>
      </w:r>
      <w:r>
        <w:rPr>
          <w:spacing w:val="-4"/>
        </w:rPr>
        <w:t> </w:t>
      </w:r>
      <w:r>
        <w:rPr/>
        <w:t>Chinese</w:t>
      </w:r>
      <w:r>
        <w:rPr>
          <w:spacing w:val="-4"/>
        </w:rPr>
        <w:t> </w:t>
      </w:r>
      <w:r>
        <w:rPr/>
        <w:t>stock</w:t>
      </w:r>
      <w:r>
        <w:rPr>
          <w:spacing w:val="-2"/>
        </w:rPr>
        <w:t> </w:t>
      </w:r>
      <w:r>
        <w:rPr/>
        <w:t>market</w:t>
      </w:r>
      <w:r>
        <w:rPr>
          <w:spacing w:val="-3"/>
        </w:rPr>
        <w:t> </w:t>
      </w:r>
      <w:r>
        <w:rPr/>
        <w:t>from 1996 to 2007 and found an asymmetric relationship between trading volume and market volatility. Shi</w:t>
      </w:r>
      <w:r>
        <w:rPr>
          <w:spacing w:val="40"/>
        </w:rPr>
        <w:t> </w:t>
      </w:r>
      <w:r>
        <w:rPr/>
        <w:t>et</w:t>
      </w:r>
      <w:r>
        <w:rPr>
          <w:spacing w:val="40"/>
        </w:rPr>
        <w:t> </w:t>
      </w:r>
      <w:r>
        <w:rPr/>
        <w:t>al.</w:t>
      </w:r>
      <w:r>
        <w:rPr>
          <w:spacing w:val="40"/>
        </w:rPr>
        <w:t> </w:t>
      </w:r>
      <w:r>
        <w:rPr/>
        <w:t>(2017)</w:t>
      </w:r>
      <w:r>
        <w:rPr>
          <w:spacing w:val="40"/>
        </w:rPr>
        <w:t> </w:t>
      </w:r>
      <w:r>
        <w:rPr/>
        <w:t>used</w:t>
      </w:r>
      <w:r>
        <w:rPr>
          <w:spacing w:val="40"/>
        </w:rPr>
        <w:t> </w:t>
      </w:r>
      <w:r>
        <w:rPr/>
        <w:t>threshold</w:t>
      </w:r>
      <w:r>
        <w:rPr>
          <w:spacing w:val="40"/>
        </w:rPr>
        <w:t> </w:t>
      </w:r>
      <w:r>
        <w:rPr/>
        <w:t>VAR</w:t>
      </w:r>
      <w:r>
        <w:rPr>
          <w:spacing w:val="40"/>
        </w:rPr>
        <w:t> </w:t>
      </w:r>
      <w:r>
        <w:rPr/>
        <w:t>to</w:t>
      </w:r>
      <w:r>
        <w:rPr>
          <w:spacing w:val="40"/>
        </w:rPr>
        <w:t> </w:t>
      </w:r>
      <w:r>
        <w:rPr/>
        <w:t>find</w:t>
      </w:r>
      <w:r>
        <w:rPr>
          <w:spacing w:val="40"/>
        </w:rPr>
        <w:t> </w:t>
      </w:r>
      <w:r>
        <w:rPr/>
        <w:t>that</w:t>
      </w:r>
      <w:r>
        <w:rPr>
          <w:spacing w:val="40"/>
        </w:rPr>
        <w:t> </w:t>
      </w:r>
      <w:r>
        <w:rPr/>
        <w:t>market</w:t>
      </w:r>
      <w:r>
        <w:rPr>
          <w:spacing w:val="40"/>
        </w:rPr>
        <w:t> </w:t>
      </w:r>
      <w:r>
        <w:rPr/>
        <w:t>uncertainty</w:t>
      </w:r>
      <w:r>
        <w:rPr>
          <w:spacing w:val="40"/>
        </w:rPr>
        <w:t> </w:t>
      </w:r>
      <w:r>
        <w:rPr/>
        <w:t>strongly</w:t>
      </w:r>
      <w:r>
        <w:rPr>
          <w:spacing w:val="40"/>
        </w:rPr>
        <w:t> </w:t>
      </w:r>
      <w:r>
        <w:rPr/>
        <w:t>influenced</w:t>
      </w:r>
      <w:r>
        <w:rPr>
          <w:spacing w:val="40"/>
        </w:rPr>
        <w:t> </w:t>
      </w:r>
      <w:r>
        <w:rPr/>
        <w:t>the correlation between return and trading volume. The authors also showed that trading volume has a significant impact on prices only when volatility is low. Similar conclusions were found by Bouri</w:t>
      </w:r>
      <w:r>
        <w:rPr>
          <w:spacing w:val="40"/>
        </w:rPr>
        <w:t> </w:t>
      </w:r>
      <w:r>
        <w:rPr/>
        <w:t>et</w:t>
      </w:r>
      <w:r>
        <w:rPr>
          <w:spacing w:val="-1"/>
        </w:rPr>
        <w:t> </w:t>
      </w:r>
      <w:r>
        <w:rPr/>
        <w:t>al. (2019)</w:t>
      </w:r>
      <w:r>
        <w:rPr>
          <w:spacing w:val="-1"/>
        </w:rPr>
        <w:t> </w:t>
      </w:r>
      <w:r>
        <w:rPr/>
        <w:t>in the cryptocurrency</w:t>
      </w:r>
      <w:r>
        <w:rPr>
          <w:spacing w:val="-2"/>
        </w:rPr>
        <w:t> </w:t>
      </w:r>
      <w:r>
        <w:rPr/>
        <w:t>market. Other methods are commonly</w:t>
      </w:r>
      <w:r>
        <w:rPr>
          <w:spacing w:val="-2"/>
        </w:rPr>
        <w:t> </w:t>
      </w:r>
      <w:r>
        <w:rPr/>
        <w:t>used to examine volatility in</w:t>
      </w:r>
      <w:r>
        <w:rPr>
          <w:spacing w:val="-1"/>
        </w:rPr>
        <w:t> </w:t>
      </w:r>
      <w:r>
        <w:rPr/>
        <w:t>capital</w:t>
      </w:r>
      <w:r>
        <w:rPr>
          <w:spacing w:val="-2"/>
        </w:rPr>
        <w:t> </w:t>
      </w:r>
      <w:r>
        <w:rPr/>
        <w:t>markets,</w:t>
      </w:r>
      <w:r>
        <w:rPr>
          <w:spacing w:val="-1"/>
        </w:rPr>
        <w:t> </w:t>
      </w:r>
      <w:r>
        <w:rPr/>
        <w:t>including</w:t>
      </w:r>
      <w:r>
        <w:rPr>
          <w:spacing w:val="-15"/>
        </w:rPr>
        <w:t> </w:t>
      </w:r>
      <w:r>
        <w:rPr/>
        <w:t>ARCH-type</w:t>
      </w:r>
      <w:r>
        <w:rPr>
          <w:spacing w:val="-1"/>
        </w:rPr>
        <w:t> </w:t>
      </w:r>
      <w:r>
        <w:rPr/>
        <w:t>models</w:t>
      </w:r>
      <w:r>
        <w:rPr>
          <w:spacing w:val="-1"/>
        </w:rPr>
        <w:t> </w:t>
      </w:r>
      <w:r>
        <w:rPr/>
        <w:t>(Liu</w:t>
      </w:r>
      <w:r>
        <w:rPr>
          <w:spacing w:val="-1"/>
        </w:rPr>
        <w:t> </w:t>
      </w:r>
      <w:r>
        <w:rPr/>
        <w:t>et</w:t>
      </w:r>
      <w:r>
        <w:rPr>
          <w:spacing w:val="-2"/>
        </w:rPr>
        <w:t> </w:t>
      </w:r>
      <w:r>
        <w:rPr/>
        <w:t>al.,</w:t>
      </w:r>
      <w:r>
        <w:rPr>
          <w:spacing w:val="-1"/>
        </w:rPr>
        <w:t> </w:t>
      </w:r>
      <w:r>
        <w:rPr/>
        <w:t>2021)</w:t>
      </w:r>
      <w:r>
        <w:rPr>
          <w:spacing w:val="-1"/>
        </w:rPr>
        <w:t> </w:t>
      </w:r>
      <w:r>
        <w:rPr/>
        <w:t>and</w:t>
      </w:r>
      <w:r>
        <w:rPr>
          <w:spacing w:val="-1"/>
        </w:rPr>
        <w:t> </w:t>
      </w:r>
      <w:r>
        <w:rPr/>
        <w:t>quantile</w:t>
      </w:r>
      <w:r>
        <w:rPr>
          <w:spacing w:val="-1"/>
        </w:rPr>
        <w:t> </w:t>
      </w:r>
      <w:r>
        <w:rPr/>
        <w:t>regression</w:t>
      </w:r>
      <w:r>
        <w:rPr>
          <w:spacing w:val="-1"/>
        </w:rPr>
        <w:t> </w:t>
      </w:r>
      <w:r>
        <w:rPr/>
        <w:t>(Chuang</w:t>
      </w:r>
    </w:p>
    <w:p>
      <w:pPr>
        <w:spacing w:after="0" w:line="309" w:lineRule="auto"/>
        <w:jc w:val="left"/>
        <w:sectPr>
          <w:pgSz w:w="11910" w:h="16840"/>
          <w:pgMar w:header="571" w:footer="0" w:top="1360" w:bottom="280" w:left="1680" w:right="1620"/>
        </w:sectPr>
      </w:pPr>
    </w:p>
    <w:p>
      <w:pPr>
        <w:pStyle w:val="BodyText"/>
        <w:spacing w:line="309" w:lineRule="auto" w:before="98"/>
        <w:ind w:right="174"/>
      </w:pPr>
      <w:r>
        <w:rPr/>
        <w:t>et</w:t>
      </w:r>
      <w:r>
        <w:rPr>
          <w:spacing w:val="-14"/>
        </w:rPr>
        <w:t> </w:t>
      </w:r>
      <w:r>
        <w:rPr/>
        <w:t>al.,</w:t>
      </w:r>
      <w:r>
        <w:rPr>
          <w:spacing w:val="-10"/>
        </w:rPr>
        <w:t> </w:t>
      </w:r>
      <w:r>
        <w:rPr/>
        <w:t>2009).</w:t>
      </w:r>
      <w:r>
        <w:rPr>
          <w:spacing w:val="-13"/>
        </w:rPr>
        <w:t> </w:t>
      </w:r>
      <w:r>
        <w:rPr/>
        <w:t>However,</w:t>
      </w:r>
      <w:r>
        <w:rPr>
          <w:spacing w:val="-14"/>
        </w:rPr>
        <w:t> </w:t>
      </w:r>
      <w:r>
        <w:rPr/>
        <w:t>Tuaneh</w:t>
      </w:r>
      <w:r>
        <w:rPr>
          <w:spacing w:val="-11"/>
        </w:rPr>
        <w:t> </w:t>
      </w:r>
      <w:r>
        <w:rPr/>
        <w:t>et</w:t>
      </w:r>
      <w:r>
        <w:rPr>
          <w:spacing w:val="-13"/>
        </w:rPr>
        <w:t> </w:t>
      </w:r>
      <w:r>
        <w:rPr/>
        <w:t>al.(2021)</w:t>
      </w:r>
      <w:r>
        <w:rPr>
          <w:spacing w:val="-12"/>
        </w:rPr>
        <w:t> </w:t>
      </w:r>
      <w:r>
        <w:rPr/>
        <w:t>showed</w:t>
      </w:r>
      <w:r>
        <w:rPr>
          <w:spacing w:val="-12"/>
        </w:rPr>
        <w:t> </w:t>
      </w:r>
      <w:r>
        <w:rPr/>
        <w:t>that</w:t>
      </w:r>
      <w:r>
        <w:rPr>
          <w:spacing w:val="-13"/>
        </w:rPr>
        <w:t> </w:t>
      </w:r>
      <w:r>
        <w:rPr/>
        <w:t>linear</w:t>
      </w:r>
      <w:r>
        <w:rPr>
          <w:spacing w:val="-12"/>
        </w:rPr>
        <w:t> </w:t>
      </w:r>
      <w:r>
        <w:rPr/>
        <w:t>models</w:t>
      </w:r>
      <w:r>
        <w:rPr>
          <w:spacing w:val="-12"/>
        </w:rPr>
        <w:t> </w:t>
      </w:r>
      <w:r>
        <w:rPr/>
        <w:t>overlook</w:t>
      </w:r>
      <w:r>
        <w:rPr>
          <w:spacing w:val="-11"/>
        </w:rPr>
        <w:t> </w:t>
      </w:r>
      <w:r>
        <w:rPr/>
        <w:t>unobservable</w:t>
      </w:r>
      <w:r>
        <w:rPr>
          <w:spacing w:val="-12"/>
        </w:rPr>
        <w:t> </w:t>
      </w:r>
      <w:r>
        <w:rPr/>
        <w:t>states, regime transitions, and duration in the economic system, rendering them inadequate for studying real-world problems. Consequently, non-linear models should be utilized in stock market research because they effectively address these limitations and offer valuable insights into the dynamics of market behaviors.</w:t>
      </w:r>
    </w:p>
    <w:p>
      <w:pPr>
        <w:pStyle w:val="BodyText"/>
        <w:spacing w:line="309" w:lineRule="auto" w:before="3"/>
        <w:ind w:right="123" w:firstLine="419"/>
      </w:pPr>
      <w:r>
        <w:rPr/>
        <mc:AlternateContent>
          <mc:Choice Requires="wps">
            <w:drawing>
              <wp:anchor distT="0" distB="0" distL="0" distR="0" allowOverlap="1" layoutInCell="1" locked="0" behindDoc="0" simplePos="0" relativeHeight="15730176">
                <wp:simplePos x="0" y="0"/>
                <wp:positionH relativeFrom="page">
                  <wp:posOffset>1413630</wp:posOffset>
                </wp:positionH>
                <wp:positionV relativeFrom="paragraph">
                  <wp:posOffset>2741710</wp:posOffset>
                </wp:positionV>
                <wp:extent cx="4578985" cy="593090"/>
                <wp:effectExtent l="0" t="0" r="0" b="0"/>
                <wp:wrapNone/>
                <wp:docPr id="8" name="Textbox 8"/>
                <wp:cNvGraphicFramePr>
                  <a:graphicFrameLocks/>
                </wp:cNvGraphicFramePr>
                <a:graphic>
                  <a:graphicData uri="http://schemas.microsoft.com/office/word/2010/wordprocessingShape">
                    <wps:wsp>
                      <wps:cNvPr id="8" name="Textbox 8"/>
                      <wps:cNvSpPr txBox="1"/>
                      <wps:spPr>
                        <a:xfrm rot="18900000">
                          <a:off x="0" y="0"/>
                          <a:ext cx="4578985" cy="593090"/>
                        </a:xfrm>
                        <a:prstGeom prst="rect">
                          <a:avLst/>
                        </a:prstGeom>
                      </wps:spPr>
                      <wps:txbx>
                        <w:txbxContent>
                          <w:p>
                            <w:pPr>
                              <w:spacing w:line="933" w:lineRule="exact" w:before="0"/>
                              <w:ind w:left="0" w:right="0" w:firstLine="0"/>
                              <w:jc w:val="left"/>
                              <w:rPr>
                                <w:rFonts w:ascii="Arial"/>
                                <w:sz w:val="93"/>
                                <w14:textOutline>
                                  <w14:solidFill>
                                    <w14:srgbClr w14:val="000000">
                                      <w14:alpha w14:val="90196"/>
                                    </w14:srgbClr>
                                  </w14:solidFill>
                                </w14:textOutline>
                                <w14:textFill>
                                  <w14:solidFill>
                                    <w14:srgbClr w14:val="000000">
                                      <w14:alpha w14:val="90196"/>
                                    </w14:srgbClr>
                                  </w14:solidFill>
                                </w14:textFill>
                              </w:rPr>
                            </w:pPr>
                            <w:r>
                              <w:rPr>
                                <w:rFonts w:ascii="Arial"/>
                                <w:color w:val="231F20"/>
                                <w:sz w:val="93"/>
                                <w14:textOutline>
                                  <w14:solidFill>
                                    <w14:srgbClr w14:val="231F20">
                                      <w14:alpha w14:val="90196"/>
                                    </w14:srgbClr>
                                  </w14:solidFill>
                                </w14:textOutline>
                                <w14:textFill>
                                  <w14:solidFill>
                                    <w14:srgbClr w14:val="231F20">
                                      <w14:alpha w14:val="90196"/>
                                    </w14:srgbClr>
                                  </w14:solidFill>
                                </w14:textFill>
                              </w:rPr>
                              <w:t>Journal</w:t>
                            </w:r>
                            <w:r>
                              <w:rPr>
                                <w:rFonts w:ascii="Arial"/>
                                <w:color w:val="231F20"/>
                                <w:spacing w:val="-16"/>
                                <w:sz w:val="93"/>
                                <w14:textOutline>
                                  <w14:solidFill>
                                    <w14:srgbClr w14:val="231F20">
                                      <w14:alpha w14:val="90196"/>
                                    </w14:srgbClr>
                                  </w14:solidFill>
                                </w14:textOutline>
                                <w14:textFill>
                                  <w14:solidFill>
                                    <w14:srgbClr w14:val="231F20">
                                      <w14:alpha w14:val="90196"/>
                                    </w14:srgbClr>
                                  </w14:solidFill>
                                </w14:textFill>
                              </w:rPr>
                              <w:t> </w:t>
                            </w:r>
                            <w:r>
                              <w:rPr>
                                <w:rFonts w:ascii="Arial"/>
                                <w:color w:val="231F20"/>
                                <w:sz w:val="93"/>
                                <w14:textOutline>
                                  <w14:solidFill>
                                    <w14:srgbClr w14:val="231F20">
                                      <w14:alpha w14:val="90196"/>
                                    </w14:srgbClr>
                                  </w14:solidFill>
                                </w14:textOutline>
                                <w14:textFill>
                                  <w14:solidFill>
                                    <w14:srgbClr w14:val="231F20">
                                      <w14:alpha w14:val="90196"/>
                                    </w14:srgbClr>
                                  </w14:solidFill>
                                </w14:textFill>
                              </w:rPr>
                              <w:t>Pre-</w:t>
                            </w:r>
                            <w:r>
                              <w:rPr>
                                <w:rFonts w:ascii="Arial"/>
                                <w:color w:val="231F20"/>
                                <w:spacing w:val="-2"/>
                                <w:sz w:val="93"/>
                                <w14:textOutline>
                                  <w14:solidFill>
                                    <w14:srgbClr w14:val="231F20">
                                      <w14:alpha w14:val="90196"/>
                                    </w14:srgbClr>
                                  </w14:solidFill>
                                </w14:textOutline>
                                <w14:textFill>
                                  <w14:solidFill>
                                    <w14:srgbClr w14:val="231F20">
                                      <w14:alpha w14:val="90196"/>
                                    </w14:srgbClr>
                                  </w14:solidFill>
                                </w14:textFill>
                              </w:rPr>
                              <w:t>proof</w:t>
                            </w:r>
                          </w:p>
                        </w:txbxContent>
                      </wps:txbx>
                      <wps:bodyPr wrap="square" lIns="0" tIns="0" rIns="0" bIns="0" rtlCol="0">
                        <a:noAutofit/>
                      </wps:bodyPr>
                    </wps:wsp>
                  </a:graphicData>
                </a:graphic>
              </wp:anchor>
            </w:drawing>
          </mc:Choice>
          <mc:Fallback>
            <w:pict>
              <v:shape style="position:absolute;margin-left:111.309494pt;margin-top:215.882706pt;width:360.55pt;height:46.7pt;mso-position-horizontal-relative:page;mso-position-vertical-relative:paragraph;z-index:15730176;rotation:315" type="#_x0000_t136" fillcolor="#231f20" stroked="f">
                <o:extrusion v:ext="view" autorotationcenter="t"/>
                <v:textpath style="font-family:&quot;Arial&quot;;font-size:46pt;v-text-kern:t;mso-text-shadow:auto" string="Journal Pre-proof"/>
                <v:fill opacity="6425f"/>
                <w10:wrap type="none"/>
              </v:shape>
            </w:pict>
          </mc:Fallback>
        </mc:AlternateContent>
      </w:r>
      <w:r>
        <w:rPr/>
        <w:t>This</w:t>
      </w:r>
      <w:r>
        <w:rPr>
          <w:spacing w:val="-2"/>
        </w:rPr>
        <w:t> </w:t>
      </w:r>
      <w:r>
        <w:rPr/>
        <w:t>study</w:t>
      </w:r>
      <w:r>
        <w:rPr>
          <w:spacing w:val="-6"/>
        </w:rPr>
        <w:t> </w:t>
      </w:r>
      <w:r>
        <w:rPr/>
        <w:t>uses</w:t>
      </w:r>
      <w:r>
        <w:rPr>
          <w:spacing w:val="-1"/>
        </w:rPr>
        <w:t> </w:t>
      </w:r>
      <w:r>
        <w:rPr/>
        <w:t>the</w:t>
      </w:r>
      <w:r>
        <w:rPr>
          <w:spacing w:val="-4"/>
        </w:rPr>
        <w:t> </w:t>
      </w:r>
      <w:r>
        <w:rPr/>
        <w:t>Markov-switching</w:t>
      </w:r>
      <w:r>
        <w:rPr>
          <w:spacing w:val="-1"/>
        </w:rPr>
        <w:t> </w:t>
      </w:r>
      <w:r>
        <w:rPr/>
        <w:t>vector</w:t>
      </w:r>
      <w:r>
        <w:rPr>
          <w:spacing w:val="-2"/>
        </w:rPr>
        <w:t> </w:t>
      </w:r>
      <w:r>
        <w:rPr/>
        <w:t>autoregressive</w:t>
      </w:r>
      <w:r>
        <w:rPr>
          <w:spacing w:val="-1"/>
        </w:rPr>
        <w:t> </w:t>
      </w:r>
      <w:r>
        <w:rPr/>
        <w:t>model</w:t>
      </w:r>
      <w:r>
        <w:rPr>
          <w:spacing w:val="-2"/>
        </w:rPr>
        <w:t> </w:t>
      </w:r>
      <w:r>
        <w:rPr/>
        <w:t>(MS-VAR)</w:t>
      </w:r>
      <w:r>
        <w:rPr>
          <w:spacing w:val="-4"/>
        </w:rPr>
        <w:t> </w:t>
      </w:r>
      <w:r>
        <w:rPr/>
        <w:t>to</w:t>
      </w:r>
      <w:r>
        <w:rPr>
          <w:spacing w:val="-4"/>
        </w:rPr>
        <w:t> </w:t>
      </w:r>
      <w:r>
        <w:rPr/>
        <w:t>examine</w:t>
      </w:r>
      <w:r>
        <w:rPr>
          <w:spacing w:val="-1"/>
        </w:rPr>
        <w:t> </w:t>
      </w:r>
      <w:r>
        <w:rPr/>
        <w:t>the dynamic, nonlinear relationships among Chinese stock market characteristics for the following reasons. From the above literature review, we find the following. (1) The Chinese stock market, characterized</w:t>
      </w:r>
      <w:r>
        <w:rPr>
          <w:spacing w:val="-10"/>
        </w:rPr>
        <w:t> </w:t>
      </w:r>
      <w:r>
        <w:rPr/>
        <w:t>by</w:t>
      </w:r>
      <w:r>
        <w:rPr>
          <w:spacing w:val="-14"/>
        </w:rPr>
        <w:t> </w:t>
      </w:r>
      <w:r>
        <w:rPr/>
        <w:t>its</w:t>
      </w:r>
      <w:r>
        <w:rPr>
          <w:spacing w:val="-8"/>
        </w:rPr>
        <w:t> </w:t>
      </w:r>
      <w:r>
        <w:rPr/>
        <w:t>relative</w:t>
      </w:r>
      <w:r>
        <w:rPr>
          <w:spacing w:val="-9"/>
        </w:rPr>
        <w:t> </w:t>
      </w:r>
      <w:r>
        <w:rPr/>
        <w:t>immaturity,</w:t>
      </w:r>
      <w:r>
        <w:rPr>
          <w:spacing w:val="-9"/>
        </w:rPr>
        <w:t> </w:t>
      </w:r>
      <w:r>
        <w:rPr/>
        <w:t>exhibits</w:t>
      </w:r>
      <w:r>
        <w:rPr>
          <w:spacing w:val="-9"/>
        </w:rPr>
        <w:t> </w:t>
      </w:r>
      <w:r>
        <w:rPr/>
        <w:t>lower</w:t>
      </w:r>
      <w:r>
        <w:rPr>
          <w:spacing w:val="-10"/>
        </w:rPr>
        <w:t> </w:t>
      </w:r>
      <w:r>
        <w:rPr/>
        <w:t>stability</w:t>
      </w:r>
      <w:r>
        <w:rPr>
          <w:spacing w:val="-10"/>
        </w:rPr>
        <w:t> </w:t>
      </w:r>
      <w:r>
        <w:rPr/>
        <w:t>in</w:t>
      </w:r>
      <w:r>
        <w:rPr>
          <w:spacing w:val="-9"/>
        </w:rPr>
        <w:t> </w:t>
      </w:r>
      <w:r>
        <w:rPr/>
        <w:t>the</w:t>
      </w:r>
      <w:r>
        <w:rPr>
          <w:spacing w:val="-9"/>
        </w:rPr>
        <w:t> </w:t>
      </w:r>
      <w:r>
        <w:rPr/>
        <w:t>sense</w:t>
      </w:r>
      <w:r>
        <w:rPr>
          <w:spacing w:val="-9"/>
        </w:rPr>
        <w:t> </w:t>
      </w:r>
      <w:r>
        <w:rPr/>
        <w:t>that</w:t>
      </w:r>
      <w:r>
        <w:rPr>
          <w:spacing w:val="-11"/>
        </w:rPr>
        <w:t> </w:t>
      </w:r>
      <w:r>
        <w:rPr/>
        <w:t>its</w:t>
      </w:r>
      <w:r>
        <w:rPr>
          <w:spacing w:val="-9"/>
        </w:rPr>
        <w:t> </w:t>
      </w:r>
      <w:r>
        <w:rPr/>
        <w:t>volatility</w:t>
      </w:r>
      <w:r>
        <w:rPr>
          <w:spacing w:val="-14"/>
        </w:rPr>
        <w:t> </w:t>
      </w:r>
      <w:r>
        <w:rPr/>
        <w:t>is</w:t>
      </w:r>
      <w:r>
        <w:rPr>
          <w:spacing w:val="-8"/>
        </w:rPr>
        <w:t> </w:t>
      </w:r>
      <w:r>
        <w:rPr/>
        <w:t>often characterized by complexity and nonlinearity (He et al., 2020). Compared to conventional linear models, the MS-VAR model enables the incorporation of nonlinear state variables. In addition, by introducing</w:t>
      </w:r>
      <w:r>
        <w:rPr>
          <w:spacing w:val="-6"/>
        </w:rPr>
        <w:t> </w:t>
      </w:r>
      <w:r>
        <w:rPr/>
        <w:t>multiple</w:t>
      </w:r>
      <w:r>
        <w:rPr>
          <w:spacing w:val="-6"/>
        </w:rPr>
        <w:t> </w:t>
      </w:r>
      <w:r>
        <w:rPr/>
        <w:t>regimes</w:t>
      </w:r>
      <w:r>
        <w:rPr>
          <w:spacing w:val="-5"/>
        </w:rPr>
        <w:t> </w:t>
      </w:r>
      <w:r>
        <w:rPr/>
        <w:t>or</w:t>
      </w:r>
      <w:r>
        <w:rPr>
          <w:spacing w:val="-7"/>
        </w:rPr>
        <w:t> </w:t>
      </w:r>
      <w:r>
        <w:rPr/>
        <w:t>states</w:t>
      </w:r>
      <w:r>
        <w:rPr>
          <w:spacing w:val="-9"/>
        </w:rPr>
        <w:t> </w:t>
      </w:r>
      <w:r>
        <w:rPr/>
        <w:t>and</w:t>
      </w:r>
      <w:r>
        <w:rPr>
          <w:spacing w:val="-9"/>
        </w:rPr>
        <w:t> </w:t>
      </w:r>
      <w:r>
        <w:rPr/>
        <w:t>assuming</w:t>
      </w:r>
      <w:r>
        <w:rPr>
          <w:spacing w:val="-6"/>
        </w:rPr>
        <w:t> </w:t>
      </w:r>
      <w:r>
        <w:rPr/>
        <w:t>market</w:t>
      </w:r>
      <w:r>
        <w:rPr>
          <w:spacing w:val="-7"/>
        </w:rPr>
        <w:t> </w:t>
      </w:r>
      <w:r>
        <w:rPr/>
        <w:t>transitions</w:t>
      </w:r>
      <w:r>
        <w:rPr>
          <w:spacing w:val="-7"/>
        </w:rPr>
        <w:t> </w:t>
      </w:r>
      <w:r>
        <w:rPr/>
        <w:t>between</w:t>
      </w:r>
      <w:r>
        <w:rPr>
          <w:spacing w:val="-9"/>
        </w:rPr>
        <w:t> </w:t>
      </w:r>
      <w:r>
        <w:rPr/>
        <w:t>them,</w:t>
      </w:r>
      <w:r>
        <w:rPr>
          <w:spacing w:val="-6"/>
        </w:rPr>
        <w:t> </w:t>
      </w:r>
      <w:r>
        <w:rPr/>
        <w:t>the</w:t>
      </w:r>
      <w:r>
        <w:rPr>
          <w:spacing w:val="-6"/>
        </w:rPr>
        <w:t> </w:t>
      </w:r>
      <w:r>
        <w:rPr/>
        <w:t>MS-VAR model provides a better description of the nonlinear characteristics of market volatility (Zhang and Qin, 2022). (2) Recent studies on the Chinese stock market have focused on isolated aspects of market</w:t>
      </w:r>
      <w:r>
        <w:rPr>
          <w:spacing w:val="-2"/>
        </w:rPr>
        <w:t> </w:t>
      </w:r>
      <w:r>
        <w:rPr/>
        <w:t>characteristics,</w:t>
      </w:r>
      <w:r>
        <w:rPr>
          <w:spacing w:val="-1"/>
        </w:rPr>
        <w:t> </w:t>
      </w:r>
      <w:r>
        <w:rPr/>
        <w:t>such</w:t>
      </w:r>
      <w:r>
        <w:rPr>
          <w:spacing w:val="-1"/>
        </w:rPr>
        <w:t> </w:t>
      </w:r>
      <w:r>
        <w:rPr/>
        <w:t>as</w:t>
      </w:r>
      <w:r>
        <w:rPr>
          <w:spacing w:val="-1"/>
        </w:rPr>
        <w:t> </w:t>
      </w:r>
      <w:r>
        <w:rPr/>
        <w:t>volatility</w:t>
      </w:r>
      <w:r>
        <w:rPr>
          <w:spacing w:val="-5"/>
        </w:rPr>
        <w:t> </w:t>
      </w:r>
      <w:r>
        <w:rPr/>
        <w:t>forecasting</w:t>
      </w:r>
      <w:r>
        <w:rPr>
          <w:spacing w:val="-1"/>
        </w:rPr>
        <w:t> </w:t>
      </w:r>
      <w:r>
        <w:rPr/>
        <w:t>(Li</w:t>
      </w:r>
      <w:r>
        <w:rPr>
          <w:spacing w:val="-1"/>
        </w:rPr>
        <w:t> </w:t>
      </w:r>
      <w:r>
        <w:rPr/>
        <w:t>et</w:t>
      </w:r>
      <w:r>
        <w:rPr>
          <w:spacing w:val="-2"/>
        </w:rPr>
        <w:t> </w:t>
      </w:r>
      <w:r>
        <w:rPr/>
        <w:t>al.,</w:t>
      </w:r>
      <w:r>
        <w:rPr>
          <w:spacing w:val="-1"/>
        </w:rPr>
        <w:t> </w:t>
      </w:r>
      <w:r>
        <w:rPr/>
        <w:t>2020;</w:t>
      </w:r>
      <w:r>
        <w:rPr>
          <w:spacing w:val="-4"/>
        </w:rPr>
        <w:t> </w:t>
      </w:r>
      <w:r>
        <w:rPr/>
        <w:t>Lang</w:t>
      </w:r>
      <w:r>
        <w:rPr>
          <w:spacing w:val="-1"/>
        </w:rPr>
        <w:t> </w:t>
      </w:r>
      <w:r>
        <w:rPr/>
        <w:t>et</w:t>
      </w:r>
      <w:r>
        <w:rPr>
          <w:spacing w:val="-2"/>
        </w:rPr>
        <w:t> </w:t>
      </w:r>
      <w:r>
        <w:rPr/>
        <w:t>al.,</w:t>
      </w:r>
      <w:r>
        <w:rPr>
          <w:spacing w:val="-1"/>
        </w:rPr>
        <w:t> </w:t>
      </w:r>
      <w:r>
        <w:rPr/>
        <w:t>2021)</w:t>
      </w:r>
      <w:r>
        <w:rPr>
          <w:spacing w:val="-4"/>
        </w:rPr>
        <w:t> </w:t>
      </w:r>
      <w:r>
        <w:rPr/>
        <w:t>and</w:t>
      </w:r>
      <w:r>
        <w:rPr>
          <w:spacing w:val="-1"/>
        </w:rPr>
        <w:t> </w:t>
      </w:r>
      <w:r>
        <w:rPr/>
        <w:t>volume- price</w:t>
      </w:r>
      <w:r>
        <w:rPr>
          <w:spacing w:val="-10"/>
        </w:rPr>
        <w:t> </w:t>
      </w:r>
      <w:r>
        <w:rPr/>
        <w:t>relationships</w:t>
      </w:r>
      <w:r>
        <w:rPr>
          <w:spacing w:val="-8"/>
        </w:rPr>
        <w:t> </w:t>
      </w:r>
      <w:r>
        <w:rPr/>
        <w:t>(Wang</w:t>
      </w:r>
      <w:r>
        <w:rPr>
          <w:spacing w:val="-8"/>
        </w:rPr>
        <w:t> </w:t>
      </w:r>
      <w:r>
        <w:rPr/>
        <w:t>et</w:t>
      </w:r>
      <w:r>
        <w:rPr>
          <w:spacing w:val="-11"/>
        </w:rPr>
        <w:t> </w:t>
      </w:r>
      <w:r>
        <w:rPr/>
        <w:t>al.,</w:t>
      </w:r>
      <w:r>
        <w:rPr>
          <w:spacing w:val="-7"/>
        </w:rPr>
        <w:t> </w:t>
      </w:r>
      <w:r>
        <w:rPr/>
        <w:t>2020;</w:t>
      </w:r>
      <w:r>
        <w:rPr>
          <w:spacing w:val="-14"/>
        </w:rPr>
        <w:t> </w:t>
      </w:r>
      <w:r>
        <w:rPr/>
        <w:t>Yang</w:t>
      </w:r>
      <w:r>
        <w:rPr>
          <w:spacing w:val="-6"/>
        </w:rPr>
        <w:t> </w:t>
      </w:r>
      <w:r>
        <w:rPr/>
        <w:t>et</w:t>
      </w:r>
      <w:r>
        <w:rPr>
          <w:spacing w:val="-9"/>
        </w:rPr>
        <w:t> </w:t>
      </w:r>
      <w:r>
        <w:rPr/>
        <w:t>al.,</w:t>
      </w:r>
      <w:r>
        <w:rPr>
          <w:spacing w:val="-7"/>
        </w:rPr>
        <w:t> </w:t>
      </w:r>
      <w:r>
        <w:rPr/>
        <w:t>2023),</w:t>
      </w:r>
      <w:r>
        <w:rPr>
          <w:spacing w:val="-10"/>
        </w:rPr>
        <w:t> </w:t>
      </w:r>
      <w:r>
        <w:rPr/>
        <w:t>but</w:t>
      </w:r>
      <w:r>
        <w:rPr>
          <w:spacing w:val="-8"/>
        </w:rPr>
        <w:t> </w:t>
      </w:r>
      <w:r>
        <w:rPr/>
        <w:t>they</w:t>
      </w:r>
      <w:r>
        <w:rPr>
          <w:spacing w:val="-12"/>
        </w:rPr>
        <w:t> </w:t>
      </w:r>
      <w:r>
        <w:rPr/>
        <w:t>have</w:t>
      </w:r>
      <w:r>
        <w:rPr>
          <w:spacing w:val="-7"/>
        </w:rPr>
        <w:t> </w:t>
      </w:r>
      <w:r>
        <w:rPr/>
        <w:t>not</w:t>
      </w:r>
      <w:r>
        <w:rPr>
          <w:spacing w:val="-9"/>
        </w:rPr>
        <w:t> </w:t>
      </w:r>
      <w:r>
        <w:rPr/>
        <w:t>systematically</w:t>
      </w:r>
      <w:r>
        <w:rPr>
          <w:spacing w:val="-11"/>
        </w:rPr>
        <w:t> </w:t>
      </w:r>
      <w:r>
        <w:rPr/>
        <w:t>examined the relationships among these features. To this end, the MS-VAR model can capture the comprehensive</w:t>
      </w:r>
      <w:r>
        <w:rPr>
          <w:spacing w:val="-6"/>
        </w:rPr>
        <w:t> </w:t>
      </w:r>
      <w:r>
        <w:rPr/>
        <w:t>relationships</w:t>
      </w:r>
      <w:r>
        <w:rPr>
          <w:spacing w:val="-6"/>
        </w:rPr>
        <w:t> </w:t>
      </w:r>
      <w:r>
        <w:rPr/>
        <w:t>among</w:t>
      </w:r>
      <w:r>
        <w:rPr>
          <w:spacing w:val="-5"/>
        </w:rPr>
        <w:t> </w:t>
      </w:r>
      <w:r>
        <w:rPr/>
        <w:t>market</w:t>
      </w:r>
      <w:r>
        <w:rPr>
          <w:spacing w:val="-7"/>
        </w:rPr>
        <w:t> </w:t>
      </w:r>
      <w:r>
        <w:rPr/>
        <w:t>characteristics.</w:t>
      </w:r>
      <w:r>
        <w:rPr>
          <w:spacing w:val="-5"/>
        </w:rPr>
        <w:t> </w:t>
      </w:r>
      <w:r>
        <w:rPr/>
        <w:t>By</w:t>
      </w:r>
      <w:r>
        <w:rPr>
          <w:spacing w:val="-10"/>
        </w:rPr>
        <w:t> </w:t>
      </w:r>
      <w:r>
        <w:rPr/>
        <w:t>incorporating</w:t>
      </w:r>
      <w:r>
        <w:rPr>
          <w:spacing w:val="-5"/>
        </w:rPr>
        <w:t> </w:t>
      </w:r>
      <w:r>
        <w:rPr/>
        <w:t>factors</w:t>
      </w:r>
      <w:r>
        <w:rPr>
          <w:spacing w:val="-6"/>
        </w:rPr>
        <w:t> </w:t>
      </w:r>
      <w:r>
        <w:rPr/>
        <w:t>such</w:t>
      </w:r>
      <w:r>
        <w:rPr>
          <w:spacing w:val="-5"/>
        </w:rPr>
        <w:t> </w:t>
      </w:r>
      <w:r>
        <w:rPr/>
        <w:t>as</w:t>
      </w:r>
      <w:r>
        <w:rPr>
          <w:spacing w:val="-6"/>
        </w:rPr>
        <w:t> </w:t>
      </w:r>
      <w:r>
        <w:rPr/>
        <w:t>trading volume, price fluctuations, and market uncertainty comprehensively into the model as state or influencing variables, the MS-VAR model allows for dynamic relationships among them. This facilitates</w:t>
      </w:r>
      <w:r>
        <w:rPr>
          <w:spacing w:val="-8"/>
        </w:rPr>
        <w:t> </w:t>
      </w:r>
      <w:r>
        <w:rPr/>
        <w:t>a</w:t>
      </w:r>
      <w:r>
        <w:rPr>
          <w:spacing w:val="-8"/>
        </w:rPr>
        <w:t> </w:t>
      </w:r>
      <w:r>
        <w:rPr/>
        <w:t>better</w:t>
      </w:r>
      <w:r>
        <w:rPr>
          <w:spacing w:val="-9"/>
        </w:rPr>
        <w:t> </w:t>
      </w:r>
      <w:r>
        <w:rPr/>
        <w:t>understanding</w:t>
      </w:r>
      <w:r>
        <w:rPr>
          <w:spacing w:val="-8"/>
        </w:rPr>
        <w:t> </w:t>
      </w:r>
      <w:r>
        <w:rPr/>
        <w:t>of</w:t>
      </w:r>
      <w:r>
        <w:rPr>
          <w:spacing w:val="-8"/>
        </w:rPr>
        <w:t> </w:t>
      </w:r>
      <w:r>
        <w:rPr/>
        <w:t>the</w:t>
      </w:r>
      <w:r>
        <w:rPr>
          <w:spacing w:val="-8"/>
        </w:rPr>
        <w:t> </w:t>
      </w:r>
      <w:r>
        <w:rPr/>
        <w:t>interactions</w:t>
      </w:r>
      <w:r>
        <w:rPr>
          <w:spacing w:val="-9"/>
        </w:rPr>
        <w:t> </w:t>
      </w:r>
      <w:r>
        <w:rPr/>
        <w:t>among</w:t>
      </w:r>
      <w:r>
        <w:rPr>
          <w:spacing w:val="-7"/>
        </w:rPr>
        <w:t> </w:t>
      </w:r>
      <w:r>
        <w:rPr/>
        <w:t>the</w:t>
      </w:r>
      <w:r>
        <w:rPr>
          <w:spacing w:val="-8"/>
        </w:rPr>
        <w:t> </w:t>
      </w:r>
      <w:r>
        <w:rPr/>
        <w:t>various</w:t>
      </w:r>
      <w:r>
        <w:rPr>
          <w:spacing w:val="-8"/>
        </w:rPr>
        <w:t> </w:t>
      </w:r>
      <w:r>
        <w:rPr/>
        <w:t>characteristics</w:t>
      </w:r>
      <w:r>
        <w:rPr>
          <w:spacing w:val="-9"/>
        </w:rPr>
        <w:t> </w:t>
      </w:r>
      <w:r>
        <w:rPr/>
        <w:t>of</w:t>
      </w:r>
      <w:r>
        <w:rPr>
          <w:spacing w:val="-6"/>
        </w:rPr>
        <w:t> </w:t>
      </w:r>
      <w:r>
        <w:rPr/>
        <w:t>the</w:t>
      </w:r>
      <w:r>
        <w:rPr>
          <w:spacing w:val="-7"/>
        </w:rPr>
        <w:t> </w:t>
      </w:r>
      <w:r>
        <w:rPr/>
        <w:t>Chinese stock</w:t>
      </w:r>
      <w:r>
        <w:rPr>
          <w:spacing w:val="-6"/>
        </w:rPr>
        <w:t> </w:t>
      </w:r>
      <w:r>
        <w:rPr/>
        <w:t>market.</w:t>
      </w:r>
      <w:r>
        <w:rPr>
          <w:spacing w:val="-5"/>
        </w:rPr>
        <w:t> </w:t>
      </w:r>
      <w:r>
        <w:rPr/>
        <w:t>(3)</w:t>
      </w:r>
      <w:r>
        <w:rPr>
          <w:spacing w:val="-11"/>
        </w:rPr>
        <w:t> </w:t>
      </w:r>
      <w:r>
        <w:rPr/>
        <w:t>The</w:t>
      </w:r>
      <w:r>
        <w:rPr>
          <w:spacing w:val="-5"/>
        </w:rPr>
        <w:t> </w:t>
      </w:r>
      <w:r>
        <w:rPr/>
        <w:t>market</w:t>
      </w:r>
      <w:r>
        <w:rPr>
          <w:spacing w:val="-7"/>
        </w:rPr>
        <w:t> </w:t>
      </w:r>
      <w:r>
        <w:rPr/>
        <w:t>characteristics</w:t>
      </w:r>
      <w:r>
        <w:rPr>
          <w:spacing w:val="-6"/>
        </w:rPr>
        <w:t> </w:t>
      </w:r>
      <w:r>
        <w:rPr/>
        <w:t>may</w:t>
      </w:r>
      <w:r>
        <w:rPr>
          <w:spacing w:val="-8"/>
        </w:rPr>
        <w:t> </w:t>
      </w:r>
      <w:r>
        <w:rPr/>
        <w:t>exhibit</w:t>
      </w:r>
      <w:r>
        <w:rPr>
          <w:spacing w:val="-6"/>
        </w:rPr>
        <w:t> </w:t>
      </w:r>
      <w:r>
        <w:rPr/>
        <w:t>dynamic,</w:t>
      </w:r>
      <w:r>
        <w:rPr>
          <w:spacing w:val="-5"/>
        </w:rPr>
        <w:t> </w:t>
      </w:r>
      <w:r>
        <w:rPr/>
        <w:t>bidirectional</w:t>
      </w:r>
      <w:r>
        <w:rPr>
          <w:spacing w:val="-7"/>
        </w:rPr>
        <w:t> </w:t>
      </w:r>
      <w:r>
        <w:rPr/>
        <w:t>causal</w:t>
      </w:r>
      <w:r>
        <w:rPr>
          <w:spacing w:val="-7"/>
        </w:rPr>
        <w:t> </w:t>
      </w:r>
      <w:r>
        <w:rPr/>
        <w:t>relationships (Ngene and Mungai, 2022; Ozdemir, 2020; Yousaf and Yarovaya, 2022). By constructing a VAR model with multiple states and switching mechanisms, the MS-VAR method not only enables a more precise description of their dynamic relationships, but it also captures</w:t>
      </w:r>
      <w:r>
        <w:rPr>
          <w:spacing w:val="-2"/>
        </w:rPr>
        <w:t> </w:t>
      </w:r>
      <w:r>
        <w:rPr/>
        <w:t>the bidirectional nature of</w:t>
      </w:r>
      <w:r>
        <w:rPr>
          <w:spacing w:val="-14"/>
        </w:rPr>
        <w:t> </w:t>
      </w:r>
      <w:r>
        <w:rPr/>
        <w:t>causality;</w:t>
      </w:r>
      <w:r>
        <w:rPr>
          <w:spacing w:val="-13"/>
        </w:rPr>
        <w:t> </w:t>
      </w:r>
      <w:r>
        <w:rPr/>
        <w:t>thus,</w:t>
      </w:r>
      <w:r>
        <w:rPr>
          <w:spacing w:val="-13"/>
        </w:rPr>
        <w:t> </w:t>
      </w:r>
      <w:r>
        <w:rPr/>
        <w:t>it</w:t>
      </w:r>
      <w:r>
        <w:rPr>
          <w:spacing w:val="-13"/>
        </w:rPr>
        <w:t> </w:t>
      </w:r>
      <w:r>
        <w:rPr/>
        <w:t>can</w:t>
      </w:r>
      <w:r>
        <w:rPr>
          <w:spacing w:val="-13"/>
        </w:rPr>
        <w:t> </w:t>
      </w:r>
      <w:r>
        <w:rPr/>
        <w:t>comprehensively</w:t>
      </w:r>
      <w:r>
        <w:rPr>
          <w:spacing w:val="-13"/>
        </w:rPr>
        <w:t> </w:t>
      </w:r>
      <w:r>
        <w:rPr/>
        <w:t>analyze</w:t>
      </w:r>
      <w:r>
        <w:rPr>
          <w:spacing w:val="-13"/>
        </w:rPr>
        <w:t> </w:t>
      </w:r>
      <w:r>
        <w:rPr/>
        <w:t>the</w:t>
      </w:r>
      <w:r>
        <w:rPr>
          <w:spacing w:val="-13"/>
        </w:rPr>
        <w:t> </w:t>
      </w:r>
      <w:r>
        <w:rPr/>
        <w:t>interactive</w:t>
      </w:r>
      <w:r>
        <w:rPr>
          <w:spacing w:val="-14"/>
        </w:rPr>
        <w:t> </w:t>
      </w:r>
      <w:r>
        <w:rPr/>
        <w:t>effects</w:t>
      </w:r>
      <w:r>
        <w:rPr>
          <w:spacing w:val="-13"/>
        </w:rPr>
        <w:t> </w:t>
      </w:r>
      <w:r>
        <w:rPr/>
        <w:t>of</w:t>
      </w:r>
      <w:r>
        <w:rPr>
          <w:spacing w:val="-13"/>
        </w:rPr>
        <w:t> </w:t>
      </w:r>
      <w:r>
        <w:rPr/>
        <w:t>volatility,</w:t>
      </w:r>
      <w:r>
        <w:rPr>
          <w:spacing w:val="-13"/>
        </w:rPr>
        <w:t> </w:t>
      </w:r>
      <w:r>
        <w:rPr/>
        <w:t>trading</w:t>
      </w:r>
      <w:r>
        <w:rPr>
          <w:spacing w:val="-13"/>
        </w:rPr>
        <w:t> </w:t>
      </w:r>
      <w:r>
        <w:rPr/>
        <w:t>volume, and return rates.</w:t>
      </w:r>
    </w:p>
    <w:p>
      <w:pPr>
        <w:pStyle w:val="BodyText"/>
        <w:spacing w:line="309" w:lineRule="auto" w:before="12"/>
        <w:ind w:right="172" w:firstLine="419"/>
      </w:pPr>
      <w:r>
        <w:rPr/>
        <w:t>The main contributions of this study are twofold. First, from the perspective of market microstructure,</w:t>
      </w:r>
      <w:r>
        <w:rPr>
          <w:spacing w:val="-2"/>
        </w:rPr>
        <w:t> </w:t>
      </w:r>
      <w:r>
        <w:rPr/>
        <w:t>both</w:t>
      </w:r>
      <w:r>
        <w:rPr>
          <w:spacing w:val="-2"/>
        </w:rPr>
        <w:t> </w:t>
      </w:r>
      <w:r>
        <w:rPr/>
        <w:t>market</w:t>
      </w:r>
      <w:r>
        <w:rPr>
          <w:spacing w:val="-3"/>
        </w:rPr>
        <w:t> </w:t>
      </w:r>
      <w:r>
        <w:rPr/>
        <w:t>participant</w:t>
      </w:r>
      <w:r>
        <w:rPr>
          <w:spacing w:val="-3"/>
        </w:rPr>
        <w:t> </w:t>
      </w:r>
      <w:r>
        <w:rPr/>
        <w:t>behaviors</w:t>
      </w:r>
      <w:r>
        <w:rPr>
          <w:spacing w:val="-3"/>
        </w:rPr>
        <w:t> </w:t>
      </w:r>
      <w:r>
        <w:rPr/>
        <w:t>(Dhall</w:t>
      </w:r>
      <w:r>
        <w:rPr>
          <w:spacing w:val="-3"/>
        </w:rPr>
        <w:t> </w:t>
      </w:r>
      <w:r>
        <w:rPr/>
        <w:t>and</w:t>
      </w:r>
      <w:r>
        <w:rPr>
          <w:spacing w:val="-2"/>
        </w:rPr>
        <w:t> </w:t>
      </w:r>
      <w:r>
        <w:rPr/>
        <w:t>Singh,</w:t>
      </w:r>
      <w:r>
        <w:rPr>
          <w:spacing w:val="-2"/>
        </w:rPr>
        <w:t> </w:t>
      </w:r>
      <w:r>
        <w:rPr/>
        <w:t>2020;</w:t>
      </w:r>
      <w:r>
        <w:rPr>
          <w:spacing w:val="-6"/>
        </w:rPr>
        <w:t> </w:t>
      </w:r>
      <w:r>
        <w:rPr/>
        <w:t>Papadamou</w:t>
      </w:r>
      <w:r>
        <w:rPr>
          <w:spacing w:val="-2"/>
        </w:rPr>
        <w:t> </w:t>
      </w:r>
      <w:r>
        <w:rPr/>
        <w:t>et</w:t>
      </w:r>
      <w:r>
        <w:rPr>
          <w:spacing w:val="-3"/>
        </w:rPr>
        <w:t> </w:t>
      </w:r>
      <w:r>
        <w:rPr/>
        <w:t>al.,</w:t>
      </w:r>
      <w:r>
        <w:rPr>
          <w:spacing w:val="-2"/>
        </w:rPr>
        <w:t> </w:t>
      </w:r>
      <w:r>
        <w:rPr/>
        <w:t>2021; Tiwari</w:t>
      </w:r>
      <w:r>
        <w:rPr>
          <w:spacing w:val="-10"/>
        </w:rPr>
        <w:t> </w:t>
      </w:r>
      <w:r>
        <w:rPr/>
        <w:t>et</w:t>
      </w:r>
      <w:r>
        <w:rPr>
          <w:spacing w:val="-11"/>
        </w:rPr>
        <w:t> </w:t>
      </w:r>
      <w:r>
        <w:rPr/>
        <w:t>al.,</w:t>
      </w:r>
      <w:r>
        <w:rPr>
          <w:spacing w:val="-9"/>
        </w:rPr>
        <w:t> </w:t>
      </w:r>
      <w:r>
        <w:rPr/>
        <w:t>2022)</w:t>
      </w:r>
      <w:r>
        <w:rPr>
          <w:spacing w:val="-11"/>
        </w:rPr>
        <w:t> </w:t>
      </w:r>
      <w:r>
        <w:rPr/>
        <w:t>and</w:t>
      </w:r>
      <w:r>
        <w:rPr>
          <w:spacing w:val="-10"/>
        </w:rPr>
        <w:t> </w:t>
      </w:r>
      <w:r>
        <w:rPr/>
        <w:t>information</w:t>
      </w:r>
      <w:r>
        <w:rPr>
          <w:spacing w:val="-9"/>
        </w:rPr>
        <w:t> </w:t>
      </w:r>
      <w:r>
        <w:rPr/>
        <w:t>flow</w:t>
      </w:r>
      <w:r>
        <w:rPr>
          <w:spacing w:val="-11"/>
        </w:rPr>
        <w:t> </w:t>
      </w:r>
      <w:r>
        <w:rPr/>
        <w:t>are</w:t>
      </w:r>
      <w:r>
        <w:rPr>
          <w:spacing w:val="-10"/>
        </w:rPr>
        <w:t> </w:t>
      </w:r>
      <w:r>
        <w:rPr/>
        <w:t>significantly</w:t>
      </w:r>
      <w:r>
        <w:rPr>
          <w:spacing w:val="-9"/>
        </w:rPr>
        <w:t> </w:t>
      </w:r>
      <w:r>
        <w:rPr/>
        <w:t>influenced</w:t>
      </w:r>
      <w:r>
        <w:rPr>
          <w:spacing w:val="-10"/>
        </w:rPr>
        <w:t> </w:t>
      </w:r>
      <w:r>
        <w:rPr/>
        <w:t>by</w:t>
      </w:r>
      <w:r>
        <w:rPr>
          <w:spacing w:val="-12"/>
        </w:rPr>
        <w:t> </w:t>
      </w:r>
      <w:r>
        <w:rPr/>
        <w:t>market</w:t>
      </w:r>
      <w:r>
        <w:rPr>
          <w:spacing w:val="-11"/>
        </w:rPr>
        <w:t> </w:t>
      </w:r>
      <w:r>
        <w:rPr/>
        <w:t>states.</w:t>
      </w:r>
      <w:r>
        <w:rPr>
          <w:spacing w:val="-7"/>
        </w:rPr>
        <w:t> </w:t>
      </w:r>
      <w:r>
        <w:rPr/>
        <w:t>For</w:t>
      </w:r>
      <w:r>
        <w:rPr>
          <w:spacing w:val="-10"/>
        </w:rPr>
        <w:t> </w:t>
      </w:r>
      <w:r>
        <w:rPr/>
        <w:t>instance, under extreme market conditions, such as bull or bear markets, investors tend to exhibit different investment behaviors. These microstructural differences further contribute to the regional dependence of market features such as trading volume and volatility. Therefore, it is important to investigate</w:t>
      </w:r>
      <w:r>
        <w:rPr>
          <w:spacing w:val="-13"/>
        </w:rPr>
        <w:t> </w:t>
      </w:r>
      <w:r>
        <w:rPr/>
        <w:t>the</w:t>
      </w:r>
      <w:r>
        <w:rPr>
          <w:spacing w:val="-12"/>
        </w:rPr>
        <w:t> </w:t>
      </w:r>
      <w:r>
        <w:rPr/>
        <w:t>categorization</w:t>
      </w:r>
      <w:r>
        <w:rPr>
          <w:spacing w:val="-10"/>
        </w:rPr>
        <w:t> </w:t>
      </w:r>
      <w:r>
        <w:rPr/>
        <w:t>of</w:t>
      </w:r>
      <w:r>
        <w:rPr>
          <w:spacing w:val="-12"/>
        </w:rPr>
        <w:t> </w:t>
      </w:r>
      <w:r>
        <w:rPr/>
        <w:t>various</w:t>
      </w:r>
      <w:r>
        <w:rPr>
          <w:spacing w:val="-12"/>
        </w:rPr>
        <w:t> </w:t>
      </w:r>
      <w:r>
        <w:rPr/>
        <w:t>stock</w:t>
      </w:r>
      <w:r>
        <w:rPr>
          <w:spacing w:val="-12"/>
        </w:rPr>
        <w:t> </w:t>
      </w:r>
      <w:r>
        <w:rPr/>
        <w:t>market</w:t>
      </w:r>
      <w:r>
        <w:rPr>
          <w:spacing w:val="-13"/>
        </w:rPr>
        <w:t> </w:t>
      </w:r>
      <w:r>
        <w:rPr/>
        <w:t>states.</w:t>
      </w:r>
      <w:r>
        <w:rPr>
          <w:spacing w:val="-12"/>
        </w:rPr>
        <w:t> </w:t>
      </w:r>
      <w:r>
        <w:rPr/>
        <w:t>Second,</w:t>
      </w:r>
      <w:r>
        <w:rPr>
          <w:spacing w:val="-12"/>
        </w:rPr>
        <w:t> </w:t>
      </w:r>
      <w:r>
        <w:rPr/>
        <w:t>from</w:t>
      </w:r>
      <w:r>
        <w:rPr>
          <w:spacing w:val="-14"/>
        </w:rPr>
        <w:t> </w:t>
      </w:r>
      <w:r>
        <w:rPr/>
        <w:t>the</w:t>
      </w:r>
      <w:r>
        <w:rPr>
          <w:spacing w:val="-11"/>
        </w:rPr>
        <w:t> </w:t>
      </w:r>
      <w:r>
        <w:rPr/>
        <w:t>perspective</w:t>
      </w:r>
      <w:r>
        <w:rPr>
          <w:spacing w:val="-12"/>
        </w:rPr>
        <w:t> </w:t>
      </w:r>
      <w:r>
        <w:rPr/>
        <w:t>of</w:t>
      </w:r>
      <w:r>
        <w:rPr>
          <w:spacing w:val="-10"/>
        </w:rPr>
        <w:t> </w:t>
      </w:r>
      <w:r>
        <w:rPr/>
        <w:t>market characteristics,</w:t>
      </w:r>
      <w:r>
        <w:rPr>
          <w:spacing w:val="-1"/>
        </w:rPr>
        <w:t> </w:t>
      </w:r>
      <w:r>
        <w:rPr/>
        <w:t>the</w:t>
      </w:r>
      <w:r>
        <w:rPr>
          <w:spacing w:val="-1"/>
        </w:rPr>
        <w:t> </w:t>
      </w:r>
      <w:r>
        <w:rPr/>
        <w:t>MS-VAR</w:t>
      </w:r>
      <w:r>
        <w:rPr>
          <w:spacing w:val="-3"/>
        </w:rPr>
        <w:t> </w:t>
      </w:r>
      <w:r>
        <w:rPr/>
        <w:t>model,</w:t>
      </w:r>
      <w:r>
        <w:rPr>
          <w:spacing w:val="-1"/>
        </w:rPr>
        <w:t> </w:t>
      </w:r>
      <w:r>
        <w:rPr/>
        <w:t>based</w:t>
      </w:r>
      <w:r>
        <w:rPr>
          <w:spacing w:val="-1"/>
        </w:rPr>
        <w:t> </w:t>
      </w:r>
      <w:r>
        <w:rPr/>
        <w:t>on</w:t>
      </w:r>
      <w:r>
        <w:rPr>
          <w:spacing w:val="-1"/>
        </w:rPr>
        <w:t> </w:t>
      </w:r>
      <w:r>
        <w:rPr/>
        <w:t>the</w:t>
      </w:r>
      <w:r>
        <w:rPr>
          <w:spacing w:val="-1"/>
        </w:rPr>
        <w:t> </w:t>
      </w:r>
      <w:r>
        <w:rPr/>
        <w:t>principles</w:t>
      </w:r>
      <w:r>
        <w:rPr>
          <w:spacing w:val="-2"/>
        </w:rPr>
        <w:t> </w:t>
      </w:r>
      <w:r>
        <w:rPr/>
        <w:t>of</w:t>
      </w:r>
      <w:r>
        <w:rPr>
          <w:spacing w:val="-2"/>
        </w:rPr>
        <w:t> </w:t>
      </w:r>
      <w:r>
        <w:rPr/>
        <w:t>the</w:t>
      </w:r>
      <w:r>
        <w:rPr>
          <w:spacing w:val="-1"/>
        </w:rPr>
        <w:t> </w:t>
      </w:r>
      <w:r>
        <w:rPr/>
        <w:t>Hidden</w:t>
      </w:r>
      <w:r>
        <w:rPr>
          <w:spacing w:val="-1"/>
        </w:rPr>
        <w:t> </w:t>
      </w:r>
      <w:r>
        <w:rPr/>
        <w:t>Markov</w:t>
      </w:r>
      <w:r>
        <w:rPr>
          <w:spacing w:val="-3"/>
        </w:rPr>
        <w:t> </w:t>
      </w:r>
      <w:r>
        <w:rPr/>
        <w:t>Chain</w:t>
      </w:r>
      <w:r>
        <w:rPr>
          <w:spacing w:val="-1"/>
        </w:rPr>
        <w:t> </w:t>
      </w:r>
      <w:r>
        <w:rPr/>
        <w:t>(HMM), can effectively uncover potential factors in the stock market, such as market sentiment, internal news, and</w:t>
      </w:r>
      <w:r>
        <w:rPr>
          <w:spacing w:val="-2"/>
        </w:rPr>
        <w:t> </w:t>
      </w:r>
      <w:r>
        <w:rPr/>
        <w:t>market manipulation, from</w:t>
      </w:r>
      <w:r>
        <w:rPr>
          <w:spacing w:val="-3"/>
        </w:rPr>
        <w:t> </w:t>
      </w:r>
      <w:r>
        <w:rPr/>
        <w:t>the market characteristics.</w:t>
      </w:r>
      <w:r>
        <w:rPr>
          <w:spacing w:val="-4"/>
        </w:rPr>
        <w:t> </w:t>
      </w:r>
      <w:r>
        <w:rPr/>
        <w:t>This approach</w:t>
      </w:r>
      <w:r>
        <w:rPr>
          <w:spacing w:val="-2"/>
        </w:rPr>
        <w:t> </w:t>
      </w:r>
      <w:r>
        <w:rPr/>
        <w:t>is not</w:t>
      </w:r>
      <w:r>
        <w:rPr>
          <w:spacing w:val="-2"/>
        </w:rPr>
        <w:t> </w:t>
      </w:r>
      <w:r>
        <w:rPr/>
        <w:t>only</w:t>
      </w:r>
      <w:r>
        <w:rPr>
          <w:spacing w:val="-3"/>
        </w:rPr>
        <w:t> </w:t>
      </w:r>
      <w:r>
        <w:rPr/>
        <w:t>entirely data-driven, with the incorporation of multiple feature variables, but it also offers superior objectivity, adaptability, and comprehensiveness compared to traditional methods of market state determination (Su and Yi, 2022). In summary, the MS-VAR model is adept at identifying and capturing</w:t>
      </w:r>
      <w:r>
        <w:rPr>
          <w:spacing w:val="-12"/>
        </w:rPr>
        <w:t> </w:t>
      </w:r>
      <w:r>
        <w:rPr/>
        <w:t>the</w:t>
      </w:r>
      <w:r>
        <w:rPr>
          <w:spacing w:val="-12"/>
        </w:rPr>
        <w:t> </w:t>
      </w:r>
      <w:r>
        <w:rPr/>
        <w:t>distinct</w:t>
      </w:r>
      <w:r>
        <w:rPr>
          <w:spacing w:val="-13"/>
        </w:rPr>
        <w:t> </w:t>
      </w:r>
      <w:r>
        <w:rPr/>
        <w:t>statistical</w:t>
      </w:r>
      <w:r>
        <w:rPr>
          <w:spacing w:val="-13"/>
        </w:rPr>
        <w:t> </w:t>
      </w:r>
      <w:r>
        <w:rPr/>
        <w:t>characteristics</w:t>
      </w:r>
      <w:r>
        <w:rPr>
          <w:spacing w:val="-12"/>
        </w:rPr>
        <w:t> </w:t>
      </w:r>
      <w:r>
        <w:rPr/>
        <w:t>of</w:t>
      </w:r>
      <w:r>
        <w:rPr>
          <w:spacing w:val="-12"/>
        </w:rPr>
        <w:t> </w:t>
      </w:r>
      <w:r>
        <w:rPr/>
        <w:t>different</w:t>
      </w:r>
      <w:r>
        <w:rPr>
          <w:spacing w:val="-11"/>
        </w:rPr>
        <w:t> </w:t>
      </w:r>
      <w:r>
        <w:rPr/>
        <w:t>market</w:t>
      </w:r>
      <w:r>
        <w:rPr>
          <w:spacing w:val="-13"/>
        </w:rPr>
        <w:t> </w:t>
      </w:r>
      <w:r>
        <w:rPr/>
        <w:t>states</w:t>
      </w:r>
      <w:r>
        <w:rPr>
          <w:spacing w:val="-14"/>
        </w:rPr>
        <w:t> </w:t>
      </w:r>
      <w:r>
        <w:rPr/>
        <w:t>used</w:t>
      </w:r>
      <w:r>
        <w:rPr>
          <w:spacing w:val="-11"/>
        </w:rPr>
        <w:t> </w:t>
      </w:r>
      <w:r>
        <w:rPr/>
        <w:t>to</w:t>
      </w:r>
      <w:r>
        <w:rPr>
          <w:spacing w:val="-12"/>
        </w:rPr>
        <w:t> </w:t>
      </w:r>
      <w:r>
        <w:rPr/>
        <w:t>segment</w:t>
      </w:r>
      <w:r>
        <w:rPr>
          <w:spacing w:val="-13"/>
        </w:rPr>
        <w:t> </w:t>
      </w:r>
      <w:r>
        <w:rPr/>
        <w:t>the</w:t>
      </w:r>
      <w:r>
        <w:rPr>
          <w:spacing w:val="-12"/>
        </w:rPr>
        <w:t> </w:t>
      </w:r>
      <w:r>
        <w:rPr/>
        <w:t>market, such as high/low volatility and high/low trading volumes. It provides an adaptive framework that evolves with market changes and transitions, thereby facilitating a more precise reflection and prediction of market behavior across different conditions. This nonlinear relationship aligns more</w:t>
      </w:r>
    </w:p>
    <w:p>
      <w:pPr>
        <w:spacing w:after="0" w:line="309" w:lineRule="auto"/>
        <w:sectPr>
          <w:pgSz w:w="11910" w:h="16840"/>
          <w:pgMar w:header="571" w:footer="0" w:top="1360" w:bottom="280" w:left="1680" w:right="1620"/>
        </w:sectPr>
      </w:pPr>
    </w:p>
    <w:p>
      <w:pPr>
        <w:pStyle w:val="BodyText"/>
        <w:spacing w:before="98"/>
      </w:pPr>
      <w:r>
        <w:rPr/>
        <w:t>closely</w:t>
      </w:r>
      <w:r>
        <w:rPr>
          <w:spacing w:val="-11"/>
        </w:rPr>
        <w:t> </w:t>
      </w:r>
      <w:r>
        <w:rPr/>
        <w:t>with</w:t>
      </w:r>
      <w:r>
        <w:rPr>
          <w:spacing w:val="-3"/>
        </w:rPr>
        <w:t> </w:t>
      </w:r>
      <w:r>
        <w:rPr/>
        <w:t>market</w:t>
      </w:r>
      <w:r>
        <w:rPr>
          <w:spacing w:val="-4"/>
        </w:rPr>
        <w:t> </w:t>
      </w:r>
      <w:r>
        <w:rPr>
          <w:spacing w:val="-2"/>
        </w:rPr>
        <w:t>conditions.</w:t>
      </w:r>
    </w:p>
    <w:p>
      <w:pPr>
        <w:pStyle w:val="BodyText"/>
        <w:spacing w:line="309" w:lineRule="auto" w:before="71"/>
        <w:ind w:right="178" w:firstLine="419"/>
      </w:pPr>
      <w:r>
        <w:rPr/>
        <w:t>The remainder of</w:t>
      </w:r>
      <w:r>
        <w:rPr>
          <w:spacing w:val="-1"/>
        </w:rPr>
        <w:t> </w:t>
      </w:r>
      <w:r>
        <w:rPr/>
        <w:t>this paper</w:t>
      </w:r>
      <w:r>
        <w:rPr>
          <w:spacing w:val="-1"/>
        </w:rPr>
        <w:t> </w:t>
      </w:r>
      <w:r>
        <w:rPr/>
        <w:t>is organized as</w:t>
      </w:r>
      <w:r>
        <w:rPr>
          <w:spacing w:val="-1"/>
        </w:rPr>
        <w:t> </w:t>
      </w:r>
      <w:r>
        <w:rPr/>
        <w:t>follows. Section 2 briefly</w:t>
      </w:r>
      <w:r>
        <w:rPr>
          <w:spacing w:val="-2"/>
        </w:rPr>
        <w:t> </w:t>
      </w:r>
      <w:r>
        <w:rPr/>
        <w:t>introduces econometric models, including the linear</w:t>
      </w:r>
      <w:r>
        <w:rPr>
          <w:spacing w:val="-3"/>
        </w:rPr>
        <w:t> </w:t>
      </w:r>
      <w:r>
        <w:rPr/>
        <w:t>VAR and MS-VAR models. Section 3 presents the empirical analysis of the Chinese stock market using the MS-VAR model. Section 4 provides a robustness analysis, and Section 5 concludes this paper with possible policy implications.</w:t>
      </w:r>
    </w:p>
    <w:p>
      <w:pPr>
        <w:pStyle w:val="BodyText"/>
        <w:spacing w:before="72"/>
        <w:ind w:left="0"/>
        <w:jc w:val="left"/>
      </w:pPr>
    </w:p>
    <w:p>
      <w:pPr>
        <w:pStyle w:val="Heading1"/>
        <w:numPr>
          <w:ilvl w:val="0"/>
          <w:numId w:val="2"/>
        </w:numPr>
        <w:tabs>
          <w:tab w:pos="330" w:val="left" w:leader="none"/>
        </w:tabs>
        <w:spacing w:line="240" w:lineRule="auto" w:before="0" w:after="0"/>
        <w:ind w:left="330" w:right="0" w:hanging="210"/>
        <w:jc w:val="both"/>
      </w:pPr>
      <w:r>
        <w:rPr/>
        <w:t>Econometric</w:t>
      </w:r>
      <w:r>
        <w:rPr>
          <w:spacing w:val="-9"/>
        </w:rPr>
        <w:t> </w:t>
      </w:r>
      <w:r>
        <w:rPr>
          <w:spacing w:val="-2"/>
        </w:rPr>
        <w:t>models</w:t>
      </w:r>
    </w:p>
    <w:p>
      <w:pPr>
        <w:pStyle w:val="BodyText"/>
        <w:spacing w:line="309" w:lineRule="auto" w:before="71"/>
        <w:ind w:right="173" w:firstLine="419"/>
      </w:pPr>
      <w:r>
        <w:rPr/>
        <w:t>In</w:t>
      </w:r>
      <w:r>
        <w:rPr>
          <w:spacing w:val="-9"/>
        </w:rPr>
        <w:t> </w:t>
      </w:r>
      <w:r>
        <w:rPr/>
        <w:t>this</w:t>
      </w:r>
      <w:r>
        <w:rPr>
          <w:spacing w:val="-10"/>
        </w:rPr>
        <w:t> </w:t>
      </w:r>
      <w:r>
        <w:rPr/>
        <w:t>section,</w:t>
      </w:r>
      <w:r>
        <w:rPr>
          <w:spacing w:val="-9"/>
        </w:rPr>
        <w:t> </w:t>
      </w:r>
      <w:r>
        <w:rPr/>
        <w:t>two</w:t>
      </w:r>
      <w:r>
        <w:rPr>
          <w:spacing w:val="-9"/>
        </w:rPr>
        <w:t> </w:t>
      </w:r>
      <w:r>
        <w:rPr/>
        <w:t>econometric</w:t>
      </w:r>
      <w:r>
        <w:rPr>
          <w:spacing w:val="-10"/>
        </w:rPr>
        <w:t> </w:t>
      </w:r>
      <w:r>
        <w:rPr/>
        <w:t>models</w:t>
      </w:r>
      <w:r>
        <w:rPr>
          <w:spacing w:val="-10"/>
        </w:rPr>
        <w:t> </w:t>
      </w:r>
      <w:r>
        <w:rPr/>
        <w:t>are</w:t>
      </w:r>
      <w:r>
        <w:rPr>
          <w:spacing w:val="-10"/>
        </w:rPr>
        <w:t> </w:t>
      </w:r>
      <w:r>
        <w:rPr/>
        <w:t>presented:</w:t>
      </w:r>
      <w:r>
        <w:rPr>
          <w:spacing w:val="-11"/>
        </w:rPr>
        <w:t> </w:t>
      </w:r>
      <w:r>
        <w:rPr/>
        <w:t>the</w:t>
      </w:r>
      <w:r>
        <w:rPr>
          <w:spacing w:val="-10"/>
        </w:rPr>
        <w:t> </w:t>
      </w:r>
      <w:r>
        <w:rPr/>
        <w:t>vector</w:t>
      </w:r>
      <w:r>
        <w:rPr>
          <w:spacing w:val="-10"/>
        </w:rPr>
        <w:t> </w:t>
      </w:r>
      <w:r>
        <w:rPr/>
        <w:t>autoregression</w:t>
      </w:r>
      <w:r>
        <w:rPr>
          <w:spacing w:val="-9"/>
        </w:rPr>
        <w:t> </w:t>
      </w:r>
      <w:r>
        <w:rPr/>
        <w:t>model</w:t>
      </w:r>
      <w:r>
        <w:rPr>
          <w:spacing w:val="-8"/>
        </w:rPr>
        <w:t> </w:t>
      </w:r>
      <w:r>
        <w:rPr/>
        <w:t>and</w:t>
      </w:r>
      <w:r>
        <w:rPr>
          <w:spacing w:val="-10"/>
        </w:rPr>
        <w:t> </w:t>
      </w:r>
      <w:r>
        <w:rPr/>
        <w:t>the Markov switching vector autoregressive model.</w:t>
      </w:r>
    </w:p>
    <w:p>
      <w:pPr>
        <w:pStyle w:val="Heading1"/>
        <w:numPr>
          <w:ilvl w:val="1"/>
          <w:numId w:val="2"/>
        </w:numPr>
        <w:tabs>
          <w:tab w:pos="436" w:val="left" w:leader="none"/>
        </w:tabs>
        <w:spacing w:line="240" w:lineRule="auto" w:before="1" w:after="0"/>
        <w:ind w:left="436" w:right="0" w:hanging="316"/>
        <w:jc w:val="both"/>
      </w:pPr>
      <w:r>
        <w:rPr>
          <w:spacing w:val="-4"/>
        </w:rPr>
        <w:t>Linear</w:t>
      </w:r>
      <w:r>
        <w:rPr>
          <w:spacing w:val="-10"/>
        </w:rPr>
        <w:t> </w:t>
      </w:r>
      <w:r>
        <w:rPr>
          <w:spacing w:val="-4"/>
        </w:rPr>
        <w:t>VAR</w:t>
      </w:r>
      <w:r>
        <w:rPr>
          <w:spacing w:val="2"/>
        </w:rPr>
        <w:t> </w:t>
      </w:r>
      <w:r>
        <w:rPr>
          <w:spacing w:val="-4"/>
        </w:rPr>
        <w:t>model</w:t>
      </w:r>
    </w:p>
    <w:p>
      <w:pPr>
        <w:pStyle w:val="BodyText"/>
        <w:spacing w:line="309" w:lineRule="auto" w:before="70"/>
        <w:ind w:right="176" w:firstLine="419"/>
      </w:pPr>
      <w:r>
        <w:rPr/>
        <w:t>The vector autoregression (VAR) model proposed by Sims (1980) is useful for handling multiple endogenous</w:t>
      </w:r>
      <w:r>
        <w:rPr>
          <w:spacing w:val="-1"/>
        </w:rPr>
        <w:t> </w:t>
      </w:r>
      <w:r>
        <w:rPr/>
        <w:t>time series</w:t>
      </w:r>
      <w:r>
        <w:rPr>
          <w:spacing w:val="-1"/>
        </w:rPr>
        <w:t> </w:t>
      </w:r>
      <w:r>
        <w:rPr/>
        <w:t>variables. It incorporates endogenous</w:t>
      </w:r>
      <w:r>
        <w:rPr>
          <w:spacing w:val="-1"/>
        </w:rPr>
        <w:t> </w:t>
      </w:r>
      <w:r>
        <w:rPr/>
        <w:t>variables and lagged values into its model structure. The ordinary VAR model, which assumes linear relationships between variables, is also known as the linear VAR model.</w:t>
      </w:r>
    </w:p>
    <w:p>
      <w:pPr>
        <w:pStyle w:val="BodyText"/>
        <w:spacing w:line="309" w:lineRule="auto" w:before="3"/>
        <w:ind w:right="173" w:firstLine="419"/>
      </w:pPr>
      <w:r>
        <w:rPr/>
        <w:t>We</w:t>
      </w:r>
      <w:r>
        <w:rPr>
          <w:spacing w:val="-2"/>
        </w:rPr>
        <w:t> </w:t>
      </w:r>
      <w:r>
        <w:rPr/>
        <w:t>employ</w:t>
      </w:r>
      <w:r>
        <w:rPr>
          <w:spacing w:val="-5"/>
        </w:rPr>
        <w:t> </w:t>
      </w:r>
      <w:r>
        <w:rPr/>
        <w:t>a</w:t>
      </w:r>
      <w:r>
        <w:rPr>
          <w:spacing w:val="-2"/>
        </w:rPr>
        <w:t> </w:t>
      </w:r>
      <w:r>
        <w:rPr/>
        <w:t>linear</w:t>
      </w:r>
      <w:r>
        <w:rPr>
          <w:spacing w:val="-3"/>
        </w:rPr>
        <w:t> </w:t>
      </w:r>
      <w:r>
        <w:rPr/>
        <w:t>vector</w:t>
      </w:r>
      <w:r>
        <w:rPr>
          <w:spacing w:val="-2"/>
        </w:rPr>
        <w:t> </w:t>
      </w:r>
      <w:r>
        <w:rPr/>
        <w:t>autoregressive</w:t>
      </w:r>
      <w:r>
        <w:rPr>
          <w:spacing w:val="-2"/>
        </w:rPr>
        <w:t> </w:t>
      </w:r>
      <w:r>
        <w:rPr/>
        <w:t>(VAR)</w:t>
      </w:r>
      <w:r>
        <w:rPr>
          <w:spacing w:val="-4"/>
        </w:rPr>
        <w:t> </w:t>
      </w:r>
      <w:r>
        <w:rPr/>
        <w:t>model</w:t>
      </w:r>
      <w:r>
        <w:rPr>
          <w:spacing w:val="-3"/>
        </w:rPr>
        <w:t> </w:t>
      </w:r>
      <w:r>
        <w:rPr/>
        <w:t>to</w:t>
      </w:r>
      <w:r>
        <w:rPr>
          <w:spacing w:val="-2"/>
        </w:rPr>
        <w:t> </w:t>
      </w:r>
      <w:r>
        <w:rPr/>
        <w:t>examine</w:t>
      </w:r>
      <w:r>
        <w:rPr>
          <w:spacing w:val="-2"/>
        </w:rPr>
        <w:t> </w:t>
      </w:r>
      <w:r>
        <w:rPr/>
        <w:t>the</w:t>
      </w:r>
      <w:r>
        <w:rPr>
          <w:spacing w:val="-4"/>
        </w:rPr>
        <w:t> </w:t>
      </w:r>
      <w:r>
        <w:rPr/>
        <w:t>overall</w:t>
      </w:r>
      <w:r>
        <w:rPr>
          <w:spacing w:val="-3"/>
        </w:rPr>
        <w:t> </w:t>
      </w:r>
      <w:r>
        <w:rPr/>
        <w:t>characteristics of</w:t>
      </w:r>
      <w:r>
        <w:rPr>
          <w:spacing w:val="-3"/>
        </w:rPr>
        <w:t> </w:t>
      </w:r>
      <w:r>
        <w:rPr/>
        <w:t>the</w:t>
      </w:r>
      <w:r>
        <w:rPr>
          <w:spacing w:val="-2"/>
        </w:rPr>
        <w:t> </w:t>
      </w:r>
      <w:r>
        <w:rPr/>
        <w:t>relationship</w:t>
      </w:r>
      <w:r>
        <w:rPr>
          <w:spacing w:val="-2"/>
        </w:rPr>
        <w:t> </w:t>
      </w:r>
      <w:r>
        <w:rPr/>
        <w:t>between</w:t>
      </w:r>
      <w:r>
        <w:rPr>
          <w:spacing w:val="-2"/>
        </w:rPr>
        <w:t> </w:t>
      </w:r>
      <w:r>
        <w:rPr/>
        <w:t>trading</w:t>
      </w:r>
      <w:r>
        <w:rPr>
          <w:spacing w:val="-2"/>
        </w:rPr>
        <w:t> </w:t>
      </w:r>
      <w:r>
        <w:rPr/>
        <w:t>volume,</w:t>
      </w:r>
      <w:r>
        <w:rPr>
          <w:spacing w:val="-2"/>
        </w:rPr>
        <w:t> </w:t>
      </w:r>
      <w:r>
        <w:rPr/>
        <w:t>returns,</w:t>
      </w:r>
      <w:r>
        <w:rPr>
          <w:spacing w:val="-2"/>
        </w:rPr>
        <w:t> </w:t>
      </w:r>
      <w:r>
        <w:rPr/>
        <w:t>and</w:t>
      </w:r>
      <w:r>
        <w:rPr>
          <w:spacing w:val="-2"/>
        </w:rPr>
        <w:t> </w:t>
      </w:r>
      <w:r>
        <w:rPr/>
        <w:t>volatility</w:t>
      </w:r>
      <w:r>
        <w:rPr>
          <w:spacing w:val="-5"/>
        </w:rPr>
        <w:t> </w:t>
      </w:r>
      <w:r>
        <w:rPr/>
        <w:t>in the</w:t>
      </w:r>
      <w:r>
        <w:rPr>
          <w:spacing w:val="-2"/>
        </w:rPr>
        <w:t> </w:t>
      </w:r>
      <w:r>
        <w:rPr/>
        <w:t>Chinese</w:t>
      </w:r>
      <w:r>
        <w:rPr>
          <w:spacing w:val="-3"/>
        </w:rPr>
        <w:t> </w:t>
      </w:r>
      <w:r>
        <w:rPr/>
        <w:t>stock</w:t>
      </w:r>
      <w:r>
        <w:rPr>
          <w:spacing w:val="-2"/>
        </w:rPr>
        <w:t> </w:t>
      </w:r>
      <w:r>
        <w:rPr/>
        <w:t>market. For the</w:t>
      </w:r>
      <w:r>
        <w:rPr>
          <w:spacing w:val="-4"/>
        </w:rPr>
        <w:t> </w:t>
      </w:r>
      <w:r>
        <w:rPr/>
        <w:t>time</w:t>
      </w:r>
      <w:r>
        <w:rPr>
          <w:spacing w:val="-4"/>
        </w:rPr>
        <w:t> </w:t>
      </w:r>
      <w:r>
        <w:rPr/>
        <w:t>index</w:t>
      </w:r>
      <w:r>
        <w:rPr>
          <w:spacing w:val="-3"/>
        </w:rPr>
        <w:t> </w:t>
      </w:r>
      <w:r>
        <w:rPr>
          <w:i/>
        </w:rPr>
        <w:t>t</w:t>
      </w:r>
      <w:r>
        <w:rPr/>
        <w:t>,</w:t>
      </w:r>
      <w:r>
        <w:rPr>
          <w:spacing w:val="-4"/>
        </w:rPr>
        <w:t> </w:t>
      </w:r>
      <w:r>
        <w:rPr/>
        <w:t>we</w:t>
      </w:r>
      <w:r>
        <w:rPr>
          <w:spacing w:val="-4"/>
        </w:rPr>
        <w:t> </w:t>
      </w:r>
      <w:r>
        <w:rPr/>
        <w:t>consider</w:t>
      </w:r>
      <w:r>
        <w:rPr>
          <w:spacing w:val="-3"/>
        </w:rPr>
        <w:t> </w:t>
      </w:r>
      <w:r>
        <w:rPr/>
        <w:t>three</w:t>
      </w:r>
      <w:r>
        <w:rPr>
          <w:spacing w:val="-4"/>
        </w:rPr>
        <w:t> </w:t>
      </w:r>
      <w:r>
        <w:rPr/>
        <w:t>dependent</w:t>
      </w:r>
      <w:r>
        <w:rPr>
          <w:spacing w:val="-4"/>
        </w:rPr>
        <w:t> </w:t>
      </w:r>
      <w:r>
        <w:rPr/>
        <w:t>variables:</w:t>
      </w:r>
      <w:r>
        <w:rPr>
          <w:spacing w:val="-5"/>
        </w:rPr>
        <w:t> </w:t>
      </w:r>
      <w:r>
        <w:rPr/>
        <w:t>volatility</w:t>
      </w:r>
      <w:r>
        <w:rPr>
          <w:spacing w:val="-6"/>
        </w:rPr>
        <w:t> </w:t>
      </w:r>
      <w:r>
        <w:rPr/>
        <w:t>(</w:t>
      </w:r>
      <w:r>
        <w:rPr>
          <w:rFonts w:ascii="Symbola" w:eastAsia="Symbola"/>
        </w:rPr>
        <w:t>𝑟𝑣</w:t>
      </w:r>
      <w:r>
        <w:rPr>
          <w:rFonts w:ascii="Symbola" w:eastAsia="Symbola"/>
          <w:position w:val="-3"/>
          <w:sz w:val="15"/>
        </w:rPr>
        <w:t>𝑡</w:t>
      </w:r>
      <w:r>
        <w:rPr/>
        <w:t>),</w:t>
      </w:r>
      <w:r>
        <w:rPr>
          <w:spacing w:val="-3"/>
        </w:rPr>
        <w:t> </w:t>
      </w:r>
      <w:r>
        <w:rPr/>
        <w:t>trading</w:t>
      </w:r>
      <w:r>
        <w:rPr>
          <w:spacing w:val="-4"/>
        </w:rPr>
        <w:t> </w:t>
      </w:r>
      <w:r>
        <w:rPr/>
        <w:t>volume</w:t>
      </w:r>
      <w:r>
        <w:rPr>
          <w:spacing w:val="-4"/>
        </w:rPr>
        <w:t> </w:t>
      </w:r>
      <w:r>
        <w:rPr/>
        <w:t>(</w:t>
      </w:r>
      <w:r>
        <w:rPr>
          <w:rFonts w:ascii="Symbola" w:eastAsia="Symbola"/>
        </w:rPr>
        <w:t>𝑣𝑜𝑙</w:t>
      </w:r>
      <w:r>
        <w:rPr>
          <w:rFonts w:ascii="Symbola" w:eastAsia="Symbola"/>
          <w:position w:val="-3"/>
          <w:sz w:val="15"/>
        </w:rPr>
        <w:t>𝑡</w:t>
      </w:r>
      <w:r>
        <w:rPr/>
        <w:t>),</w:t>
      </w:r>
      <w:r>
        <w:rPr>
          <w:spacing w:val="-3"/>
        </w:rPr>
        <w:t> </w:t>
      </w:r>
      <w:r>
        <w:rPr>
          <w:spacing w:val="-5"/>
        </w:rPr>
        <w:t>and</w:t>
      </w:r>
    </w:p>
    <w:p>
      <w:pPr>
        <w:pStyle w:val="BodyText"/>
        <w:spacing w:line="177" w:lineRule="auto" w:before="0"/>
      </w:pPr>
      <w:r>
        <w:rPr/>
        <w:t>return</w:t>
      </w:r>
      <w:r>
        <w:rPr>
          <w:spacing w:val="7"/>
        </w:rPr>
        <w:t> </w:t>
      </w:r>
      <w:r>
        <w:rPr/>
        <w:t>(</w:t>
      </w:r>
      <w:r>
        <w:rPr>
          <w:rFonts w:ascii="Symbola" w:eastAsia="Symbola"/>
        </w:rPr>
        <w:t>𝑟</w:t>
      </w:r>
      <w:r>
        <w:rPr>
          <w:rFonts w:ascii="Symbola" w:eastAsia="Symbola"/>
          <w:position w:val="-3"/>
          <w:sz w:val="15"/>
        </w:rPr>
        <w:t>𝑡</w:t>
      </w:r>
      <w:r>
        <w:rPr/>
        <w:t>).</w:t>
      </w:r>
      <w:r>
        <w:rPr>
          <w:spacing w:val="2"/>
        </w:rPr>
        <w:t> </w:t>
      </w:r>
      <w:r>
        <w:rPr/>
        <w:t>We</w:t>
      </w:r>
      <w:r>
        <w:rPr>
          <w:spacing w:val="7"/>
        </w:rPr>
        <w:t> </w:t>
      </w:r>
      <w:r>
        <w:rPr/>
        <w:t>denote</w:t>
      </w:r>
      <w:r>
        <w:rPr>
          <w:spacing w:val="3"/>
        </w:rPr>
        <w:t> </w:t>
      </w:r>
      <w:r>
        <w:rPr>
          <w:rFonts w:ascii="Symbola" w:eastAsia="Symbola"/>
        </w:rPr>
        <w:t>𝑦</w:t>
      </w:r>
      <w:r>
        <w:rPr>
          <w:rFonts w:ascii="Symbola" w:eastAsia="Symbola"/>
          <w:position w:val="-3"/>
          <w:sz w:val="15"/>
        </w:rPr>
        <w:t>𝑡</w:t>
      </w:r>
      <w:r>
        <w:rPr>
          <w:rFonts w:ascii="Symbola" w:eastAsia="Symbola"/>
          <w:spacing w:val="38"/>
          <w:position w:val="-3"/>
          <w:sz w:val="15"/>
        </w:rPr>
        <w:t> </w:t>
      </w:r>
      <w:r>
        <w:rPr>
          <w:rFonts w:ascii="Symbola" w:eastAsia="Symbola"/>
        </w:rPr>
        <w:t>=</w:t>
      </w:r>
      <w:r>
        <w:rPr>
          <w:rFonts w:ascii="Symbola" w:eastAsia="Symbola"/>
          <w:spacing w:val="9"/>
        </w:rPr>
        <w:t> </w:t>
      </w:r>
      <w:r>
        <w:rPr>
          <w:rFonts w:ascii="Symbola" w:eastAsia="Symbola"/>
        </w:rPr>
        <w:t>(𝑟</w:t>
      </w:r>
      <w:r>
        <w:rPr>
          <w:rFonts w:ascii="Symbola" w:eastAsia="Symbola"/>
          <w:position w:val="-3"/>
          <w:sz w:val="15"/>
        </w:rPr>
        <w:t>𝑡</w:t>
      </w:r>
      <w:r>
        <w:rPr>
          <w:rFonts w:ascii="Symbola" w:eastAsia="Symbola"/>
        </w:rPr>
        <w:t>,</w:t>
      </w:r>
      <w:r>
        <w:rPr>
          <w:rFonts w:ascii="Symbola" w:eastAsia="Symbola"/>
          <w:spacing w:val="-20"/>
        </w:rPr>
        <w:t> </w:t>
      </w:r>
      <w:r>
        <w:rPr>
          <w:rFonts w:ascii="Symbola" w:eastAsia="Symbola"/>
        </w:rPr>
        <w:t>𝑟𝑣</w:t>
      </w:r>
      <w:r>
        <w:rPr>
          <w:rFonts w:ascii="Symbola" w:eastAsia="Symbola"/>
          <w:position w:val="-3"/>
          <w:sz w:val="15"/>
        </w:rPr>
        <w:t>𝑡</w:t>
      </w:r>
      <w:r>
        <w:rPr>
          <w:rFonts w:ascii="Symbola" w:eastAsia="Symbola"/>
        </w:rPr>
        <w:t>,</w:t>
      </w:r>
      <w:r>
        <w:rPr>
          <w:rFonts w:ascii="Symbola" w:eastAsia="Symbola"/>
          <w:spacing w:val="-18"/>
        </w:rPr>
        <w:t> </w:t>
      </w:r>
      <w:r>
        <w:rPr>
          <w:rFonts w:ascii="Symbola" w:eastAsia="Symbola"/>
        </w:rPr>
        <w:t>𝑣𝑜𝑙</w:t>
      </w:r>
      <w:r>
        <w:rPr>
          <w:rFonts w:ascii="Symbola" w:eastAsia="Symbola"/>
          <w:position w:val="-3"/>
          <w:sz w:val="15"/>
        </w:rPr>
        <w:t>𝑡</w:t>
      </w:r>
      <w:r>
        <w:rPr>
          <w:rFonts w:ascii="Symbola" w:eastAsia="Symbola"/>
        </w:rPr>
        <w:t>)</w:t>
      </w:r>
      <w:r>
        <w:rPr>
          <w:rFonts w:ascii="Symbola" w:eastAsia="Symbola"/>
          <w:vertAlign w:val="superscript"/>
        </w:rPr>
        <w:t>𝑇</w:t>
      </w:r>
      <w:r>
        <w:rPr>
          <w:vertAlign w:val="baseline"/>
        </w:rPr>
        <w:t>.</w:t>
      </w:r>
      <w:r>
        <w:rPr>
          <w:spacing w:val="8"/>
          <w:vertAlign w:val="baseline"/>
        </w:rPr>
        <w:t> </w:t>
      </w:r>
      <w:r>
        <w:rPr>
          <w:vertAlign w:val="baseline"/>
        </w:rPr>
        <w:t>Using</w:t>
      </w:r>
      <w:r>
        <w:rPr>
          <w:spacing w:val="8"/>
          <w:vertAlign w:val="baseline"/>
        </w:rPr>
        <w:t> </w:t>
      </w:r>
      <w:r>
        <w:rPr>
          <w:vertAlign w:val="baseline"/>
        </w:rPr>
        <w:t>the</w:t>
      </w:r>
      <w:r>
        <w:rPr>
          <w:spacing w:val="7"/>
          <w:vertAlign w:val="baseline"/>
        </w:rPr>
        <w:t> </w:t>
      </w:r>
      <w:r>
        <w:rPr>
          <w:vertAlign w:val="baseline"/>
        </w:rPr>
        <w:t>lagged</w:t>
      </w:r>
      <w:r>
        <w:rPr>
          <w:spacing w:val="7"/>
          <w:vertAlign w:val="baseline"/>
        </w:rPr>
        <w:t> </w:t>
      </w:r>
      <w:r>
        <w:rPr>
          <w:vertAlign w:val="baseline"/>
        </w:rPr>
        <w:t>values</w:t>
      </w:r>
      <w:r>
        <w:rPr>
          <w:spacing w:val="7"/>
          <w:vertAlign w:val="baseline"/>
        </w:rPr>
        <w:t> </w:t>
      </w:r>
      <w:r>
        <w:rPr>
          <w:vertAlign w:val="baseline"/>
        </w:rPr>
        <w:t>of</w:t>
      </w:r>
      <w:r>
        <w:rPr>
          <w:spacing w:val="7"/>
          <w:vertAlign w:val="baseline"/>
        </w:rPr>
        <w:t> </w:t>
      </w:r>
      <w:r>
        <w:rPr>
          <w:vertAlign w:val="baseline"/>
        </w:rPr>
        <w:t>these</w:t>
      </w:r>
      <w:r>
        <w:rPr>
          <w:spacing w:val="10"/>
          <w:vertAlign w:val="baseline"/>
        </w:rPr>
        <w:t> </w:t>
      </w:r>
      <w:r>
        <w:rPr>
          <w:vertAlign w:val="baseline"/>
        </w:rPr>
        <w:t>variables</w:t>
      </w:r>
      <w:r>
        <w:rPr>
          <w:spacing w:val="7"/>
          <w:vertAlign w:val="baseline"/>
        </w:rPr>
        <w:t> </w:t>
      </w:r>
      <w:r>
        <w:rPr>
          <w:vertAlign w:val="baseline"/>
        </w:rPr>
        <w:t>up</w:t>
      </w:r>
      <w:r>
        <w:rPr>
          <w:spacing w:val="7"/>
          <w:vertAlign w:val="baseline"/>
        </w:rPr>
        <w:t> </w:t>
      </w:r>
      <w:r>
        <w:rPr>
          <w:vertAlign w:val="baseline"/>
        </w:rPr>
        <w:t>to</w:t>
      </w:r>
      <w:r>
        <w:rPr>
          <w:spacing w:val="7"/>
          <w:vertAlign w:val="baseline"/>
        </w:rPr>
        <w:t> </w:t>
      </w:r>
      <w:r>
        <w:rPr>
          <w:spacing w:val="-2"/>
          <w:vertAlign w:val="baseline"/>
        </w:rPr>
        <w:t>order</w:t>
      </w:r>
    </w:p>
    <w:p>
      <w:pPr>
        <w:pStyle w:val="BodyText"/>
        <w:spacing w:before="40"/>
      </w:pPr>
      <w:r>
        <w:rPr/>
        <mc:AlternateContent>
          <mc:Choice Requires="wps">
            <w:drawing>
              <wp:anchor distT="0" distB="0" distL="0" distR="0" allowOverlap="1" layoutInCell="1" locked="0" behindDoc="0" simplePos="0" relativeHeight="15730688">
                <wp:simplePos x="0" y="0"/>
                <wp:positionH relativeFrom="page">
                  <wp:posOffset>1413630</wp:posOffset>
                </wp:positionH>
                <wp:positionV relativeFrom="paragraph">
                  <wp:posOffset>189154</wp:posOffset>
                </wp:positionV>
                <wp:extent cx="4578985" cy="593090"/>
                <wp:effectExtent l="0" t="0" r="0" b="0"/>
                <wp:wrapNone/>
                <wp:docPr id="9" name="Textbox 9"/>
                <wp:cNvGraphicFramePr>
                  <a:graphicFrameLocks/>
                </wp:cNvGraphicFramePr>
                <a:graphic>
                  <a:graphicData uri="http://schemas.microsoft.com/office/word/2010/wordprocessingShape">
                    <wps:wsp>
                      <wps:cNvPr id="9" name="Textbox 9"/>
                      <wps:cNvSpPr txBox="1"/>
                      <wps:spPr>
                        <a:xfrm rot="18900000">
                          <a:off x="0" y="0"/>
                          <a:ext cx="4578985" cy="593090"/>
                        </a:xfrm>
                        <a:prstGeom prst="rect">
                          <a:avLst/>
                        </a:prstGeom>
                      </wps:spPr>
                      <wps:txbx>
                        <w:txbxContent>
                          <w:p>
                            <w:pPr>
                              <w:spacing w:line="933" w:lineRule="exact" w:before="0"/>
                              <w:ind w:left="0" w:right="0" w:firstLine="0"/>
                              <w:jc w:val="left"/>
                              <w:rPr>
                                <w:rFonts w:ascii="Arial"/>
                                <w:sz w:val="93"/>
                                <w14:textOutline>
                                  <w14:solidFill>
                                    <w14:srgbClr w14:val="000000">
                                      <w14:alpha w14:val="90196"/>
                                    </w14:srgbClr>
                                  </w14:solidFill>
                                </w14:textOutline>
                                <w14:textFill>
                                  <w14:solidFill>
                                    <w14:srgbClr w14:val="000000">
                                      <w14:alpha w14:val="90196"/>
                                    </w14:srgbClr>
                                  </w14:solidFill>
                                </w14:textFill>
                              </w:rPr>
                            </w:pPr>
                            <w:r>
                              <w:rPr>
                                <w:rFonts w:ascii="Arial"/>
                                <w:color w:val="231F20"/>
                                <w:sz w:val="93"/>
                                <w14:textOutline>
                                  <w14:solidFill>
                                    <w14:srgbClr w14:val="231F20">
                                      <w14:alpha w14:val="90196"/>
                                    </w14:srgbClr>
                                  </w14:solidFill>
                                </w14:textOutline>
                                <w14:textFill>
                                  <w14:solidFill>
                                    <w14:srgbClr w14:val="231F20">
                                      <w14:alpha w14:val="90196"/>
                                    </w14:srgbClr>
                                  </w14:solidFill>
                                </w14:textFill>
                              </w:rPr>
                              <w:t>Journal</w:t>
                            </w:r>
                            <w:r>
                              <w:rPr>
                                <w:rFonts w:ascii="Arial"/>
                                <w:color w:val="231F20"/>
                                <w:spacing w:val="-16"/>
                                <w:sz w:val="93"/>
                                <w14:textOutline>
                                  <w14:solidFill>
                                    <w14:srgbClr w14:val="231F20">
                                      <w14:alpha w14:val="90196"/>
                                    </w14:srgbClr>
                                  </w14:solidFill>
                                </w14:textOutline>
                                <w14:textFill>
                                  <w14:solidFill>
                                    <w14:srgbClr w14:val="231F20">
                                      <w14:alpha w14:val="90196"/>
                                    </w14:srgbClr>
                                  </w14:solidFill>
                                </w14:textFill>
                              </w:rPr>
                              <w:t> </w:t>
                            </w:r>
                            <w:r>
                              <w:rPr>
                                <w:rFonts w:ascii="Arial"/>
                                <w:color w:val="231F20"/>
                                <w:sz w:val="93"/>
                                <w14:textOutline>
                                  <w14:solidFill>
                                    <w14:srgbClr w14:val="231F20">
                                      <w14:alpha w14:val="90196"/>
                                    </w14:srgbClr>
                                  </w14:solidFill>
                                </w14:textOutline>
                                <w14:textFill>
                                  <w14:solidFill>
                                    <w14:srgbClr w14:val="231F20">
                                      <w14:alpha w14:val="90196"/>
                                    </w14:srgbClr>
                                  </w14:solidFill>
                                </w14:textFill>
                              </w:rPr>
                              <w:t>Pre-</w:t>
                            </w:r>
                            <w:r>
                              <w:rPr>
                                <w:rFonts w:ascii="Arial"/>
                                <w:color w:val="231F20"/>
                                <w:spacing w:val="-2"/>
                                <w:sz w:val="93"/>
                                <w14:textOutline>
                                  <w14:solidFill>
                                    <w14:srgbClr w14:val="231F20">
                                      <w14:alpha w14:val="90196"/>
                                    </w14:srgbClr>
                                  </w14:solidFill>
                                </w14:textOutline>
                                <w14:textFill>
                                  <w14:solidFill>
                                    <w14:srgbClr w14:val="231F20">
                                      <w14:alpha w14:val="90196"/>
                                    </w14:srgbClr>
                                  </w14:solidFill>
                                </w14:textFill>
                              </w:rPr>
                              <w:t>proof</w:t>
                            </w:r>
                          </w:p>
                        </w:txbxContent>
                      </wps:txbx>
                      <wps:bodyPr wrap="square" lIns="0" tIns="0" rIns="0" bIns="0" rtlCol="0">
                        <a:noAutofit/>
                      </wps:bodyPr>
                    </wps:wsp>
                  </a:graphicData>
                </a:graphic>
              </wp:anchor>
            </w:drawing>
          </mc:Choice>
          <mc:Fallback>
            <w:pict>
              <v:shape style="position:absolute;margin-left:111.309494pt;margin-top:14.894018pt;width:360.55pt;height:46.7pt;mso-position-horizontal-relative:page;mso-position-vertical-relative:paragraph;z-index:15730688;rotation:315" type="#_x0000_t136" fillcolor="#231f20" stroked="f">
                <o:extrusion v:ext="view" autorotationcenter="t"/>
                <v:textpath style="font-family:&quot;Arial&quot;;font-size:46pt;v-text-kern:t;mso-text-shadow:auto" string="Journal Pre-proof"/>
                <v:fill opacity="6425f"/>
                <w10:wrap type="none"/>
              </v:shape>
            </w:pict>
          </mc:Fallback>
        </mc:AlternateContent>
      </w:r>
      <w:r>
        <w:rPr>
          <w:i/>
        </w:rPr>
        <w:t>p</w:t>
      </w:r>
      <w:r>
        <w:rPr>
          <w:i/>
          <w:spacing w:val="-11"/>
        </w:rPr>
        <w:t> </w:t>
      </w:r>
      <w:r>
        <w:rPr/>
        <w:t>as</w:t>
      </w:r>
      <w:r>
        <w:rPr>
          <w:spacing w:val="-9"/>
        </w:rPr>
        <w:t> </w:t>
      </w:r>
      <w:r>
        <w:rPr/>
        <w:t>explanatory</w:t>
      </w:r>
      <w:r>
        <w:rPr>
          <w:spacing w:val="-10"/>
        </w:rPr>
        <w:t> </w:t>
      </w:r>
      <w:r>
        <w:rPr/>
        <w:t>variables,</w:t>
      </w:r>
      <w:r>
        <w:rPr>
          <w:spacing w:val="-9"/>
        </w:rPr>
        <w:t> </w:t>
      </w:r>
      <w:r>
        <w:rPr/>
        <w:t>we</w:t>
      </w:r>
      <w:r>
        <w:rPr>
          <w:spacing w:val="-8"/>
        </w:rPr>
        <w:t> </w:t>
      </w:r>
      <w:r>
        <w:rPr/>
        <w:t>construct</w:t>
      </w:r>
      <w:r>
        <w:rPr>
          <w:spacing w:val="-9"/>
        </w:rPr>
        <w:t> </w:t>
      </w:r>
      <w:r>
        <w:rPr/>
        <w:t>the</w:t>
      </w:r>
      <w:r>
        <w:rPr>
          <w:spacing w:val="-8"/>
        </w:rPr>
        <w:t> </w:t>
      </w:r>
      <w:r>
        <w:rPr/>
        <w:t>following</w:t>
      </w:r>
      <w:r>
        <w:rPr>
          <w:spacing w:val="-8"/>
        </w:rPr>
        <w:t> </w:t>
      </w:r>
      <w:r>
        <w:rPr/>
        <w:t>three-variable</w:t>
      </w:r>
      <w:r>
        <w:rPr>
          <w:spacing w:val="-12"/>
        </w:rPr>
        <w:t> </w:t>
      </w:r>
      <w:r>
        <w:rPr/>
        <w:t>VAR(</w:t>
      </w:r>
      <w:r>
        <w:rPr>
          <w:i/>
        </w:rPr>
        <w:t>p</w:t>
      </w:r>
      <w:r>
        <w:rPr/>
        <w:t>)</w:t>
      </w:r>
      <w:r>
        <w:rPr>
          <w:spacing w:val="-9"/>
        </w:rPr>
        <w:t> </w:t>
      </w:r>
      <w:r>
        <w:rPr>
          <w:spacing w:val="-2"/>
        </w:rPr>
        <w:t>system:</w:t>
      </w:r>
    </w:p>
    <w:p>
      <w:pPr>
        <w:spacing w:before="99"/>
        <w:ind w:left="4088" w:right="0" w:firstLine="0"/>
        <w:jc w:val="left"/>
        <w:rPr>
          <w:rFonts w:ascii="Symbola" w:eastAsia="Symbola"/>
          <w:sz w:val="15"/>
        </w:rPr>
      </w:pPr>
      <w:r>
        <w:rPr>
          <w:rFonts w:ascii="Symbola" w:eastAsia="Symbola"/>
          <w:spacing w:val="-10"/>
          <w:w w:val="120"/>
          <w:sz w:val="15"/>
        </w:rPr>
        <w:t>𝑝</w:t>
      </w:r>
    </w:p>
    <w:p>
      <w:pPr>
        <w:tabs>
          <w:tab w:pos="8137" w:val="left" w:leader="none"/>
        </w:tabs>
        <w:spacing w:before="85"/>
        <w:ind w:left="3164" w:right="0" w:firstLine="0"/>
        <w:jc w:val="left"/>
        <w:rPr>
          <w:rFonts w:ascii="Symbola" w:hAnsi="Symbola" w:eastAsia="Symbola"/>
          <w:sz w:val="21"/>
        </w:rPr>
      </w:pPr>
      <w:r>
        <w:rPr>
          <w:rFonts w:ascii="Symbola" w:hAnsi="Symbola" w:eastAsia="Symbola"/>
          <w:w w:val="110"/>
          <w:sz w:val="21"/>
        </w:rPr>
        <w:t>𝑦</w:t>
      </w:r>
      <w:r>
        <w:rPr>
          <w:rFonts w:ascii="Symbola" w:hAnsi="Symbola" w:eastAsia="Symbola"/>
          <w:w w:val="110"/>
          <w:position w:val="-3"/>
          <w:sz w:val="15"/>
        </w:rPr>
        <w:t>𝑡</w:t>
      </w:r>
      <w:r>
        <w:rPr>
          <w:rFonts w:ascii="Symbola" w:hAnsi="Symbola" w:eastAsia="Symbola"/>
          <w:spacing w:val="3"/>
          <w:w w:val="110"/>
          <w:position w:val="-3"/>
          <w:sz w:val="15"/>
        </w:rPr>
        <w:t> </w:t>
      </w:r>
      <w:r>
        <w:rPr>
          <w:rFonts w:ascii="Symbola" w:hAnsi="Symbola" w:eastAsia="Symbola"/>
          <w:w w:val="110"/>
          <w:sz w:val="21"/>
        </w:rPr>
        <w:t>=</w:t>
      </w:r>
      <w:r>
        <w:rPr>
          <w:rFonts w:ascii="Symbola" w:hAnsi="Symbola" w:eastAsia="Symbola"/>
          <w:spacing w:val="-9"/>
          <w:w w:val="110"/>
          <w:sz w:val="21"/>
        </w:rPr>
        <w:t> </w:t>
      </w:r>
      <w:r>
        <w:rPr>
          <w:rFonts w:ascii="Symbola" w:hAnsi="Symbola" w:eastAsia="Symbola"/>
          <w:w w:val="110"/>
          <w:sz w:val="21"/>
        </w:rPr>
        <w:t>𝑣</w:t>
      </w:r>
      <w:r>
        <w:rPr>
          <w:rFonts w:ascii="Symbola" w:hAnsi="Symbola" w:eastAsia="Symbola"/>
          <w:spacing w:val="-13"/>
          <w:w w:val="110"/>
          <w:sz w:val="21"/>
        </w:rPr>
        <w:t> </w:t>
      </w:r>
      <w:r>
        <w:rPr>
          <w:rFonts w:ascii="Symbola" w:hAnsi="Symbola" w:eastAsia="Symbola"/>
          <w:w w:val="110"/>
          <w:sz w:val="21"/>
        </w:rPr>
        <w:t>+</w:t>
      </w:r>
      <w:r>
        <w:rPr>
          <w:rFonts w:ascii="Symbola" w:hAnsi="Symbola" w:eastAsia="Symbola"/>
          <w:spacing w:val="-15"/>
          <w:w w:val="110"/>
          <w:sz w:val="21"/>
        </w:rPr>
        <w:t> </w:t>
      </w:r>
      <w:r>
        <w:rPr>
          <w:rFonts w:ascii="Symbola" w:hAnsi="Symbola" w:eastAsia="Symbola"/>
          <w:w w:val="130"/>
          <w:sz w:val="21"/>
        </w:rPr>
        <w:t>∑</w:t>
      </w:r>
      <w:r>
        <w:rPr>
          <w:rFonts w:ascii="Symbola" w:hAnsi="Symbola" w:eastAsia="Symbola"/>
          <w:spacing w:val="-34"/>
          <w:w w:val="130"/>
          <w:sz w:val="21"/>
        </w:rPr>
        <w:t> </w:t>
      </w:r>
      <w:r>
        <w:rPr>
          <w:rFonts w:ascii="Symbola" w:hAnsi="Symbola" w:eastAsia="Symbola"/>
          <w:w w:val="110"/>
          <w:sz w:val="21"/>
        </w:rPr>
        <w:t>𝐴</w:t>
      </w:r>
      <w:r>
        <w:rPr>
          <w:rFonts w:ascii="Symbola" w:hAnsi="Symbola" w:eastAsia="Symbola"/>
          <w:w w:val="110"/>
          <w:position w:val="-3"/>
          <w:sz w:val="15"/>
        </w:rPr>
        <w:t>𝑗</w:t>
      </w:r>
      <w:r>
        <w:rPr>
          <w:rFonts w:ascii="Symbola" w:hAnsi="Symbola" w:eastAsia="Symbola"/>
          <w:w w:val="110"/>
          <w:sz w:val="21"/>
        </w:rPr>
        <w:t>𝑦</w:t>
      </w:r>
      <w:r>
        <w:rPr>
          <w:rFonts w:ascii="Symbola" w:hAnsi="Symbola" w:eastAsia="Symbola"/>
          <w:w w:val="110"/>
          <w:position w:val="-3"/>
          <w:sz w:val="15"/>
        </w:rPr>
        <w:t>𝑡−𝑗</w:t>
      </w:r>
      <w:r>
        <w:rPr>
          <w:rFonts w:ascii="Symbola" w:hAnsi="Symbola" w:eastAsia="Symbola"/>
          <w:spacing w:val="7"/>
          <w:w w:val="110"/>
          <w:position w:val="-3"/>
          <w:sz w:val="15"/>
        </w:rPr>
        <w:t> </w:t>
      </w:r>
      <w:r>
        <w:rPr>
          <w:rFonts w:ascii="Symbola" w:hAnsi="Symbola" w:eastAsia="Symbola"/>
          <w:w w:val="110"/>
          <w:sz w:val="21"/>
        </w:rPr>
        <w:t>+</w:t>
      </w:r>
      <w:r>
        <w:rPr>
          <w:rFonts w:ascii="Symbola" w:hAnsi="Symbola" w:eastAsia="Symbola"/>
          <w:spacing w:val="-14"/>
          <w:w w:val="110"/>
          <w:sz w:val="21"/>
        </w:rPr>
        <w:t> </w:t>
      </w:r>
      <w:r>
        <w:rPr>
          <w:rFonts w:ascii="Symbola" w:hAnsi="Symbola" w:eastAsia="Symbola"/>
          <w:spacing w:val="-5"/>
          <w:w w:val="110"/>
          <w:sz w:val="21"/>
        </w:rPr>
        <w:t>𝜀</w:t>
      </w:r>
      <w:r>
        <w:rPr>
          <w:rFonts w:ascii="Symbola" w:hAnsi="Symbola" w:eastAsia="Symbola"/>
          <w:spacing w:val="-5"/>
          <w:w w:val="110"/>
          <w:position w:val="-3"/>
          <w:sz w:val="15"/>
        </w:rPr>
        <w:t>𝑡</w:t>
      </w:r>
      <w:r>
        <w:rPr>
          <w:rFonts w:ascii="Symbola" w:hAnsi="Symbola" w:eastAsia="Symbola"/>
          <w:spacing w:val="-5"/>
          <w:w w:val="110"/>
          <w:sz w:val="21"/>
        </w:rPr>
        <w:t>,</w:t>
      </w:r>
      <w:r>
        <w:rPr>
          <w:rFonts w:ascii="Symbola" w:hAnsi="Symbola" w:eastAsia="Symbola"/>
          <w:sz w:val="21"/>
        </w:rPr>
        <w:tab/>
      </w:r>
      <w:r>
        <w:rPr>
          <w:rFonts w:ascii="Symbola" w:hAnsi="Symbola" w:eastAsia="Symbola"/>
          <w:spacing w:val="-5"/>
          <w:w w:val="110"/>
          <w:position w:val="1"/>
          <w:sz w:val="21"/>
        </w:rPr>
        <w:t>(</w:t>
      </w:r>
      <w:r>
        <w:rPr>
          <w:rFonts w:ascii="Symbola" w:hAnsi="Symbola" w:eastAsia="Symbola"/>
          <w:spacing w:val="-5"/>
          <w:w w:val="110"/>
          <w:sz w:val="21"/>
        </w:rPr>
        <w:t>1</w:t>
      </w:r>
      <w:r>
        <w:rPr>
          <w:rFonts w:ascii="Symbola" w:hAnsi="Symbola" w:eastAsia="Symbola"/>
          <w:spacing w:val="-5"/>
          <w:w w:val="110"/>
          <w:position w:val="1"/>
          <w:sz w:val="21"/>
        </w:rPr>
        <w:t>)</w:t>
      </w:r>
    </w:p>
    <w:p>
      <w:pPr>
        <w:spacing w:before="38"/>
        <w:ind w:left="4001" w:right="0" w:firstLine="0"/>
        <w:jc w:val="left"/>
        <w:rPr>
          <w:rFonts w:ascii="Symbola" w:eastAsia="Symbola"/>
          <w:sz w:val="15"/>
        </w:rPr>
      </w:pPr>
      <w:r>
        <w:rPr>
          <w:rFonts w:ascii="Symbola" w:eastAsia="Symbola"/>
          <w:spacing w:val="-5"/>
          <w:w w:val="115"/>
          <w:sz w:val="15"/>
        </w:rPr>
        <w:t>𝑗=1</w:t>
      </w:r>
    </w:p>
    <w:p>
      <w:pPr>
        <w:pStyle w:val="BodyText"/>
        <w:spacing w:before="96"/>
      </w:pPr>
      <w:r>
        <w:rPr/>
        <w:t>where</w:t>
      </w:r>
      <w:r>
        <w:rPr>
          <w:spacing w:val="-4"/>
        </w:rPr>
        <w:t> </w:t>
      </w:r>
      <w:r>
        <w:rPr>
          <w:rFonts w:ascii="Symbola" w:eastAsia="Symbola"/>
        </w:rPr>
        <w:t>𝑣</w:t>
      </w:r>
      <w:r>
        <w:rPr>
          <w:rFonts w:ascii="Symbola" w:eastAsia="Symbola"/>
          <w:spacing w:val="1"/>
        </w:rPr>
        <w:t> </w:t>
      </w:r>
      <w:r>
        <w:rPr/>
        <w:t>is</w:t>
      </w:r>
      <w:r>
        <w:rPr>
          <w:spacing w:val="-4"/>
        </w:rPr>
        <w:t> </w:t>
      </w:r>
      <w:r>
        <w:rPr/>
        <w:t>the</w:t>
      </w:r>
      <w:r>
        <w:rPr>
          <w:spacing w:val="-3"/>
        </w:rPr>
        <w:t> </w:t>
      </w:r>
      <w:r>
        <w:rPr/>
        <w:t>intercept</w:t>
      </w:r>
      <w:r>
        <w:rPr>
          <w:spacing w:val="-6"/>
        </w:rPr>
        <w:t> </w:t>
      </w:r>
      <w:r>
        <w:rPr/>
        <w:t>term,</w:t>
      </w:r>
      <w:r>
        <w:rPr>
          <w:spacing w:val="-2"/>
        </w:rPr>
        <w:t> </w:t>
      </w:r>
      <w:r>
        <w:rPr/>
        <w:t>and</w:t>
      </w:r>
      <w:r>
        <w:rPr>
          <w:spacing w:val="-5"/>
        </w:rPr>
        <w:t> </w:t>
      </w:r>
      <w:r>
        <w:rPr>
          <w:rFonts w:ascii="Symbola" w:eastAsia="Symbola"/>
        </w:rPr>
        <w:t>𝐴</w:t>
      </w:r>
      <w:r>
        <w:rPr>
          <w:rFonts w:ascii="Symbola" w:eastAsia="Symbola"/>
          <w:position w:val="-3"/>
          <w:sz w:val="15"/>
        </w:rPr>
        <w:t>𝑗</w:t>
      </w:r>
      <w:r>
        <w:rPr>
          <w:rFonts w:ascii="Symbola" w:eastAsia="Symbola"/>
          <w:spacing w:val="22"/>
          <w:position w:val="-3"/>
          <w:sz w:val="15"/>
        </w:rPr>
        <w:t> </w:t>
      </w:r>
      <w:r>
        <w:rPr/>
        <w:t>is</w:t>
      </w:r>
      <w:r>
        <w:rPr>
          <w:spacing w:val="-3"/>
        </w:rPr>
        <w:t> </w:t>
      </w:r>
      <w:r>
        <w:rPr/>
        <w:t>the</w:t>
      </w:r>
      <w:r>
        <w:rPr>
          <w:spacing w:val="-4"/>
        </w:rPr>
        <w:t> </w:t>
      </w:r>
      <w:r>
        <w:rPr/>
        <w:t>coefficient</w:t>
      </w:r>
      <w:r>
        <w:rPr>
          <w:spacing w:val="-3"/>
        </w:rPr>
        <w:t> </w:t>
      </w:r>
      <w:r>
        <w:rPr>
          <w:spacing w:val="-2"/>
        </w:rPr>
        <w:t>matrix.</w:t>
      </w:r>
    </w:p>
    <w:p>
      <w:pPr>
        <w:pStyle w:val="Heading1"/>
        <w:numPr>
          <w:ilvl w:val="1"/>
          <w:numId w:val="2"/>
        </w:numPr>
        <w:tabs>
          <w:tab w:pos="436" w:val="left" w:leader="none"/>
        </w:tabs>
        <w:spacing w:line="240" w:lineRule="auto" w:before="37" w:after="0"/>
        <w:ind w:left="436" w:right="0" w:hanging="316"/>
        <w:jc w:val="both"/>
      </w:pPr>
      <w:r>
        <w:rPr>
          <w:spacing w:val="-6"/>
        </w:rPr>
        <w:t>MS-VAR</w:t>
      </w:r>
      <w:r>
        <w:rPr>
          <w:spacing w:val="1"/>
        </w:rPr>
        <w:t> </w:t>
      </w:r>
      <w:r>
        <w:rPr>
          <w:spacing w:val="-6"/>
        </w:rPr>
        <w:t>model</w:t>
      </w:r>
    </w:p>
    <w:p>
      <w:pPr>
        <w:pStyle w:val="BodyText"/>
        <w:spacing w:line="309" w:lineRule="auto" w:before="70"/>
        <w:ind w:right="173" w:firstLine="419"/>
      </w:pPr>
      <w:r>
        <w:rPr/>
        <w:t>In practice, relationships between the two variables can vary across different periods due to changes in policies, environmental factors, economic situations, or external shocks. To extend the traditional VAR model, Hamilton (1989) introduced the Markov switching regime change model, namely</w:t>
      </w:r>
      <w:r>
        <w:rPr>
          <w:spacing w:val="-8"/>
        </w:rPr>
        <w:t> </w:t>
      </w:r>
      <w:r>
        <w:rPr/>
        <w:t>the</w:t>
      </w:r>
      <w:r>
        <w:rPr>
          <w:spacing w:val="-6"/>
        </w:rPr>
        <w:t> </w:t>
      </w:r>
      <w:r>
        <w:rPr/>
        <w:t>MS-VAR</w:t>
      </w:r>
      <w:r>
        <w:rPr>
          <w:spacing w:val="-6"/>
        </w:rPr>
        <w:t> </w:t>
      </w:r>
      <w:r>
        <w:rPr/>
        <w:t>model.</w:t>
      </w:r>
      <w:r>
        <w:rPr>
          <w:spacing w:val="-6"/>
        </w:rPr>
        <w:t> </w:t>
      </w:r>
      <w:r>
        <w:rPr/>
        <w:t>Such</w:t>
      </w:r>
      <w:r>
        <w:rPr>
          <w:spacing w:val="-5"/>
        </w:rPr>
        <w:t> </w:t>
      </w:r>
      <w:r>
        <w:rPr/>
        <w:t>a</w:t>
      </w:r>
      <w:r>
        <w:rPr>
          <w:spacing w:val="-6"/>
        </w:rPr>
        <w:t> </w:t>
      </w:r>
      <w:r>
        <w:rPr/>
        <w:t>nonlinear</w:t>
      </w:r>
      <w:r>
        <w:rPr>
          <w:spacing w:val="-7"/>
        </w:rPr>
        <w:t> </w:t>
      </w:r>
      <w:r>
        <w:rPr/>
        <w:t>MS-VAR</w:t>
      </w:r>
      <w:r>
        <w:rPr>
          <w:spacing w:val="-8"/>
        </w:rPr>
        <w:t> </w:t>
      </w:r>
      <w:r>
        <w:rPr/>
        <w:t>model</w:t>
      </w:r>
      <w:r>
        <w:rPr>
          <w:spacing w:val="-7"/>
        </w:rPr>
        <w:t> </w:t>
      </w:r>
      <w:r>
        <w:rPr/>
        <w:t>is</w:t>
      </w:r>
      <w:r>
        <w:rPr>
          <w:spacing w:val="-6"/>
        </w:rPr>
        <w:t> </w:t>
      </w:r>
      <w:r>
        <w:rPr/>
        <w:t>adept</w:t>
      </w:r>
      <w:r>
        <w:rPr>
          <w:spacing w:val="-7"/>
        </w:rPr>
        <w:t> </w:t>
      </w:r>
      <w:r>
        <w:rPr/>
        <w:t>at</w:t>
      </w:r>
      <w:r>
        <w:rPr>
          <w:spacing w:val="-7"/>
        </w:rPr>
        <w:t> </w:t>
      </w:r>
      <w:r>
        <w:rPr/>
        <w:t>uncovering</w:t>
      </w:r>
      <w:r>
        <w:rPr>
          <w:spacing w:val="-6"/>
        </w:rPr>
        <w:t> </w:t>
      </w:r>
      <w:r>
        <w:rPr/>
        <w:t>hidden</w:t>
      </w:r>
      <w:r>
        <w:rPr>
          <w:spacing w:val="-6"/>
        </w:rPr>
        <w:t> </w:t>
      </w:r>
      <w:r>
        <w:rPr/>
        <w:t>stock market states. It further facilitates the examination of the dynamic interplay among stock market characteristics across various regional systems.</w:t>
      </w:r>
    </w:p>
    <w:p>
      <w:pPr>
        <w:pStyle w:val="BodyText"/>
        <w:spacing w:line="309" w:lineRule="auto" w:before="4"/>
        <w:ind w:right="175" w:firstLine="419"/>
        <w:rPr>
          <w:rFonts w:ascii="Symbola" w:eastAsia="Symbola"/>
          <w:sz w:val="15"/>
        </w:rPr>
      </w:pPr>
      <w:r>
        <w:rPr/>
        <w:t>The MS-VAR model assumes that the state of the economic system varies and that the parameters</w:t>
      </w:r>
      <w:r>
        <w:rPr>
          <w:spacing w:val="8"/>
        </w:rPr>
        <w:t> </w:t>
      </w:r>
      <w:r>
        <w:rPr/>
        <w:t>of</w:t>
      </w:r>
      <w:r>
        <w:rPr>
          <w:spacing w:val="11"/>
        </w:rPr>
        <w:t> </w:t>
      </w:r>
      <w:r>
        <w:rPr/>
        <w:t>the</w:t>
      </w:r>
      <w:r>
        <w:rPr>
          <w:spacing w:val="4"/>
        </w:rPr>
        <w:t> </w:t>
      </w:r>
      <w:r>
        <w:rPr/>
        <w:t>VAR</w:t>
      </w:r>
      <w:r>
        <w:rPr>
          <w:spacing w:val="10"/>
        </w:rPr>
        <w:t> </w:t>
      </w:r>
      <w:r>
        <w:rPr/>
        <w:t>process</w:t>
      </w:r>
      <w:r>
        <w:rPr>
          <w:spacing w:val="11"/>
        </w:rPr>
        <w:t> </w:t>
      </w:r>
      <w:r>
        <w:rPr/>
        <w:t>may</w:t>
      </w:r>
      <w:r>
        <w:rPr>
          <w:spacing w:val="9"/>
        </w:rPr>
        <w:t> </w:t>
      </w:r>
      <w:r>
        <w:rPr/>
        <w:t>also</w:t>
      </w:r>
      <w:r>
        <w:rPr>
          <w:spacing w:val="10"/>
        </w:rPr>
        <w:t> </w:t>
      </w:r>
      <w:r>
        <w:rPr/>
        <w:t>change</w:t>
      </w:r>
      <w:r>
        <w:rPr>
          <w:spacing w:val="11"/>
        </w:rPr>
        <w:t> </w:t>
      </w:r>
      <w:r>
        <w:rPr/>
        <w:t>accordingly.</w:t>
      </w:r>
      <w:r>
        <w:rPr>
          <w:spacing w:val="-3"/>
        </w:rPr>
        <w:t> </w:t>
      </w:r>
      <w:r>
        <w:rPr/>
        <w:t>An</w:t>
      </w:r>
      <w:r>
        <w:rPr>
          <w:spacing w:val="12"/>
        </w:rPr>
        <w:t> </w:t>
      </w:r>
      <w:r>
        <w:rPr/>
        <w:t>unobservable</w:t>
      </w:r>
      <w:r>
        <w:rPr>
          <w:spacing w:val="11"/>
        </w:rPr>
        <w:t> </w:t>
      </w:r>
      <w:r>
        <w:rPr/>
        <w:t>latent</w:t>
      </w:r>
      <w:r>
        <w:rPr>
          <w:spacing w:val="11"/>
        </w:rPr>
        <w:t> </w:t>
      </w:r>
      <w:r>
        <w:rPr/>
        <w:t>variable</w:t>
      </w:r>
      <w:r>
        <w:rPr>
          <w:spacing w:val="-3"/>
        </w:rPr>
        <w:t> </w:t>
      </w:r>
      <w:r>
        <w:rPr>
          <w:rFonts w:ascii="Symbola" w:eastAsia="Symbola"/>
          <w:spacing w:val="-5"/>
        </w:rPr>
        <w:t>𝑠</w:t>
      </w:r>
      <w:r>
        <w:rPr>
          <w:rFonts w:ascii="Symbola" w:eastAsia="Symbola"/>
          <w:spacing w:val="-5"/>
          <w:position w:val="-3"/>
          <w:sz w:val="15"/>
        </w:rPr>
        <w:t>𝑡</w:t>
      </w:r>
    </w:p>
    <w:p>
      <w:pPr>
        <w:pStyle w:val="BodyText"/>
        <w:spacing w:line="175" w:lineRule="auto" w:before="0"/>
      </w:pPr>
      <w:r>
        <w:rPr/>
        <w:t>represents</w:t>
      </w:r>
      <w:r>
        <w:rPr>
          <w:spacing w:val="-7"/>
        </w:rPr>
        <w:t> </w:t>
      </w:r>
      <w:r>
        <w:rPr/>
        <w:t>the</w:t>
      </w:r>
      <w:r>
        <w:rPr>
          <w:spacing w:val="6"/>
        </w:rPr>
        <w:t> </w:t>
      </w:r>
      <w:r>
        <w:rPr/>
        <w:t>state</w:t>
      </w:r>
      <w:r>
        <w:rPr>
          <w:spacing w:val="6"/>
        </w:rPr>
        <w:t> </w:t>
      </w:r>
      <w:r>
        <w:rPr/>
        <w:t>at</w:t>
      </w:r>
      <w:r>
        <w:rPr>
          <w:spacing w:val="5"/>
        </w:rPr>
        <w:t> </w:t>
      </w:r>
      <w:r>
        <w:rPr/>
        <w:t>time</w:t>
      </w:r>
      <w:r>
        <w:rPr>
          <w:spacing w:val="7"/>
        </w:rPr>
        <w:t> </w:t>
      </w:r>
      <w:r>
        <w:rPr>
          <w:i/>
        </w:rPr>
        <w:t>t</w:t>
      </w:r>
      <w:r>
        <w:rPr/>
        <w:t>,</w:t>
      </w:r>
      <w:r>
        <w:rPr>
          <w:spacing w:val="-7"/>
        </w:rPr>
        <w:t> </w:t>
      </w:r>
      <w:r>
        <w:rPr>
          <w:rFonts w:ascii="Symbola" w:hAnsi="Symbola" w:eastAsia="Symbola"/>
        </w:rPr>
        <w:t>𝑠</w:t>
      </w:r>
      <w:r>
        <w:rPr>
          <w:rFonts w:ascii="Symbola" w:hAnsi="Symbola" w:eastAsia="Symbola"/>
          <w:position w:val="-3"/>
          <w:sz w:val="15"/>
        </w:rPr>
        <w:t>𝑡</w:t>
      </w:r>
      <w:r>
        <w:rPr>
          <w:rFonts w:ascii="Symbola" w:hAnsi="Symbola" w:eastAsia="Symbola"/>
          <w:spacing w:val="21"/>
          <w:position w:val="-3"/>
          <w:sz w:val="15"/>
        </w:rPr>
        <w:t> </w:t>
      </w:r>
      <w:r>
        <w:rPr>
          <w:rFonts w:ascii="Symbola" w:hAnsi="Symbola" w:eastAsia="Symbola"/>
        </w:rPr>
        <w:t>∈</w:t>
      </w:r>
      <w:r>
        <w:rPr>
          <w:rFonts w:ascii="Symbola" w:hAnsi="Symbola" w:eastAsia="Symbola"/>
          <w:spacing w:val="-2"/>
        </w:rPr>
        <w:t> </w:t>
      </w:r>
      <w:r>
        <w:rPr>
          <w:rFonts w:ascii="Symbola" w:hAnsi="Symbola" w:eastAsia="Symbola"/>
          <w:position w:val="1"/>
        </w:rPr>
        <w:t>{</w:t>
      </w:r>
      <w:r>
        <w:rPr>
          <w:rFonts w:ascii="Symbola" w:hAnsi="Symbola" w:eastAsia="Symbola"/>
        </w:rPr>
        <w:t>1,2,</w:t>
      </w:r>
      <w:r>
        <w:rPr>
          <w:rFonts w:ascii="Symbola" w:hAnsi="Symbola" w:eastAsia="Symbola"/>
          <w:spacing w:val="-20"/>
        </w:rPr>
        <w:t> </w:t>
      </w:r>
      <w:r>
        <w:rPr>
          <w:rFonts w:ascii="Symbola" w:hAnsi="Symbola" w:eastAsia="Symbola"/>
        </w:rPr>
        <w:t>…</w:t>
      </w:r>
      <w:r>
        <w:rPr>
          <w:rFonts w:ascii="Symbola" w:hAnsi="Symbola" w:eastAsia="Symbola"/>
          <w:spacing w:val="-20"/>
        </w:rPr>
        <w:t> </w:t>
      </w:r>
      <w:r>
        <w:rPr>
          <w:rFonts w:ascii="Symbola" w:hAnsi="Symbola" w:eastAsia="Symbola"/>
        </w:rPr>
        <w:t>,</w:t>
      </w:r>
      <w:r>
        <w:rPr>
          <w:rFonts w:ascii="Symbola" w:hAnsi="Symbola" w:eastAsia="Symbola"/>
          <w:spacing w:val="-20"/>
        </w:rPr>
        <w:t> </w:t>
      </w:r>
      <w:r>
        <w:rPr>
          <w:rFonts w:ascii="Symbola" w:hAnsi="Symbola" w:eastAsia="Symbola"/>
        </w:rPr>
        <w:t>𝑀</w:t>
      </w:r>
      <w:r>
        <w:rPr>
          <w:rFonts w:ascii="Symbola" w:hAnsi="Symbola" w:eastAsia="Symbola"/>
          <w:position w:val="1"/>
        </w:rPr>
        <w:t>}</w:t>
      </w:r>
      <w:r>
        <w:rPr/>
        <w:t>,</w:t>
      </w:r>
      <w:r>
        <w:rPr>
          <w:spacing w:val="6"/>
        </w:rPr>
        <w:t> </w:t>
      </w:r>
      <w:r>
        <w:rPr/>
        <w:t>where</w:t>
      </w:r>
      <w:r>
        <w:rPr>
          <w:spacing w:val="6"/>
        </w:rPr>
        <w:t> </w:t>
      </w:r>
      <w:r>
        <w:rPr>
          <w:i/>
        </w:rPr>
        <w:t>M</w:t>
      </w:r>
      <w:r>
        <w:rPr>
          <w:i/>
          <w:spacing w:val="3"/>
        </w:rPr>
        <w:t> </w:t>
      </w:r>
      <w:r>
        <w:rPr/>
        <w:t>represents</w:t>
      </w:r>
      <w:r>
        <w:rPr>
          <w:spacing w:val="6"/>
        </w:rPr>
        <w:t> </w:t>
      </w:r>
      <w:r>
        <w:rPr/>
        <w:t>the</w:t>
      </w:r>
      <w:r>
        <w:rPr>
          <w:spacing w:val="3"/>
        </w:rPr>
        <w:t> </w:t>
      </w:r>
      <w:r>
        <w:rPr/>
        <w:t>number</w:t>
      </w:r>
      <w:r>
        <w:rPr>
          <w:spacing w:val="5"/>
        </w:rPr>
        <w:t> </w:t>
      </w:r>
      <w:r>
        <w:rPr/>
        <w:t>of</w:t>
      </w:r>
      <w:r>
        <w:rPr>
          <w:spacing w:val="6"/>
        </w:rPr>
        <w:t> </w:t>
      </w:r>
      <w:r>
        <w:rPr/>
        <w:t>possible</w:t>
      </w:r>
      <w:r>
        <w:rPr>
          <w:spacing w:val="6"/>
        </w:rPr>
        <w:t> </w:t>
      </w:r>
      <w:r>
        <w:rPr>
          <w:spacing w:val="-2"/>
        </w:rPr>
        <w:t>states.</w:t>
      </w:r>
    </w:p>
    <w:p>
      <w:pPr>
        <w:pStyle w:val="BodyText"/>
        <w:spacing w:before="36"/>
      </w:pPr>
      <w:r>
        <w:rPr/>
        <w:t>The</w:t>
      </w:r>
      <w:r>
        <w:rPr>
          <w:spacing w:val="-6"/>
        </w:rPr>
        <w:t> </w:t>
      </w:r>
      <w:r>
        <w:rPr/>
        <w:t>conditional</w:t>
      </w:r>
      <w:r>
        <w:rPr>
          <w:spacing w:val="-5"/>
        </w:rPr>
        <w:t> </w:t>
      </w:r>
      <w:r>
        <w:rPr/>
        <w:t>probability</w:t>
      </w:r>
      <w:r>
        <w:rPr>
          <w:spacing w:val="-9"/>
        </w:rPr>
        <w:t> </w:t>
      </w:r>
      <w:r>
        <w:rPr/>
        <w:t>density</w:t>
      </w:r>
      <w:r>
        <w:rPr>
          <w:spacing w:val="-8"/>
        </w:rPr>
        <w:t> </w:t>
      </w:r>
      <w:r>
        <w:rPr/>
        <w:t>for</w:t>
      </w:r>
      <w:r>
        <w:rPr>
          <w:spacing w:val="-5"/>
        </w:rPr>
        <w:t> </w:t>
      </w:r>
      <w:r>
        <w:rPr/>
        <w:t>the</w:t>
      </w:r>
      <w:r>
        <w:rPr>
          <w:spacing w:val="-4"/>
        </w:rPr>
        <w:t> </w:t>
      </w:r>
      <w:r>
        <w:rPr/>
        <w:t>observed</w:t>
      </w:r>
      <w:r>
        <w:rPr>
          <w:spacing w:val="-4"/>
        </w:rPr>
        <w:t> </w:t>
      </w:r>
      <w:r>
        <w:rPr/>
        <w:t>vector</w:t>
      </w:r>
      <w:r>
        <w:rPr>
          <w:spacing w:val="-4"/>
        </w:rPr>
        <w:t> </w:t>
      </w:r>
      <w:r>
        <w:rPr/>
        <w:t>of</w:t>
      </w:r>
      <w:r>
        <w:rPr>
          <w:spacing w:val="-5"/>
        </w:rPr>
        <w:t> </w:t>
      </w:r>
      <w:r>
        <w:rPr/>
        <w:t>the</w:t>
      </w:r>
      <w:r>
        <w:rPr>
          <w:spacing w:val="-4"/>
        </w:rPr>
        <w:t> </w:t>
      </w:r>
      <w:r>
        <w:rPr/>
        <w:t>time</w:t>
      </w:r>
      <w:r>
        <w:rPr>
          <w:spacing w:val="-4"/>
        </w:rPr>
        <w:t> </w:t>
      </w:r>
      <w:r>
        <w:rPr/>
        <w:t>series</w:t>
      </w:r>
      <w:r>
        <w:rPr>
          <w:spacing w:val="-5"/>
        </w:rPr>
        <w:t> </w:t>
      </w:r>
      <w:r>
        <w:rPr/>
        <w:t>is</w:t>
      </w:r>
      <w:r>
        <w:rPr>
          <w:spacing w:val="-4"/>
        </w:rPr>
        <w:t> </w:t>
      </w:r>
      <w:r>
        <w:rPr/>
        <w:t>given</w:t>
      </w:r>
      <w:r>
        <w:rPr>
          <w:spacing w:val="-3"/>
        </w:rPr>
        <w:t> </w:t>
      </w:r>
      <w:r>
        <w:rPr>
          <w:spacing w:val="-5"/>
        </w:rPr>
        <w:t>by</w:t>
      </w:r>
    </w:p>
    <w:p>
      <w:pPr>
        <w:pStyle w:val="BodyText"/>
        <w:spacing w:line="278" w:lineRule="exact" w:before="124"/>
        <w:ind w:left="3989"/>
        <w:jc w:val="left"/>
        <w:rPr>
          <w:rFonts w:ascii="Symbola" w:hAnsi="Symbola" w:eastAsia="Symbola"/>
        </w:rPr>
      </w:pPr>
      <w:r>
        <w:rPr>
          <w:rFonts w:ascii="Symbola" w:hAnsi="Symbola" w:eastAsia="Symbola"/>
          <w:w w:val="110"/>
        </w:rPr>
        <w:t>𝑓</w:t>
      </w:r>
      <w:r>
        <w:rPr>
          <w:rFonts w:ascii="Symbola" w:hAnsi="Symbola" w:eastAsia="Symbola"/>
          <w:w w:val="110"/>
          <w:position w:val="1"/>
        </w:rPr>
        <w:t>(</w:t>
      </w:r>
      <w:r>
        <w:rPr>
          <w:rFonts w:ascii="Symbola" w:hAnsi="Symbola" w:eastAsia="Symbola"/>
          <w:w w:val="110"/>
        </w:rPr>
        <w:t>𝑦</w:t>
      </w:r>
      <w:r>
        <w:rPr>
          <w:rFonts w:ascii="Symbola" w:hAnsi="Symbola" w:eastAsia="Symbola"/>
          <w:w w:val="110"/>
          <w:position w:val="-3"/>
          <w:sz w:val="15"/>
        </w:rPr>
        <w:t>𝑡</w:t>
      </w:r>
      <w:r>
        <w:rPr>
          <w:rFonts w:ascii="Symbola" w:hAnsi="Symbola" w:eastAsia="Symbola"/>
          <w:w w:val="110"/>
          <w:position w:val="1"/>
        </w:rPr>
        <w:t>|</w:t>
      </w:r>
      <w:r>
        <w:rPr>
          <w:rFonts w:ascii="Symbola" w:hAnsi="Symbola" w:eastAsia="Symbola"/>
          <w:w w:val="110"/>
        </w:rPr>
        <w:t>𝑌</w:t>
      </w:r>
      <w:r>
        <w:rPr>
          <w:rFonts w:ascii="Symbola" w:hAnsi="Symbola" w:eastAsia="Symbola"/>
          <w:w w:val="110"/>
          <w:position w:val="-3"/>
          <w:sz w:val="15"/>
        </w:rPr>
        <w:t>𝑡−1</w:t>
      </w:r>
      <w:r>
        <w:rPr>
          <w:rFonts w:ascii="Symbola" w:hAnsi="Symbola" w:eastAsia="Symbola"/>
          <w:w w:val="110"/>
        </w:rPr>
        <w:t>,</w:t>
      </w:r>
      <w:r>
        <w:rPr>
          <w:rFonts w:ascii="Symbola" w:hAnsi="Symbola" w:eastAsia="Symbola"/>
          <w:spacing w:val="-26"/>
          <w:w w:val="110"/>
        </w:rPr>
        <w:t> </w:t>
      </w:r>
      <w:r>
        <w:rPr>
          <w:rFonts w:ascii="Symbola" w:hAnsi="Symbola" w:eastAsia="Symbola"/>
          <w:w w:val="110"/>
        </w:rPr>
        <w:t>𝜃</w:t>
      </w:r>
      <w:r>
        <w:rPr>
          <w:rFonts w:ascii="Symbola" w:hAnsi="Symbola" w:eastAsia="Symbola"/>
          <w:w w:val="110"/>
          <w:position w:val="-3"/>
          <w:sz w:val="15"/>
        </w:rPr>
        <w:t>1</w:t>
      </w:r>
      <w:r>
        <w:rPr>
          <w:rFonts w:ascii="Symbola" w:hAnsi="Symbola" w:eastAsia="Symbola"/>
          <w:w w:val="110"/>
          <w:position w:val="1"/>
        </w:rPr>
        <w:t>)</w:t>
      </w:r>
      <w:r>
        <w:rPr>
          <w:rFonts w:ascii="Symbola" w:hAnsi="Symbola" w:eastAsia="Symbola"/>
          <w:w w:val="110"/>
        </w:rPr>
        <w:t>,</w:t>
      </w:r>
      <w:r>
        <w:rPr>
          <w:rFonts w:ascii="Symbola" w:hAnsi="Symbola" w:eastAsia="Symbola"/>
          <w:spacing w:val="2"/>
          <w:w w:val="110"/>
        </w:rPr>
        <w:t> </w:t>
      </w:r>
      <w:r>
        <w:rPr>
          <w:rFonts w:ascii="Symbola" w:hAnsi="Symbola" w:eastAsia="Symbola"/>
          <w:w w:val="110"/>
        </w:rPr>
        <w:t>𝑖𝑓</w:t>
      </w:r>
      <w:r>
        <w:rPr>
          <w:rFonts w:ascii="Symbola" w:hAnsi="Symbola" w:eastAsia="Symbola"/>
          <w:spacing w:val="-21"/>
          <w:w w:val="110"/>
        </w:rPr>
        <w:t> </w:t>
      </w:r>
      <w:r>
        <w:rPr>
          <w:rFonts w:ascii="Symbola" w:hAnsi="Symbola" w:eastAsia="Symbola"/>
          <w:w w:val="110"/>
          <w:position w:val="1"/>
        </w:rPr>
        <w:t>𝑠</w:t>
      </w:r>
      <w:r>
        <w:rPr>
          <w:rFonts w:ascii="Symbola" w:hAnsi="Symbola" w:eastAsia="Symbola"/>
          <w:w w:val="110"/>
          <w:position w:val="1"/>
          <w:vertAlign w:val="subscript"/>
        </w:rPr>
        <w:t>𝑡</w:t>
      </w:r>
      <w:r>
        <w:rPr>
          <w:rFonts w:ascii="Symbola" w:hAnsi="Symbola" w:eastAsia="Symbola"/>
          <w:spacing w:val="12"/>
          <w:w w:val="110"/>
          <w:position w:val="1"/>
          <w:vertAlign w:val="baseline"/>
        </w:rPr>
        <w:t> </w:t>
      </w:r>
      <w:r>
        <w:rPr>
          <w:rFonts w:ascii="Symbola" w:hAnsi="Symbola" w:eastAsia="Symbola"/>
          <w:w w:val="110"/>
          <w:position w:val="1"/>
          <w:vertAlign w:val="baseline"/>
        </w:rPr>
        <w:t>=</w:t>
      </w:r>
      <w:r>
        <w:rPr>
          <w:rFonts w:ascii="Symbola" w:hAnsi="Symbola" w:eastAsia="Symbola"/>
          <w:spacing w:val="-2"/>
          <w:w w:val="110"/>
          <w:position w:val="1"/>
          <w:vertAlign w:val="baseline"/>
        </w:rPr>
        <w:t> </w:t>
      </w:r>
      <w:r>
        <w:rPr>
          <w:rFonts w:ascii="Symbola" w:hAnsi="Symbola" w:eastAsia="Symbola"/>
          <w:spacing w:val="-10"/>
          <w:w w:val="110"/>
          <w:position w:val="1"/>
          <w:vertAlign w:val="baseline"/>
        </w:rPr>
        <w:t>1</w:t>
      </w:r>
    </w:p>
    <w:p>
      <w:pPr>
        <w:spacing w:after="0" w:line="278" w:lineRule="exact"/>
        <w:jc w:val="left"/>
        <w:rPr>
          <w:rFonts w:ascii="Symbola" w:hAnsi="Symbola" w:eastAsia="Symbola"/>
        </w:rPr>
        <w:sectPr>
          <w:pgSz w:w="11910" w:h="16840"/>
          <w:pgMar w:header="571" w:footer="0" w:top="1360" w:bottom="280" w:left="1680" w:right="1620"/>
        </w:sectPr>
      </w:pPr>
    </w:p>
    <w:p>
      <w:pPr>
        <w:tabs>
          <w:tab w:pos="4520" w:val="left" w:leader="none"/>
          <w:tab w:pos="5295" w:val="left" w:leader="none"/>
          <w:tab w:pos="5706" w:val="left" w:leader="none"/>
        </w:tabs>
        <w:spacing w:line="248" w:lineRule="exact" w:before="0"/>
        <w:ind w:left="2439" w:right="0" w:firstLine="0"/>
        <w:jc w:val="left"/>
        <w:rPr>
          <w:rFonts w:ascii="Symbola" w:hAnsi="Symbola" w:eastAsia="Symbola"/>
          <w:sz w:val="21"/>
        </w:rPr>
      </w:pPr>
      <w:r>
        <w:rPr>
          <w:rFonts w:ascii="Symbola" w:hAnsi="Symbola" w:eastAsia="Symbola"/>
          <w:sz w:val="21"/>
        </w:rPr>
        <w:t>𝑝</w:t>
      </w:r>
      <w:r>
        <w:rPr>
          <w:rFonts w:ascii="Symbola" w:hAnsi="Symbola" w:eastAsia="Symbola"/>
          <w:position w:val="1"/>
          <w:sz w:val="21"/>
        </w:rPr>
        <w:t>(</w:t>
      </w:r>
      <w:r>
        <w:rPr>
          <w:rFonts w:ascii="Symbola" w:hAnsi="Symbola" w:eastAsia="Symbola"/>
          <w:sz w:val="21"/>
        </w:rPr>
        <w:t>𝑦</w:t>
      </w:r>
      <w:r>
        <w:rPr>
          <w:rFonts w:ascii="Symbola" w:hAnsi="Symbola" w:eastAsia="Symbola"/>
          <w:position w:val="-3"/>
          <w:sz w:val="15"/>
        </w:rPr>
        <w:t>𝑡</w:t>
      </w:r>
      <w:r>
        <w:rPr>
          <w:rFonts w:ascii="Symbola" w:hAnsi="Symbola" w:eastAsia="Symbola"/>
          <w:position w:val="1"/>
          <w:sz w:val="21"/>
        </w:rPr>
        <w:t>|</w:t>
      </w:r>
      <w:r>
        <w:rPr>
          <w:rFonts w:ascii="Symbola" w:hAnsi="Symbola" w:eastAsia="Symbola"/>
          <w:sz w:val="21"/>
        </w:rPr>
        <w:t>𝑌</w:t>
      </w:r>
      <w:r>
        <w:rPr>
          <w:rFonts w:ascii="Symbola" w:hAnsi="Symbola" w:eastAsia="Symbola"/>
          <w:position w:val="-3"/>
          <w:sz w:val="15"/>
        </w:rPr>
        <w:t>𝑡−1</w:t>
      </w:r>
      <w:r>
        <w:rPr>
          <w:rFonts w:ascii="Symbola" w:hAnsi="Symbola" w:eastAsia="Symbola"/>
          <w:sz w:val="21"/>
        </w:rPr>
        <w:t>,</w:t>
      </w:r>
      <w:r>
        <w:rPr>
          <w:rFonts w:ascii="Symbola" w:hAnsi="Symbola" w:eastAsia="Symbola"/>
          <w:spacing w:val="-11"/>
          <w:sz w:val="21"/>
        </w:rPr>
        <w:t> </w:t>
      </w:r>
      <w:r>
        <w:rPr>
          <w:rFonts w:ascii="Symbola" w:hAnsi="Symbola" w:eastAsia="Symbola"/>
          <w:sz w:val="21"/>
        </w:rPr>
        <w:t>𝑠</w:t>
      </w:r>
      <w:r>
        <w:rPr>
          <w:rFonts w:ascii="Symbola" w:hAnsi="Symbola" w:eastAsia="Symbola"/>
          <w:position w:val="-3"/>
          <w:sz w:val="15"/>
        </w:rPr>
        <w:t>𝑡</w:t>
      </w:r>
      <w:r>
        <w:rPr>
          <w:rFonts w:ascii="Symbola" w:hAnsi="Symbola" w:eastAsia="Symbola"/>
          <w:position w:val="1"/>
          <w:sz w:val="21"/>
        </w:rPr>
        <w:t>)</w:t>
      </w:r>
      <w:r>
        <w:rPr>
          <w:rFonts w:ascii="Symbola" w:hAnsi="Symbola" w:eastAsia="Symbola"/>
          <w:spacing w:val="29"/>
          <w:position w:val="1"/>
          <w:sz w:val="21"/>
        </w:rPr>
        <w:t> </w:t>
      </w:r>
      <w:r>
        <w:rPr>
          <w:rFonts w:ascii="Symbola" w:hAnsi="Symbola" w:eastAsia="Symbola"/>
          <w:sz w:val="21"/>
        </w:rPr>
        <w:t>=</w:t>
      </w:r>
      <w:r>
        <w:rPr>
          <w:rFonts w:ascii="Symbola" w:hAnsi="Symbola" w:eastAsia="Symbola"/>
          <w:spacing w:val="27"/>
          <w:sz w:val="21"/>
        </w:rPr>
        <w:t> </w:t>
      </w:r>
      <w:r>
        <w:rPr>
          <w:rFonts w:ascii="Symbola" w:hAnsi="Symbola" w:eastAsia="Symbola"/>
          <w:spacing w:val="-10"/>
          <w:sz w:val="21"/>
        </w:rPr>
        <w:t>{</w:t>
      </w:r>
      <w:r>
        <w:rPr>
          <w:rFonts w:ascii="Symbola" w:hAnsi="Symbola" w:eastAsia="Symbola"/>
          <w:sz w:val="21"/>
        </w:rPr>
        <w:tab/>
      </w:r>
      <w:r>
        <w:rPr>
          <w:rFonts w:ascii="Symbola" w:hAnsi="Symbola" w:eastAsia="Symbola"/>
          <w:spacing w:val="-10"/>
          <w:sz w:val="21"/>
        </w:rPr>
        <w:t>⋯</w:t>
      </w:r>
      <w:r>
        <w:rPr>
          <w:rFonts w:ascii="Symbola" w:hAnsi="Symbola" w:eastAsia="Symbola"/>
          <w:sz w:val="21"/>
        </w:rPr>
        <w:tab/>
      </w:r>
      <w:r>
        <w:rPr>
          <w:rFonts w:ascii="Symbola" w:hAnsi="Symbola" w:eastAsia="Symbola"/>
          <w:spacing w:val="-10"/>
          <w:position w:val="1"/>
          <w:sz w:val="21"/>
        </w:rPr>
        <w:t>⋯</w:t>
      </w:r>
      <w:r>
        <w:rPr>
          <w:rFonts w:ascii="Symbola" w:hAnsi="Symbola" w:eastAsia="Symbola"/>
          <w:position w:val="1"/>
          <w:sz w:val="21"/>
        </w:rPr>
        <w:tab/>
      </w:r>
      <w:r>
        <w:rPr>
          <w:rFonts w:ascii="Symbola" w:hAnsi="Symbola" w:eastAsia="Symbola"/>
          <w:spacing w:val="-40"/>
          <w:position w:val="1"/>
          <w:sz w:val="21"/>
        </w:rPr>
        <w:t>⋯</w:t>
      </w:r>
    </w:p>
    <w:p>
      <w:pPr>
        <w:spacing w:line="248" w:lineRule="exact" w:before="0"/>
        <w:ind w:left="0" w:right="172" w:firstLine="0"/>
        <w:jc w:val="right"/>
        <w:rPr>
          <w:rFonts w:ascii="Symbola"/>
          <w:sz w:val="21"/>
        </w:rPr>
      </w:pPr>
      <w:r>
        <w:rPr/>
        <w:br w:type="column"/>
      </w:r>
      <w:r>
        <w:rPr>
          <w:rFonts w:ascii="Symbola"/>
          <w:spacing w:val="-5"/>
          <w:w w:val="120"/>
          <w:position w:val="1"/>
          <w:sz w:val="21"/>
        </w:rPr>
        <w:t>(</w:t>
      </w:r>
      <w:r>
        <w:rPr>
          <w:rFonts w:ascii="Symbola"/>
          <w:spacing w:val="-5"/>
          <w:w w:val="120"/>
          <w:sz w:val="21"/>
        </w:rPr>
        <w:t>2</w:t>
      </w:r>
      <w:r>
        <w:rPr>
          <w:rFonts w:ascii="Symbola"/>
          <w:spacing w:val="-5"/>
          <w:w w:val="120"/>
          <w:position w:val="1"/>
          <w:sz w:val="21"/>
        </w:rPr>
        <w:t>)</w:t>
      </w:r>
    </w:p>
    <w:p>
      <w:pPr>
        <w:spacing w:after="0" w:line="248" w:lineRule="exact"/>
        <w:jc w:val="right"/>
        <w:rPr>
          <w:rFonts w:ascii="Symbola"/>
          <w:sz w:val="21"/>
        </w:rPr>
        <w:sectPr>
          <w:type w:val="continuous"/>
          <w:pgSz w:w="11910" w:h="16840"/>
          <w:pgMar w:header="571" w:footer="0" w:top="1300" w:bottom="280" w:left="1680" w:right="1620"/>
          <w:cols w:num="2" w:equalWidth="0">
            <w:col w:w="5888" w:space="40"/>
            <w:col w:w="2682"/>
          </w:cols>
        </w:sectPr>
      </w:pPr>
    </w:p>
    <w:p>
      <w:pPr>
        <w:spacing w:line="211" w:lineRule="auto" w:before="0"/>
        <w:ind w:left="3961" w:right="0" w:firstLine="0"/>
        <w:jc w:val="left"/>
        <w:rPr>
          <w:rFonts w:ascii="Symbola" w:hAnsi="Symbola" w:eastAsia="Symbola"/>
          <w:sz w:val="21"/>
        </w:rPr>
      </w:pPr>
      <w:r>
        <w:rPr>
          <w:rFonts w:ascii="Symbola" w:hAnsi="Symbola" w:eastAsia="Symbola"/>
          <w:w w:val="110"/>
          <w:sz w:val="21"/>
        </w:rPr>
        <w:t>𝑓</w:t>
      </w:r>
      <w:r>
        <w:rPr>
          <w:rFonts w:ascii="Symbola" w:hAnsi="Symbola" w:eastAsia="Symbola"/>
          <w:w w:val="110"/>
          <w:position w:val="1"/>
          <w:sz w:val="21"/>
        </w:rPr>
        <w:t>(</w:t>
      </w:r>
      <w:r>
        <w:rPr>
          <w:rFonts w:ascii="Symbola" w:hAnsi="Symbola" w:eastAsia="Symbola"/>
          <w:w w:val="110"/>
          <w:sz w:val="21"/>
        </w:rPr>
        <w:t>𝑦</w:t>
      </w:r>
      <w:r>
        <w:rPr>
          <w:rFonts w:ascii="Symbola" w:hAnsi="Symbola" w:eastAsia="Symbola"/>
          <w:w w:val="110"/>
          <w:position w:val="-3"/>
          <w:sz w:val="15"/>
        </w:rPr>
        <w:t>𝑡</w:t>
      </w:r>
      <w:r>
        <w:rPr>
          <w:rFonts w:ascii="Symbola" w:hAnsi="Symbola" w:eastAsia="Symbola"/>
          <w:w w:val="110"/>
          <w:position w:val="1"/>
          <w:sz w:val="21"/>
        </w:rPr>
        <w:t>|</w:t>
      </w:r>
      <w:r>
        <w:rPr>
          <w:rFonts w:ascii="Symbola" w:hAnsi="Symbola" w:eastAsia="Symbola"/>
          <w:w w:val="110"/>
          <w:sz w:val="21"/>
        </w:rPr>
        <w:t>𝑌</w:t>
      </w:r>
      <w:r>
        <w:rPr>
          <w:rFonts w:ascii="Symbola" w:hAnsi="Symbola" w:eastAsia="Symbola"/>
          <w:w w:val="110"/>
          <w:position w:val="-3"/>
          <w:sz w:val="15"/>
        </w:rPr>
        <w:t>𝑡−1</w:t>
      </w:r>
      <w:r>
        <w:rPr>
          <w:rFonts w:ascii="Symbola" w:hAnsi="Symbola" w:eastAsia="Symbola"/>
          <w:w w:val="110"/>
          <w:sz w:val="21"/>
        </w:rPr>
        <w:t>,</w:t>
      </w:r>
      <w:r>
        <w:rPr>
          <w:rFonts w:ascii="Symbola" w:hAnsi="Symbola" w:eastAsia="Symbola"/>
          <w:spacing w:val="-25"/>
          <w:w w:val="110"/>
          <w:sz w:val="21"/>
        </w:rPr>
        <w:t> </w:t>
      </w:r>
      <w:r>
        <w:rPr>
          <w:rFonts w:ascii="Symbola" w:hAnsi="Symbola" w:eastAsia="Symbola"/>
          <w:w w:val="110"/>
          <w:sz w:val="21"/>
        </w:rPr>
        <w:t>𝜃</w:t>
      </w:r>
      <w:r>
        <w:rPr>
          <w:rFonts w:ascii="Symbola" w:hAnsi="Symbola" w:eastAsia="Symbola"/>
          <w:w w:val="110"/>
          <w:position w:val="-3"/>
          <w:sz w:val="15"/>
        </w:rPr>
        <w:t>𝑀</w:t>
      </w:r>
      <w:r>
        <w:rPr>
          <w:rFonts w:ascii="Symbola" w:hAnsi="Symbola" w:eastAsia="Symbola"/>
          <w:w w:val="110"/>
          <w:position w:val="1"/>
          <w:sz w:val="21"/>
        </w:rPr>
        <w:t>)</w:t>
      </w:r>
      <w:r>
        <w:rPr>
          <w:rFonts w:ascii="Symbola" w:hAnsi="Symbola" w:eastAsia="Symbola"/>
          <w:w w:val="110"/>
          <w:sz w:val="21"/>
        </w:rPr>
        <w:t>,</w:t>
      </w:r>
      <w:r>
        <w:rPr>
          <w:rFonts w:ascii="Symbola" w:hAnsi="Symbola" w:eastAsia="Symbola"/>
          <w:spacing w:val="-25"/>
          <w:w w:val="110"/>
          <w:sz w:val="21"/>
        </w:rPr>
        <w:t> </w:t>
      </w:r>
      <w:r>
        <w:rPr>
          <w:rFonts w:ascii="Symbola" w:hAnsi="Symbola" w:eastAsia="Symbola"/>
          <w:w w:val="110"/>
          <w:sz w:val="21"/>
        </w:rPr>
        <w:t>𝑖𝑓</w:t>
      </w:r>
      <w:r>
        <w:rPr>
          <w:rFonts w:ascii="Symbola" w:hAnsi="Symbola" w:eastAsia="Symbola"/>
          <w:w w:val="110"/>
          <w:position w:val="1"/>
          <w:sz w:val="21"/>
        </w:rPr>
        <w:t>𝑠</w:t>
      </w:r>
      <w:r>
        <w:rPr>
          <w:rFonts w:ascii="Symbola" w:hAnsi="Symbola" w:eastAsia="Symbola"/>
          <w:w w:val="110"/>
          <w:position w:val="1"/>
          <w:sz w:val="21"/>
          <w:vertAlign w:val="subscript"/>
        </w:rPr>
        <w:t>𝑡</w:t>
      </w:r>
      <w:r>
        <w:rPr>
          <w:rFonts w:ascii="Symbola" w:hAnsi="Symbola" w:eastAsia="Symbola"/>
          <w:spacing w:val="13"/>
          <w:w w:val="110"/>
          <w:position w:val="1"/>
          <w:sz w:val="21"/>
          <w:vertAlign w:val="baseline"/>
        </w:rPr>
        <w:t> </w:t>
      </w:r>
      <w:r>
        <w:rPr>
          <w:rFonts w:ascii="Symbola" w:hAnsi="Symbola" w:eastAsia="Symbola"/>
          <w:w w:val="110"/>
          <w:position w:val="1"/>
          <w:sz w:val="21"/>
          <w:vertAlign w:val="baseline"/>
        </w:rPr>
        <w:t>=</w:t>
      </w:r>
      <w:r>
        <w:rPr>
          <w:rFonts w:ascii="Symbola" w:hAnsi="Symbola" w:eastAsia="Symbola"/>
          <w:spacing w:val="-1"/>
          <w:w w:val="110"/>
          <w:position w:val="1"/>
          <w:sz w:val="21"/>
          <w:vertAlign w:val="baseline"/>
        </w:rPr>
        <w:t> </w:t>
      </w:r>
      <w:r>
        <w:rPr>
          <w:rFonts w:ascii="Symbola" w:hAnsi="Symbola" w:eastAsia="Symbola"/>
          <w:spacing w:val="-10"/>
          <w:w w:val="110"/>
          <w:position w:val="1"/>
          <w:sz w:val="21"/>
          <w:vertAlign w:val="baseline"/>
        </w:rPr>
        <w:t>𝑀</w:t>
      </w:r>
    </w:p>
    <w:p>
      <w:pPr>
        <w:pStyle w:val="BodyText"/>
        <w:spacing w:before="94"/>
        <w:jc w:val="left"/>
        <w:rPr>
          <w:rFonts w:ascii="Symbola" w:hAnsi="Symbola" w:eastAsia="Symbola"/>
          <w:sz w:val="15"/>
        </w:rPr>
      </w:pPr>
      <w:r>
        <w:rPr/>
        <w:t>where</w:t>
      </w:r>
      <w:r>
        <w:rPr>
          <w:spacing w:val="-14"/>
        </w:rPr>
        <w:t> </w:t>
      </w:r>
      <w:r>
        <w:rPr>
          <w:rFonts w:ascii="Symbola" w:hAnsi="Symbola" w:eastAsia="Symbola"/>
        </w:rPr>
        <w:t>𝜃</w:t>
      </w:r>
      <w:r>
        <w:rPr>
          <w:rFonts w:ascii="Symbola" w:hAnsi="Symbola" w:eastAsia="Symbola"/>
          <w:position w:val="-3"/>
          <w:sz w:val="15"/>
        </w:rPr>
        <w:t>𝑚</w:t>
      </w:r>
      <w:r>
        <w:rPr>
          <w:rFonts w:ascii="Symbola" w:hAnsi="Symbola" w:eastAsia="Symbola"/>
          <w:spacing w:val="2"/>
          <w:position w:val="-3"/>
          <w:sz w:val="15"/>
        </w:rPr>
        <w:t> </w:t>
      </w:r>
      <w:r>
        <w:rPr/>
        <w:t>represents</w:t>
      </w:r>
      <w:r>
        <w:rPr>
          <w:spacing w:val="-12"/>
        </w:rPr>
        <w:t> </w:t>
      </w:r>
      <w:r>
        <w:rPr/>
        <w:t>the</w:t>
      </w:r>
      <w:r>
        <w:rPr>
          <w:spacing w:val="-13"/>
        </w:rPr>
        <w:t> </w:t>
      </w:r>
      <w:r>
        <w:rPr/>
        <w:t>parameter</w:t>
      </w:r>
      <w:r>
        <w:rPr>
          <w:spacing w:val="-13"/>
        </w:rPr>
        <w:t> </w:t>
      </w:r>
      <w:r>
        <w:rPr/>
        <w:t>vector</w:t>
      </w:r>
      <w:r>
        <w:rPr>
          <w:spacing w:val="-13"/>
        </w:rPr>
        <w:t> </w:t>
      </w:r>
      <w:r>
        <w:rPr/>
        <w:t>of</w:t>
      </w:r>
      <w:r>
        <w:rPr>
          <w:spacing w:val="-12"/>
        </w:rPr>
        <w:t> </w:t>
      </w:r>
      <w:r>
        <w:rPr/>
        <w:t>the</w:t>
      </w:r>
      <w:r>
        <w:rPr>
          <w:spacing w:val="-13"/>
        </w:rPr>
        <w:t> </w:t>
      </w:r>
      <w:r>
        <w:rPr/>
        <w:t>VAR</w:t>
      </w:r>
      <w:r>
        <w:rPr>
          <w:spacing w:val="-12"/>
        </w:rPr>
        <w:t> </w:t>
      </w:r>
      <w:r>
        <w:rPr/>
        <w:t>model</w:t>
      </w:r>
      <w:r>
        <w:rPr>
          <w:spacing w:val="-13"/>
        </w:rPr>
        <w:t> </w:t>
      </w:r>
      <w:r>
        <w:rPr/>
        <w:t>under</w:t>
      </w:r>
      <w:r>
        <w:rPr>
          <w:spacing w:val="-13"/>
        </w:rPr>
        <w:t> </w:t>
      </w:r>
      <w:r>
        <w:rPr/>
        <w:t>the</w:t>
      </w:r>
      <w:r>
        <w:rPr>
          <w:spacing w:val="-13"/>
        </w:rPr>
        <w:t> </w:t>
      </w:r>
      <w:r>
        <w:rPr/>
        <w:t>state</w:t>
      </w:r>
      <w:r>
        <w:rPr>
          <w:spacing w:val="-7"/>
        </w:rPr>
        <w:t> </w:t>
      </w:r>
      <w:r>
        <w:rPr>
          <w:rFonts w:ascii="Symbola" w:hAnsi="Symbola" w:eastAsia="Symbola"/>
        </w:rPr>
        <w:t>𝑚</w:t>
      </w:r>
      <w:r>
        <w:rPr>
          <w:rFonts w:ascii="Symbola" w:hAnsi="Symbola" w:eastAsia="Symbola"/>
          <w:spacing w:val="1"/>
        </w:rPr>
        <w:t> </w:t>
      </w:r>
      <w:r>
        <w:rPr>
          <w:rFonts w:ascii="Symbola" w:hAnsi="Symbola" w:eastAsia="Symbola"/>
        </w:rPr>
        <w:t>=</w:t>
      </w:r>
      <w:r>
        <w:rPr>
          <w:rFonts w:ascii="Symbola" w:hAnsi="Symbola" w:eastAsia="Symbola"/>
          <w:spacing w:val="-1"/>
        </w:rPr>
        <w:t> </w:t>
      </w:r>
      <w:r>
        <w:rPr>
          <w:rFonts w:ascii="Symbola" w:hAnsi="Symbola" w:eastAsia="Symbola"/>
        </w:rPr>
        <w:t>1,</w:t>
      </w:r>
      <w:r>
        <w:rPr>
          <w:rFonts w:ascii="Symbola" w:hAnsi="Symbola" w:eastAsia="Symbola"/>
          <w:spacing w:val="-20"/>
        </w:rPr>
        <w:t> </w:t>
      </w:r>
      <w:r>
        <w:rPr>
          <w:rFonts w:ascii="Symbola" w:hAnsi="Symbola" w:eastAsia="Symbola"/>
        </w:rPr>
        <w:t>.</w:t>
      </w:r>
      <w:r>
        <w:rPr>
          <w:rFonts w:ascii="Symbola" w:hAnsi="Symbola" w:eastAsia="Symbola"/>
          <w:spacing w:val="-17"/>
        </w:rPr>
        <w:t> </w:t>
      </w:r>
      <w:r>
        <w:rPr>
          <w:rFonts w:ascii="Symbola" w:hAnsi="Symbola" w:eastAsia="Symbola"/>
        </w:rPr>
        <w:t>.</w:t>
      </w:r>
      <w:r>
        <w:rPr>
          <w:rFonts w:ascii="Symbola" w:hAnsi="Symbola" w:eastAsia="Symbola"/>
          <w:spacing w:val="-20"/>
        </w:rPr>
        <w:t> </w:t>
      </w:r>
      <w:r>
        <w:rPr>
          <w:rFonts w:ascii="Symbola" w:hAnsi="Symbola" w:eastAsia="Symbola"/>
        </w:rPr>
        <w:t>.</w:t>
      </w:r>
      <w:r>
        <w:rPr>
          <w:rFonts w:ascii="Symbola" w:hAnsi="Symbola" w:eastAsia="Symbola"/>
          <w:spacing w:val="-17"/>
        </w:rPr>
        <w:t> </w:t>
      </w:r>
      <w:r>
        <w:rPr>
          <w:rFonts w:ascii="Symbola" w:hAnsi="Symbola" w:eastAsia="Symbola"/>
        </w:rPr>
        <w:t>,</w:t>
      </w:r>
      <w:r>
        <w:rPr>
          <w:rFonts w:ascii="Symbola" w:hAnsi="Symbola" w:eastAsia="Symbola"/>
          <w:spacing w:val="-20"/>
        </w:rPr>
        <w:t> </w:t>
      </w:r>
      <w:r>
        <w:rPr>
          <w:rFonts w:ascii="Symbola" w:hAnsi="Symbola" w:eastAsia="Symbola"/>
        </w:rPr>
        <w:t>𝑀</w:t>
      </w:r>
      <w:r>
        <w:rPr/>
        <w:t>,</w:t>
      </w:r>
      <w:r>
        <w:rPr>
          <w:spacing w:val="-11"/>
        </w:rPr>
        <w:t> </w:t>
      </w:r>
      <w:r>
        <w:rPr/>
        <w:t>and</w:t>
      </w:r>
      <w:r>
        <w:rPr>
          <w:spacing w:val="-8"/>
        </w:rPr>
        <w:t> </w:t>
      </w:r>
      <w:r>
        <w:rPr>
          <w:rFonts w:ascii="Symbola" w:hAnsi="Symbola" w:eastAsia="Symbola"/>
          <w:spacing w:val="-4"/>
        </w:rPr>
        <w:t>𝑌</w:t>
      </w:r>
      <w:r>
        <w:rPr>
          <w:rFonts w:ascii="Symbola" w:hAnsi="Symbola" w:eastAsia="Symbola"/>
          <w:spacing w:val="-4"/>
          <w:position w:val="-3"/>
          <w:sz w:val="15"/>
        </w:rPr>
        <w:t>𝑡−1</w:t>
      </w:r>
    </w:p>
    <w:p>
      <w:pPr>
        <w:pStyle w:val="BodyText"/>
        <w:tabs>
          <w:tab w:pos="3300" w:val="left" w:leader="none"/>
        </w:tabs>
        <w:spacing w:line="96" w:lineRule="exact" w:before="142"/>
        <w:jc w:val="left"/>
      </w:pPr>
      <w:r>
        <w:rPr/>
        <w:t>is</w:t>
      </w:r>
      <w:r>
        <w:rPr>
          <w:spacing w:val="-4"/>
        </w:rPr>
        <w:t> </w:t>
      </w:r>
      <w:r>
        <w:rPr/>
        <w:t>the</w:t>
      </w:r>
      <w:r>
        <w:rPr>
          <w:spacing w:val="-4"/>
        </w:rPr>
        <w:t> </w:t>
      </w:r>
      <w:r>
        <w:rPr/>
        <w:t>observed</w:t>
      </w:r>
      <w:r>
        <w:rPr>
          <w:spacing w:val="-4"/>
        </w:rPr>
        <w:t> </w:t>
      </w:r>
      <w:r>
        <w:rPr/>
        <w:t>value</w:t>
      </w:r>
      <w:r>
        <w:rPr>
          <w:spacing w:val="-4"/>
        </w:rPr>
        <w:t> </w:t>
      </w:r>
      <w:r>
        <w:rPr/>
        <w:t>sequence</w:t>
      </w:r>
      <w:r>
        <w:rPr>
          <w:spacing w:val="-4"/>
        </w:rPr>
        <w:t> </w:t>
      </w:r>
      <w:r>
        <w:rPr>
          <w:rFonts w:ascii="Symbola" w:hAnsi="Symbola" w:eastAsia="Symbola"/>
          <w:spacing w:val="-5"/>
        </w:rPr>
        <w:t>{𝑦</w:t>
      </w:r>
      <w:r>
        <w:rPr>
          <w:rFonts w:ascii="Symbola" w:hAnsi="Symbola" w:eastAsia="Symbola"/>
        </w:rPr>
        <w:tab/>
      </w:r>
      <w:r>
        <w:rPr>
          <w:rFonts w:ascii="Arial" w:hAnsi="Arial" w:eastAsia="Arial"/>
          <w:w w:val="110"/>
          <w:position w:val="12"/>
          <w:sz w:val="15"/>
        </w:rPr>
        <w:t>∞</w:t>
      </w:r>
      <w:r>
        <w:rPr>
          <w:rFonts w:ascii="Arial" w:hAnsi="Arial" w:eastAsia="Arial"/>
          <w:spacing w:val="35"/>
          <w:w w:val="110"/>
          <w:position w:val="12"/>
          <w:sz w:val="15"/>
        </w:rPr>
        <w:t>  </w:t>
      </w:r>
      <w:r>
        <w:rPr>
          <w:spacing w:val="-10"/>
          <w:w w:val="105"/>
        </w:rPr>
        <w:t>.</w:t>
      </w:r>
    </w:p>
    <w:p>
      <w:pPr>
        <w:spacing w:line="289" w:lineRule="exact" w:before="0"/>
        <w:ind w:left="305" w:right="2380" w:firstLine="0"/>
        <w:jc w:val="center"/>
        <w:rPr>
          <w:rFonts w:ascii="Symbola" w:hAnsi="Symbola" w:eastAsia="Symbola"/>
          <w:sz w:val="15"/>
        </w:rPr>
      </w:pPr>
      <w:r>
        <w:rPr>
          <w:rFonts w:ascii="Symbola" w:hAnsi="Symbola" w:eastAsia="Symbola"/>
          <w:spacing w:val="-2"/>
          <w:w w:val="110"/>
          <w:sz w:val="15"/>
        </w:rPr>
        <w:t>𝑡−𝑗</w:t>
      </w:r>
      <w:r>
        <w:rPr>
          <w:rFonts w:ascii="Symbola" w:hAnsi="Symbola" w:eastAsia="Symbola"/>
          <w:spacing w:val="-2"/>
          <w:w w:val="110"/>
          <w:position w:val="4"/>
          <w:sz w:val="21"/>
        </w:rPr>
        <w:t>}</w:t>
      </w:r>
      <w:r>
        <w:rPr>
          <w:rFonts w:ascii="Symbola" w:hAnsi="Symbola" w:eastAsia="Symbola"/>
          <w:spacing w:val="-2"/>
          <w:w w:val="110"/>
          <w:position w:val="-2"/>
          <w:sz w:val="15"/>
        </w:rPr>
        <w:t>𝑗=1</w:t>
      </w:r>
    </w:p>
    <w:p>
      <w:pPr>
        <w:pStyle w:val="BodyText"/>
        <w:spacing w:before="112"/>
        <w:ind w:left="540"/>
        <w:jc w:val="left"/>
      </w:pPr>
      <w:r>
        <w:rPr/>
        <w:t>Then,</w:t>
      </w:r>
      <w:r>
        <w:rPr>
          <w:spacing w:val="-14"/>
        </w:rPr>
        <w:t> </w:t>
      </w:r>
      <w:r>
        <w:rPr/>
        <w:t>for</w:t>
      </w:r>
      <w:r>
        <w:rPr>
          <w:spacing w:val="-13"/>
        </w:rPr>
        <w:t> </w:t>
      </w:r>
      <w:r>
        <w:rPr/>
        <w:t>a</w:t>
      </w:r>
      <w:r>
        <w:rPr>
          <w:spacing w:val="-13"/>
        </w:rPr>
        <w:t> </w:t>
      </w:r>
      <w:r>
        <w:rPr/>
        <w:t>given</w:t>
      </w:r>
      <w:r>
        <w:rPr>
          <w:spacing w:val="-13"/>
        </w:rPr>
        <w:t> </w:t>
      </w:r>
      <w:r>
        <w:rPr/>
        <w:t>state</w:t>
      </w:r>
      <w:r>
        <w:rPr>
          <w:spacing w:val="-13"/>
        </w:rPr>
        <w:t> </w:t>
      </w:r>
      <w:r>
        <w:rPr>
          <w:rFonts w:ascii="Symbola" w:hAnsi="Symbola" w:eastAsia="Symbola"/>
        </w:rPr>
        <w:t>𝑠</w:t>
      </w:r>
      <w:r>
        <w:rPr>
          <w:rFonts w:ascii="Symbola" w:hAnsi="Symbola" w:eastAsia="Symbola"/>
          <w:position w:val="-3"/>
          <w:sz w:val="15"/>
        </w:rPr>
        <w:t>𝑡</w:t>
      </w:r>
      <w:r>
        <w:rPr>
          <w:rFonts w:ascii="Symbola" w:hAnsi="Symbola" w:eastAsia="Symbola"/>
          <w:spacing w:val="13"/>
          <w:position w:val="-3"/>
          <w:sz w:val="15"/>
        </w:rPr>
        <w:t> </w:t>
      </w:r>
      <w:r>
        <w:rPr>
          <w:rFonts w:ascii="Symbola" w:hAnsi="Symbola" w:eastAsia="Symbola"/>
        </w:rPr>
        <w:t>∈</w:t>
      </w:r>
      <w:r>
        <w:rPr>
          <w:rFonts w:ascii="Symbola" w:hAnsi="Symbola" w:eastAsia="Symbola"/>
          <w:spacing w:val="-6"/>
        </w:rPr>
        <w:t> </w:t>
      </w:r>
      <w:r>
        <w:rPr>
          <w:rFonts w:ascii="Symbola" w:hAnsi="Symbola" w:eastAsia="Symbola"/>
          <w:position w:val="1"/>
        </w:rPr>
        <w:t>{</w:t>
      </w:r>
      <w:r>
        <w:rPr>
          <w:rFonts w:ascii="Symbola" w:hAnsi="Symbola" w:eastAsia="Symbola"/>
        </w:rPr>
        <w:t>1,2,</w:t>
      </w:r>
      <w:r>
        <w:rPr>
          <w:rFonts w:ascii="Symbola" w:hAnsi="Symbola" w:eastAsia="Symbola"/>
          <w:spacing w:val="-22"/>
        </w:rPr>
        <w:t> </w:t>
      </w:r>
      <w:r>
        <w:rPr>
          <w:rFonts w:ascii="Symbola" w:hAnsi="Symbola" w:eastAsia="Symbola"/>
        </w:rPr>
        <w:t>…</w:t>
      </w:r>
      <w:r>
        <w:rPr>
          <w:rFonts w:ascii="Symbola" w:hAnsi="Symbola" w:eastAsia="Symbola"/>
          <w:spacing w:val="-17"/>
        </w:rPr>
        <w:t> </w:t>
      </w:r>
      <w:r>
        <w:rPr>
          <w:rFonts w:ascii="Symbola" w:hAnsi="Symbola" w:eastAsia="Symbola"/>
        </w:rPr>
        <w:t>,</w:t>
      </w:r>
      <w:r>
        <w:rPr>
          <w:rFonts w:ascii="Symbola" w:hAnsi="Symbola" w:eastAsia="Symbola"/>
          <w:spacing w:val="-20"/>
        </w:rPr>
        <w:t> </w:t>
      </w:r>
      <w:r>
        <w:rPr>
          <w:rFonts w:ascii="Symbola" w:hAnsi="Symbola" w:eastAsia="Symbola"/>
        </w:rPr>
        <w:t>𝑀</w:t>
      </w:r>
      <w:r>
        <w:rPr>
          <w:rFonts w:ascii="Symbola" w:hAnsi="Symbola" w:eastAsia="Symbola"/>
          <w:position w:val="1"/>
        </w:rPr>
        <w:t>}</w:t>
      </w:r>
      <w:r>
        <w:rPr/>
        <w:t>,</w:t>
      </w:r>
      <w:r>
        <w:rPr>
          <w:spacing w:val="-10"/>
        </w:rPr>
        <w:t> </w:t>
      </w:r>
      <w:r>
        <w:rPr/>
        <w:t>the</w:t>
      </w:r>
      <w:r>
        <w:rPr>
          <w:spacing w:val="-12"/>
        </w:rPr>
        <w:t> </w:t>
      </w:r>
      <w:r>
        <w:rPr/>
        <w:t>MS-VAR</w:t>
      </w:r>
      <w:r>
        <w:rPr>
          <w:spacing w:val="-10"/>
        </w:rPr>
        <w:t> </w:t>
      </w:r>
      <w:r>
        <w:rPr/>
        <w:t>model</w:t>
      </w:r>
      <w:r>
        <w:rPr>
          <w:spacing w:val="-11"/>
        </w:rPr>
        <w:t> </w:t>
      </w:r>
      <w:r>
        <w:rPr/>
        <w:t>is</w:t>
      </w:r>
      <w:r>
        <w:rPr>
          <w:spacing w:val="-11"/>
        </w:rPr>
        <w:t> </w:t>
      </w:r>
      <w:r>
        <w:rPr/>
        <w:t>given</w:t>
      </w:r>
      <w:r>
        <w:rPr>
          <w:spacing w:val="-10"/>
        </w:rPr>
        <w:t> </w:t>
      </w:r>
      <w:r>
        <w:rPr>
          <w:spacing w:val="-5"/>
        </w:rPr>
        <w:t>by</w:t>
      </w:r>
    </w:p>
    <w:p>
      <w:pPr>
        <w:spacing w:before="53"/>
        <w:ind w:left="0" w:right="947" w:firstLine="0"/>
        <w:jc w:val="center"/>
        <w:rPr>
          <w:rFonts w:ascii="Symbola" w:eastAsia="Symbola"/>
          <w:sz w:val="15"/>
        </w:rPr>
      </w:pPr>
      <w:r>
        <w:rPr>
          <w:rFonts w:ascii="Symbola" w:eastAsia="Symbola"/>
          <w:spacing w:val="-10"/>
          <w:w w:val="120"/>
          <w:sz w:val="15"/>
        </w:rPr>
        <w:t>𝑝</w:t>
      </w:r>
    </w:p>
    <w:p>
      <w:pPr>
        <w:tabs>
          <w:tab w:pos="8137" w:val="left" w:leader="none"/>
        </w:tabs>
        <w:spacing w:before="86"/>
        <w:ind w:left="1795" w:right="0" w:firstLine="0"/>
        <w:jc w:val="left"/>
        <w:rPr>
          <w:rFonts w:ascii="Symbola" w:hAnsi="Symbola" w:eastAsia="Symbola"/>
          <w:sz w:val="21"/>
        </w:rPr>
      </w:pPr>
      <w:r>
        <w:rPr>
          <w:rFonts w:ascii="Symbola" w:hAnsi="Symbola" w:eastAsia="Symbola"/>
          <w:w w:val="110"/>
          <w:sz w:val="21"/>
        </w:rPr>
        <w:t>𝑦</w:t>
      </w:r>
      <w:r>
        <w:rPr>
          <w:rFonts w:ascii="Symbola" w:hAnsi="Symbola" w:eastAsia="Symbola"/>
          <w:w w:val="110"/>
          <w:position w:val="-3"/>
          <w:sz w:val="15"/>
        </w:rPr>
        <w:t>𝑡</w:t>
      </w:r>
      <w:r>
        <w:rPr>
          <w:rFonts w:ascii="Symbola" w:hAnsi="Symbola" w:eastAsia="Symbola"/>
          <w:spacing w:val="20"/>
          <w:w w:val="110"/>
          <w:position w:val="-3"/>
          <w:sz w:val="15"/>
        </w:rPr>
        <w:t> </w:t>
      </w:r>
      <w:r>
        <w:rPr>
          <w:rFonts w:ascii="Symbola" w:hAnsi="Symbola" w:eastAsia="Symbola"/>
          <w:w w:val="110"/>
          <w:sz w:val="21"/>
        </w:rPr>
        <w:t>−</w:t>
      </w:r>
      <w:r>
        <w:rPr>
          <w:rFonts w:ascii="Symbola" w:hAnsi="Symbola" w:eastAsia="Symbola"/>
          <w:spacing w:val="-9"/>
          <w:w w:val="110"/>
          <w:sz w:val="21"/>
        </w:rPr>
        <w:t> </w:t>
      </w:r>
      <w:r>
        <w:rPr>
          <w:rFonts w:ascii="Symbola" w:hAnsi="Symbola" w:eastAsia="Symbola"/>
          <w:w w:val="110"/>
          <w:sz w:val="21"/>
        </w:rPr>
        <w:t>𝜇</w:t>
      </w:r>
      <w:r>
        <w:rPr>
          <w:rFonts w:ascii="Symbola" w:hAnsi="Symbola" w:eastAsia="Symbola"/>
          <w:w w:val="110"/>
          <w:position w:val="1"/>
          <w:sz w:val="21"/>
        </w:rPr>
        <w:t>(</w:t>
      </w:r>
      <w:r>
        <w:rPr>
          <w:rFonts w:ascii="Symbola" w:hAnsi="Symbola" w:eastAsia="Symbola"/>
          <w:w w:val="110"/>
          <w:sz w:val="21"/>
        </w:rPr>
        <w:t>𝑠</w:t>
      </w:r>
      <w:r>
        <w:rPr>
          <w:rFonts w:ascii="Symbola" w:hAnsi="Symbola" w:eastAsia="Symbola"/>
          <w:w w:val="110"/>
          <w:position w:val="-3"/>
          <w:sz w:val="15"/>
        </w:rPr>
        <w:t>𝑡</w:t>
      </w:r>
      <w:r>
        <w:rPr>
          <w:rFonts w:ascii="Symbola" w:hAnsi="Symbola" w:eastAsia="Symbola"/>
          <w:w w:val="110"/>
          <w:position w:val="1"/>
          <w:sz w:val="21"/>
        </w:rPr>
        <w:t>)</w:t>
      </w:r>
      <w:r>
        <w:rPr>
          <w:rFonts w:ascii="Symbola" w:hAnsi="Symbola" w:eastAsia="Symbola"/>
          <w:spacing w:val="-1"/>
          <w:w w:val="110"/>
          <w:position w:val="1"/>
          <w:sz w:val="21"/>
        </w:rPr>
        <w:t> </w:t>
      </w:r>
      <w:r>
        <w:rPr>
          <w:rFonts w:ascii="Symbola" w:hAnsi="Symbola" w:eastAsia="Symbola"/>
          <w:w w:val="110"/>
          <w:sz w:val="21"/>
        </w:rPr>
        <w:t>=</w:t>
      </w:r>
      <w:r>
        <w:rPr>
          <w:rFonts w:ascii="Symbola" w:hAnsi="Symbola" w:eastAsia="Symbola"/>
          <w:spacing w:val="4"/>
          <w:w w:val="110"/>
          <w:sz w:val="21"/>
        </w:rPr>
        <w:t> </w:t>
      </w:r>
      <w:r>
        <w:rPr>
          <w:rFonts w:ascii="Symbola" w:hAnsi="Symbola" w:eastAsia="Symbola"/>
          <w:w w:val="110"/>
          <w:sz w:val="21"/>
        </w:rPr>
        <w:t>𝑣</w:t>
      </w:r>
      <w:r>
        <w:rPr>
          <w:rFonts w:ascii="Symbola" w:hAnsi="Symbola" w:eastAsia="Symbola"/>
          <w:w w:val="110"/>
          <w:position w:val="1"/>
          <w:sz w:val="21"/>
        </w:rPr>
        <w:t>(</w:t>
      </w:r>
      <w:r>
        <w:rPr>
          <w:rFonts w:ascii="Symbola" w:hAnsi="Symbola" w:eastAsia="Symbola"/>
          <w:w w:val="110"/>
          <w:sz w:val="21"/>
        </w:rPr>
        <w:t>𝑠</w:t>
      </w:r>
      <w:r>
        <w:rPr>
          <w:rFonts w:ascii="Symbola" w:hAnsi="Symbola" w:eastAsia="Symbola"/>
          <w:w w:val="110"/>
          <w:position w:val="-3"/>
          <w:sz w:val="15"/>
        </w:rPr>
        <w:t>𝑡</w:t>
      </w:r>
      <w:r>
        <w:rPr>
          <w:rFonts w:ascii="Symbola" w:hAnsi="Symbola" w:eastAsia="Symbola"/>
          <w:w w:val="110"/>
          <w:position w:val="1"/>
          <w:sz w:val="21"/>
        </w:rPr>
        <w:t>)</w:t>
      </w:r>
      <w:r>
        <w:rPr>
          <w:rFonts w:ascii="Symbola" w:hAnsi="Symbola" w:eastAsia="Symbola"/>
          <w:spacing w:val="-14"/>
          <w:w w:val="110"/>
          <w:position w:val="1"/>
          <w:sz w:val="21"/>
        </w:rPr>
        <w:t> </w:t>
      </w:r>
      <w:r>
        <w:rPr>
          <w:rFonts w:ascii="Symbola" w:hAnsi="Symbola" w:eastAsia="Symbola"/>
          <w:w w:val="110"/>
          <w:sz w:val="21"/>
        </w:rPr>
        <w:t>+</w:t>
      </w:r>
      <w:r>
        <w:rPr>
          <w:rFonts w:ascii="Symbola" w:hAnsi="Symbola" w:eastAsia="Symbola"/>
          <w:spacing w:val="-9"/>
          <w:w w:val="110"/>
          <w:sz w:val="21"/>
        </w:rPr>
        <w:t> </w:t>
      </w:r>
      <w:r>
        <w:rPr>
          <w:rFonts w:ascii="Symbola" w:hAnsi="Symbola" w:eastAsia="Symbola"/>
          <w:w w:val="110"/>
          <w:sz w:val="21"/>
        </w:rPr>
        <w:t>∑</w:t>
      </w:r>
      <w:r>
        <w:rPr>
          <w:rFonts w:ascii="Symbola" w:hAnsi="Symbola" w:eastAsia="Symbola"/>
          <w:spacing w:val="-22"/>
          <w:w w:val="110"/>
          <w:sz w:val="21"/>
        </w:rPr>
        <w:t> </w:t>
      </w:r>
      <w:r>
        <w:rPr>
          <w:rFonts w:ascii="Symbola" w:hAnsi="Symbola" w:eastAsia="Symbola"/>
          <w:w w:val="110"/>
          <w:sz w:val="21"/>
        </w:rPr>
        <w:t>𝐴</w:t>
      </w:r>
      <w:r>
        <w:rPr>
          <w:rFonts w:ascii="Symbola" w:hAnsi="Symbola" w:eastAsia="Symbola"/>
          <w:w w:val="110"/>
          <w:position w:val="-3"/>
          <w:sz w:val="15"/>
        </w:rPr>
        <w:t>𝑗</w:t>
      </w:r>
      <w:r>
        <w:rPr>
          <w:rFonts w:ascii="Symbola" w:hAnsi="Symbola" w:eastAsia="Symbola"/>
          <w:w w:val="110"/>
          <w:position w:val="1"/>
          <w:sz w:val="21"/>
        </w:rPr>
        <w:t>(</w:t>
      </w:r>
      <w:r>
        <w:rPr>
          <w:rFonts w:ascii="Symbola" w:hAnsi="Symbola" w:eastAsia="Symbola"/>
          <w:w w:val="110"/>
          <w:sz w:val="21"/>
        </w:rPr>
        <w:t>𝑠</w:t>
      </w:r>
      <w:r>
        <w:rPr>
          <w:rFonts w:ascii="Symbola" w:hAnsi="Symbola" w:eastAsia="Symbola"/>
          <w:w w:val="110"/>
          <w:position w:val="-3"/>
          <w:sz w:val="15"/>
        </w:rPr>
        <w:t>𝑡</w:t>
      </w:r>
      <w:r>
        <w:rPr>
          <w:rFonts w:ascii="Symbola" w:hAnsi="Symbola" w:eastAsia="Symbola"/>
          <w:w w:val="110"/>
          <w:position w:val="1"/>
          <w:sz w:val="21"/>
        </w:rPr>
        <w:t>)</w:t>
      </w:r>
      <w:r>
        <w:rPr>
          <w:rFonts w:ascii="Symbola" w:hAnsi="Symbola" w:eastAsia="Symbola"/>
          <w:w w:val="110"/>
          <w:sz w:val="21"/>
        </w:rPr>
        <w:t>[𝑦</w:t>
      </w:r>
      <w:r>
        <w:rPr>
          <w:rFonts w:ascii="Symbola" w:hAnsi="Symbola" w:eastAsia="Symbola"/>
          <w:w w:val="110"/>
          <w:position w:val="-3"/>
          <w:sz w:val="15"/>
        </w:rPr>
        <w:t>𝑡−𝑗</w:t>
      </w:r>
      <w:r>
        <w:rPr>
          <w:rFonts w:ascii="Symbola" w:hAnsi="Symbola" w:eastAsia="Symbola"/>
          <w:spacing w:val="21"/>
          <w:w w:val="110"/>
          <w:position w:val="-3"/>
          <w:sz w:val="15"/>
        </w:rPr>
        <w:t> </w:t>
      </w:r>
      <w:r>
        <w:rPr>
          <w:rFonts w:ascii="Symbola" w:hAnsi="Symbola" w:eastAsia="Symbola"/>
          <w:w w:val="110"/>
          <w:sz w:val="21"/>
        </w:rPr>
        <w:t>−</w:t>
      </w:r>
      <w:r>
        <w:rPr>
          <w:rFonts w:ascii="Symbola" w:hAnsi="Symbola" w:eastAsia="Symbola"/>
          <w:spacing w:val="-9"/>
          <w:w w:val="110"/>
          <w:sz w:val="21"/>
        </w:rPr>
        <w:t> </w:t>
      </w:r>
      <w:r>
        <w:rPr>
          <w:rFonts w:ascii="Symbola" w:hAnsi="Symbola" w:eastAsia="Symbola"/>
          <w:w w:val="110"/>
          <w:sz w:val="21"/>
        </w:rPr>
        <w:t>𝜇(𝑠</w:t>
      </w:r>
      <w:r>
        <w:rPr>
          <w:rFonts w:ascii="Symbola" w:hAnsi="Symbola" w:eastAsia="Symbola"/>
          <w:w w:val="110"/>
          <w:position w:val="-3"/>
          <w:sz w:val="15"/>
        </w:rPr>
        <w:t>𝑡−𝑗</w:t>
      </w:r>
      <w:r>
        <w:rPr>
          <w:rFonts w:ascii="Symbola" w:hAnsi="Symbola" w:eastAsia="Symbola"/>
          <w:w w:val="110"/>
          <w:sz w:val="21"/>
        </w:rPr>
        <w:t>)]</w:t>
      </w:r>
      <w:r>
        <w:rPr>
          <w:rFonts w:ascii="Symbola" w:hAnsi="Symbola" w:eastAsia="Symbola"/>
          <w:spacing w:val="-10"/>
          <w:w w:val="110"/>
          <w:sz w:val="21"/>
        </w:rPr>
        <w:t> </w:t>
      </w:r>
      <w:r>
        <w:rPr>
          <w:rFonts w:ascii="Symbola" w:hAnsi="Symbola" w:eastAsia="Symbola"/>
          <w:w w:val="110"/>
          <w:sz w:val="21"/>
        </w:rPr>
        <w:t>+</w:t>
      </w:r>
      <w:r>
        <w:rPr>
          <w:rFonts w:ascii="Symbola" w:hAnsi="Symbola" w:eastAsia="Symbola"/>
          <w:spacing w:val="-11"/>
          <w:w w:val="110"/>
          <w:sz w:val="21"/>
        </w:rPr>
        <w:t> </w:t>
      </w:r>
      <w:r>
        <w:rPr>
          <w:rFonts w:ascii="Symbola" w:hAnsi="Symbola" w:eastAsia="Symbola"/>
          <w:spacing w:val="-2"/>
          <w:w w:val="110"/>
          <w:sz w:val="21"/>
        </w:rPr>
        <w:t>𝜀</w:t>
      </w:r>
      <w:r>
        <w:rPr>
          <w:rFonts w:ascii="Symbola" w:hAnsi="Symbola" w:eastAsia="Symbola"/>
          <w:spacing w:val="-2"/>
          <w:w w:val="110"/>
          <w:position w:val="-3"/>
          <w:sz w:val="15"/>
        </w:rPr>
        <w:t>𝑡</w:t>
      </w:r>
      <w:r>
        <w:rPr>
          <w:rFonts w:ascii="Symbola" w:hAnsi="Symbola" w:eastAsia="Symbola"/>
          <w:spacing w:val="-2"/>
          <w:w w:val="110"/>
          <w:position w:val="1"/>
          <w:sz w:val="21"/>
        </w:rPr>
        <w:t>(</w:t>
      </w:r>
      <w:r>
        <w:rPr>
          <w:rFonts w:ascii="Symbola" w:hAnsi="Symbola" w:eastAsia="Symbola"/>
          <w:spacing w:val="-2"/>
          <w:w w:val="110"/>
          <w:sz w:val="21"/>
        </w:rPr>
        <w:t>𝑠</w:t>
      </w:r>
      <w:r>
        <w:rPr>
          <w:rFonts w:ascii="Symbola" w:hAnsi="Symbola" w:eastAsia="Symbola"/>
          <w:spacing w:val="-2"/>
          <w:w w:val="110"/>
          <w:position w:val="-3"/>
          <w:sz w:val="15"/>
        </w:rPr>
        <w:t>𝑡</w:t>
      </w:r>
      <w:r>
        <w:rPr>
          <w:rFonts w:ascii="Symbola" w:hAnsi="Symbola" w:eastAsia="Symbola"/>
          <w:spacing w:val="-2"/>
          <w:w w:val="110"/>
          <w:position w:val="1"/>
          <w:sz w:val="21"/>
        </w:rPr>
        <w:t>)</w:t>
      </w:r>
      <w:r>
        <w:rPr>
          <w:rFonts w:ascii="Symbola" w:hAnsi="Symbola" w:eastAsia="Symbola"/>
          <w:position w:val="1"/>
          <w:sz w:val="21"/>
        </w:rPr>
        <w:tab/>
      </w:r>
      <w:r>
        <w:rPr>
          <w:rFonts w:ascii="Symbola" w:hAnsi="Symbola" w:eastAsia="Symbola"/>
          <w:spacing w:val="-5"/>
          <w:w w:val="110"/>
          <w:position w:val="1"/>
          <w:sz w:val="21"/>
        </w:rPr>
        <w:t>(</w:t>
      </w:r>
      <w:r>
        <w:rPr>
          <w:rFonts w:ascii="Symbola" w:hAnsi="Symbola" w:eastAsia="Symbola"/>
          <w:spacing w:val="-5"/>
          <w:w w:val="110"/>
          <w:sz w:val="21"/>
        </w:rPr>
        <w:t>3</w:t>
      </w:r>
      <w:r>
        <w:rPr>
          <w:rFonts w:ascii="Symbola" w:hAnsi="Symbola" w:eastAsia="Symbola"/>
          <w:spacing w:val="-5"/>
          <w:w w:val="110"/>
          <w:position w:val="1"/>
          <w:sz w:val="21"/>
        </w:rPr>
        <w:t>)</w:t>
      </w:r>
    </w:p>
    <w:p>
      <w:pPr>
        <w:spacing w:before="38"/>
        <w:ind w:left="0" w:right="942" w:firstLine="0"/>
        <w:jc w:val="center"/>
        <w:rPr>
          <w:rFonts w:ascii="Symbola" w:eastAsia="Symbola"/>
          <w:sz w:val="15"/>
        </w:rPr>
      </w:pPr>
      <w:r>
        <w:rPr>
          <w:rFonts w:ascii="Symbola" w:eastAsia="Symbola"/>
          <w:spacing w:val="-5"/>
          <w:w w:val="115"/>
          <w:sz w:val="15"/>
        </w:rPr>
        <w:t>𝑗=1</w:t>
      </w:r>
    </w:p>
    <w:p>
      <w:pPr>
        <w:spacing w:after="0"/>
        <w:jc w:val="center"/>
        <w:rPr>
          <w:rFonts w:ascii="Symbola" w:eastAsia="Symbola"/>
          <w:sz w:val="15"/>
        </w:rPr>
        <w:sectPr>
          <w:type w:val="continuous"/>
          <w:pgSz w:w="11910" w:h="16840"/>
          <w:pgMar w:header="571" w:footer="0" w:top="1300" w:bottom="280" w:left="1680" w:right="1620"/>
        </w:sectPr>
      </w:pPr>
    </w:p>
    <w:p>
      <w:pPr>
        <w:pStyle w:val="BodyText"/>
        <w:spacing w:before="98"/>
        <w:jc w:val="left"/>
      </w:pPr>
      <w:r>
        <w:rPr/>
        <w:t>where</w:t>
      </w:r>
      <w:r>
        <w:rPr>
          <w:spacing w:val="17"/>
        </w:rPr>
        <w:t> </w:t>
      </w:r>
      <w:r>
        <w:rPr>
          <w:rFonts w:ascii="Symbola" w:hAnsi="Symbola" w:eastAsia="Symbola"/>
        </w:rPr>
        <w:t>𝜀</w:t>
      </w:r>
      <w:r>
        <w:rPr>
          <w:rFonts w:ascii="Symbola" w:hAnsi="Symbola" w:eastAsia="Symbola"/>
          <w:position w:val="-3"/>
          <w:sz w:val="15"/>
        </w:rPr>
        <w:t>𝑡</w:t>
      </w:r>
      <w:r>
        <w:rPr>
          <w:rFonts w:ascii="Symbola" w:hAnsi="Symbola" w:eastAsia="Symbola"/>
        </w:rPr>
        <w:t>~𝑁𝐼𝐷(0,</w:t>
      </w:r>
      <w:r>
        <w:rPr>
          <w:rFonts w:ascii="Symbola" w:hAnsi="Symbola" w:eastAsia="Symbola"/>
          <w:spacing w:val="-10"/>
        </w:rPr>
        <w:t> </w:t>
      </w:r>
      <w:r>
        <w:rPr/>
        <w:t>Σ</w:t>
      </w:r>
      <w:r>
        <w:rPr>
          <w:rFonts w:ascii="Symbola" w:hAnsi="Symbola" w:eastAsia="Symbola"/>
        </w:rPr>
        <w:t>(𝑠</w:t>
      </w:r>
      <w:r>
        <w:rPr>
          <w:rFonts w:ascii="Symbola" w:hAnsi="Symbola" w:eastAsia="Symbola"/>
          <w:position w:val="-3"/>
          <w:sz w:val="15"/>
        </w:rPr>
        <w:t>𝑡</w:t>
      </w:r>
      <w:r>
        <w:rPr>
          <w:rFonts w:ascii="Symbola" w:hAnsi="Symbola" w:eastAsia="Symbola"/>
        </w:rPr>
        <w:t>))</w:t>
      </w:r>
      <w:r>
        <w:rPr/>
        <w:t>,</w:t>
      </w:r>
      <w:r>
        <w:rPr>
          <w:spacing w:val="14"/>
        </w:rPr>
        <w:t> </w:t>
      </w:r>
      <w:r>
        <w:rPr>
          <w:rFonts w:ascii="Symbola" w:hAnsi="Symbola" w:eastAsia="Symbola"/>
        </w:rPr>
        <w:t>𝜇(𝑠</w:t>
      </w:r>
      <w:r>
        <w:rPr>
          <w:rFonts w:ascii="Symbola" w:hAnsi="Symbola" w:eastAsia="Symbola"/>
          <w:position w:val="-3"/>
          <w:sz w:val="15"/>
        </w:rPr>
        <w:t>𝑡</w:t>
      </w:r>
      <w:r>
        <w:rPr>
          <w:rFonts w:ascii="Symbola" w:hAnsi="Symbola" w:eastAsia="Symbola"/>
        </w:rPr>
        <w:t>)</w:t>
      </w:r>
      <w:r>
        <w:rPr>
          <w:rFonts w:ascii="Symbola" w:hAnsi="Symbola" w:eastAsia="Symbola"/>
          <w:spacing w:val="16"/>
        </w:rPr>
        <w:t> </w:t>
      </w:r>
      <w:r>
        <w:rPr/>
        <w:t>is</w:t>
      </w:r>
      <w:r>
        <w:rPr>
          <w:spacing w:val="9"/>
        </w:rPr>
        <w:t> </w:t>
      </w:r>
      <w:r>
        <w:rPr/>
        <w:t>the</w:t>
      </w:r>
      <w:r>
        <w:rPr>
          <w:spacing w:val="13"/>
        </w:rPr>
        <w:t> </w:t>
      </w:r>
      <w:r>
        <w:rPr/>
        <w:t>mean</w:t>
      </w:r>
      <w:r>
        <w:rPr>
          <w:spacing w:val="11"/>
        </w:rPr>
        <w:t> </w:t>
      </w:r>
      <w:r>
        <w:rPr/>
        <w:t>of</w:t>
      </w:r>
      <w:r>
        <w:rPr>
          <w:spacing w:val="9"/>
        </w:rPr>
        <w:t> </w:t>
      </w:r>
      <w:r>
        <w:rPr/>
        <w:t>the</w:t>
      </w:r>
      <w:r>
        <w:rPr>
          <w:spacing w:val="10"/>
        </w:rPr>
        <w:t> </w:t>
      </w:r>
      <w:r>
        <w:rPr/>
        <w:t>time</w:t>
      </w:r>
      <w:r>
        <w:rPr>
          <w:spacing w:val="10"/>
        </w:rPr>
        <w:t> </w:t>
      </w:r>
      <w:r>
        <w:rPr/>
        <w:t>series</w:t>
      </w:r>
      <w:r>
        <w:rPr>
          <w:spacing w:val="13"/>
        </w:rPr>
        <w:t> </w:t>
      </w:r>
      <w:r>
        <w:rPr/>
        <w:t>variables;</w:t>
      </w:r>
      <w:r>
        <w:rPr>
          <w:spacing w:val="19"/>
        </w:rPr>
        <w:t> </w:t>
      </w:r>
      <w:r>
        <w:rPr>
          <w:rFonts w:ascii="Symbola" w:hAnsi="Symbola" w:eastAsia="Symbola"/>
        </w:rPr>
        <w:t>𝑣(𝑠</w:t>
      </w:r>
      <w:r>
        <w:rPr>
          <w:rFonts w:ascii="Symbola" w:hAnsi="Symbola" w:eastAsia="Symbola"/>
          <w:position w:val="-3"/>
          <w:sz w:val="15"/>
        </w:rPr>
        <w:t>𝑡</w:t>
      </w:r>
      <w:r>
        <w:rPr>
          <w:rFonts w:ascii="Symbola" w:hAnsi="Symbola" w:eastAsia="Symbola"/>
        </w:rPr>
        <w:t>)</w:t>
      </w:r>
      <w:r>
        <w:rPr>
          <w:rFonts w:ascii="Symbola" w:hAnsi="Symbola" w:eastAsia="Symbola"/>
          <w:spacing w:val="15"/>
        </w:rPr>
        <w:t> </w:t>
      </w:r>
      <w:r>
        <w:rPr/>
        <w:t>is</w:t>
      </w:r>
      <w:r>
        <w:rPr>
          <w:spacing w:val="9"/>
        </w:rPr>
        <w:t> </w:t>
      </w:r>
      <w:r>
        <w:rPr/>
        <w:t>the</w:t>
      </w:r>
      <w:r>
        <w:rPr>
          <w:spacing w:val="11"/>
        </w:rPr>
        <w:t> </w:t>
      </w:r>
      <w:r>
        <w:rPr/>
        <w:t>intercept</w:t>
      </w:r>
      <w:r>
        <w:rPr>
          <w:spacing w:val="9"/>
        </w:rPr>
        <w:t> </w:t>
      </w:r>
      <w:r>
        <w:rPr>
          <w:spacing w:val="-2"/>
        </w:rPr>
        <w:t>term;</w:t>
      </w:r>
    </w:p>
    <w:p>
      <w:pPr>
        <w:pStyle w:val="BodyText"/>
        <w:spacing w:line="273" w:lineRule="auto" w:before="13"/>
        <w:jc w:val="left"/>
      </w:pPr>
      <w:r>
        <w:rPr>
          <w:rFonts w:ascii="Symbola" w:eastAsia="Symbola"/>
        </w:rPr>
        <w:t>𝐴</w:t>
      </w:r>
      <w:r>
        <w:rPr>
          <w:rFonts w:ascii="Symbola" w:eastAsia="Symbola"/>
          <w:position w:val="-3"/>
          <w:sz w:val="15"/>
        </w:rPr>
        <w:t>𝑗</w:t>
      </w:r>
      <w:r>
        <w:rPr>
          <w:rFonts w:ascii="Symbola" w:eastAsia="Symbola"/>
          <w:spacing w:val="36"/>
          <w:position w:val="-3"/>
          <w:sz w:val="15"/>
        </w:rPr>
        <w:t> </w:t>
      </w:r>
      <w:r>
        <w:rPr/>
        <w:t>is</w:t>
      </w:r>
      <w:r>
        <w:rPr>
          <w:spacing w:val="31"/>
        </w:rPr>
        <w:t> </w:t>
      </w:r>
      <w:r>
        <w:rPr/>
        <w:t>the</w:t>
      </w:r>
      <w:r>
        <w:rPr>
          <w:spacing w:val="32"/>
        </w:rPr>
        <w:t> </w:t>
      </w:r>
      <w:r>
        <w:rPr/>
        <w:t>parameter</w:t>
      </w:r>
      <w:r>
        <w:rPr>
          <w:spacing w:val="31"/>
        </w:rPr>
        <w:t> </w:t>
      </w:r>
      <w:r>
        <w:rPr/>
        <w:t>matrix</w:t>
      </w:r>
      <w:r>
        <w:rPr>
          <w:spacing w:val="32"/>
        </w:rPr>
        <w:t> </w:t>
      </w:r>
      <w:r>
        <w:rPr/>
        <w:t>dependent</w:t>
      </w:r>
      <w:r>
        <w:rPr>
          <w:spacing w:val="28"/>
        </w:rPr>
        <w:t> </w:t>
      </w:r>
      <w:r>
        <w:rPr/>
        <w:t>on</w:t>
      </w:r>
      <w:r>
        <w:rPr>
          <w:spacing w:val="32"/>
        </w:rPr>
        <w:t> </w:t>
      </w:r>
      <w:r>
        <w:rPr/>
        <w:t>the</w:t>
      </w:r>
      <w:r>
        <w:rPr>
          <w:spacing w:val="29"/>
        </w:rPr>
        <w:t> </w:t>
      </w:r>
      <w:r>
        <w:rPr/>
        <w:t>state,</w:t>
      </w:r>
      <w:r>
        <w:rPr>
          <w:spacing w:val="32"/>
        </w:rPr>
        <w:t> </w:t>
      </w:r>
      <w:r>
        <w:rPr/>
        <w:t>and</w:t>
      </w:r>
      <w:r>
        <w:rPr>
          <w:spacing w:val="34"/>
        </w:rPr>
        <w:t> </w:t>
      </w:r>
      <w:r>
        <w:rPr>
          <w:i/>
        </w:rPr>
        <w:t>p</w:t>
      </w:r>
      <w:r>
        <w:rPr>
          <w:i/>
          <w:spacing w:val="30"/>
        </w:rPr>
        <w:t> </w:t>
      </w:r>
      <w:r>
        <w:rPr/>
        <w:t>is</w:t>
      </w:r>
      <w:r>
        <w:rPr>
          <w:spacing w:val="31"/>
        </w:rPr>
        <w:t> </w:t>
      </w:r>
      <w:r>
        <w:rPr/>
        <w:t>the</w:t>
      </w:r>
      <w:r>
        <w:rPr>
          <w:spacing w:val="32"/>
        </w:rPr>
        <w:t> </w:t>
      </w:r>
      <w:r>
        <w:rPr/>
        <w:t>lag</w:t>
      </w:r>
      <w:r>
        <w:rPr>
          <w:spacing w:val="29"/>
        </w:rPr>
        <w:t> </w:t>
      </w:r>
      <w:r>
        <w:rPr/>
        <w:t>order, </w:t>
      </w:r>
      <w:r>
        <w:rPr>
          <w:rFonts w:ascii="Symbola" w:eastAsia="Symbola"/>
        </w:rPr>
        <w:t>𝑦</w:t>
      </w:r>
      <w:r>
        <w:rPr>
          <w:rFonts w:ascii="Symbola" w:eastAsia="Symbola"/>
          <w:position w:val="-3"/>
          <w:sz w:val="15"/>
        </w:rPr>
        <w:t>𝑡</w:t>
      </w:r>
      <w:r>
        <w:rPr>
          <w:rFonts w:ascii="Symbola" w:eastAsia="Symbola"/>
          <w:spacing w:val="36"/>
          <w:position w:val="-3"/>
          <w:sz w:val="15"/>
        </w:rPr>
        <w:t> </w:t>
      </w:r>
      <w:r>
        <w:rPr>
          <w:rFonts w:ascii="Symbola" w:eastAsia="Symbola"/>
        </w:rPr>
        <w:t>= (𝑣</w:t>
      </w:r>
      <w:r>
        <w:rPr>
          <w:rFonts w:ascii="Symbola" w:eastAsia="Symbola"/>
          <w:position w:val="-3"/>
          <w:sz w:val="15"/>
        </w:rPr>
        <w:t>𝑡</w:t>
      </w:r>
      <w:r>
        <w:rPr>
          <w:rFonts w:ascii="Symbola" w:eastAsia="Symbola"/>
        </w:rPr>
        <w:t>,</w:t>
      </w:r>
      <w:r>
        <w:rPr>
          <w:rFonts w:ascii="Symbola" w:eastAsia="Symbola"/>
          <w:spacing w:val="-21"/>
        </w:rPr>
        <w:t> </w:t>
      </w:r>
      <w:r>
        <w:rPr>
          <w:rFonts w:ascii="Symbola" w:eastAsia="Symbola"/>
        </w:rPr>
        <w:t>𝑣𝑜𝑙</w:t>
      </w:r>
      <w:r>
        <w:rPr>
          <w:rFonts w:ascii="Symbola" w:eastAsia="Symbola"/>
          <w:position w:val="-3"/>
          <w:sz w:val="15"/>
        </w:rPr>
        <w:t>𝑡</w:t>
      </w:r>
      <w:r>
        <w:rPr>
          <w:rFonts w:ascii="Symbola" w:eastAsia="Symbola"/>
        </w:rPr>
        <w:t>)</w:t>
      </w:r>
      <w:r>
        <w:rPr>
          <w:rFonts w:ascii="Symbola" w:eastAsia="Symbola"/>
          <w:vertAlign w:val="superscript"/>
        </w:rPr>
        <w:t>𝑇</w:t>
      </w:r>
      <w:r>
        <w:rPr>
          <w:rFonts w:ascii="Symbola" w:eastAsia="Symbola"/>
          <w:spacing w:val="-38"/>
          <w:vertAlign w:val="baseline"/>
        </w:rPr>
        <w:t> </w:t>
      </w:r>
      <w:r>
        <w:rPr>
          <w:vertAlign w:val="baseline"/>
        </w:rPr>
        <w:t>.</w:t>
      </w:r>
      <w:r>
        <w:rPr>
          <w:spacing w:val="25"/>
          <w:vertAlign w:val="baseline"/>
        </w:rPr>
        <w:t> </w:t>
      </w:r>
      <w:r>
        <w:rPr>
          <w:vertAlign w:val="baseline"/>
        </w:rPr>
        <w:t>The probability of a regime transition is given by</w:t>
      </w:r>
    </w:p>
    <w:p>
      <w:pPr>
        <w:tabs>
          <w:tab w:pos="862" w:val="left" w:leader="none"/>
          <w:tab w:pos="1311" w:val="left" w:leader="none"/>
        </w:tabs>
        <w:spacing w:line="274" w:lineRule="exact" w:before="72"/>
        <w:ind w:left="305" w:right="0" w:firstLine="0"/>
        <w:jc w:val="center"/>
        <w:rPr>
          <w:rFonts w:ascii="Symbola" w:hAnsi="Symbola" w:eastAsia="Symbola"/>
          <w:sz w:val="15"/>
        </w:rPr>
      </w:pPr>
      <w:r>
        <w:rPr>
          <w:rFonts w:ascii="Symbola" w:hAnsi="Symbola" w:eastAsia="Symbola"/>
          <w:spacing w:val="-5"/>
          <w:w w:val="105"/>
          <w:position w:val="4"/>
          <w:sz w:val="21"/>
        </w:rPr>
        <w:t>𝑝</w:t>
      </w:r>
      <w:r>
        <w:rPr>
          <w:rFonts w:ascii="Symbola" w:hAnsi="Symbola" w:eastAsia="Symbola"/>
          <w:spacing w:val="-5"/>
          <w:w w:val="105"/>
          <w:sz w:val="15"/>
        </w:rPr>
        <w:t>11</w:t>
      </w:r>
      <w:r>
        <w:rPr>
          <w:rFonts w:ascii="Symbola" w:hAnsi="Symbola" w:eastAsia="Symbola"/>
          <w:sz w:val="15"/>
        </w:rPr>
        <w:tab/>
      </w:r>
      <w:r>
        <w:rPr>
          <w:rFonts w:ascii="Symbola" w:hAnsi="Symbola" w:eastAsia="Symbola"/>
          <w:spacing w:val="-10"/>
          <w:w w:val="105"/>
          <w:position w:val="4"/>
          <w:sz w:val="21"/>
        </w:rPr>
        <w:t>⋯</w:t>
      </w:r>
      <w:r>
        <w:rPr>
          <w:rFonts w:ascii="Symbola" w:hAnsi="Symbola" w:eastAsia="Symbola"/>
          <w:position w:val="4"/>
          <w:sz w:val="21"/>
        </w:rPr>
        <w:tab/>
      </w:r>
      <w:r>
        <w:rPr>
          <w:rFonts w:ascii="Symbola" w:hAnsi="Symbola" w:eastAsia="Symbola"/>
          <w:spacing w:val="-5"/>
          <w:w w:val="105"/>
          <w:position w:val="4"/>
          <w:sz w:val="21"/>
        </w:rPr>
        <w:t>𝑝</w:t>
      </w:r>
      <w:r>
        <w:rPr>
          <w:rFonts w:ascii="Symbola" w:hAnsi="Symbola" w:eastAsia="Symbola"/>
          <w:spacing w:val="-5"/>
          <w:w w:val="105"/>
          <w:sz w:val="15"/>
        </w:rPr>
        <w:t>1𝑀</w:t>
      </w:r>
    </w:p>
    <w:p>
      <w:pPr>
        <w:spacing w:after="0" w:line="274" w:lineRule="exact"/>
        <w:jc w:val="center"/>
        <w:rPr>
          <w:rFonts w:ascii="Symbola" w:hAnsi="Symbola" w:eastAsia="Symbola"/>
          <w:sz w:val="15"/>
        </w:rPr>
        <w:sectPr>
          <w:pgSz w:w="11910" w:h="16840"/>
          <w:pgMar w:header="571" w:footer="0" w:top="1360" w:bottom="280" w:left="1680" w:right="1620"/>
        </w:sectPr>
      </w:pPr>
    </w:p>
    <w:p>
      <w:pPr>
        <w:spacing w:line="241" w:lineRule="exact" w:before="4"/>
        <w:ind w:left="0" w:right="0" w:firstLine="0"/>
        <w:jc w:val="right"/>
        <w:rPr>
          <w:rFonts w:ascii="Symbola" w:eastAsia="Symbola"/>
          <w:sz w:val="21"/>
        </w:rPr>
      </w:pPr>
      <w:r>
        <w:rPr>
          <w:rFonts w:ascii="Symbola" w:eastAsia="Symbola"/>
          <w:w w:val="105"/>
          <w:sz w:val="21"/>
        </w:rPr>
        <w:t>𝑃</w:t>
      </w:r>
      <w:r>
        <w:rPr>
          <w:rFonts w:ascii="Symbola" w:eastAsia="Symbola"/>
          <w:spacing w:val="-3"/>
          <w:w w:val="105"/>
          <w:sz w:val="21"/>
        </w:rPr>
        <w:t> </w:t>
      </w:r>
      <w:r>
        <w:rPr>
          <w:rFonts w:ascii="Symbola" w:eastAsia="Symbola"/>
          <w:w w:val="105"/>
          <w:sz w:val="21"/>
        </w:rPr>
        <w:t>=</w:t>
      </w:r>
      <w:r>
        <w:rPr>
          <w:rFonts w:ascii="Symbola" w:eastAsia="Symbola"/>
          <w:spacing w:val="-8"/>
          <w:w w:val="105"/>
          <w:sz w:val="21"/>
        </w:rPr>
        <w:t> </w:t>
      </w:r>
      <w:r>
        <w:rPr>
          <w:rFonts w:ascii="Symbola" w:eastAsia="Symbola"/>
          <w:spacing w:val="-10"/>
          <w:w w:val="105"/>
          <w:sz w:val="21"/>
        </w:rPr>
        <w:t>[</w:t>
      </w:r>
    </w:p>
    <w:p>
      <w:pPr>
        <w:tabs>
          <w:tab w:pos="509" w:val="left" w:leader="none"/>
          <w:tab w:pos="1126" w:val="left" w:leader="none"/>
        </w:tabs>
        <w:spacing w:line="201" w:lineRule="auto" w:before="0"/>
        <w:ind w:left="96" w:right="0" w:firstLine="0"/>
        <w:jc w:val="left"/>
        <w:rPr>
          <w:rFonts w:ascii="Symbola" w:hAnsi="Symbola" w:eastAsia="Symbola"/>
          <w:sz w:val="21"/>
        </w:rPr>
      </w:pPr>
      <w:r>
        <w:rPr/>
        <w:br w:type="column"/>
      </w:r>
      <w:r>
        <w:rPr>
          <w:rFonts w:ascii="Symbola" w:hAnsi="Symbola" w:eastAsia="Symbola"/>
          <w:spacing w:val="-10"/>
          <w:w w:val="105"/>
          <w:sz w:val="21"/>
        </w:rPr>
        <w:t>⋮</w:t>
      </w:r>
      <w:r>
        <w:rPr>
          <w:rFonts w:ascii="Symbola" w:hAnsi="Symbola" w:eastAsia="Symbola"/>
          <w:sz w:val="21"/>
        </w:rPr>
        <w:tab/>
      </w:r>
      <w:r>
        <w:rPr>
          <w:rFonts w:ascii="Symbola" w:hAnsi="Symbola" w:eastAsia="Symbola"/>
          <w:spacing w:val="-5"/>
          <w:w w:val="105"/>
          <w:sz w:val="21"/>
        </w:rPr>
        <w:t>𝑝</w:t>
      </w:r>
      <w:r>
        <w:rPr>
          <w:rFonts w:ascii="Symbola" w:hAnsi="Symbola" w:eastAsia="Symbola"/>
          <w:spacing w:val="-5"/>
          <w:w w:val="105"/>
          <w:position w:val="-3"/>
          <w:sz w:val="15"/>
        </w:rPr>
        <w:t>𝑖𝑗</w:t>
      </w:r>
      <w:r>
        <w:rPr>
          <w:rFonts w:ascii="Symbola" w:hAnsi="Symbola" w:eastAsia="Symbola"/>
          <w:position w:val="-3"/>
          <w:sz w:val="15"/>
        </w:rPr>
        <w:tab/>
      </w:r>
      <w:r>
        <w:rPr>
          <w:rFonts w:ascii="Symbola" w:hAnsi="Symbola" w:eastAsia="Symbola"/>
          <w:spacing w:val="-19"/>
          <w:w w:val="105"/>
          <w:sz w:val="21"/>
        </w:rPr>
        <w:t>⋮</w:t>
      </w:r>
    </w:p>
    <w:p>
      <w:pPr>
        <w:pStyle w:val="BodyText"/>
        <w:tabs>
          <w:tab w:pos="3101" w:val="left" w:leader="none"/>
        </w:tabs>
        <w:spacing w:line="245" w:lineRule="exact" w:before="0"/>
        <w:ind w:left="122"/>
        <w:jc w:val="left"/>
        <w:rPr>
          <w:rFonts w:ascii="Symbola"/>
        </w:rPr>
      </w:pPr>
      <w:r>
        <w:rPr/>
        <w:br w:type="column"/>
      </w:r>
      <w:r>
        <w:rPr>
          <w:rFonts w:ascii="Symbola"/>
          <w:spacing w:val="-10"/>
          <w:w w:val="120"/>
        </w:rPr>
        <w:t>]</w:t>
      </w:r>
      <w:r>
        <w:rPr>
          <w:rFonts w:ascii="Symbola"/>
        </w:rPr>
        <w:tab/>
      </w:r>
      <w:r>
        <w:rPr>
          <w:rFonts w:ascii="Symbola"/>
          <w:spacing w:val="-5"/>
          <w:w w:val="120"/>
          <w:position w:val="1"/>
        </w:rPr>
        <w:t>(</w:t>
      </w:r>
      <w:r>
        <w:rPr>
          <w:rFonts w:ascii="Symbola"/>
          <w:spacing w:val="-5"/>
          <w:w w:val="120"/>
        </w:rPr>
        <w:t>4</w:t>
      </w:r>
      <w:r>
        <w:rPr>
          <w:rFonts w:ascii="Symbola"/>
          <w:spacing w:val="-5"/>
          <w:w w:val="120"/>
          <w:position w:val="1"/>
        </w:rPr>
        <w:t>)</w:t>
      </w:r>
    </w:p>
    <w:p>
      <w:pPr>
        <w:spacing w:after="0" w:line="245" w:lineRule="exact"/>
        <w:jc w:val="left"/>
        <w:rPr>
          <w:rFonts w:ascii="Symbola"/>
        </w:rPr>
        <w:sectPr>
          <w:type w:val="continuous"/>
          <w:pgSz w:w="11910" w:h="16840"/>
          <w:pgMar w:header="571" w:footer="0" w:top="1300" w:bottom="280" w:left="1680" w:right="1620"/>
          <w:cols w:num="3" w:equalWidth="0">
            <w:col w:w="3765" w:space="40"/>
            <w:col w:w="1192" w:space="39"/>
            <w:col w:w="3574"/>
          </w:cols>
        </w:sectPr>
      </w:pPr>
    </w:p>
    <w:p>
      <w:pPr>
        <w:tabs>
          <w:tab w:pos="885" w:val="left" w:leader="none"/>
          <w:tab w:pos="1307" w:val="left" w:leader="none"/>
        </w:tabs>
        <w:spacing w:line="258" w:lineRule="exact" w:before="0"/>
        <w:ind w:left="301" w:right="0" w:firstLine="0"/>
        <w:jc w:val="center"/>
        <w:rPr>
          <w:rFonts w:ascii="Symbola" w:hAnsi="Symbola" w:eastAsia="Symbola"/>
          <w:sz w:val="15"/>
        </w:rPr>
      </w:pPr>
      <w:r>
        <w:rPr>
          <w:rFonts w:ascii="Symbola" w:hAnsi="Symbola" w:eastAsia="Symbola"/>
          <w:spacing w:val="-5"/>
          <w:position w:val="4"/>
          <w:sz w:val="21"/>
        </w:rPr>
        <w:t>𝑝</w:t>
      </w:r>
      <w:r>
        <w:rPr>
          <w:rFonts w:ascii="Symbola" w:hAnsi="Symbola" w:eastAsia="Symbola"/>
          <w:spacing w:val="-5"/>
          <w:sz w:val="15"/>
        </w:rPr>
        <w:t>𝑀1</w:t>
      </w:r>
      <w:r>
        <w:rPr>
          <w:rFonts w:ascii="Symbola" w:hAnsi="Symbola" w:eastAsia="Symbola"/>
          <w:sz w:val="15"/>
        </w:rPr>
        <w:tab/>
      </w:r>
      <w:r>
        <w:rPr>
          <w:rFonts w:ascii="Symbola" w:hAnsi="Symbola" w:eastAsia="Symbola"/>
          <w:spacing w:val="-10"/>
          <w:position w:val="4"/>
          <w:sz w:val="21"/>
        </w:rPr>
        <w:t>⋯</w:t>
      </w:r>
      <w:r>
        <w:rPr>
          <w:rFonts w:ascii="Symbola" w:hAnsi="Symbola" w:eastAsia="Symbola"/>
          <w:position w:val="4"/>
          <w:sz w:val="21"/>
        </w:rPr>
        <w:tab/>
      </w:r>
      <w:r>
        <w:rPr>
          <w:rFonts w:ascii="Symbola" w:hAnsi="Symbola" w:eastAsia="Symbola"/>
          <w:spacing w:val="-5"/>
          <w:position w:val="4"/>
          <w:sz w:val="21"/>
        </w:rPr>
        <w:t>𝑝</w:t>
      </w:r>
      <w:r>
        <w:rPr>
          <w:rFonts w:ascii="Symbola" w:hAnsi="Symbola" w:eastAsia="Symbola"/>
          <w:spacing w:val="-5"/>
          <w:sz w:val="15"/>
        </w:rPr>
        <w:t>𝑀𝑀</w:t>
      </w:r>
    </w:p>
    <w:p>
      <w:pPr>
        <w:pStyle w:val="BodyText"/>
        <w:spacing w:line="309" w:lineRule="auto" w:before="122"/>
        <w:ind w:right="175" w:firstLine="419"/>
      </w:pPr>
      <w:r>
        <w:rPr/>
        <w:t>A key advantage of the MS-VAR model is its ability to systematically segregate price fluctuations</w:t>
      </w:r>
      <w:r>
        <w:rPr>
          <w:spacing w:val="-4"/>
        </w:rPr>
        <w:t> </w:t>
      </w:r>
      <w:r>
        <w:rPr/>
        <w:t>into</w:t>
      </w:r>
      <w:r>
        <w:rPr>
          <w:spacing w:val="-4"/>
        </w:rPr>
        <w:t> </w:t>
      </w:r>
      <w:r>
        <w:rPr/>
        <w:t>distinct</w:t>
      </w:r>
      <w:r>
        <w:rPr>
          <w:spacing w:val="-5"/>
        </w:rPr>
        <w:t> </w:t>
      </w:r>
      <w:r>
        <w:rPr/>
        <w:t>regimes.</w:t>
      </w:r>
      <w:r>
        <w:rPr>
          <w:spacing w:val="-1"/>
        </w:rPr>
        <w:t> </w:t>
      </w:r>
      <w:r>
        <w:rPr/>
        <w:t>Furthermore,</w:t>
      </w:r>
      <w:r>
        <w:rPr>
          <w:spacing w:val="-4"/>
        </w:rPr>
        <w:t> </w:t>
      </w:r>
      <w:r>
        <w:rPr/>
        <w:t>it</w:t>
      </w:r>
      <w:r>
        <w:rPr>
          <w:spacing w:val="-3"/>
        </w:rPr>
        <w:t> </w:t>
      </w:r>
      <w:r>
        <w:rPr/>
        <w:t>allows</w:t>
      </w:r>
      <w:r>
        <w:rPr>
          <w:spacing w:val="-3"/>
        </w:rPr>
        <w:t> </w:t>
      </w:r>
      <w:r>
        <w:rPr/>
        <w:t>for</w:t>
      </w:r>
      <w:r>
        <w:rPr>
          <w:spacing w:val="-4"/>
        </w:rPr>
        <w:t> </w:t>
      </w:r>
      <w:r>
        <w:rPr/>
        <w:t>an</w:t>
      </w:r>
      <w:r>
        <w:rPr>
          <w:spacing w:val="-4"/>
        </w:rPr>
        <w:t> </w:t>
      </w:r>
      <w:r>
        <w:rPr/>
        <w:t>independent</w:t>
      </w:r>
      <w:r>
        <w:rPr>
          <w:spacing w:val="-6"/>
        </w:rPr>
        <w:t> </w:t>
      </w:r>
      <w:r>
        <w:rPr/>
        <w:t>estimation</w:t>
      </w:r>
      <w:r>
        <w:rPr>
          <w:spacing w:val="-2"/>
        </w:rPr>
        <w:t> </w:t>
      </w:r>
      <w:r>
        <w:rPr/>
        <w:t>of</w:t>
      </w:r>
      <w:r>
        <w:rPr>
          <w:spacing w:val="-5"/>
        </w:rPr>
        <w:t> </w:t>
      </w:r>
      <w:r>
        <w:rPr/>
        <w:t>the</w:t>
      </w:r>
      <w:r>
        <w:rPr>
          <w:spacing w:val="-9"/>
        </w:rPr>
        <w:t> </w:t>
      </w:r>
      <w:r>
        <w:rPr/>
        <w:t>VAR model’s parameters for each regime. Consequently, this study sheds light on price volatility characteristics under both high and low volatility conditions.</w:t>
      </w:r>
      <w:r>
        <w:rPr>
          <w:spacing w:val="-5"/>
        </w:rPr>
        <w:t> </w:t>
      </w:r>
      <w:r>
        <w:rPr/>
        <w:t>Additionally, it provides an intuitive representation of the changes in influencing factors in different regimes.</w:t>
      </w:r>
    </w:p>
    <w:p>
      <w:pPr>
        <w:pStyle w:val="BodyText"/>
        <w:spacing w:line="309" w:lineRule="auto" w:before="2"/>
        <w:ind w:right="175" w:firstLine="419"/>
      </w:pPr>
      <w:r>
        <w:rPr/>
        <w:t>Based on the mean changes with the regimes, the MS-VAR model can be divided into two distinct types: mean regime-switching VAR (MSM-VAR) and intercept-dependent VAR (MSI- </w:t>
      </w:r>
      <w:r>
        <w:rPr>
          <w:spacing w:val="-2"/>
        </w:rPr>
        <w:t>VAR).</w:t>
      </w:r>
      <w:r>
        <w:rPr>
          <w:spacing w:val="-6"/>
        </w:rPr>
        <w:t> </w:t>
      </w:r>
      <w:r>
        <w:rPr>
          <w:spacing w:val="-2"/>
        </w:rPr>
        <w:t>If</w:t>
      </w:r>
      <w:r>
        <w:rPr>
          <w:spacing w:val="-7"/>
        </w:rPr>
        <w:t> </w:t>
      </w:r>
      <w:r>
        <w:rPr>
          <w:spacing w:val="-2"/>
        </w:rPr>
        <w:t>the</w:t>
      </w:r>
      <w:r>
        <w:rPr>
          <w:spacing w:val="-4"/>
        </w:rPr>
        <w:t> </w:t>
      </w:r>
      <w:r>
        <w:rPr>
          <w:spacing w:val="-2"/>
        </w:rPr>
        <w:t>means</w:t>
      </w:r>
      <w:r>
        <w:rPr>
          <w:spacing w:val="-7"/>
        </w:rPr>
        <w:t> </w:t>
      </w:r>
      <w:r>
        <w:rPr>
          <w:spacing w:val="-2"/>
        </w:rPr>
        <w:t>are</w:t>
      </w:r>
      <w:r>
        <w:rPr>
          <w:spacing w:val="-6"/>
        </w:rPr>
        <w:t> </w:t>
      </w:r>
      <w:r>
        <w:rPr>
          <w:spacing w:val="-2"/>
        </w:rPr>
        <w:t>different</w:t>
      </w:r>
      <w:r>
        <w:rPr>
          <w:spacing w:val="-7"/>
        </w:rPr>
        <w:t> </w:t>
      </w:r>
      <w:r>
        <w:rPr>
          <w:spacing w:val="-2"/>
        </w:rPr>
        <w:t>among</w:t>
      </w:r>
      <w:r>
        <w:rPr>
          <w:spacing w:val="-6"/>
        </w:rPr>
        <w:t> </w:t>
      </w:r>
      <w:r>
        <w:rPr>
          <w:spacing w:val="-2"/>
        </w:rPr>
        <w:t>regimes</w:t>
      </w:r>
      <w:r>
        <w:rPr>
          <w:spacing w:val="-7"/>
        </w:rPr>
        <w:t> </w:t>
      </w:r>
      <w:r>
        <w:rPr>
          <w:spacing w:val="-2"/>
        </w:rPr>
        <w:t>and</w:t>
      </w:r>
      <w:r>
        <w:rPr>
          <w:spacing w:val="-6"/>
        </w:rPr>
        <w:t> </w:t>
      </w:r>
      <w:r>
        <w:rPr>
          <w:spacing w:val="-2"/>
        </w:rPr>
        <w:t>the</w:t>
      </w:r>
      <w:r>
        <w:rPr>
          <w:spacing w:val="-6"/>
        </w:rPr>
        <w:t> </w:t>
      </w:r>
      <w:r>
        <w:rPr>
          <w:spacing w:val="-2"/>
        </w:rPr>
        <w:t>random</w:t>
      </w:r>
      <w:r>
        <w:rPr>
          <w:spacing w:val="-11"/>
        </w:rPr>
        <w:t> </w:t>
      </w:r>
      <w:r>
        <w:rPr>
          <w:spacing w:val="-2"/>
        </w:rPr>
        <w:t>process</w:t>
      </w:r>
      <w:r>
        <w:rPr>
          <w:spacing w:val="-7"/>
        </w:rPr>
        <w:t> </w:t>
      </w:r>
      <w:r>
        <w:rPr>
          <w:spacing w:val="-2"/>
        </w:rPr>
        <w:t>has</w:t>
      </w:r>
      <w:r>
        <w:rPr>
          <w:spacing w:val="-7"/>
        </w:rPr>
        <w:t> </w:t>
      </w:r>
      <w:r>
        <w:rPr>
          <w:spacing w:val="-2"/>
        </w:rPr>
        <w:t>a</w:t>
      </w:r>
      <w:r>
        <w:rPr>
          <w:spacing w:val="-6"/>
        </w:rPr>
        <w:t> </w:t>
      </w:r>
      <w:r>
        <w:rPr>
          <w:spacing w:val="-2"/>
        </w:rPr>
        <w:t>jump</w:t>
      </w:r>
      <w:r>
        <w:rPr>
          <w:spacing w:val="-6"/>
        </w:rPr>
        <w:t> </w:t>
      </w:r>
      <w:r>
        <w:rPr>
          <w:spacing w:val="-2"/>
        </w:rPr>
        <w:t>when</w:t>
      </w:r>
      <w:r>
        <w:rPr>
          <w:spacing w:val="-6"/>
        </w:rPr>
        <w:t> </w:t>
      </w:r>
      <w:r>
        <w:rPr>
          <w:spacing w:val="-2"/>
        </w:rPr>
        <w:t>the</w:t>
      </w:r>
      <w:r>
        <w:rPr>
          <w:spacing w:val="-6"/>
        </w:rPr>
        <w:t> </w:t>
      </w:r>
      <w:r>
        <w:rPr>
          <w:spacing w:val="-2"/>
        </w:rPr>
        <w:t>regime </w:t>
      </w:r>
      <w:r>
        <w:rPr/>
        <w:t>changes, an MSM-VAR model can be proposed as</w:t>
      </w:r>
    </w:p>
    <w:p>
      <w:pPr>
        <w:pStyle w:val="BodyText"/>
        <w:tabs>
          <w:tab w:pos="8137" w:val="left" w:leader="none"/>
        </w:tabs>
        <w:spacing w:before="153"/>
        <w:ind w:left="861"/>
        <w:jc w:val="left"/>
        <w:rPr>
          <w:rFonts w:ascii="Symbola" w:hAnsi="Symbola" w:eastAsia="Symbola"/>
        </w:rPr>
      </w:pPr>
      <w:r>
        <w:rPr>
          <w:rFonts w:ascii="Symbola" w:hAnsi="Symbola" w:eastAsia="Symbola"/>
          <w:w w:val="110"/>
        </w:rPr>
        <w:t>𝑦</w:t>
      </w:r>
      <w:r>
        <w:rPr>
          <w:rFonts w:ascii="Symbola" w:hAnsi="Symbola" w:eastAsia="Symbola"/>
          <w:w w:val="110"/>
          <w:vertAlign w:val="subscript"/>
        </w:rPr>
        <w:t>𝑡</w:t>
      </w:r>
      <w:r>
        <w:rPr>
          <w:rFonts w:ascii="Symbola" w:hAnsi="Symbola" w:eastAsia="Symbola"/>
          <w:w w:val="110"/>
          <w:vertAlign w:val="baseline"/>
        </w:rPr>
        <w:t> −</w:t>
      </w:r>
      <w:r>
        <w:rPr>
          <w:rFonts w:ascii="Symbola" w:hAnsi="Symbola" w:eastAsia="Symbola"/>
          <w:spacing w:val="-12"/>
          <w:w w:val="110"/>
          <w:vertAlign w:val="baseline"/>
        </w:rPr>
        <w:t> </w:t>
      </w:r>
      <w:r>
        <w:rPr>
          <w:rFonts w:ascii="Symbola" w:hAnsi="Symbola" w:eastAsia="Symbola"/>
          <w:w w:val="110"/>
          <w:vertAlign w:val="baseline"/>
        </w:rPr>
        <w:t>𝜇</w:t>
      </w:r>
      <w:r>
        <w:rPr>
          <w:rFonts w:ascii="Symbola" w:hAnsi="Symbola" w:eastAsia="Symbola"/>
          <w:w w:val="110"/>
          <w:position w:val="1"/>
          <w:vertAlign w:val="baseline"/>
        </w:rPr>
        <w:t>(</w:t>
      </w:r>
      <w:r>
        <w:rPr>
          <w:rFonts w:ascii="Symbola" w:hAnsi="Symbola" w:eastAsia="Symbola"/>
          <w:w w:val="110"/>
          <w:vertAlign w:val="baseline"/>
        </w:rPr>
        <w:t>𝑠</w:t>
      </w:r>
      <w:r>
        <w:rPr>
          <w:rFonts w:ascii="Symbola" w:hAnsi="Symbola" w:eastAsia="Symbola"/>
          <w:w w:val="110"/>
          <w:vertAlign w:val="subscript"/>
        </w:rPr>
        <w:t>𝑡</w:t>
      </w:r>
      <w:r>
        <w:rPr>
          <w:rFonts w:ascii="Symbola" w:hAnsi="Symbola" w:eastAsia="Symbola"/>
          <w:w w:val="110"/>
          <w:position w:val="1"/>
          <w:vertAlign w:val="baseline"/>
        </w:rPr>
        <w:t>)</w:t>
      </w:r>
      <w:r>
        <w:rPr>
          <w:rFonts w:ascii="Symbola" w:hAnsi="Symbola" w:eastAsia="Symbola"/>
          <w:spacing w:val="-2"/>
          <w:w w:val="110"/>
          <w:position w:val="1"/>
          <w:vertAlign w:val="baseline"/>
        </w:rPr>
        <w:t> </w:t>
      </w:r>
      <w:r>
        <w:rPr>
          <w:rFonts w:ascii="Symbola" w:hAnsi="Symbola" w:eastAsia="Symbola"/>
          <w:w w:val="110"/>
          <w:vertAlign w:val="baseline"/>
        </w:rPr>
        <w:t>=</w:t>
      </w:r>
      <w:r>
        <w:rPr>
          <w:rFonts w:ascii="Symbola" w:hAnsi="Symbola" w:eastAsia="Symbola"/>
          <w:spacing w:val="-1"/>
          <w:w w:val="110"/>
          <w:vertAlign w:val="baseline"/>
        </w:rPr>
        <w:t> </w:t>
      </w:r>
      <w:r>
        <w:rPr>
          <w:rFonts w:ascii="Symbola" w:hAnsi="Symbola" w:eastAsia="Symbola"/>
          <w:w w:val="110"/>
          <w:vertAlign w:val="baseline"/>
        </w:rPr>
        <w:t>𝐴</w:t>
      </w:r>
      <w:r>
        <w:rPr>
          <w:rFonts w:ascii="Symbola" w:hAnsi="Symbola" w:eastAsia="Symbola"/>
          <w:w w:val="110"/>
          <w:vertAlign w:val="subscript"/>
        </w:rPr>
        <w:t>1</w:t>
      </w:r>
      <w:r>
        <w:rPr>
          <w:rFonts w:ascii="Symbola" w:hAnsi="Symbola" w:eastAsia="Symbola"/>
          <w:w w:val="110"/>
          <w:position w:val="1"/>
          <w:vertAlign w:val="baseline"/>
        </w:rPr>
        <w:t>(</w:t>
      </w:r>
      <w:r>
        <w:rPr>
          <w:rFonts w:ascii="Symbola" w:hAnsi="Symbola" w:eastAsia="Symbola"/>
          <w:w w:val="110"/>
          <w:vertAlign w:val="baseline"/>
        </w:rPr>
        <w:t>𝑠</w:t>
      </w:r>
      <w:r>
        <w:rPr>
          <w:rFonts w:ascii="Symbola" w:hAnsi="Symbola" w:eastAsia="Symbola"/>
          <w:w w:val="110"/>
          <w:vertAlign w:val="subscript"/>
        </w:rPr>
        <w:t>𝑡</w:t>
      </w:r>
      <w:r>
        <w:rPr>
          <w:rFonts w:ascii="Symbola" w:hAnsi="Symbola" w:eastAsia="Symbola"/>
          <w:w w:val="110"/>
          <w:position w:val="1"/>
          <w:vertAlign w:val="baseline"/>
        </w:rPr>
        <w:t>)</w:t>
      </w:r>
      <w:r>
        <w:rPr>
          <w:rFonts w:ascii="Symbola" w:hAnsi="Symbola" w:eastAsia="Symbola"/>
          <w:w w:val="110"/>
          <w:vertAlign w:val="baseline"/>
        </w:rPr>
        <w:t>(𝑦</w:t>
      </w:r>
      <w:r>
        <w:rPr>
          <w:rFonts w:ascii="Symbola" w:hAnsi="Symbola" w:eastAsia="Symbola"/>
          <w:w w:val="110"/>
          <w:vertAlign w:val="subscript"/>
        </w:rPr>
        <w:t>𝑡−1</w:t>
      </w:r>
      <w:r>
        <w:rPr>
          <w:rFonts w:ascii="Symbola" w:hAnsi="Symbola" w:eastAsia="Symbola"/>
          <w:spacing w:val="-4"/>
          <w:w w:val="110"/>
          <w:vertAlign w:val="baseline"/>
        </w:rPr>
        <w:t> </w:t>
      </w:r>
      <w:r>
        <w:rPr>
          <w:rFonts w:ascii="Symbola" w:hAnsi="Symbola" w:eastAsia="Symbola"/>
          <w:w w:val="110"/>
          <w:vertAlign w:val="baseline"/>
        </w:rPr>
        <w:t>−</w:t>
      </w:r>
      <w:r>
        <w:rPr>
          <w:rFonts w:ascii="Symbola" w:hAnsi="Symbola" w:eastAsia="Symbola"/>
          <w:spacing w:val="-12"/>
          <w:w w:val="110"/>
          <w:vertAlign w:val="baseline"/>
        </w:rPr>
        <w:t> </w:t>
      </w:r>
      <w:r>
        <w:rPr>
          <w:rFonts w:ascii="Symbola" w:hAnsi="Symbola" w:eastAsia="Symbola"/>
          <w:w w:val="110"/>
          <w:vertAlign w:val="baseline"/>
        </w:rPr>
        <w:t>𝜇</w:t>
      </w:r>
      <w:r>
        <w:rPr>
          <w:rFonts w:ascii="Symbola" w:hAnsi="Symbola" w:eastAsia="Symbola"/>
          <w:w w:val="110"/>
          <w:position w:val="1"/>
          <w:vertAlign w:val="baseline"/>
        </w:rPr>
        <w:t>(</w:t>
      </w:r>
      <w:r>
        <w:rPr>
          <w:rFonts w:ascii="Symbola" w:hAnsi="Symbola" w:eastAsia="Symbola"/>
          <w:w w:val="110"/>
          <w:vertAlign w:val="baseline"/>
        </w:rPr>
        <w:t>𝑠</w:t>
      </w:r>
      <w:r>
        <w:rPr>
          <w:rFonts w:ascii="Symbola" w:hAnsi="Symbola" w:eastAsia="Symbola"/>
          <w:w w:val="110"/>
          <w:vertAlign w:val="subscript"/>
        </w:rPr>
        <w:t>𝑡−1</w:t>
      </w:r>
      <w:r>
        <w:rPr>
          <w:rFonts w:ascii="Symbola" w:hAnsi="Symbola" w:eastAsia="Symbola"/>
          <w:w w:val="110"/>
          <w:position w:val="1"/>
          <w:vertAlign w:val="baseline"/>
        </w:rPr>
        <w:t>)</w:t>
      </w:r>
      <w:r>
        <w:rPr>
          <w:rFonts w:ascii="Symbola" w:hAnsi="Symbola" w:eastAsia="Symbola"/>
          <w:w w:val="110"/>
          <w:vertAlign w:val="baseline"/>
        </w:rPr>
        <w:t>)</w:t>
      </w:r>
      <w:r>
        <w:rPr>
          <w:rFonts w:ascii="Symbola" w:hAnsi="Symbola" w:eastAsia="Symbola"/>
          <w:spacing w:val="-13"/>
          <w:w w:val="110"/>
          <w:vertAlign w:val="baseline"/>
        </w:rPr>
        <w:t> </w:t>
      </w:r>
      <w:r>
        <w:rPr>
          <w:rFonts w:ascii="Symbola" w:hAnsi="Symbola" w:eastAsia="Symbola"/>
          <w:w w:val="110"/>
          <w:vertAlign w:val="baseline"/>
        </w:rPr>
        <w:t>+</w:t>
      </w:r>
      <w:r>
        <w:rPr>
          <w:rFonts w:ascii="Symbola" w:hAnsi="Symbola" w:eastAsia="Symbola"/>
          <w:spacing w:val="-12"/>
          <w:w w:val="110"/>
          <w:vertAlign w:val="baseline"/>
        </w:rPr>
        <w:t> </w:t>
      </w:r>
      <w:r>
        <w:rPr>
          <w:rFonts w:ascii="Symbola" w:hAnsi="Symbola" w:eastAsia="Symbola"/>
          <w:w w:val="110"/>
          <w:vertAlign w:val="baseline"/>
        </w:rPr>
        <w:t>⋯</w:t>
      </w:r>
      <w:r>
        <w:rPr>
          <w:rFonts w:ascii="Symbola" w:hAnsi="Symbola" w:eastAsia="Symbola"/>
          <w:spacing w:val="-25"/>
          <w:w w:val="110"/>
          <w:vertAlign w:val="baseline"/>
        </w:rPr>
        <w:t> </w:t>
      </w:r>
      <w:r>
        <w:rPr>
          <w:rFonts w:ascii="Symbola" w:hAnsi="Symbola" w:eastAsia="Symbola"/>
          <w:w w:val="110"/>
          <w:vertAlign w:val="baseline"/>
        </w:rPr>
        <w:t>+</w:t>
      </w:r>
      <w:r>
        <w:rPr>
          <w:rFonts w:ascii="Symbola" w:hAnsi="Symbola" w:eastAsia="Symbola"/>
          <w:spacing w:val="-12"/>
          <w:w w:val="110"/>
          <w:vertAlign w:val="baseline"/>
        </w:rPr>
        <w:t> </w:t>
      </w:r>
      <w:r>
        <w:rPr>
          <w:rFonts w:ascii="Symbola" w:hAnsi="Symbola" w:eastAsia="Symbola"/>
          <w:w w:val="110"/>
          <w:vertAlign w:val="baseline"/>
        </w:rPr>
        <w:t>𝐴</w:t>
      </w:r>
      <w:r>
        <w:rPr>
          <w:rFonts w:ascii="Symbola" w:hAnsi="Symbola" w:eastAsia="Symbola"/>
          <w:w w:val="110"/>
          <w:vertAlign w:val="subscript"/>
        </w:rPr>
        <w:t>𝑝</w:t>
      </w:r>
      <w:r>
        <w:rPr>
          <w:rFonts w:ascii="Symbola" w:hAnsi="Symbola" w:eastAsia="Symbola"/>
          <w:w w:val="110"/>
          <w:position w:val="1"/>
          <w:vertAlign w:val="baseline"/>
        </w:rPr>
        <w:t>(</w:t>
      </w:r>
      <w:r>
        <w:rPr>
          <w:rFonts w:ascii="Symbola" w:hAnsi="Symbola" w:eastAsia="Symbola"/>
          <w:w w:val="110"/>
          <w:vertAlign w:val="baseline"/>
        </w:rPr>
        <w:t>𝑠</w:t>
      </w:r>
      <w:r>
        <w:rPr>
          <w:rFonts w:ascii="Symbola" w:hAnsi="Symbola" w:eastAsia="Symbola"/>
          <w:w w:val="110"/>
          <w:vertAlign w:val="subscript"/>
        </w:rPr>
        <w:t>𝑡</w:t>
      </w:r>
      <w:r>
        <w:rPr>
          <w:rFonts w:ascii="Symbola" w:hAnsi="Symbola" w:eastAsia="Symbola"/>
          <w:w w:val="110"/>
          <w:position w:val="1"/>
          <w:vertAlign w:val="baseline"/>
        </w:rPr>
        <w:t>)</w:t>
      </w:r>
      <w:r>
        <w:rPr>
          <w:rFonts w:ascii="Symbola" w:hAnsi="Symbola" w:eastAsia="Symbola"/>
          <w:spacing w:val="-26"/>
          <w:w w:val="110"/>
          <w:position w:val="1"/>
          <w:vertAlign w:val="baseline"/>
        </w:rPr>
        <w:t> </w:t>
      </w:r>
      <w:r>
        <w:rPr>
          <w:rFonts w:ascii="Symbola" w:hAnsi="Symbola" w:eastAsia="Symbola"/>
          <w:w w:val="110"/>
          <w:vertAlign w:val="baseline"/>
        </w:rPr>
        <w:t>(𝑦</w:t>
      </w:r>
      <w:r>
        <w:rPr>
          <w:rFonts w:ascii="Symbola" w:hAnsi="Symbola" w:eastAsia="Symbola"/>
          <w:w w:val="110"/>
          <w:vertAlign w:val="subscript"/>
        </w:rPr>
        <w:t>𝑡−𝑝</w:t>
      </w:r>
      <w:r>
        <w:rPr>
          <w:rFonts w:ascii="Symbola" w:hAnsi="Symbola" w:eastAsia="Symbola"/>
          <w:spacing w:val="-1"/>
          <w:w w:val="110"/>
          <w:vertAlign w:val="baseline"/>
        </w:rPr>
        <w:t> </w:t>
      </w:r>
      <w:r>
        <w:rPr>
          <w:rFonts w:ascii="Symbola" w:hAnsi="Symbola" w:eastAsia="Symbola"/>
          <w:w w:val="110"/>
          <w:vertAlign w:val="baseline"/>
        </w:rPr>
        <w:t>−</w:t>
      </w:r>
      <w:r>
        <w:rPr>
          <w:rFonts w:ascii="Symbola" w:hAnsi="Symbola" w:eastAsia="Symbola"/>
          <w:spacing w:val="-14"/>
          <w:w w:val="110"/>
          <w:vertAlign w:val="baseline"/>
        </w:rPr>
        <w:t> </w:t>
      </w:r>
      <w:r>
        <w:rPr>
          <w:rFonts w:ascii="Symbola" w:hAnsi="Symbola" w:eastAsia="Symbola"/>
          <w:w w:val="110"/>
          <w:vertAlign w:val="baseline"/>
        </w:rPr>
        <w:t>𝜇(𝑠</w:t>
      </w:r>
      <w:r>
        <w:rPr>
          <w:rFonts w:ascii="Symbola" w:hAnsi="Symbola" w:eastAsia="Symbola"/>
          <w:w w:val="110"/>
          <w:vertAlign w:val="subscript"/>
        </w:rPr>
        <w:t>𝑡−𝑝</w:t>
      </w:r>
      <w:r>
        <w:rPr>
          <w:rFonts w:ascii="Symbola" w:hAnsi="Symbola" w:eastAsia="Symbola"/>
          <w:w w:val="110"/>
          <w:vertAlign w:val="baseline"/>
        </w:rPr>
        <w:t>))</w:t>
      </w:r>
      <w:r>
        <w:rPr>
          <w:rFonts w:ascii="Symbola" w:hAnsi="Symbola" w:eastAsia="Symbola"/>
          <w:spacing w:val="-15"/>
          <w:w w:val="110"/>
          <w:vertAlign w:val="baseline"/>
        </w:rPr>
        <w:t> </w:t>
      </w:r>
      <w:r>
        <w:rPr>
          <w:rFonts w:ascii="Symbola" w:hAnsi="Symbola" w:eastAsia="Symbola"/>
          <w:w w:val="110"/>
          <w:vertAlign w:val="baseline"/>
        </w:rPr>
        <w:t>+</w:t>
      </w:r>
      <w:r>
        <w:rPr>
          <w:rFonts w:ascii="Symbola" w:hAnsi="Symbola" w:eastAsia="Symbola"/>
          <w:spacing w:val="-12"/>
          <w:w w:val="110"/>
          <w:vertAlign w:val="baseline"/>
        </w:rPr>
        <w:t> </w:t>
      </w:r>
      <w:r>
        <w:rPr>
          <w:rFonts w:ascii="Symbola" w:hAnsi="Symbola" w:eastAsia="Symbola"/>
          <w:spacing w:val="-2"/>
          <w:w w:val="110"/>
          <w:vertAlign w:val="baseline"/>
        </w:rPr>
        <w:t>𝜀</w:t>
      </w:r>
      <w:r>
        <w:rPr>
          <w:rFonts w:ascii="Symbola" w:hAnsi="Symbola" w:eastAsia="Symbola"/>
          <w:spacing w:val="-2"/>
          <w:w w:val="110"/>
          <w:vertAlign w:val="subscript"/>
        </w:rPr>
        <w:t>𝑡</w:t>
      </w:r>
      <w:r>
        <w:rPr>
          <w:rFonts w:ascii="Symbola" w:hAnsi="Symbola" w:eastAsia="Symbola"/>
          <w:spacing w:val="-2"/>
          <w:w w:val="110"/>
          <w:position w:val="1"/>
          <w:vertAlign w:val="baseline"/>
        </w:rPr>
        <w:t>(</w:t>
      </w:r>
      <w:r>
        <w:rPr>
          <w:rFonts w:ascii="Symbola" w:hAnsi="Symbola" w:eastAsia="Symbola"/>
          <w:spacing w:val="-2"/>
          <w:w w:val="110"/>
          <w:vertAlign w:val="baseline"/>
        </w:rPr>
        <w:t>𝑠</w:t>
      </w:r>
      <w:r>
        <w:rPr>
          <w:rFonts w:ascii="Symbola" w:hAnsi="Symbola" w:eastAsia="Symbola"/>
          <w:spacing w:val="-2"/>
          <w:w w:val="110"/>
          <w:vertAlign w:val="subscript"/>
        </w:rPr>
        <w:t>𝑡</w:t>
      </w:r>
      <w:r>
        <w:rPr>
          <w:rFonts w:ascii="Symbola" w:hAnsi="Symbola" w:eastAsia="Symbola"/>
          <w:spacing w:val="-2"/>
          <w:w w:val="110"/>
          <w:position w:val="1"/>
          <w:vertAlign w:val="baseline"/>
        </w:rPr>
        <w:t>)</w:t>
      </w:r>
      <w:r>
        <w:rPr>
          <w:rFonts w:ascii="Symbola" w:hAnsi="Symbola" w:eastAsia="Symbola"/>
          <w:position w:val="1"/>
          <w:vertAlign w:val="baseline"/>
        </w:rPr>
        <w:tab/>
      </w:r>
      <w:r>
        <w:rPr>
          <w:rFonts w:ascii="Symbola" w:hAnsi="Symbola" w:eastAsia="Symbola"/>
          <w:spacing w:val="-5"/>
          <w:w w:val="110"/>
          <w:position w:val="1"/>
          <w:vertAlign w:val="baseline"/>
        </w:rPr>
        <w:t>(</w:t>
      </w:r>
      <w:r>
        <w:rPr>
          <w:rFonts w:ascii="Symbola" w:hAnsi="Symbola" w:eastAsia="Symbola"/>
          <w:spacing w:val="-5"/>
          <w:w w:val="110"/>
          <w:vertAlign w:val="baseline"/>
        </w:rPr>
        <w:t>5</w:t>
      </w:r>
      <w:r>
        <w:rPr>
          <w:rFonts w:ascii="Symbola" w:hAnsi="Symbola" w:eastAsia="Symbola"/>
          <w:spacing w:val="-5"/>
          <w:w w:val="110"/>
          <w:position w:val="1"/>
          <w:vertAlign w:val="baseline"/>
        </w:rPr>
        <w:t>)</w:t>
      </w:r>
    </w:p>
    <w:p>
      <w:pPr>
        <w:pStyle w:val="BodyText"/>
        <w:spacing w:line="309" w:lineRule="auto" w:before="198"/>
        <w:ind w:right="176" w:firstLine="419"/>
      </w:pPr>
      <w:r>
        <w:rPr/>
        <mc:AlternateContent>
          <mc:Choice Requires="wps">
            <w:drawing>
              <wp:anchor distT="0" distB="0" distL="0" distR="0" allowOverlap="1" layoutInCell="1" locked="0" behindDoc="0" simplePos="0" relativeHeight="15731200">
                <wp:simplePos x="0" y="0"/>
                <wp:positionH relativeFrom="page">
                  <wp:posOffset>1413630</wp:posOffset>
                </wp:positionH>
                <wp:positionV relativeFrom="paragraph">
                  <wp:posOffset>487738</wp:posOffset>
                </wp:positionV>
                <wp:extent cx="4578985" cy="593090"/>
                <wp:effectExtent l="0" t="0" r="0" b="0"/>
                <wp:wrapNone/>
                <wp:docPr id="10" name="Textbox 10"/>
                <wp:cNvGraphicFramePr>
                  <a:graphicFrameLocks/>
                </wp:cNvGraphicFramePr>
                <a:graphic>
                  <a:graphicData uri="http://schemas.microsoft.com/office/word/2010/wordprocessingShape">
                    <wps:wsp>
                      <wps:cNvPr id="10" name="Textbox 10"/>
                      <wps:cNvSpPr txBox="1"/>
                      <wps:spPr>
                        <a:xfrm rot="18900000">
                          <a:off x="0" y="0"/>
                          <a:ext cx="4578985" cy="593090"/>
                        </a:xfrm>
                        <a:prstGeom prst="rect">
                          <a:avLst/>
                        </a:prstGeom>
                      </wps:spPr>
                      <wps:txbx>
                        <w:txbxContent>
                          <w:p>
                            <w:pPr>
                              <w:spacing w:line="933" w:lineRule="exact" w:before="0"/>
                              <w:ind w:left="0" w:right="0" w:firstLine="0"/>
                              <w:jc w:val="left"/>
                              <w:rPr>
                                <w:rFonts w:ascii="Arial"/>
                                <w:sz w:val="93"/>
                                <w14:textOutline>
                                  <w14:solidFill>
                                    <w14:srgbClr w14:val="000000">
                                      <w14:alpha w14:val="90196"/>
                                    </w14:srgbClr>
                                  </w14:solidFill>
                                </w14:textOutline>
                                <w14:textFill>
                                  <w14:solidFill>
                                    <w14:srgbClr w14:val="000000">
                                      <w14:alpha w14:val="90196"/>
                                    </w14:srgbClr>
                                  </w14:solidFill>
                                </w14:textFill>
                              </w:rPr>
                            </w:pPr>
                            <w:r>
                              <w:rPr>
                                <w:rFonts w:ascii="Arial"/>
                                <w:color w:val="231F20"/>
                                <w:sz w:val="93"/>
                                <w14:textOutline>
                                  <w14:solidFill>
                                    <w14:srgbClr w14:val="231F20">
                                      <w14:alpha w14:val="90196"/>
                                    </w14:srgbClr>
                                  </w14:solidFill>
                                </w14:textOutline>
                                <w14:textFill>
                                  <w14:solidFill>
                                    <w14:srgbClr w14:val="231F20">
                                      <w14:alpha w14:val="90196"/>
                                    </w14:srgbClr>
                                  </w14:solidFill>
                                </w14:textFill>
                              </w:rPr>
                              <w:t>Journal</w:t>
                            </w:r>
                            <w:r>
                              <w:rPr>
                                <w:rFonts w:ascii="Arial"/>
                                <w:color w:val="231F20"/>
                                <w:spacing w:val="-16"/>
                                <w:sz w:val="93"/>
                                <w14:textOutline>
                                  <w14:solidFill>
                                    <w14:srgbClr w14:val="231F20">
                                      <w14:alpha w14:val="90196"/>
                                    </w14:srgbClr>
                                  </w14:solidFill>
                                </w14:textOutline>
                                <w14:textFill>
                                  <w14:solidFill>
                                    <w14:srgbClr w14:val="231F20">
                                      <w14:alpha w14:val="90196"/>
                                    </w14:srgbClr>
                                  </w14:solidFill>
                                </w14:textFill>
                              </w:rPr>
                              <w:t> </w:t>
                            </w:r>
                            <w:r>
                              <w:rPr>
                                <w:rFonts w:ascii="Arial"/>
                                <w:color w:val="231F20"/>
                                <w:sz w:val="93"/>
                                <w14:textOutline>
                                  <w14:solidFill>
                                    <w14:srgbClr w14:val="231F20">
                                      <w14:alpha w14:val="90196"/>
                                    </w14:srgbClr>
                                  </w14:solidFill>
                                </w14:textOutline>
                                <w14:textFill>
                                  <w14:solidFill>
                                    <w14:srgbClr w14:val="231F20">
                                      <w14:alpha w14:val="90196"/>
                                    </w14:srgbClr>
                                  </w14:solidFill>
                                </w14:textFill>
                              </w:rPr>
                              <w:t>Pre-</w:t>
                            </w:r>
                            <w:r>
                              <w:rPr>
                                <w:rFonts w:ascii="Arial"/>
                                <w:color w:val="231F20"/>
                                <w:spacing w:val="-2"/>
                                <w:sz w:val="93"/>
                                <w14:textOutline>
                                  <w14:solidFill>
                                    <w14:srgbClr w14:val="231F20">
                                      <w14:alpha w14:val="90196"/>
                                    </w14:srgbClr>
                                  </w14:solidFill>
                                </w14:textOutline>
                                <w14:textFill>
                                  <w14:solidFill>
                                    <w14:srgbClr w14:val="231F20">
                                      <w14:alpha w14:val="90196"/>
                                    </w14:srgbClr>
                                  </w14:solidFill>
                                </w14:textFill>
                              </w:rPr>
                              <w:t>proof</w:t>
                            </w:r>
                          </w:p>
                        </w:txbxContent>
                      </wps:txbx>
                      <wps:bodyPr wrap="square" lIns="0" tIns="0" rIns="0" bIns="0" rtlCol="0">
                        <a:noAutofit/>
                      </wps:bodyPr>
                    </wps:wsp>
                  </a:graphicData>
                </a:graphic>
              </wp:anchor>
            </w:drawing>
          </mc:Choice>
          <mc:Fallback>
            <w:pict>
              <v:shape style="position:absolute;margin-left:111.309494pt;margin-top:38.40461pt;width:360.55pt;height:46.7pt;mso-position-horizontal-relative:page;mso-position-vertical-relative:paragraph;z-index:15731200;rotation:315" type="#_x0000_t136" fillcolor="#231f20" stroked="f">
                <o:extrusion v:ext="view" autorotationcenter="t"/>
                <v:textpath style="font-family:&quot;Arial&quot;;font-size:46pt;v-text-kern:t;mso-text-shadow:auto" string="Journal Pre-proof"/>
                <v:fill opacity="6425f"/>
                <w10:wrap type="none"/>
              </v:shape>
            </w:pict>
          </mc:Fallback>
        </mc:AlternateContent>
      </w:r>
      <w:r>
        <w:rPr/>
        <w:t>However,</w:t>
      </w:r>
      <w:r>
        <w:rPr>
          <w:spacing w:val="-12"/>
        </w:rPr>
        <w:t> </w:t>
      </w:r>
      <w:r>
        <w:rPr/>
        <w:t>if</w:t>
      </w:r>
      <w:r>
        <w:rPr>
          <w:spacing w:val="-12"/>
        </w:rPr>
        <w:t> </w:t>
      </w:r>
      <w:r>
        <w:rPr/>
        <w:t>the</w:t>
      </w:r>
      <w:r>
        <w:rPr>
          <w:spacing w:val="-12"/>
        </w:rPr>
        <w:t> </w:t>
      </w:r>
      <w:r>
        <w:rPr/>
        <w:t>stochastic</w:t>
      </w:r>
      <w:r>
        <w:rPr>
          <w:spacing w:val="-12"/>
        </w:rPr>
        <w:t> </w:t>
      </w:r>
      <w:r>
        <w:rPr/>
        <w:t>process</w:t>
      </w:r>
      <w:r>
        <w:rPr>
          <w:spacing w:val="-12"/>
        </w:rPr>
        <w:t> </w:t>
      </w:r>
      <w:r>
        <w:rPr/>
        <w:t>transitions</w:t>
      </w:r>
      <w:r>
        <w:rPr>
          <w:spacing w:val="-12"/>
        </w:rPr>
        <w:t> </w:t>
      </w:r>
      <w:r>
        <w:rPr/>
        <w:t>smoothly</w:t>
      </w:r>
      <w:r>
        <w:rPr>
          <w:spacing w:val="-14"/>
        </w:rPr>
        <w:t> </w:t>
      </w:r>
      <w:r>
        <w:rPr/>
        <w:t>from</w:t>
      </w:r>
      <w:r>
        <w:rPr>
          <w:spacing w:val="-13"/>
        </w:rPr>
        <w:t> </w:t>
      </w:r>
      <w:r>
        <w:rPr/>
        <w:t>one</w:t>
      </w:r>
      <w:r>
        <w:rPr>
          <w:spacing w:val="-11"/>
        </w:rPr>
        <w:t> </w:t>
      </w:r>
      <w:r>
        <w:rPr/>
        <w:t>regime</w:t>
      </w:r>
      <w:r>
        <w:rPr>
          <w:spacing w:val="-12"/>
        </w:rPr>
        <w:t> </w:t>
      </w:r>
      <w:r>
        <w:rPr/>
        <w:t>to</w:t>
      </w:r>
      <w:r>
        <w:rPr>
          <w:spacing w:val="-11"/>
        </w:rPr>
        <w:t> </w:t>
      </w:r>
      <w:r>
        <w:rPr/>
        <w:t>another,</w:t>
      </w:r>
      <w:r>
        <w:rPr>
          <w:spacing w:val="-10"/>
        </w:rPr>
        <w:t> </w:t>
      </w:r>
      <w:r>
        <w:rPr/>
        <w:t>employing an intercept-adjustment model (MSI-VAR) is more appropriate.</w:t>
      </w:r>
    </w:p>
    <w:p>
      <w:pPr>
        <w:tabs>
          <w:tab w:pos="8137" w:val="left" w:leader="none"/>
        </w:tabs>
        <w:spacing w:line="286" w:lineRule="exact" w:before="0"/>
        <w:ind w:left="540" w:right="0" w:firstLine="1392"/>
        <w:jc w:val="left"/>
        <w:rPr>
          <w:rFonts w:ascii="Symbola" w:hAnsi="Symbola" w:eastAsia="Symbola"/>
          <w:sz w:val="21"/>
        </w:rPr>
      </w:pPr>
      <w:r>
        <w:rPr>
          <w:rFonts w:ascii="Symbola" w:hAnsi="Symbola" w:eastAsia="Symbola"/>
          <w:w w:val="105"/>
          <w:sz w:val="21"/>
        </w:rPr>
        <w:t>𝑦</w:t>
      </w:r>
      <w:r>
        <w:rPr>
          <w:rFonts w:ascii="Symbola" w:hAnsi="Symbola" w:eastAsia="Symbola"/>
          <w:w w:val="105"/>
          <w:position w:val="-3"/>
          <w:sz w:val="15"/>
        </w:rPr>
        <w:t>𝑡</w:t>
      </w:r>
      <w:r>
        <w:rPr>
          <w:rFonts w:ascii="Symbola" w:hAnsi="Symbola" w:eastAsia="Symbola"/>
          <w:spacing w:val="51"/>
          <w:w w:val="105"/>
          <w:position w:val="-3"/>
          <w:sz w:val="15"/>
        </w:rPr>
        <w:t> </w:t>
      </w:r>
      <w:r>
        <w:rPr>
          <w:rFonts w:ascii="Symbola" w:hAnsi="Symbola" w:eastAsia="Symbola"/>
          <w:w w:val="105"/>
          <w:sz w:val="21"/>
        </w:rPr>
        <w:t>=</w:t>
      </w:r>
      <w:r>
        <w:rPr>
          <w:rFonts w:ascii="Symbola" w:hAnsi="Symbola" w:eastAsia="Symbola"/>
          <w:spacing w:val="22"/>
          <w:w w:val="105"/>
          <w:sz w:val="21"/>
        </w:rPr>
        <w:t> </w:t>
      </w:r>
      <w:r>
        <w:rPr>
          <w:rFonts w:ascii="Symbola" w:hAnsi="Symbola" w:eastAsia="Symbola"/>
          <w:w w:val="105"/>
          <w:sz w:val="21"/>
        </w:rPr>
        <w:t>𝑣</w:t>
      </w:r>
      <w:r>
        <w:rPr>
          <w:rFonts w:ascii="Symbola" w:hAnsi="Symbola" w:eastAsia="Symbola"/>
          <w:w w:val="105"/>
          <w:position w:val="1"/>
          <w:sz w:val="21"/>
        </w:rPr>
        <w:t>(</w:t>
      </w:r>
      <w:r>
        <w:rPr>
          <w:rFonts w:ascii="Symbola" w:hAnsi="Symbola" w:eastAsia="Symbola"/>
          <w:w w:val="105"/>
          <w:sz w:val="21"/>
        </w:rPr>
        <w:t>𝑠</w:t>
      </w:r>
      <w:r>
        <w:rPr>
          <w:rFonts w:ascii="Symbola" w:hAnsi="Symbola" w:eastAsia="Symbola"/>
          <w:w w:val="105"/>
          <w:position w:val="-3"/>
          <w:sz w:val="15"/>
        </w:rPr>
        <w:t>𝑡</w:t>
      </w:r>
      <w:r>
        <w:rPr>
          <w:rFonts w:ascii="Symbola" w:hAnsi="Symbola" w:eastAsia="Symbola"/>
          <w:w w:val="105"/>
          <w:position w:val="1"/>
          <w:sz w:val="21"/>
        </w:rPr>
        <w:t>)</w:t>
      </w:r>
      <w:r>
        <w:rPr>
          <w:rFonts w:ascii="Symbola" w:hAnsi="Symbola" w:eastAsia="Symbola"/>
          <w:w w:val="105"/>
          <w:sz w:val="21"/>
        </w:rPr>
        <w:t>+</w:t>
      </w:r>
      <w:r>
        <w:rPr>
          <w:rFonts w:ascii="Symbola" w:hAnsi="Symbola" w:eastAsia="Symbola"/>
          <w:w w:val="105"/>
          <w:position w:val="-3"/>
          <w:sz w:val="15"/>
        </w:rPr>
        <w:t>1</w:t>
      </w:r>
      <w:r>
        <w:rPr>
          <w:rFonts w:ascii="Symbola" w:hAnsi="Symbola" w:eastAsia="Symbola"/>
          <w:w w:val="105"/>
          <w:position w:val="1"/>
          <w:sz w:val="21"/>
        </w:rPr>
        <w:t>(</w:t>
      </w:r>
      <w:r>
        <w:rPr>
          <w:rFonts w:ascii="Symbola" w:hAnsi="Symbola" w:eastAsia="Symbola"/>
          <w:w w:val="105"/>
          <w:sz w:val="21"/>
        </w:rPr>
        <w:t>𝑠</w:t>
      </w:r>
      <w:r>
        <w:rPr>
          <w:rFonts w:ascii="Symbola" w:hAnsi="Symbola" w:eastAsia="Symbola"/>
          <w:w w:val="105"/>
          <w:position w:val="-3"/>
          <w:sz w:val="15"/>
        </w:rPr>
        <w:t>𝑡</w:t>
      </w:r>
      <w:r>
        <w:rPr>
          <w:rFonts w:ascii="Symbola" w:hAnsi="Symbola" w:eastAsia="Symbola"/>
          <w:w w:val="105"/>
          <w:position w:val="1"/>
          <w:sz w:val="21"/>
        </w:rPr>
        <w:t>)(</w:t>
      </w:r>
      <w:r>
        <w:rPr>
          <w:rFonts w:ascii="Symbola" w:hAnsi="Symbola" w:eastAsia="Symbola"/>
          <w:w w:val="105"/>
          <w:sz w:val="21"/>
        </w:rPr>
        <w:t>𝑦</w:t>
      </w:r>
      <w:r>
        <w:rPr>
          <w:rFonts w:ascii="Symbola" w:hAnsi="Symbola" w:eastAsia="Symbola"/>
          <w:w w:val="105"/>
          <w:position w:val="-3"/>
          <w:sz w:val="15"/>
        </w:rPr>
        <w:t>𝑡−1</w:t>
      </w:r>
      <w:r>
        <w:rPr>
          <w:rFonts w:ascii="Symbola" w:hAnsi="Symbola" w:eastAsia="Symbola"/>
          <w:w w:val="105"/>
          <w:position w:val="1"/>
          <w:sz w:val="21"/>
        </w:rPr>
        <w:t>)</w:t>
      </w:r>
      <w:r>
        <w:rPr>
          <w:rFonts w:ascii="Symbola" w:hAnsi="Symbola" w:eastAsia="Symbola"/>
          <w:spacing w:val="1"/>
          <w:w w:val="105"/>
          <w:position w:val="1"/>
          <w:sz w:val="21"/>
        </w:rPr>
        <w:t> </w:t>
      </w:r>
      <w:r>
        <w:rPr>
          <w:rFonts w:ascii="Symbola" w:hAnsi="Symbola" w:eastAsia="Symbola"/>
          <w:w w:val="105"/>
          <w:sz w:val="21"/>
        </w:rPr>
        <w:t>+</w:t>
      </w:r>
      <w:r>
        <w:rPr>
          <w:rFonts w:ascii="Symbola" w:hAnsi="Symbola" w:eastAsia="Symbola"/>
          <w:spacing w:val="2"/>
          <w:w w:val="105"/>
          <w:sz w:val="21"/>
        </w:rPr>
        <w:t> </w:t>
      </w:r>
      <w:r>
        <w:rPr>
          <w:rFonts w:ascii="Symbola" w:hAnsi="Symbola" w:eastAsia="Symbola"/>
          <w:w w:val="105"/>
          <w:sz w:val="21"/>
        </w:rPr>
        <w:t>⋯</w:t>
      </w:r>
      <w:r>
        <w:rPr>
          <w:rFonts w:ascii="Symbola" w:hAnsi="Symbola" w:eastAsia="Symbola"/>
          <w:spacing w:val="-10"/>
          <w:w w:val="105"/>
          <w:sz w:val="21"/>
        </w:rPr>
        <w:t> </w:t>
      </w:r>
      <w:r>
        <w:rPr>
          <w:rFonts w:ascii="Symbola" w:hAnsi="Symbola" w:eastAsia="Symbola"/>
          <w:w w:val="105"/>
          <w:sz w:val="21"/>
        </w:rPr>
        <w:t>+</w:t>
      </w:r>
      <w:r>
        <w:rPr>
          <w:rFonts w:ascii="Symbola" w:hAnsi="Symbola" w:eastAsia="Symbola"/>
          <w:spacing w:val="5"/>
          <w:w w:val="105"/>
          <w:sz w:val="21"/>
        </w:rPr>
        <w:t> </w:t>
      </w:r>
      <w:r>
        <w:rPr>
          <w:rFonts w:ascii="Symbola" w:hAnsi="Symbola" w:eastAsia="Symbola"/>
          <w:w w:val="105"/>
          <w:sz w:val="21"/>
        </w:rPr>
        <w:t>𝐴</w:t>
      </w:r>
      <w:r>
        <w:rPr>
          <w:rFonts w:ascii="Symbola" w:hAnsi="Symbola" w:eastAsia="Symbola"/>
          <w:w w:val="105"/>
          <w:position w:val="-3"/>
          <w:sz w:val="15"/>
        </w:rPr>
        <w:t>𝑝</w:t>
      </w:r>
      <w:r>
        <w:rPr>
          <w:rFonts w:ascii="Symbola" w:hAnsi="Symbola" w:eastAsia="Symbola"/>
          <w:w w:val="105"/>
          <w:position w:val="1"/>
          <w:sz w:val="21"/>
        </w:rPr>
        <w:t>(</w:t>
      </w:r>
      <w:r>
        <w:rPr>
          <w:rFonts w:ascii="Symbola" w:hAnsi="Symbola" w:eastAsia="Symbola"/>
          <w:w w:val="105"/>
          <w:sz w:val="21"/>
        </w:rPr>
        <w:t>𝑠</w:t>
      </w:r>
      <w:r>
        <w:rPr>
          <w:rFonts w:ascii="Symbola" w:hAnsi="Symbola" w:eastAsia="Symbola"/>
          <w:w w:val="105"/>
          <w:position w:val="-3"/>
          <w:sz w:val="15"/>
        </w:rPr>
        <w:t>𝑡</w:t>
      </w:r>
      <w:r>
        <w:rPr>
          <w:rFonts w:ascii="Symbola" w:hAnsi="Symbola" w:eastAsia="Symbola"/>
          <w:w w:val="105"/>
          <w:position w:val="1"/>
          <w:sz w:val="21"/>
        </w:rPr>
        <w:t>)</w:t>
      </w:r>
      <w:r>
        <w:rPr>
          <w:rFonts w:ascii="Symbola" w:hAnsi="Symbola" w:eastAsia="Symbola"/>
          <w:w w:val="105"/>
          <w:sz w:val="21"/>
        </w:rPr>
        <w:t>(𝑦</w:t>
      </w:r>
      <w:r>
        <w:rPr>
          <w:rFonts w:ascii="Symbola" w:hAnsi="Symbola" w:eastAsia="Symbola"/>
          <w:w w:val="105"/>
          <w:position w:val="-3"/>
          <w:sz w:val="15"/>
        </w:rPr>
        <w:t>𝑡−𝑝</w:t>
      </w:r>
      <w:r>
        <w:rPr>
          <w:rFonts w:ascii="Symbola" w:hAnsi="Symbola" w:eastAsia="Symbola"/>
          <w:w w:val="105"/>
          <w:sz w:val="21"/>
        </w:rPr>
        <w:t>)</w:t>
      </w:r>
      <w:r>
        <w:rPr>
          <w:rFonts w:ascii="Symbola" w:hAnsi="Symbola" w:eastAsia="Symbola"/>
          <w:spacing w:val="-1"/>
          <w:w w:val="105"/>
          <w:sz w:val="21"/>
        </w:rPr>
        <w:t> </w:t>
      </w:r>
      <w:r>
        <w:rPr>
          <w:rFonts w:ascii="Symbola" w:hAnsi="Symbola" w:eastAsia="Symbola"/>
          <w:w w:val="105"/>
          <w:sz w:val="21"/>
        </w:rPr>
        <w:t>+</w:t>
      </w:r>
      <w:r>
        <w:rPr>
          <w:rFonts w:ascii="Symbola" w:hAnsi="Symbola" w:eastAsia="Symbola"/>
          <w:spacing w:val="4"/>
          <w:w w:val="105"/>
          <w:sz w:val="21"/>
        </w:rPr>
        <w:t> </w:t>
      </w:r>
      <w:r>
        <w:rPr>
          <w:rFonts w:ascii="Symbola" w:hAnsi="Symbola" w:eastAsia="Symbola"/>
          <w:spacing w:val="-2"/>
          <w:w w:val="105"/>
          <w:sz w:val="21"/>
        </w:rPr>
        <w:t>𝜀</w:t>
      </w:r>
      <w:r>
        <w:rPr>
          <w:rFonts w:ascii="Symbola" w:hAnsi="Symbola" w:eastAsia="Symbola"/>
          <w:spacing w:val="-2"/>
          <w:w w:val="105"/>
          <w:position w:val="-3"/>
          <w:sz w:val="15"/>
        </w:rPr>
        <w:t>𝑡</w:t>
      </w:r>
      <w:r>
        <w:rPr>
          <w:rFonts w:ascii="Symbola" w:hAnsi="Symbola" w:eastAsia="Symbola"/>
          <w:spacing w:val="-2"/>
          <w:w w:val="105"/>
          <w:position w:val="1"/>
          <w:sz w:val="21"/>
        </w:rPr>
        <w:t>(</w:t>
      </w:r>
      <w:r>
        <w:rPr>
          <w:rFonts w:ascii="Symbola" w:hAnsi="Symbola" w:eastAsia="Symbola"/>
          <w:spacing w:val="-2"/>
          <w:w w:val="105"/>
          <w:sz w:val="21"/>
        </w:rPr>
        <w:t>𝑠</w:t>
      </w:r>
      <w:r>
        <w:rPr>
          <w:rFonts w:ascii="Symbola" w:hAnsi="Symbola" w:eastAsia="Symbola"/>
          <w:spacing w:val="-2"/>
          <w:w w:val="105"/>
          <w:position w:val="-3"/>
          <w:sz w:val="15"/>
        </w:rPr>
        <w:t>𝑡</w:t>
      </w:r>
      <w:r>
        <w:rPr>
          <w:rFonts w:ascii="Symbola" w:hAnsi="Symbola" w:eastAsia="Symbola"/>
          <w:spacing w:val="-2"/>
          <w:w w:val="105"/>
          <w:position w:val="1"/>
          <w:sz w:val="21"/>
        </w:rPr>
        <w:t>)</w:t>
      </w:r>
      <w:r>
        <w:rPr>
          <w:rFonts w:ascii="Symbola" w:hAnsi="Symbola" w:eastAsia="Symbola"/>
          <w:position w:val="1"/>
          <w:sz w:val="21"/>
        </w:rPr>
        <w:tab/>
      </w:r>
      <w:r>
        <w:rPr>
          <w:rFonts w:ascii="Symbola" w:hAnsi="Symbola" w:eastAsia="Symbola"/>
          <w:spacing w:val="-5"/>
          <w:w w:val="105"/>
          <w:position w:val="1"/>
          <w:sz w:val="21"/>
        </w:rPr>
        <w:t>(</w:t>
      </w:r>
      <w:r>
        <w:rPr>
          <w:rFonts w:ascii="Symbola" w:hAnsi="Symbola" w:eastAsia="Symbola"/>
          <w:spacing w:val="-5"/>
          <w:w w:val="105"/>
          <w:sz w:val="21"/>
        </w:rPr>
        <w:t>6</w:t>
      </w:r>
      <w:r>
        <w:rPr>
          <w:rFonts w:ascii="Symbola" w:hAnsi="Symbola" w:eastAsia="Symbola"/>
          <w:spacing w:val="-5"/>
          <w:w w:val="105"/>
          <w:position w:val="1"/>
          <w:sz w:val="21"/>
        </w:rPr>
        <w:t>)</w:t>
      </w:r>
    </w:p>
    <w:p>
      <w:pPr>
        <w:pStyle w:val="BodyText"/>
        <w:spacing w:line="309" w:lineRule="auto" w:before="27"/>
        <w:ind w:right="174" w:firstLine="419"/>
      </w:pPr>
      <w:r>
        <w:rPr/>
        <w:t>In practice, to account for heteroskedasticity and the potential regime dependence of autoregressive coefficients, the two aforementioned types of MS-VAR models can be further subdivided. Please refer to Table 1 for various types of MS-VAR models.</w:t>
      </w:r>
    </w:p>
    <w:p>
      <w:pPr>
        <w:pStyle w:val="BodyText"/>
        <w:spacing w:after="49"/>
        <w:ind w:left="2480"/>
      </w:pPr>
      <w:r>
        <w:rPr>
          <w:spacing w:val="-2"/>
        </w:rPr>
        <w:t>Table</w:t>
      </w:r>
      <w:r>
        <w:rPr>
          <w:spacing w:val="-9"/>
        </w:rPr>
        <w:t> </w:t>
      </w:r>
      <w:r>
        <w:rPr>
          <w:spacing w:val="-2"/>
        </w:rPr>
        <w:t>1.</w:t>
      </w:r>
      <w:r>
        <w:rPr>
          <w:spacing w:val="-11"/>
        </w:rPr>
        <w:t> </w:t>
      </w:r>
      <w:r>
        <w:rPr>
          <w:spacing w:val="-2"/>
        </w:rPr>
        <w:t>Various</w:t>
      </w:r>
      <w:r>
        <w:rPr>
          <w:spacing w:val="-6"/>
        </w:rPr>
        <w:t> </w:t>
      </w:r>
      <w:r>
        <w:rPr>
          <w:spacing w:val="-2"/>
        </w:rPr>
        <w:t>types</w:t>
      </w:r>
      <w:r>
        <w:rPr>
          <w:spacing w:val="-6"/>
        </w:rPr>
        <w:t> </w:t>
      </w:r>
      <w:r>
        <w:rPr>
          <w:spacing w:val="-2"/>
        </w:rPr>
        <w:t>of</w:t>
      </w:r>
      <w:r>
        <w:rPr>
          <w:spacing w:val="-6"/>
        </w:rPr>
        <w:t> </w:t>
      </w:r>
      <w:r>
        <w:rPr>
          <w:spacing w:val="-2"/>
        </w:rPr>
        <w:t>MS-VAR</w:t>
      </w:r>
      <w:r>
        <w:rPr>
          <w:spacing w:val="-7"/>
        </w:rPr>
        <w:t> </w:t>
      </w:r>
      <w:r>
        <w:rPr>
          <w:spacing w:val="-2"/>
        </w:rPr>
        <w:t>models</w:t>
      </w:r>
    </w:p>
    <w:tbl>
      <w:tblPr>
        <w:tblW w:w="0" w:type="auto"/>
        <w:jc w:val="left"/>
        <w:tblInd w:w="1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329"/>
        <w:gridCol w:w="1524"/>
        <w:gridCol w:w="1405"/>
      </w:tblGrid>
      <w:tr>
        <w:trPr>
          <w:trHeight w:val="299" w:hRule="atLeast"/>
        </w:trPr>
        <w:tc>
          <w:tcPr>
            <w:tcW w:w="5329" w:type="dxa"/>
            <w:tcBorders>
              <w:top w:val="single" w:sz="12" w:space="0" w:color="000000"/>
              <w:bottom w:val="single" w:sz="8" w:space="0" w:color="000000"/>
            </w:tcBorders>
          </w:tcPr>
          <w:p>
            <w:pPr>
              <w:pStyle w:val="TableParagraph"/>
              <w:tabs>
                <w:tab w:pos="3847" w:val="left" w:leader="none"/>
              </w:tabs>
              <w:spacing w:before="57"/>
              <w:ind w:left="1089"/>
              <w:jc w:val="left"/>
              <w:rPr>
                <w:sz w:val="21"/>
              </w:rPr>
            </w:pPr>
            <w:r>
              <w:rPr>
                <w:sz w:val="21"/>
              </w:rPr>
              <w:t>Coefficient</w:t>
            </w:r>
            <w:r>
              <w:rPr>
                <w:spacing w:val="-9"/>
                <w:sz w:val="21"/>
              </w:rPr>
              <w:t> </w:t>
            </w:r>
            <w:r>
              <w:rPr>
                <w:spacing w:val="-2"/>
                <w:sz w:val="21"/>
              </w:rPr>
              <w:t>setting</w:t>
            </w:r>
            <w:r>
              <w:rPr>
                <w:sz w:val="21"/>
              </w:rPr>
              <w:tab/>
              <w:t>Variance</w:t>
            </w:r>
            <w:r>
              <w:rPr>
                <w:spacing w:val="-3"/>
                <w:sz w:val="21"/>
              </w:rPr>
              <w:t> </w:t>
            </w:r>
            <w:r>
              <w:rPr>
                <w:spacing w:val="-2"/>
                <w:sz w:val="21"/>
              </w:rPr>
              <w:t>setting</w:t>
            </w:r>
          </w:p>
        </w:tc>
        <w:tc>
          <w:tcPr>
            <w:tcW w:w="1524" w:type="dxa"/>
            <w:tcBorders>
              <w:top w:val="single" w:sz="12" w:space="0" w:color="000000"/>
              <w:bottom w:val="single" w:sz="8" w:space="0" w:color="000000"/>
            </w:tcBorders>
          </w:tcPr>
          <w:p>
            <w:pPr>
              <w:pStyle w:val="TableParagraph"/>
              <w:spacing w:before="57"/>
              <w:ind w:left="1" w:right="1"/>
              <w:rPr>
                <w:sz w:val="21"/>
              </w:rPr>
            </w:pPr>
            <w:r>
              <w:rPr>
                <w:spacing w:val="-5"/>
                <w:sz w:val="21"/>
              </w:rPr>
              <w:t>MSM</w:t>
            </w:r>
          </w:p>
        </w:tc>
        <w:tc>
          <w:tcPr>
            <w:tcW w:w="1405" w:type="dxa"/>
            <w:tcBorders>
              <w:top w:val="single" w:sz="12" w:space="0" w:color="000000"/>
              <w:bottom w:val="single" w:sz="8" w:space="0" w:color="000000"/>
            </w:tcBorders>
          </w:tcPr>
          <w:p>
            <w:pPr>
              <w:pStyle w:val="TableParagraph"/>
              <w:spacing w:before="57"/>
              <w:ind w:left="1" w:right="1"/>
              <w:rPr>
                <w:sz w:val="21"/>
              </w:rPr>
            </w:pPr>
            <w:r>
              <w:rPr>
                <w:spacing w:val="-5"/>
                <w:sz w:val="21"/>
              </w:rPr>
              <w:t>MSI</w:t>
            </w:r>
          </w:p>
        </w:tc>
      </w:tr>
      <w:tr>
        <w:trPr>
          <w:trHeight w:val="312" w:hRule="atLeast"/>
        </w:trPr>
        <w:tc>
          <w:tcPr>
            <w:tcW w:w="5329" w:type="dxa"/>
            <w:tcBorders>
              <w:top w:val="single" w:sz="8" w:space="0" w:color="000000"/>
            </w:tcBorders>
          </w:tcPr>
          <w:p>
            <w:pPr>
              <w:pStyle w:val="TableParagraph"/>
              <w:tabs>
                <w:tab w:pos="3847" w:val="left" w:leader="none"/>
              </w:tabs>
              <w:spacing w:line="246" w:lineRule="exact" w:before="46"/>
              <w:ind w:left="527"/>
              <w:jc w:val="left"/>
              <w:rPr>
                <w:sz w:val="21"/>
              </w:rPr>
            </w:pPr>
            <w:r>
              <w:rPr>
                <w:sz w:val="21"/>
              </w:rPr>
              <w:t>Constant</w:t>
            </w:r>
            <w:r>
              <w:rPr>
                <w:spacing w:val="-9"/>
                <w:sz w:val="21"/>
              </w:rPr>
              <w:t> </w:t>
            </w:r>
            <w:r>
              <w:rPr>
                <w:sz w:val="21"/>
              </w:rPr>
              <w:t>Autoregressive</w:t>
            </w:r>
            <w:r>
              <w:rPr>
                <w:spacing w:val="-6"/>
                <w:sz w:val="21"/>
              </w:rPr>
              <w:t> </w:t>
            </w:r>
            <w:r>
              <w:rPr>
                <w:spacing w:val="-2"/>
                <w:sz w:val="21"/>
              </w:rPr>
              <w:t>coefficients</w:t>
            </w:r>
            <w:r>
              <w:rPr>
                <w:sz w:val="21"/>
              </w:rPr>
              <w:tab/>
            </w:r>
            <w:r>
              <w:rPr>
                <w:position w:val="12"/>
                <w:sz w:val="21"/>
              </w:rPr>
              <w:t>Constant</w:t>
            </w:r>
            <w:r>
              <w:rPr>
                <w:spacing w:val="-5"/>
                <w:position w:val="12"/>
                <w:sz w:val="21"/>
              </w:rPr>
              <w:t> </w:t>
            </w:r>
            <w:r>
              <w:rPr>
                <w:spacing w:val="-10"/>
                <w:position w:val="12"/>
                <w:sz w:val="21"/>
              </w:rPr>
              <w:t>Σ</w:t>
            </w:r>
          </w:p>
        </w:tc>
        <w:tc>
          <w:tcPr>
            <w:tcW w:w="1524" w:type="dxa"/>
            <w:tcBorders>
              <w:top w:val="single" w:sz="8" w:space="0" w:color="000000"/>
            </w:tcBorders>
          </w:tcPr>
          <w:p>
            <w:pPr>
              <w:pStyle w:val="TableParagraph"/>
              <w:spacing w:line="240" w:lineRule="auto" w:before="46"/>
              <w:ind w:left="1" w:right="2"/>
              <w:rPr>
                <w:sz w:val="21"/>
              </w:rPr>
            </w:pPr>
            <w:r>
              <w:rPr>
                <w:spacing w:val="-2"/>
                <w:sz w:val="21"/>
              </w:rPr>
              <w:t>MSM-</w:t>
            </w:r>
            <w:r>
              <w:rPr>
                <w:spacing w:val="-5"/>
                <w:sz w:val="21"/>
              </w:rPr>
              <w:t>VAR</w:t>
            </w:r>
          </w:p>
        </w:tc>
        <w:tc>
          <w:tcPr>
            <w:tcW w:w="1405" w:type="dxa"/>
            <w:tcBorders>
              <w:top w:val="single" w:sz="8" w:space="0" w:color="000000"/>
            </w:tcBorders>
          </w:tcPr>
          <w:p>
            <w:pPr>
              <w:pStyle w:val="TableParagraph"/>
              <w:spacing w:line="240" w:lineRule="auto" w:before="46"/>
              <w:ind w:left="1" w:right="1"/>
              <w:rPr>
                <w:sz w:val="21"/>
              </w:rPr>
            </w:pPr>
            <w:r>
              <w:rPr>
                <w:spacing w:val="-2"/>
                <w:sz w:val="21"/>
              </w:rPr>
              <w:t>MSI-</w:t>
            </w:r>
            <w:r>
              <w:rPr>
                <w:spacing w:val="-5"/>
                <w:sz w:val="21"/>
              </w:rPr>
              <w:t>VAR</w:t>
            </w:r>
          </w:p>
        </w:tc>
      </w:tr>
      <w:tr>
        <w:trPr>
          <w:trHeight w:val="284" w:hRule="atLeast"/>
        </w:trPr>
        <w:tc>
          <w:tcPr>
            <w:tcW w:w="5329" w:type="dxa"/>
          </w:tcPr>
          <w:p>
            <w:pPr>
              <w:pStyle w:val="TableParagraph"/>
              <w:spacing w:line="240" w:lineRule="auto" w:before="17"/>
              <w:ind w:left="0" w:right="578"/>
              <w:jc w:val="right"/>
              <w:rPr>
                <w:sz w:val="21"/>
              </w:rPr>
            </w:pPr>
            <w:r>
              <w:rPr>
                <w:sz w:val="21"/>
              </w:rPr>
              <w:t>Variable</w:t>
            </w:r>
            <w:r>
              <w:rPr>
                <w:spacing w:val="-5"/>
                <w:sz w:val="21"/>
              </w:rPr>
              <w:t> </w:t>
            </w:r>
            <w:r>
              <w:rPr>
                <w:spacing w:val="-10"/>
                <w:sz w:val="21"/>
              </w:rPr>
              <w:t>Σ</w:t>
            </w:r>
          </w:p>
        </w:tc>
        <w:tc>
          <w:tcPr>
            <w:tcW w:w="1524" w:type="dxa"/>
          </w:tcPr>
          <w:p>
            <w:pPr>
              <w:pStyle w:val="TableParagraph"/>
              <w:spacing w:line="240" w:lineRule="auto" w:before="17"/>
              <w:ind w:left="2" w:right="1"/>
              <w:rPr>
                <w:sz w:val="21"/>
              </w:rPr>
            </w:pPr>
            <w:r>
              <w:rPr>
                <w:spacing w:val="-2"/>
                <w:sz w:val="21"/>
              </w:rPr>
              <w:t>MSMH-</w:t>
            </w:r>
            <w:r>
              <w:rPr>
                <w:spacing w:val="-5"/>
                <w:sz w:val="21"/>
              </w:rPr>
              <w:t>VAR</w:t>
            </w:r>
          </w:p>
        </w:tc>
        <w:tc>
          <w:tcPr>
            <w:tcW w:w="1405" w:type="dxa"/>
          </w:tcPr>
          <w:p>
            <w:pPr>
              <w:pStyle w:val="TableParagraph"/>
              <w:spacing w:line="240" w:lineRule="auto" w:before="17"/>
              <w:ind w:left="1" w:right="1"/>
              <w:rPr>
                <w:sz w:val="21"/>
              </w:rPr>
            </w:pPr>
            <w:r>
              <w:rPr>
                <w:spacing w:val="-2"/>
                <w:sz w:val="21"/>
              </w:rPr>
              <w:t>MSIH-</w:t>
            </w:r>
            <w:r>
              <w:rPr>
                <w:spacing w:val="-5"/>
                <w:sz w:val="21"/>
              </w:rPr>
              <w:t>VAR</w:t>
            </w:r>
          </w:p>
        </w:tc>
      </w:tr>
      <w:tr>
        <w:trPr>
          <w:trHeight w:val="285" w:hRule="atLeast"/>
        </w:trPr>
        <w:tc>
          <w:tcPr>
            <w:tcW w:w="5329" w:type="dxa"/>
          </w:tcPr>
          <w:p>
            <w:pPr>
              <w:pStyle w:val="TableParagraph"/>
              <w:tabs>
                <w:tab w:pos="3847" w:val="left" w:leader="none"/>
              </w:tabs>
              <w:spacing w:line="248" w:lineRule="exact" w:before="18"/>
              <w:ind w:left="527"/>
              <w:jc w:val="left"/>
              <w:rPr>
                <w:sz w:val="21"/>
              </w:rPr>
            </w:pPr>
            <w:r>
              <w:rPr>
                <w:sz w:val="21"/>
              </w:rPr>
              <w:t>Variable</w:t>
            </w:r>
            <w:r>
              <w:rPr>
                <w:spacing w:val="-10"/>
                <w:sz w:val="21"/>
              </w:rPr>
              <w:t> </w:t>
            </w:r>
            <w:r>
              <w:rPr>
                <w:sz w:val="21"/>
              </w:rPr>
              <w:t>Autoregressive</w:t>
            </w:r>
            <w:r>
              <w:rPr>
                <w:spacing w:val="-7"/>
                <w:sz w:val="21"/>
              </w:rPr>
              <w:t> </w:t>
            </w:r>
            <w:r>
              <w:rPr>
                <w:spacing w:val="-2"/>
                <w:sz w:val="21"/>
              </w:rPr>
              <w:t>coefficients</w:t>
            </w:r>
            <w:r>
              <w:rPr>
                <w:sz w:val="21"/>
              </w:rPr>
              <w:tab/>
            </w:r>
            <w:r>
              <w:rPr>
                <w:position w:val="12"/>
                <w:sz w:val="21"/>
              </w:rPr>
              <w:t>Constant</w:t>
            </w:r>
            <w:r>
              <w:rPr>
                <w:spacing w:val="-5"/>
                <w:position w:val="12"/>
                <w:sz w:val="21"/>
              </w:rPr>
              <w:t> </w:t>
            </w:r>
            <w:r>
              <w:rPr>
                <w:spacing w:val="-10"/>
                <w:position w:val="12"/>
                <w:sz w:val="21"/>
              </w:rPr>
              <w:t>Σ</w:t>
            </w:r>
          </w:p>
        </w:tc>
        <w:tc>
          <w:tcPr>
            <w:tcW w:w="1524" w:type="dxa"/>
          </w:tcPr>
          <w:p>
            <w:pPr>
              <w:pStyle w:val="TableParagraph"/>
              <w:spacing w:line="240" w:lineRule="auto" w:before="18"/>
              <w:ind w:left="2" w:right="1"/>
              <w:rPr>
                <w:sz w:val="21"/>
              </w:rPr>
            </w:pPr>
            <w:r>
              <w:rPr>
                <w:spacing w:val="-2"/>
                <w:sz w:val="21"/>
              </w:rPr>
              <w:t>MSMA-</w:t>
            </w:r>
            <w:r>
              <w:rPr>
                <w:spacing w:val="-5"/>
                <w:sz w:val="21"/>
              </w:rPr>
              <w:t>VAR</w:t>
            </w:r>
          </w:p>
        </w:tc>
        <w:tc>
          <w:tcPr>
            <w:tcW w:w="1405" w:type="dxa"/>
          </w:tcPr>
          <w:p>
            <w:pPr>
              <w:pStyle w:val="TableParagraph"/>
              <w:spacing w:line="240" w:lineRule="auto" w:before="18"/>
              <w:ind w:left="1" w:right="1"/>
              <w:rPr>
                <w:sz w:val="21"/>
              </w:rPr>
            </w:pPr>
            <w:r>
              <w:rPr>
                <w:spacing w:val="-2"/>
                <w:sz w:val="21"/>
              </w:rPr>
              <w:t>MSIA-</w:t>
            </w:r>
            <w:r>
              <w:rPr>
                <w:spacing w:val="-5"/>
                <w:sz w:val="21"/>
              </w:rPr>
              <w:t>VAR</w:t>
            </w:r>
          </w:p>
        </w:tc>
      </w:tr>
      <w:tr>
        <w:trPr>
          <w:trHeight w:val="259" w:hRule="atLeast"/>
        </w:trPr>
        <w:tc>
          <w:tcPr>
            <w:tcW w:w="5329" w:type="dxa"/>
            <w:tcBorders>
              <w:bottom w:val="single" w:sz="12" w:space="0" w:color="000000"/>
            </w:tcBorders>
          </w:tcPr>
          <w:p>
            <w:pPr>
              <w:pStyle w:val="TableParagraph"/>
              <w:spacing w:before="18"/>
              <w:ind w:left="0" w:right="578"/>
              <w:jc w:val="right"/>
              <w:rPr>
                <w:sz w:val="21"/>
              </w:rPr>
            </w:pPr>
            <w:r>
              <w:rPr>
                <w:sz w:val="21"/>
              </w:rPr>
              <w:t>Variable</w:t>
            </w:r>
            <w:r>
              <w:rPr>
                <w:spacing w:val="-5"/>
                <w:sz w:val="21"/>
              </w:rPr>
              <w:t> </w:t>
            </w:r>
            <w:r>
              <w:rPr>
                <w:spacing w:val="-10"/>
                <w:sz w:val="21"/>
              </w:rPr>
              <w:t>Σ</w:t>
            </w:r>
          </w:p>
        </w:tc>
        <w:tc>
          <w:tcPr>
            <w:tcW w:w="1524" w:type="dxa"/>
            <w:tcBorders>
              <w:bottom w:val="single" w:sz="12" w:space="0" w:color="000000"/>
            </w:tcBorders>
          </w:tcPr>
          <w:p>
            <w:pPr>
              <w:pStyle w:val="TableParagraph"/>
              <w:spacing w:before="18"/>
              <w:ind w:left="2" w:right="1"/>
              <w:rPr>
                <w:sz w:val="21"/>
              </w:rPr>
            </w:pPr>
            <w:r>
              <w:rPr>
                <w:spacing w:val="-2"/>
                <w:sz w:val="21"/>
              </w:rPr>
              <w:t>MSMAH-</w:t>
            </w:r>
            <w:r>
              <w:rPr>
                <w:spacing w:val="-5"/>
                <w:sz w:val="21"/>
              </w:rPr>
              <w:t>VAR</w:t>
            </w:r>
          </w:p>
        </w:tc>
        <w:tc>
          <w:tcPr>
            <w:tcW w:w="1405" w:type="dxa"/>
            <w:tcBorders>
              <w:bottom w:val="single" w:sz="12" w:space="0" w:color="000000"/>
            </w:tcBorders>
          </w:tcPr>
          <w:p>
            <w:pPr>
              <w:pStyle w:val="TableParagraph"/>
              <w:spacing w:before="18"/>
              <w:ind w:left="0" w:right="1"/>
              <w:rPr>
                <w:sz w:val="21"/>
              </w:rPr>
            </w:pPr>
            <w:r>
              <w:rPr>
                <w:spacing w:val="-2"/>
                <w:sz w:val="21"/>
              </w:rPr>
              <w:t>MSIAH-</w:t>
            </w:r>
            <w:r>
              <w:rPr>
                <w:spacing w:val="-5"/>
                <w:sz w:val="21"/>
              </w:rPr>
              <w:t>VAR</w:t>
            </w:r>
          </w:p>
        </w:tc>
      </w:tr>
    </w:tbl>
    <w:p>
      <w:pPr>
        <w:pStyle w:val="BodyText"/>
        <w:spacing w:before="93"/>
        <w:ind w:left="0"/>
        <w:jc w:val="left"/>
      </w:pPr>
    </w:p>
    <w:p>
      <w:pPr>
        <w:pStyle w:val="Heading1"/>
        <w:numPr>
          <w:ilvl w:val="0"/>
          <w:numId w:val="2"/>
        </w:numPr>
        <w:tabs>
          <w:tab w:pos="330" w:val="left" w:leader="none"/>
        </w:tabs>
        <w:spacing w:line="240" w:lineRule="auto" w:before="0" w:after="0"/>
        <w:ind w:left="330" w:right="0" w:hanging="210"/>
        <w:jc w:val="both"/>
      </w:pPr>
      <w:r>
        <w:rPr/>
        <w:t>Empirical</w:t>
      </w:r>
      <w:r>
        <w:rPr>
          <w:spacing w:val="-8"/>
        </w:rPr>
        <w:t> </w:t>
      </w:r>
      <w:r>
        <w:rPr>
          <w:spacing w:val="-2"/>
        </w:rPr>
        <w:t>analysis</w:t>
      </w:r>
    </w:p>
    <w:p>
      <w:pPr>
        <w:pStyle w:val="ListParagraph"/>
        <w:numPr>
          <w:ilvl w:val="1"/>
          <w:numId w:val="2"/>
        </w:numPr>
        <w:tabs>
          <w:tab w:pos="433" w:val="left" w:leader="none"/>
        </w:tabs>
        <w:spacing w:line="240" w:lineRule="auto" w:before="71" w:after="0"/>
        <w:ind w:left="433" w:right="0" w:hanging="313"/>
        <w:jc w:val="both"/>
        <w:rPr>
          <w:b/>
          <w:sz w:val="21"/>
        </w:rPr>
      </w:pPr>
      <w:r>
        <w:rPr>
          <w:b/>
          <w:sz w:val="21"/>
        </w:rPr>
        <w:t>Data</w:t>
      </w:r>
      <w:r>
        <w:rPr>
          <w:b/>
          <w:spacing w:val="-7"/>
          <w:sz w:val="21"/>
        </w:rPr>
        <w:t> </w:t>
      </w:r>
      <w:r>
        <w:rPr>
          <w:b/>
          <w:sz w:val="21"/>
        </w:rPr>
        <w:t>and</w:t>
      </w:r>
      <w:r>
        <w:rPr>
          <w:b/>
          <w:spacing w:val="-7"/>
          <w:sz w:val="21"/>
        </w:rPr>
        <w:t> </w:t>
      </w:r>
      <w:r>
        <w:rPr>
          <w:b/>
          <w:sz w:val="21"/>
        </w:rPr>
        <w:t>descriptive</w:t>
      </w:r>
      <w:r>
        <w:rPr>
          <w:b/>
          <w:spacing w:val="-6"/>
          <w:sz w:val="21"/>
        </w:rPr>
        <w:t> </w:t>
      </w:r>
      <w:r>
        <w:rPr>
          <w:b/>
          <w:sz w:val="21"/>
        </w:rPr>
        <w:t>statistical</w:t>
      </w:r>
      <w:r>
        <w:rPr>
          <w:b/>
          <w:spacing w:val="-7"/>
          <w:sz w:val="21"/>
        </w:rPr>
        <w:t> </w:t>
      </w:r>
      <w:r>
        <w:rPr>
          <w:b/>
          <w:spacing w:val="-2"/>
          <w:sz w:val="21"/>
        </w:rPr>
        <w:t>analysis</w:t>
      </w:r>
    </w:p>
    <w:p>
      <w:pPr>
        <w:pStyle w:val="BodyText"/>
        <w:spacing w:line="309" w:lineRule="auto" w:before="70"/>
        <w:ind w:right="174" w:firstLine="419"/>
      </w:pPr>
      <w:r>
        <w:rPr/>
        <w:t>Our</w:t>
      </w:r>
      <w:r>
        <w:rPr>
          <w:spacing w:val="-10"/>
        </w:rPr>
        <w:t> </w:t>
      </w:r>
      <w:r>
        <w:rPr/>
        <w:t>sample</w:t>
      </w:r>
      <w:r>
        <w:rPr>
          <w:spacing w:val="-11"/>
        </w:rPr>
        <w:t> </w:t>
      </w:r>
      <w:r>
        <w:rPr/>
        <w:t>data</w:t>
      </w:r>
      <w:r>
        <w:rPr>
          <w:spacing w:val="-10"/>
        </w:rPr>
        <w:t> </w:t>
      </w:r>
      <w:r>
        <w:rPr/>
        <w:t>consist</w:t>
      </w:r>
      <w:r>
        <w:rPr>
          <w:spacing w:val="-12"/>
        </w:rPr>
        <w:t> </w:t>
      </w:r>
      <w:r>
        <w:rPr/>
        <w:t>of</w:t>
      </w:r>
      <w:r>
        <w:rPr>
          <w:spacing w:val="-10"/>
        </w:rPr>
        <w:t> </w:t>
      </w:r>
      <w:r>
        <w:rPr/>
        <w:t>the</w:t>
      </w:r>
      <w:r>
        <w:rPr>
          <w:spacing w:val="-11"/>
        </w:rPr>
        <w:t> </w:t>
      </w:r>
      <w:r>
        <w:rPr/>
        <w:t>CSI</w:t>
      </w:r>
      <w:r>
        <w:rPr>
          <w:spacing w:val="-13"/>
        </w:rPr>
        <w:t> </w:t>
      </w:r>
      <w:r>
        <w:rPr/>
        <w:t>300</w:t>
      </w:r>
      <w:r>
        <w:rPr>
          <w:spacing w:val="-10"/>
        </w:rPr>
        <w:t> </w:t>
      </w:r>
      <w:r>
        <w:rPr/>
        <w:t>Index</w:t>
      </w:r>
      <w:r>
        <w:rPr>
          <w:spacing w:val="-10"/>
        </w:rPr>
        <w:t> </w:t>
      </w:r>
      <w:r>
        <w:rPr/>
        <w:t>spanning</w:t>
      </w:r>
      <w:r>
        <w:rPr>
          <w:spacing w:val="-11"/>
        </w:rPr>
        <w:t> </w:t>
      </w:r>
      <w:r>
        <w:rPr/>
        <w:t>from</w:t>
      </w:r>
      <w:r>
        <w:rPr>
          <w:spacing w:val="-13"/>
        </w:rPr>
        <w:t> </w:t>
      </w:r>
      <w:r>
        <w:rPr/>
        <w:t>January</w:t>
      </w:r>
      <w:r>
        <w:rPr>
          <w:spacing w:val="-13"/>
        </w:rPr>
        <w:t> </w:t>
      </w:r>
      <w:r>
        <w:rPr/>
        <w:t>4,</w:t>
      </w:r>
      <w:r>
        <w:rPr>
          <w:spacing w:val="-10"/>
        </w:rPr>
        <w:t> </w:t>
      </w:r>
      <w:r>
        <w:rPr/>
        <w:t>2005</w:t>
      </w:r>
      <w:r>
        <w:rPr>
          <w:spacing w:val="-11"/>
        </w:rPr>
        <w:t> </w:t>
      </w:r>
      <w:r>
        <w:rPr/>
        <w:t>to</w:t>
      </w:r>
      <w:r>
        <w:rPr>
          <w:spacing w:val="-10"/>
        </w:rPr>
        <w:t> </w:t>
      </w:r>
      <w:r>
        <w:rPr/>
        <w:t>March</w:t>
      </w:r>
      <w:r>
        <w:rPr>
          <w:spacing w:val="-13"/>
        </w:rPr>
        <w:t> </w:t>
      </w:r>
      <w:r>
        <w:rPr/>
        <w:t>1,</w:t>
      </w:r>
      <w:r>
        <w:rPr>
          <w:spacing w:val="-10"/>
        </w:rPr>
        <w:t> </w:t>
      </w:r>
      <w:r>
        <w:rPr/>
        <w:t>2022, sourced from the Wind database. Daily stock-index prices are based on closing prices, whereas monthly stock-index prices are determined based on closing prices on the last trading day of each </w:t>
      </w:r>
      <w:r>
        <w:rPr>
          <w:spacing w:val="-2"/>
        </w:rPr>
        <w:t>month.</w:t>
      </w:r>
      <w:r>
        <w:rPr>
          <w:spacing w:val="-4"/>
        </w:rPr>
        <w:t> </w:t>
      </w:r>
      <w:r>
        <w:rPr>
          <w:spacing w:val="-2"/>
        </w:rPr>
        <w:t>In</w:t>
      </w:r>
      <w:r>
        <w:rPr>
          <w:spacing w:val="-4"/>
        </w:rPr>
        <w:t> </w:t>
      </w:r>
      <w:r>
        <w:rPr>
          <w:spacing w:val="-2"/>
        </w:rPr>
        <w:t>this</w:t>
      </w:r>
      <w:r>
        <w:rPr>
          <w:spacing w:val="-5"/>
        </w:rPr>
        <w:t> </w:t>
      </w:r>
      <w:r>
        <w:rPr>
          <w:spacing w:val="-2"/>
        </w:rPr>
        <w:t>study,</w:t>
      </w:r>
      <w:r>
        <w:rPr>
          <w:spacing w:val="-4"/>
        </w:rPr>
        <w:t> </w:t>
      </w:r>
      <w:r>
        <w:rPr>
          <w:spacing w:val="-2"/>
        </w:rPr>
        <w:t>we</w:t>
      </w:r>
      <w:r>
        <w:rPr>
          <w:spacing w:val="-4"/>
        </w:rPr>
        <w:t> </w:t>
      </w:r>
      <w:r>
        <w:rPr>
          <w:spacing w:val="-2"/>
        </w:rPr>
        <w:t>assess</w:t>
      </w:r>
      <w:r>
        <w:rPr>
          <w:spacing w:val="-5"/>
        </w:rPr>
        <w:t> </w:t>
      </w:r>
      <w:r>
        <w:rPr>
          <w:spacing w:val="-2"/>
        </w:rPr>
        <w:t>trading</w:t>
      </w:r>
      <w:r>
        <w:rPr>
          <w:spacing w:val="-4"/>
        </w:rPr>
        <w:t> </w:t>
      </w:r>
      <w:r>
        <w:rPr>
          <w:spacing w:val="-2"/>
        </w:rPr>
        <w:t>volume</w:t>
      </w:r>
      <w:r>
        <w:rPr>
          <w:spacing w:val="-4"/>
        </w:rPr>
        <w:t> </w:t>
      </w:r>
      <w:r>
        <w:rPr>
          <w:spacing w:val="-2"/>
        </w:rPr>
        <w:t>using</w:t>
      </w:r>
      <w:r>
        <w:rPr>
          <w:spacing w:val="-4"/>
        </w:rPr>
        <w:t> </w:t>
      </w:r>
      <w:r>
        <w:rPr>
          <w:spacing w:val="-2"/>
        </w:rPr>
        <w:t>its</w:t>
      </w:r>
      <w:r>
        <w:rPr>
          <w:spacing w:val="-5"/>
        </w:rPr>
        <w:t> </w:t>
      </w:r>
      <w:r>
        <w:rPr>
          <w:spacing w:val="-2"/>
        </w:rPr>
        <w:t>logarithmic</w:t>
      </w:r>
      <w:r>
        <w:rPr>
          <w:spacing w:val="-4"/>
        </w:rPr>
        <w:t> </w:t>
      </w:r>
      <w:r>
        <w:rPr>
          <w:spacing w:val="-2"/>
        </w:rPr>
        <w:t>value,</w:t>
      </w:r>
      <w:r>
        <w:rPr>
          <w:spacing w:val="-4"/>
        </w:rPr>
        <w:t> </w:t>
      </w:r>
      <w:r>
        <w:rPr>
          <w:spacing w:val="-2"/>
        </w:rPr>
        <w:t>while</w:t>
      </w:r>
      <w:r>
        <w:rPr>
          <w:spacing w:val="-4"/>
        </w:rPr>
        <w:t> </w:t>
      </w:r>
      <w:r>
        <w:rPr>
          <w:spacing w:val="-2"/>
        </w:rPr>
        <w:t>return</w:t>
      </w:r>
      <w:r>
        <w:rPr>
          <w:spacing w:val="-4"/>
        </w:rPr>
        <w:t> </w:t>
      </w:r>
      <w:r>
        <w:rPr>
          <w:spacing w:val="-2"/>
        </w:rPr>
        <w:t>and</w:t>
      </w:r>
      <w:r>
        <w:rPr>
          <w:spacing w:val="-4"/>
        </w:rPr>
        <w:t> </w:t>
      </w:r>
      <w:r>
        <w:rPr>
          <w:spacing w:val="-2"/>
        </w:rPr>
        <w:t>volatility </w:t>
      </w:r>
      <w:r>
        <w:rPr/>
        <w:t>are given by</w:t>
      </w:r>
    </w:p>
    <w:p>
      <w:pPr>
        <w:spacing w:line="280" w:lineRule="exact" w:before="9"/>
        <w:ind w:left="305" w:right="369" w:firstLine="0"/>
        <w:jc w:val="center"/>
        <w:rPr>
          <w:rFonts w:ascii="Symbola" w:hAnsi="Symbola" w:eastAsia="Symbola"/>
          <w:sz w:val="15"/>
        </w:rPr>
      </w:pPr>
      <w:r>
        <w:rPr>
          <w:rFonts w:ascii="Symbola" w:hAnsi="Symbola" w:eastAsia="Symbola"/>
          <w:spacing w:val="-2"/>
          <w:w w:val="105"/>
          <w:sz w:val="21"/>
        </w:rPr>
        <w:t>𝑅</w:t>
      </w:r>
      <w:r>
        <w:rPr>
          <w:rFonts w:ascii="Symbola" w:hAnsi="Symbola" w:eastAsia="Symbola"/>
          <w:spacing w:val="-2"/>
          <w:w w:val="105"/>
          <w:position w:val="-3"/>
          <w:sz w:val="15"/>
        </w:rPr>
        <w:t>𝑡</w:t>
      </w:r>
      <w:r>
        <w:rPr>
          <w:rFonts w:ascii="Symbola" w:hAnsi="Symbola" w:eastAsia="Symbola"/>
          <w:spacing w:val="7"/>
          <w:w w:val="105"/>
          <w:position w:val="-3"/>
          <w:sz w:val="15"/>
        </w:rPr>
        <w:t> </w:t>
      </w:r>
      <w:r>
        <w:rPr>
          <w:rFonts w:ascii="Symbola" w:hAnsi="Symbola" w:eastAsia="Symbola"/>
          <w:spacing w:val="-2"/>
          <w:w w:val="105"/>
          <w:sz w:val="21"/>
        </w:rPr>
        <w:t>=</w:t>
      </w:r>
      <w:r>
        <w:rPr>
          <w:rFonts w:ascii="Symbola" w:hAnsi="Symbola" w:eastAsia="Symbola"/>
          <w:spacing w:val="-12"/>
          <w:w w:val="105"/>
          <w:sz w:val="21"/>
        </w:rPr>
        <w:t> </w:t>
      </w:r>
      <w:r>
        <w:rPr>
          <w:rFonts w:ascii="Symbola" w:hAnsi="Symbola" w:eastAsia="Symbola"/>
          <w:spacing w:val="-2"/>
          <w:w w:val="105"/>
          <w:sz w:val="21"/>
        </w:rPr>
        <w:t>𝑙𝑛</w:t>
      </w:r>
      <w:r>
        <w:rPr>
          <w:rFonts w:ascii="Symbola" w:hAnsi="Symbola" w:eastAsia="Symbola"/>
          <w:spacing w:val="-19"/>
          <w:w w:val="105"/>
          <w:sz w:val="21"/>
        </w:rPr>
        <w:t> </w:t>
      </w:r>
      <w:r>
        <w:rPr>
          <w:rFonts w:ascii="Symbola" w:hAnsi="Symbola" w:eastAsia="Symbola"/>
          <w:spacing w:val="-2"/>
          <w:w w:val="105"/>
          <w:sz w:val="21"/>
        </w:rPr>
        <w:t>𝑃</w:t>
      </w:r>
      <w:r>
        <w:rPr>
          <w:rFonts w:ascii="Symbola" w:hAnsi="Symbola" w:eastAsia="Symbola"/>
          <w:spacing w:val="-2"/>
          <w:w w:val="105"/>
          <w:position w:val="-3"/>
          <w:sz w:val="15"/>
        </w:rPr>
        <w:t>𝑡</w:t>
      </w:r>
      <w:r>
        <w:rPr>
          <w:rFonts w:ascii="Symbola" w:hAnsi="Symbola" w:eastAsia="Symbola"/>
          <w:spacing w:val="1"/>
          <w:w w:val="105"/>
          <w:position w:val="-3"/>
          <w:sz w:val="15"/>
        </w:rPr>
        <w:t> </w:t>
      </w:r>
      <w:r>
        <w:rPr>
          <w:rFonts w:ascii="Symbola" w:hAnsi="Symbola" w:eastAsia="Symbola"/>
          <w:spacing w:val="-2"/>
          <w:w w:val="105"/>
          <w:sz w:val="21"/>
        </w:rPr>
        <w:t>−</w:t>
      </w:r>
      <w:r>
        <w:rPr>
          <w:rFonts w:ascii="Symbola" w:hAnsi="Symbola" w:eastAsia="Symbola"/>
          <w:spacing w:val="-12"/>
          <w:w w:val="105"/>
          <w:sz w:val="21"/>
        </w:rPr>
        <w:t> </w:t>
      </w:r>
      <w:r>
        <w:rPr>
          <w:rFonts w:ascii="Symbola" w:hAnsi="Symbola" w:eastAsia="Symbola"/>
          <w:spacing w:val="-2"/>
          <w:w w:val="105"/>
          <w:sz w:val="21"/>
        </w:rPr>
        <w:t>𝑙𝑛</w:t>
      </w:r>
      <w:r>
        <w:rPr>
          <w:rFonts w:ascii="Symbola" w:hAnsi="Symbola" w:eastAsia="Symbola"/>
          <w:spacing w:val="-18"/>
          <w:w w:val="105"/>
          <w:sz w:val="21"/>
        </w:rPr>
        <w:t> </w:t>
      </w:r>
      <w:r>
        <w:rPr>
          <w:rFonts w:ascii="Symbola" w:hAnsi="Symbola" w:eastAsia="Symbola"/>
          <w:spacing w:val="-4"/>
          <w:w w:val="105"/>
          <w:sz w:val="21"/>
        </w:rPr>
        <w:t>𝑃</w:t>
      </w:r>
      <w:r>
        <w:rPr>
          <w:rFonts w:ascii="Symbola" w:hAnsi="Symbola" w:eastAsia="Symbola"/>
          <w:spacing w:val="-4"/>
          <w:w w:val="105"/>
          <w:position w:val="-3"/>
          <w:sz w:val="15"/>
        </w:rPr>
        <w:t>𝑡−1</w:t>
      </w:r>
    </w:p>
    <w:p>
      <w:pPr>
        <w:tabs>
          <w:tab w:pos="7963" w:val="left" w:leader="none"/>
        </w:tabs>
        <w:spacing w:line="290" w:lineRule="exact" w:before="0"/>
        <w:ind w:left="3633" w:right="0" w:firstLine="0"/>
        <w:jc w:val="center"/>
        <w:rPr>
          <w:rFonts w:ascii="Symbola" w:eastAsia="Symbola"/>
          <w:sz w:val="21"/>
        </w:rPr>
      </w:pPr>
      <w:r>
        <w:rPr>
          <w:rFonts w:ascii="Symbola" w:eastAsia="Symbola"/>
          <w:spacing w:val="-12"/>
          <w:w w:val="105"/>
          <w:sz w:val="21"/>
        </w:rPr>
        <w:t>𝑉</w:t>
      </w:r>
      <w:r>
        <w:rPr>
          <w:rFonts w:ascii="Symbola" w:eastAsia="Symbola"/>
          <w:spacing w:val="-12"/>
          <w:w w:val="105"/>
          <w:position w:val="-3"/>
          <w:sz w:val="15"/>
        </w:rPr>
        <w:t>𝑡</w:t>
      </w:r>
      <w:r>
        <w:rPr>
          <w:rFonts w:ascii="Symbola" w:eastAsia="Symbola"/>
          <w:spacing w:val="7"/>
          <w:w w:val="105"/>
          <w:position w:val="-3"/>
          <w:sz w:val="15"/>
        </w:rPr>
        <w:t> </w:t>
      </w:r>
      <w:r>
        <w:rPr>
          <w:rFonts w:ascii="Symbola" w:eastAsia="Symbola"/>
          <w:spacing w:val="-12"/>
          <w:w w:val="105"/>
          <w:sz w:val="21"/>
        </w:rPr>
        <w:t>=</w:t>
      </w:r>
      <w:r>
        <w:rPr>
          <w:rFonts w:ascii="Symbola" w:eastAsia="Symbola"/>
          <w:spacing w:val="-2"/>
          <w:w w:val="105"/>
          <w:sz w:val="21"/>
        </w:rPr>
        <w:t> </w:t>
      </w:r>
      <w:r>
        <w:rPr>
          <w:rFonts w:ascii="Symbola" w:eastAsia="Symbola"/>
          <w:spacing w:val="-12"/>
          <w:w w:val="105"/>
          <w:sz w:val="21"/>
        </w:rPr>
        <w:t>(𝑅</w:t>
      </w:r>
      <w:r>
        <w:rPr>
          <w:rFonts w:ascii="Symbola" w:eastAsia="Symbola"/>
          <w:spacing w:val="-12"/>
          <w:w w:val="105"/>
          <w:position w:val="-3"/>
          <w:sz w:val="15"/>
        </w:rPr>
        <w:t>𝑡</w:t>
      </w:r>
      <w:r>
        <w:rPr>
          <w:rFonts w:ascii="Symbola" w:eastAsia="Symbola"/>
          <w:spacing w:val="-12"/>
          <w:w w:val="105"/>
          <w:sz w:val="21"/>
        </w:rPr>
        <w:t>)</w:t>
      </w:r>
      <w:r>
        <w:rPr>
          <w:rFonts w:ascii="Symbola" w:eastAsia="Symbola"/>
          <w:spacing w:val="-12"/>
          <w:w w:val="105"/>
          <w:sz w:val="21"/>
          <w:vertAlign w:val="superscript"/>
        </w:rPr>
        <w:t>2</w:t>
      </w:r>
      <w:r>
        <w:rPr>
          <w:rFonts w:ascii="Symbola" w:eastAsia="Symbola"/>
          <w:sz w:val="21"/>
          <w:vertAlign w:val="baseline"/>
        </w:rPr>
        <w:tab/>
      </w:r>
      <w:r>
        <w:rPr>
          <w:rFonts w:ascii="Symbola" w:eastAsia="Symbola"/>
          <w:spacing w:val="-5"/>
          <w:w w:val="110"/>
          <w:position w:val="1"/>
          <w:sz w:val="21"/>
          <w:vertAlign w:val="baseline"/>
        </w:rPr>
        <w:t>(</w:t>
      </w:r>
      <w:r>
        <w:rPr>
          <w:rFonts w:ascii="Symbola" w:eastAsia="Symbola"/>
          <w:spacing w:val="-5"/>
          <w:w w:val="110"/>
          <w:sz w:val="21"/>
          <w:vertAlign w:val="baseline"/>
        </w:rPr>
        <w:t>7</w:t>
      </w:r>
      <w:r>
        <w:rPr>
          <w:rFonts w:ascii="Symbola" w:eastAsia="Symbola"/>
          <w:spacing w:val="-5"/>
          <w:w w:val="110"/>
          <w:position w:val="1"/>
          <w:sz w:val="21"/>
          <w:vertAlign w:val="baseline"/>
        </w:rPr>
        <w:t>)</w:t>
      </w:r>
    </w:p>
    <w:p>
      <w:pPr>
        <w:pStyle w:val="BodyText"/>
        <w:spacing w:before="49"/>
      </w:pPr>
      <w:r>
        <w:rPr/>
        <w:t>where</w:t>
      </w:r>
      <w:r>
        <w:rPr>
          <w:spacing w:val="-5"/>
        </w:rPr>
        <w:t> </w:t>
      </w:r>
      <w:r>
        <w:rPr>
          <w:rFonts w:ascii="Symbola" w:eastAsia="Symbola"/>
        </w:rPr>
        <w:t>𝑃</w:t>
      </w:r>
      <w:r>
        <w:rPr>
          <w:rFonts w:ascii="Symbola" w:eastAsia="Symbola"/>
          <w:position w:val="-3"/>
          <w:sz w:val="15"/>
        </w:rPr>
        <w:t>𝑡</w:t>
      </w:r>
      <w:r>
        <w:rPr>
          <w:rFonts w:ascii="Symbola" w:eastAsia="Symbola"/>
          <w:spacing w:val="22"/>
          <w:position w:val="-3"/>
          <w:sz w:val="15"/>
        </w:rPr>
        <w:t> </w:t>
      </w:r>
      <w:r>
        <w:rPr/>
        <w:t>is</w:t>
      </w:r>
      <w:r>
        <w:rPr>
          <w:spacing w:val="-6"/>
        </w:rPr>
        <w:t> </w:t>
      </w:r>
      <w:r>
        <w:rPr/>
        <w:t>the</w:t>
      </w:r>
      <w:r>
        <w:rPr>
          <w:spacing w:val="-4"/>
        </w:rPr>
        <w:t> </w:t>
      </w:r>
      <w:r>
        <w:rPr/>
        <w:t>closing</w:t>
      </w:r>
      <w:r>
        <w:rPr>
          <w:spacing w:val="-5"/>
        </w:rPr>
        <w:t> </w:t>
      </w:r>
      <w:r>
        <w:rPr/>
        <w:t>price</w:t>
      </w:r>
      <w:r>
        <w:rPr>
          <w:spacing w:val="-4"/>
        </w:rPr>
        <w:t> </w:t>
      </w:r>
      <w:r>
        <w:rPr/>
        <w:t>of</w:t>
      </w:r>
      <w:r>
        <w:rPr>
          <w:spacing w:val="-8"/>
        </w:rPr>
        <w:t> </w:t>
      </w:r>
      <w:r>
        <w:rPr/>
        <w:t>the</w:t>
      </w:r>
      <w:r>
        <w:rPr>
          <w:spacing w:val="-5"/>
        </w:rPr>
        <w:t> </w:t>
      </w:r>
      <w:r>
        <w:rPr/>
        <w:t>stock</w:t>
      </w:r>
      <w:r>
        <w:rPr>
          <w:spacing w:val="-4"/>
        </w:rPr>
        <w:t> </w:t>
      </w:r>
      <w:r>
        <w:rPr/>
        <w:t>index;</w:t>
      </w:r>
      <w:r>
        <w:rPr>
          <w:spacing w:val="-8"/>
        </w:rPr>
        <w:t> </w:t>
      </w:r>
      <w:r>
        <w:rPr>
          <w:rFonts w:ascii="Symbola" w:eastAsia="Symbola"/>
        </w:rPr>
        <w:t>𝑅</w:t>
      </w:r>
      <w:r>
        <w:rPr>
          <w:rFonts w:ascii="Symbola" w:eastAsia="Symbola"/>
          <w:position w:val="-3"/>
          <w:sz w:val="15"/>
        </w:rPr>
        <w:t>𝑡</w:t>
      </w:r>
      <w:r>
        <w:rPr>
          <w:rFonts w:ascii="Symbola" w:eastAsia="Symbola"/>
          <w:spacing w:val="21"/>
          <w:position w:val="-3"/>
          <w:sz w:val="15"/>
        </w:rPr>
        <w:t> </w:t>
      </w:r>
      <w:r>
        <w:rPr/>
        <w:t>is</w:t>
      </w:r>
      <w:r>
        <w:rPr>
          <w:spacing w:val="-5"/>
        </w:rPr>
        <w:t> </w:t>
      </w:r>
      <w:r>
        <w:rPr/>
        <w:t>the</w:t>
      </w:r>
      <w:r>
        <w:rPr>
          <w:spacing w:val="-5"/>
        </w:rPr>
        <w:t> </w:t>
      </w:r>
      <w:r>
        <w:rPr/>
        <w:t>return</w:t>
      </w:r>
      <w:r>
        <w:rPr>
          <w:spacing w:val="-4"/>
        </w:rPr>
        <w:t> </w:t>
      </w:r>
      <w:r>
        <w:rPr/>
        <w:t>rate,</w:t>
      </w:r>
      <w:r>
        <w:rPr>
          <w:spacing w:val="-5"/>
        </w:rPr>
        <w:t> </w:t>
      </w:r>
      <w:r>
        <w:rPr/>
        <w:t>and</w:t>
      </w:r>
      <w:r>
        <w:rPr>
          <w:spacing w:val="-7"/>
        </w:rPr>
        <w:t> </w:t>
      </w:r>
      <w:r>
        <w:rPr>
          <w:rFonts w:ascii="Symbola" w:eastAsia="Symbola"/>
        </w:rPr>
        <w:t>𝑉</w:t>
      </w:r>
      <w:r>
        <w:rPr>
          <w:rFonts w:ascii="Symbola" w:eastAsia="Symbola"/>
          <w:position w:val="-3"/>
          <w:sz w:val="15"/>
        </w:rPr>
        <w:t>𝑡</w:t>
      </w:r>
      <w:r>
        <w:rPr>
          <w:rFonts w:ascii="Symbola" w:eastAsia="Symbola"/>
          <w:spacing w:val="22"/>
          <w:position w:val="-3"/>
          <w:sz w:val="15"/>
        </w:rPr>
        <w:t> </w:t>
      </w:r>
      <w:r>
        <w:rPr/>
        <w:t>is</w:t>
      </w:r>
      <w:r>
        <w:rPr>
          <w:spacing w:val="-6"/>
        </w:rPr>
        <w:t> </w:t>
      </w:r>
      <w:r>
        <w:rPr>
          <w:spacing w:val="-2"/>
        </w:rPr>
        <w:t>volatility.</w:t>
      </w:r>
    </w:p>
    <w:p>
      <w:pPr>
        <w:pStyle w:val="BodyText"/>
        <w:spacing w:line="309" w:lineRule="auto" w:before="24"/>
        <w:ind w:right="176" w:firstLine="419"/>
      </w:pPr>
      <w:r>
        <w:rPr/>
        <w:t>Table</w:t>
      </w:r>
      <w:r>
        <w:rPr>
          <w:spacing w:val="-7"/>
        </w:rPr>
        <w:t> </w:t>
      </w:r>
      <w:r>
        <w:rPr/>
        <w:t>2</w:t>
      </w:r>
      <w:r>
        <w:rPr>
          <w:spacing w:val="-6"/>
        </w:rPr>
        <w:t> </w:t>
      </w:r>
      <w:r>
        <w:rPr/>
        <w:t>summarizes</w:t>
      </w:r>
      <w:r>
        <w:rPr>
          <w:spacing w:val="-5"/>
        </w:rPr>
        <w:t> </w:t>
      </w:r>
      <w:r>
        <w:rPr/>
        <w:t>the</w:t>
      </w:r>
      <w:r>
        <w:rPr>
          <w:spacing w:val="-6"/>
        </w:rPr>
        <w:t> </w:t>
      </w:r>
      <w:r>
        <w:rPr/>
        <w:t>descriptive</w:t>
      </w:r>
      <w:r>
        <w:rPr>
          <w:spacing w:val="-6"/>
        </w:rPr>
        <w:t> </w:t>
      </w:r>
      <w:r>
        <w:rPr/>
        <w:t>statistics</w:t>
      </w:r>
      <w:r>
        <w:rPr>
          <w:spacing w:val="-6"/>
        </w:rPr>
        <w:t> </w:t>
      </w:r>
      <w:r>
        <w:rPr/>
        <w:t>of</w:t>
      </w:r>
      <w:r>
        <w:rPr>
          <w:spacing w:val="-6"/>
        </w:rPr>
        <w:t> </w:t>
      </w:r>
      <w:r>
        <w:rPr/>
        <w:t>the</w:t>
      </w:r>
      <w:r>
        <w:rPr>
          <w:spacing w:val="-6"/>
        </w:rPr>
        <w:t> </w:t>
      </w:r>
      <w:r>
        <w:rPr/>
        <w:t>CSA300</w:t>
      </w:r>
      <w:r>
        <w:rPr>
          <w:spacing w:val="-6"/>
        </w:rPr>
        <w:t> </w:t>
      </w:r>
      <w:r>
        <w:rPr/>
        <w:t>index.</w:t>
      </w:r>
      <w:r>
        <w:rPr>
          <w:spacing w:val="-6"/>
        </w:rPr>
        <w:t> </w:t>
      </w:r>
      <w:r>
        <w:rPr/>
        <w:t>From</w:t>
      </w:r>
      <w:r>
        <w:rPr>
          <w:spacing w:val="-14"/>
        </w:rPr>
        <w:t> </w:t>
      </w:r>
      <w:r>
        <w:rPr/>
        <w:t>Table</w:t>
      </w:r>
      <w:r>
        <w:rPr>
          <w:spacing w:val="-6"/>
        </w:rPr>
        <w:t> </w:t>
      </w:r>
      <w:r>
        <w:rPr/>
        <w:t>2,</w:t>
      </w:r>
      <w:r>
        <w:rPr>
          <w:spacing w:val="-6"/>
        </w:rPr>
        <w:t> </w:t>
      </w:r>
      <w:r>
        <w:rPr/>
        <w:t>the</w:t>
      </w:r>
      <w:r>
        <w:rPr>
          <w:spacing w:val="-6"/>
        </w:rPr>
        <w:t> </w:t>
      </w:r>
      <w:r>
        <w:rPr/>
        <w:t>absolute </w:t>
      </w:r>
      <w:r>
        <w:rPr>
          <w:spacing w:val="-2"/>
        </w:rPr>
        <w:t>magnitudes</w:t>
      </w:r>
      <w:r>
        <w:rPr>
          <w:spacing w:val="-3"/>
        </w:rPr>
        <w:t> </w:t>
      </w:r>
      <w:r>
        <w:rPr>
          <w:spacing w:val="-2"/>
        </w:rPr>
        <w:t>of</w:t>
      </w:r>
      <w:r>
        <w:rPr>
          <w:spacing w:val="-3"/>
        </w:rPr>
        <w:t> </w:t>
      </w:r>
      <w:r>
        <w:rPr>
          <w:spacing w:val="-2"/>
        </w:rPr>
        <w:t>return</w:t>
      </w:r>
      <w:r>
        <w:rPr>
          <w:spacing w:val="-6"/>
        </w:rPr>
        <w:t> </w:t>
      </w:r>
      <w:r>
        <w:rPr>
          <w:spacing w:val="-2"/>
        </w:rPr>
        <w:t>and</w:t>
      </w:r>
      <w:r>
        <w:rPr>
          <w:spacing w:val="-6"/>
        </w:rPr>
        <w:t> </w:t>
      </w:r>
      <w:r>
        <w:rPr>
          <w:spacing w:val="-2"/>
        </w:rPr>
        <w:t>volatility</w:t>
      </w:r>
      <w:r>
        <w:rPr>
          <w:spacing w:val="-6"/>
        </w:rPr>
        <w:t> </w:t>
      </w:r>
      <w:r>
        <w:rPr>
          <w:spacing w:val="-2"/>
        </w:rPr>
        <w:t>are notably</w:t>
      </w:r>
      <w:r>
        <w:rPr>
          <w:spacing w:val="-8"/>
        </w:rPr>
        <w:t> </w:t>
      </w:r>
      <w:r>
        <w:rPr>
          <w:spacing w:val="-2"/>
        </w:rPr>
        <w:t>smaller</w:t>
      </w:r>
      <w:r>
        <w:rPr>
          <w:spacing w:val="-3"/>
        </w:rPr>
        <w:t> </w:t>
      </w:r>
      <w:r>
        <w:rPr>
          <w:spacing w:val="-2"/>
        </w:rPr>
        <w:t>than those</w:t>
      </w:r>
      <w:r>
        <w:rPr>
          <w:spacing w:val="-6"/>
        </w:rPr>
        <w:t> </w:t>
      </w:r>
      <w:r>
        <w:rPr>
          <w:spacing w:val="-2"/>
        </w:rPr>
        <w:t>of</w:t>
      </w:r>
      <w:r>
        <w:rPr>
          <w:spacing w:val="-3"/>
        </w:rPr>
        <w:t> </w:t>
      </w:r>
      <w:r>
        <w:rPr>
          <w:spacing w:val="-2"/>
        </w:rPr>
        <w:t>the logarithm</w:t>
      </w:r>
      <w:r>
        <w:rPr>
          <w:spacing w:val="-7"/>
        </w:rPr>
        <w:t> </w:t>
      </w:r>
      <w:r>
        <w:rPr>
          <w:spacing w:val="-2"/>
        </w:rPr>
        <w:t>of</w:t>
      </w:r>
      <w:r>
        <w:rPr>
          <w:spacing w:val="-3"/>
        </w:rPr>
        <w:t> </w:t>
      </w:r>
      <w:r>
        <w:rPr>
          <w:spacing w:val="-2"/>
        </w:rPr>
        <w:t>trading volume. </w:t>
      </w:r>
      <w:r>
        <w:rPr/>
        <w:t>Regarding standard deviation (SD), the return is more dispersed compared to trading volume and volatility, which implies more moderate fluctuations. Notably, the logarithmic trading volume has</w:t>
      </w:r>
    </w:p>
    <w:p>
      <w:pPr>
        <w:spacing w:after="0" w:line="309" w:lineRule="auto"/>
        <w:sectPr>
          <w:type w:val="continuous"/>
          <w:pgSz w:w="11910" w:h="16840"/>
          <w:pgMar w:header="571" w:footer="0" w:top="1300" w:bottom="280" w:left="1680" w:right="1620"/>
        </w:sectPr>
      </w:pPr>
    </w:p>
    <w:p>
      <w:pPr>
        <w:pStyle w:val="BodyText"/>
        <w:spacing w:line="309" w:lineRule="auto" w:before="98"/>
        <w:ind w:right="173"/>
      </w:pPr>
      <w:r>
        <w:rPr/>
        <w:t>significant stability; in addition, return exhibits left skewness, while other variables exhibit right skewness.</w:t>
      </w:r>
      <w:r>
        <w:rPr>
          <w:spacing w:val="-14"/>
        </w:rPr>
        <w:t> </w:t>
      </w:r>
      <w:r>
        <w:rPr/>
        <w:t>Additionally,</w:t>
      </w:r>
      <w:r>
        <w:rPr>
          <w:spacing w:val="-5"/>
        </w:rPr>
        <w:t> </w:t>
      </w:r>
      <w:r>
        <w:rPr/>
        <w:t>the</w:t>
      </w:r>
      <w:r>
        <w:rPr>
          <w:spacing w:val="-4"/>
        </w:rPr>
        <w:t> </w:t>
      </w:r>
      <w:r>
        <w:rPr/>
        <w:t>logarithmic</w:t>
      </w:r>
      <w:r>
        <w:rPr>
          <w:spacing w:val="-4"/>
        </w:rPr>
        <w:t> </w:t>
      </w:r>
      <w:r>
        <w:rPr/>
        <w:t>trading</w:t>
      </w:r>
      <w:r>
        <w:rPr>
          <w:spacing w:val="-4"/>
        </w:rPr>
        <w:t> </w:t>
      </w:r>
      <w:r>
        <w:rPr/>
        <w:t>volume</w:t>
      </w:r>
      <w:r>
        <w:rPr>
          <w:spacing w:val="-4"/>
        </w:rPr>
        <w:t> </w:t>
      </w:r>
      <w:r>
        <w:rPr/>
        <w:t>displays</w:t>
      </w:r>
      <w:r>
        <w:rPr>
          <w:spacing w:val="-4"/>
        </w:rPr>
        <w:t> </w:t>
      </w:r>
      <w:r>
        <w:rPr/>
        <w:t>a</w:t>
      </w:r>
      <w:r>
        <w:rPr>
          <w:spacing w:val="-5"/>
        </w:rPr>
        <w:t> </w:t>
      </w:r>
      <w:r>
        <w:rPr/>
        <w:t>flatter</w:t>
      </w:r>
      <w:r>
        <w:rPr>
          <w:spacing w:val="-5"/>
        </w:rPr>
        <w:t> </w:t>
      </w:r>
      <w:r>
        <w:rPr/>
        <w:t>distribution,</w:t>
      </w:r>
      <w:r>
        <w:rPr>
          <w:spacing w:val="-4"/>
        </w:rPr>
        <w:t> </w:t>
      </w:r>
      <w:r>
        <w:rPr/>
        <w:t>in</w:t>
      </w:r>
      <w:r>
        <w:rPr>
          <w:spacing w:val="-4"/>
        </w:rPr>
        <w:t> </w:t>
      </w:r>
      <w:r>
        <w:rPr/>
        <w:t>contrast</w:t>
      </w:r>
      <w:r>
        <w:rPr>
          <w:spacing w:val="-5"/>
        </w:rPr>
        <w:t> </w:t>
      </w:r>
      <w:r>
        <w:rPr/>
        <w:t>to the</w:t>
      </w:r>
      <w:r>
        <w:rPr>
          <w:spacing w:val="-1"/>
        </w:rPr>
        <w:t> </w:t>
      </w:r>
      <w:r>
        <w:rPr/>
        <w:t>steeper</w:t>
      </w:r>
      <w:r>
        <w:rPr>
          <w:spacing w:val="-2"/>
        </w:rPr>
        <w:t> </w:t>
      </w:r>
      <w:r>
        <w:rPr/>
        <w:t>distributions</w:t>
      </w:r>
      <w:r>
        <w:rPr>
          <w:spacing w:val="-2"/>
        </w:rPr>
        <w:t> </w:t>
      </w:r>
      <w:r>
        <w:rPr/>
        <w:t>observed</w:t>
      </w:r>
      <w:r>
        <w:rPr>
          <w:spacing w:val="-1"/>
        </w:rPr>
        <w:t> </w:t>
      </w:r>
      <w:r>
        <w:rPr/>
        <w:t>in</w:t>
      </w:r>
      <w:r>
        <w:rPr>
          <w:spacing w:val="-1"/>
        </w:rPr>
        <w:t> </w:t>
      </w:r>
      <w:r>
        <w:rPr/>
        <w:t>return and</w:t>
      </w:r>
      <w:r>
        <w:rPr>
          <w:spacing w:val="-1"/>
        </w:rPr>
        <w:t> </w:t>
      </w:r>
      <w:r>
        <w:rPr/>
        <w:t>volatility. Based</w:t>
      </w:r>
      <w:r>
        <w:rPr>
          <w:spacing w:val="-1"/>
        </w:rPr>
        <w:t> </w:t>
      </w:r>
      <w:r>
        <w:rPr/>
        <w:t>on the</w:t>
      </w:r>
      <w:r>
        <w:rPr>
          <w:spacing w:val="-3"/>
        </w:rPr>
        <w:t> </w:t>
      </w:r>
      <w:r>
        <w:rPr/>
        <w:t>Jarque-Bera</w:t>
      </w:r>
      <w:r>
        <w:rPr>
          <w:spacing w:val="-1"/>
        </w:rPr>
        <w:t> </w:t>
      </w:r>
      <w:r>
        <w:rPr/>
        <w:t>(JB)</w:t>
      </w:r>
      <w:r>
        <w:rPr>
          <w:spacing w:val="-2"/>
        </w:rPr>
        <w:t> </w:t>
      </w:r>
      <w:r>
        <w:rPr/>
        <w:t>test,</w:t>
      </w:r>
      <w:r>
        <w:rPr>
          <w:spacing w:val="-1"/>
        </w:rPr>
        <w:t> </w:t>
      </w:r>
      <w:r>
        <w:rPr/>
        <w:t>none of the sample data for the four variables follow a normal distribution. The</w:t>
      </w:r>
      <w:r>
        <w:rPr>
          <w:spacing w:val="-6"/>
        </w:rPr>
        <w:t> </w:t>
      </w:r>
      <w:r>
        <w:rPr/>
        <w:t>ADF statistic indicates that</w:t>
      </w:r>
      <w:r>
        <w:rPr>
          <w:spacing w:val="-8"/>
        </w:rPr>
        <w:t> </w:t>
      </w:r>
      <w:r>
        <w:rPr/>
        <w:t>the</w:t>
      </w:r>
      <w:r>
        <w:rPr>
          <w:spacing w:val="-7"/>
        </w:rPr>
        <w:t> </w:t>
      </w:r>
      <w:r>
        <w:rPr/>
        <w:t>logarithmic</w:t>
      </w:r>
      <w:r>
        <w:rPr>
          <w:spacing w:val="-7"/>
        </w:rPr>
        <w:t> </w:t>
      </w:r>
      <w:r>
        <w:rPr/>
        <w:t>trading</w:t>
      </w:r>
      <w:r>
        <w:rPr>
          <w:spacing w:val="-5"/>
        </w:rPr>
        <w:t> </w:t>
      </w:r>
      <w:r>
        <w:rPr/>
        <w:t>volume,</w:t>
      </w:r>
      <w:r>
        <w:rPr>
          <w:spacing w:val="-7"/>
        </w:rPr>
        <w:t> </w:t>
      </w:r>
      <w:r>
        <w:rPr/>
        <w:t>return,</w:t>
      </w:r>
      <w:r>
        <w:rPr>
          <w:spacing w:val="-7"/>
        </w:rPr>
        <w:t> </w:t>
      </w:r>
      <w:r>
        <w:rPr/>
        <w:t>and</w:t>
      </w:r>
      <w:r>
        <w:rPr>
          <w:spacing w:val="-7"/>
        </w:rPr>
        <w:t> </w:t>
      </w:r>
      <w:r>
        <w:rPr/>
        <w:t>volatility</w:t>
      </w:r>
      <w:r>
        <w:rPr>
          <w:spacing w:val="-7"/>
        </w:rPr>
        <w:t> </w:t>
      </w:r>
      <w:r>
        <w:rPr/>
        <w:t>are</w:t>
      </w:r>
      <w:r>
        <w:rPr>
          <w:spacing w:val="-7"/>
        </w:rPr>
        <w:t> </w:t>
      </w:r>
      <w:r>
        <w:rPr/>
        <w:t>stationarity;</w:t>
      </w:r>
      <w:r>
        <w:rPr>
          <w:spacing w:val="-8"/>
        </w:rPr>
        <w:t> </w:t>
      </w:r>
      <w:r>
        <w:rPr/>
        <w:t>therefore,</w:t>
      </w:r>
      <w:r>
        <w:rPr>
          <w:spacing w:val="-7"/>
        </w:rPr>
        <w:t> </w:t>
      </w:r>
      <w:r>
        <w:rPr/>
        <w:t>the</w:t>
      </w:r>
      <w:r>
        <w:rPr>
          <w:spacing w:val="-7"/>
        </w:rPr>
        <w:t> </w:t>
      </w:r>
      <w:r>
        <w:rPr/>
        <w:t>logarithmic trading volume sequence is used.</w:t>
      </w:r>
    </w:p>
    <w:p>
      <w:pPr>
        <w:pStyle w:val="BodyText"/>
        <w:spacing w:before="3" w:after="49"/>
        <w:ind w:left="2110"/>
      </w:pPr>
      <w:r>
        <w:rPr/>
        <w:t>Table</w:t>
      </w:r>
      <w:r>
        <w:rPr>
          <w:spacing w:val="-8"/>
        </w:rPr>
        <w:t> </w:t>
      </w:r>
      <w:r>
        <w:rPr/>
        <w:t>2.</w:t>
      </w:r>
      <w:r>
        <w:rPr>
          <w:spacing w:val="-8"/>
        </w:rPr>
        <w:t> </w:t>
      </w:r>
      <w:r>
        <w:rPr/>
        <w:t>Descriptive</w:t>
      </w:r>
      <w:r>
        <w:rPr>
          <w:spacing w:val="-5"/>
        </w:rPr>
        <w:t> </w:t>
      </w:r>
      <w:r>
        <w:rPr/>
        <w:t>statistics</w:t>
      </w:r>
      <w:r>
        <w:rPr>
          <w:spacing w:val="-5"/>
        </w:rPr>
        <w:t> </w:t>
      </w:r>
      <w:r>
        <w:rPr/>
        <w:t>of</w:t>
      </w:r>
      <w:r>
        <w:rPr>
          <w:spacing w:val="-6"/>
        </w:rPr>
        <w:t> </w:t>
      </w:r>
      <w:r>
        <w:rPr/>
        <w:t>the</w:t>
      </w:r>
      <w:r>
        <w:rPr>
          <w:spacing w:val="-5"/>
        </w:rPr>
        <w:t> </w:t>
      </w:r>
      <w:r>
        <w:rPr/>
        <w:t>CSI</w:t>
      </w:r>
      <w:r>
        <w:rPr>
          <w:spacing w:val="-8"/>
        </w:rPr>
        <w:t> </w:t>
      </w:r>
      <w:r>
        <w:rPr/>
        <w:t>300</w:t>
      </w:r>
      <w:r>
        <w:rPr>
          <w:spacing w:val="-5"/>
        </w:rPr>
        <w:t> </w:t>
      </w:r>
      <w:r>
        <w:rPr>
          <w:spacing w:val="-2"/>
        </w:rPr>
        <w:t>index.</w:t>
      </w:r>
    </w:p>
    <w:tbl>
      <w:tblPr>
        <w:tblW w:w="0" w:type="auto"/>
        <w:jc w:val="left"/>
        <w:tblInd w:w="1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55"/>
        <w:gridCol w:w="1062"/>
        <w:gridCol w:w="953"/>
        <w:gridCol w:w="1136"/>
        <w:gridCol w:w="1054"/>
        <w:gridCol w:w="1462"/>
        <w:gridCol w:w="1302"/>
      </w:tblGrid>
      <w:tr>
        <w:trPr>
          <w:trHeight w:val="241" w:hRule="atLeast"/>
        </w:trPr>
        <w:tc>
          <w:tcPr>
            <w:tcW w:w="1355" w:type="dxa"/>
            <w:tcBorders>
              <w:top w:val="single" w:sz="12" w:space="0" w:color="000000"/>
              <w:bottom w:val="single" w:sz="4" w:space="0" w:color="000000"/>
            </w:tcBorders>
          </w:tcPr>
          <w:p>
            <w:pPr>
              <w:pStyle w:val="TableParagraph"/>
              <w:ind w:left="115"/>
              <w:jc w:val="left"/>
              <w:rPr>
                <w:sz w:val="21"/>
              </w:rPr>
            </w:pPr>
            <w:r>
              <w:rPr>
                <w:spacing w:val="-2"/>
                <w:sz w:val="21"/>
              </w:rPr>
              <w:t>Variable</w:t>
            </w:r>
          </w:p>
        </w:tc>
        <w:tc>
          <w:tcPr>
            <w:tcW w:w="1062" w:type="dxa"/>
            <w:tcBorders>
              <w:top w:val="single" w:sz="12" w:space="0" w:color="000000"/>
              <w:bottom w:val="single" w:sz="4" w:space="0" w:color="000000"/>
            </w:tcBorders>
          </w:tcPr>
          <w:p>
            <w:pPr>
              <w:pStyle w:val="TableParagraph"/>
              <w:ind w:right="28"/>
              <w:rPr>
                <w:sz w:val="21"/>
              </w:rPr>
            </w:pPr>
            <w:r>
              <w:rPr>
                <w:spacing w:val="-4"/>
                <w:sz w:val="21"/>
              </w:rPr>
              <w:t>Mean</w:t>
            </w:r>
          </w:p>
        </w:tc>
        <w:tc>
          <w:tcPr>
            <w:tcW w:w="953" w:type="dxa"/>
            <w:tcBorders>
              <w:top w:val="single" w:sz="12" w:space="0" w:color="000000"/>
              <w:bottom w:val="single" w:sz="4" w:space="0" w:color="000000"/>
            </w:tcBorders>
          </w:tcPr>
          <w:p>
            <w:pPr>
              <w:pStyle w:val="TableParagraph"/>
              <w:ind w:left="31" w:right="2"/>
              <w:rPr>
                <w:sz w:val="21"/>
              </w:rPr>
            </w:pPr>
            <w:r>
              <w:rPr>
                <w:spacing w:val="-4"/>
                <w:sz w:val="21"/>
              </w:rPr>
              <w:t>S.D.</w:t>
            </w:r>
          </w:p>
        </w:tc>
        <w:tc>
          <w:tcPr>
            <w:tcW w:w="1136" w:type="dxa"/>
            <w:tcBorders>
              <w:top w:val="single" w:sz="12" w:space="0" w:color="000000"/>
              <w:bottom w:val="single" w:sz="4" w:space="0" w:color="000000"/>
            </w:tcBorders>
          </w:tcPr>
          <w:p>
            <w:pPr>
              <w:pStyle w:val="TableParagraph"/>
              <w:ind w:left="26"/>
              <w:rPr>
                <w:sz w:val="21"/>
              </w:rPr>
            </w:pPr>
            <w:r>
              <w:rPr>
                <w:spacing w:val="-2"/>
                <w:sz w:val="21"/>
              </w:rPr>
              <w:t>Skewness</w:t>
            </w:r>
          </w:p>
        </w:tc>
        <w:tc>
          <w:tcPr>
            <w:tcW w:w="1054" w:type="dxa"/>
            <w:tcBorders>
              <w:top w:val="single" w:sz="12" w:space="0" w:color="000000"/>
              <w:bottom w:val="single" w:sz="4" w:space="0" w:color="000000"/>
            </w:tcBorders>
          </w:tcPr>
          <w:p>
            <w:pPr>
              <w:pStyle w:val="TableParagraph"/>
              <w:ind w:left="0" w:right="209"/>
              <w:jc w:val="right"/>
              <w:rPr>
                <w:sz w:val="21"/>
              </w:rPr>
            </w:pPr>
            <w:r>
              <w:rPr>
                <w:spacing w:val="-2"/>
                <w:sz w:val="21"/>
              </w:rPr>
              <w:t>Kurtosis</w:t>
            </w:r>
          </w:p>
        </w:tc>
        <w:tc>
          <w:tcPr>
            <w:tcW w:w="1462" w:type="dxa"/>
            <w:tcBorders>
              <w:top w:val="single" w:sz="12" w:space="0" w:color="000000"/>
              <w:bottom w:val="single" w:sz="4" w:space="0" w:color="000000"/>
            </w:tcBorders>
          </w:tcPr>
          <w:p>
            <w:pPr>
              <w:pStyle w:val="TableParagraph"/>
              <w:ind w:left="2" w:right="95"/>
              <w:rPr>
                <w:sz w:val="21"/>
              </w:rPr>
            </w:pPr>
            <w:r>
              <w:rPr>
                <w:spacing w:val="-5"/>
                <w:sz w:val="21"/>
              </w:rPr>
              <w:t>ADF</w:t>
            </w:r>
          </w:p>
        </w:tc>
        <w:tc>
          <w:tcPr>
            <w:tcW w:w="1302" w:type="dxa"/>
            <w:tcBorders>
              <w:top w:val="single" w:sz="12" w:space="0" w:color="000000"/>
              <w:bottom w:val="single" w:sz="4" w:space="0" w:color="000000"/>
            </w:tcBorders>
          </w:tcPr>
          <w:p>
            <w:pPr>
              <w:pStyle w:val="TableParagraph"/>
              <w:ind w:left="284"/>
              <w:jc w:val="left"/>
              <w:rPr>
                <w:sz w:val="21"/>
              </w:rPr>
            </w:pPr>
            <w:r>
              <w:rPr>
                <w:sz w:val="21"/>
              </w:rPr>
              <w:t>J.B.</w:t>
            </w:r>
            <w:r>
              <w:rPr>
                <w:spacing w:val="-1"/>
                <w:sz w:val="21"/>
              </w:rPr>
              <w:t> </w:t>
            </w:r>
            <w:r>
              <w:rPr>
                <w:spacing w:val="-4"/>
                <w:sz w:val="21"/>
              </w:rPr>
              <w:t>test</w:t>
            </w:r>
          </w:p>
        </w:tc>
      </w:tr>
      <w:tr>
        <w:trPr>
          <w:trHeight w:val="246" w:hRule="atLeast"/>
        </w:trPr>
        <w:tc>
          <w:tcPr>
            <w:tcW w:w="1355" w:type="dxa"/>
            <w:tcBorders>
              <w:top w:val="single" w:sz="4" w:space="0" w:color="000000"/>
            </w:tcBorders>
          </w:tcPr>
          <w:p>
            <w:pPr>
              <w:pStyle w:val="TableParagraph"/>
              <w:spacing w:line="226" w:lineRule="exact"/>
              <w:ind w:left="115"/>
              <w:jc w:val="left"/>
              <w:rPr>
                <w:sz w:val="21"/>
              </w:rPr>
            </w:pPr>
            <w:r>
              <w:rPr>
                <w:spacing w:val="-2"/>
                <w:sz w:val="21"/>
              </w:rPr>
              <w:t>Return</w:t>
            </w:r>
          </w:p>
        </w:tc>
        <w:tc>
          <w:tcPr>
            <w:tcW w:w="1062" w:type="dxa"/>
            <w:tcBorders>
              <w:top w:val="single" w:sz="4" w:space="0" w:color="000000"/>
            </w:tcBorders>
          </w:tcPr>
          <w:p>
            <w:pPr>
              <w:pStyle w:val="TableParagraph"/>
              <w:spacing w:line="226" w:lineRule="exact"/>
              <w:ind w:left="2" w:right="28"/>
              <w:rPr>
                <w:sz w:val="21"/>
              </w:rPr>
            </w:pPr>
            <w:r>
              <w:rPr>
                <w:spacing w:val="-2"/>
                <w:sz w:val="21"/>
              </w:rPr>
              <w:t>0.0004</w:t>
            </w:r>
          </w:p>
        </w:tc>
        <w:tc>
          <w:tcPr>
            <w:tcW w:w="953" w:type="dxa"/>
            <w:tcBorders>
              <w:top w:val="single" w:sz="4" w:space="0" w:color="000000"/>
            </w:tcBorders>
          </w:tcPr>
          <w:p>
            <w:pPr>
              <w:pStyle w:val="TableParagraph"/>
              <w:spacing w:line="226" w:lineRule="exact"/>
              <w:ind w:left="31"/>
              <w:rPr>
                <w:sz w:val="21"/>
              </w:rPr>
            </w:pPr>
            <w:r>
              <w:rPr>
                <w:spacing w:val="-2"/>
                <w:sz w:val="21"/>
              </w:rPr>
              <w:t>0.0168</w:t>
            </w:r>
          </w:p>
        </w:tc>
        <w:tc>
          <w:tcPr>
            <w:tcW w:w="1136" w:type="dxa"/>
            <w:tcBorders>
              <w:top w:val="single" w:sz="4" w:space="0" w:color="000000"/>
            </w:tcBorders>
          </w:tcPr>
          <w:p>
            <w:pPr>
              <w:pStyle w:val="TableParagraph"/>
              <w:spacing w:line="226" w:lineRule="exact"/>
              <w:ind w:left="26" w:right="5"/>
              <w:rPr>
                <w:sz w:val="21"/>
              </w:rPr>
            </w:pPr>
            <w:r>
              <w:rPr>
                <w:spacing w:val="-4"/>
                <w:sz w:val="21"/>
              </w:rPr>
              <w:t>-</w:t>
            </w:r>
            <w:r>
              <w:rPr>
                <w:spacing w:val="-2"/>
                <w:sz w:val="21"/>
              </w:rPr>
              <w:t>0.5188</w:t>
            </w:r>
          </w:p>
        </w:tc>
        <w:tc>
          <w:tcPr>
            <w:tcW w:w="1054" w:type="dxa"/>
            <w:tcBorders>
              <w:top w:val="single" w:sz="4" w:space="0" w:color="000000"/>
            </w:tcBorders>
          </w:tcPr>
          <w:p>
            <w:pPr>
              <w:pStyle w:val="TableParagraph"/>
              <w:spacing w:line="226" w:lineRule="exact"/>
              <w:ind w:left="198"/>
              <w:jc w:val="left"/>
              <w:rPr>
                <w:sz w:val="21"/>
              </w:rPr>
            </w:pPr>
            <w:r>
              <w:rPr>
                <w:spacing w:val="-2"/>
                <w:sz w:val="21"/>
              </w:rPr>
              <w:t>4.0256</w:t>
            </w:r>
          </w:p>
        </w:tc>
        <w:tc>
          <w:tcPr>
            <w:tcW w:w="1462" w:type="dxa"/>
            <w:tcBorders>
              <w:top w:val="single" w:sz="4" w:space="0" w:color="000000"/>
            </w:tcBorders>
          </w:tcPr>
          <w:p>
            <w:pPr>
              <w:pStyle w:val="TableParagraph"/>
              <w:spacing w:line="226" w:lineRule="exact"/>
              <w:ind w:left="0" w:right="95"/>
              <w:rPr>
                <w:sz w:val="21"/>
              </w:rPr>
            </w:pPr>
            <w:r>
              <w:rPr>
                <w:spacing w:val="-4"/>
                <w:sz w:val="21"/>
              </w:rPr>
              <w:t>-</w:t>
            </w:r>
            <w:r>
              <w:rPr>
                <w:spacing w:val="-2"/>
                <w:sz w:val="21"/>
              </w:rPr>
              <w:t>62.966***</w:t>
            </w:r>
          </w:p>
        </w:tc>
        <w:tc>
          <w:tcPr>
            <w:tcW w:w="1302" w:type="dxa"/>
            <w:tcBorders>
              <w:top w:val="single" w:sz="4" w:space="0" w:color="000000"/>
            </w:tcBorders>
          </w:tcPr>
          <w:p>
            <w:pPr>
              <w:pStyle w:val="TableParagraph"/>
              <w:spacing w:line="226" w:lineRule="exact"/>
              <w:ind w:left="0" w:right="57"/>
              <w:rPr>
                <w:sz w:val="21"/>
              </w:rPr>
            </w:pPr>
            <w:r>
              <w:rPr>
                <w:spacing w:val="-10"/>
                <w:sz w:val="21"/>
              </w:rPr>
              <w:t>0</w:t>
            </w:r>
          </w:p>
        </w:tc>
      </w:tr>
      <w:tr>
        <w:trPr>
          <w:trHeight w:val="241" w:hRule="atLeast"/>
        </w:trPr>
        <w:tc>
          <w:tcPr>
            <w:tcW w:w="1355" w:type="dxa"/>
          </w:tcPr>
          <w:p>
            <w:pPr>
              <w:pStyle w:val="TableParagraph"/>
              <w:ind w:left="115"/>
              <w:jc w:val="left"/>
              <w:rPr>
                <w:sz w:val="21"/>
              </w:rPr>
            </w:pPr>
            <w:r>
              <w:rPr>
                <w:spacing w:val="-2"/>
                <w:sz w:val="21"/>
              </w:rPr>
              <w:t>Volatility</w:t>
            </w:r>
          </w:p>
        </w:tc>
        <w:tc>
          <w:tcPr>
            <w:tcW w:w="1062" w:type="dxa"/>
          </w:tcPr>
          <w:p>
            <w:pPr>
              <w:pStyle w:val="TableParagraph"/>
              <w:ind w:left="2" w:right="28"/>
              <w:rPr>
                <w:sz w:val="21"/>
              </w:rPr>
            </w:pPr>
            <w:r>
              <w:rPr>
                <w:spacing w:val="-2"/>
                <w:sz w:val="21"/>
              </w:rPr>
              <w:t>0.0000</w:t>
            </w:r>
          </w:p>
        </w:tc>
        <w:tc>
          <w:tcPr>
            <w:tcW w:w="953" w:type="dxa"/>
          </w:tcPr>
          <w:p>
            <w:pPr>
              <w:pStyle w:val="TableParagraph"/>
              <w:ind w:left="31"/>
              <w:rPr>
                <w:sz w:val="21"/>
              </w:rPr>
            </w:pPr>
            <w:r>
              <w:rPr>
                <w:spacing w:val="-2"/>
                <w:sz w:val="21"/>
              </w:rPr>
              <w:t>0.0010</w:t>
            </w:r>
          </w:p>
        </w:tc>
        <w:tc>
          <w:tcPr>
            <w:tcW w:w="1136" w:type="dxa"/>
          </w:tcPr>
          <w:p>
            <w:pPr>
              <w:pStyle w:val="TableParagraph"/>
              <w:ind w:left="26" w:right="1"/>
              <w:rPr>
                <w:sz w:val="21"/>
              </w:rPr>
            </w:pPr>
            <w:r>
              <w:rPr>
                <w:spacing w:val="-2"/>
                <w:sz w:val="21"/>
              </w:rPr>
              <w:t>5.9870</w:t>
            </w:r>
          </w:p>
        </w:tc>
        <w:tc>
          <w:tcPr>
            <w:tcW w:w="1054" w:type="dxa"/>
          </w:tcPr>
          <w:p>
            <w:pPr>
              <w:pStyle w:val="TableParagraph"/>
              <w:ind w:left="0" w:right="222"/>
              <w:jc w:val="right"/>
              <w:rPr>
                <w:sz w:val="21"/>
              </w:rPr>
            </w:pPr>
            <w:r>
              <w:rPr>
                <w:spacing w:val="-2"/>
                <w:sz w:val="21"/>
              </w:rPr>
              <w:t>47.9440</w:t>
            </w:r>
          </w:p>
        </w:tc>
        <w:tc>
          <w:tcPr>
            <w:tcW w:w="1462" w:type="dxa"/>
          </w:tcPr>
          <w:p>
            <w:pPr>
              <w:pStyle w:val="TableParagraph"/>
              <w:ind w:left="0" w:right="95"/>
              <w:rPr>
                <w:sz w:val="21"/>
              </w:rPr>
            </w:pPr>
            <w:r>
              <w:rPr>
                <w:spacing w:val="-4"/>
                <w:sz w:val="21"/>
              </w:rPr>
              <w:t>-</w:t>
            </w:r>
            <w:r>
              <w:rPr>
                <w:spacing w:val="-2"/>
                <w:sz w:val="21"/>
              </w:rPr>
              <w:t>9.8950***</w:t>
            </w:r>
          </w:p>
        </w:tc>
        <w:tc>
          <w:tcPr>
            <w:tcW w:w="1302" w:type="dxa"/>
          </w:tcPr>
          <w:p>
            <w:pPr>
              <w:pStyle w:val="TableParagraph"/>
              <w:ind w:left="0" w:right="57"/>
              <w:rPr>
                <w:sz w:val="21"/>
              </w:rPr>
            </w:pPr>
            <w:r>
              <w:rPr>
                <w:spacing w:val="-10"/>
                <w:sz w:val="21"/>
              </w:rPr>
              <w:t>0</w:t>
            </w:r>
          </w:p>
        </w:tc>
      </w:tr>
      <w:tr>
        <w:trPr>
          <w:trHeight w:val="238" w:hRule="atLeast"/>
        </w:trPr>
        <w:tc>
          <w:tcPr>
            <w:tcW w:w="1355" w:type="dxa"/>
            <w:tcBorders>
              <w:bottom w:val="single" w:sz="12" w:space="0" w:color="000000"/>
            </w:tcBorders>
          </w:tcPr>
          <w:p>
            <w:pPr>
              <w:pStyle w:val="TableParagraph"/>
              <w:spacing w:line="219" w:lineRule="exact"/>
              <w:ind w:left="115"/>
              <w:jc w:val="left"/>
              <w:rPr>
                <w:sz w:val="21"/>
              </w:rPr>
            </w:pPr>
            <w:r>
              <w:rPr>
                <w:sz w:val="21"/>
              </w:rPr>
              <w:t>Log</w:t>
            </w:r>
            <w:r>
              <w:rPr>
                <w:spacing w:val="-5"/>
                <w:sz w:val="21"/>
              </w:rPr>
              <w:t> </w:t>
            </w:r>
            <w:r>
              <w:rPr>
                <w:spacing w:val="-2"/>
                <w:sz w:val="21"/>
              </w:rPr>
              <w:t>Volume</w:t>
            </w:r>
          </w:p>
        </w:tc>
        <w:tc>
          <w:tcPr>
            <w:tcW w:w="1062" w:type="dxa"/>
            <w:tcBorders>
              <w:bottom w:val="single" w:sz="12" w:space="0" w:color="000000"/>
            </w:tcBorders>
          </w:tcPr>
          <w:p>
            <w:pPr>
              <w:pStyle w:val="TableParagraph"/>
              <w:spacing w:line="219" w:lineRule="exact"/>
              <w:ind w:left="0" w:right="28"/>
              <w:rPr>
                <w:sz w:val="21"/>
              </w:rPr>
            </w:pPr>
            <w:r>
              <w:rPr>
                <w:spacing w:val="-2"/>
                <w:sz w:val="21"/>
              </w:rPr>
              <w:t>18.1050</w:t>
            </w:r>
          </w:p>
        </w:tc>
        <w:tc>
          <w:tcPr>
            <w:tcW w:w="953" w:type="dxa"/>
            <w:tcBorders>
              <w:bottom w:val="single" w:sz="12" w:space="0" w:color="000000"/>
            </w:tcBorders>
          </w:tcPr>
          <w:p>
            <w:pPr>
              <w:pStyle w:val="TableParagraph"/>
              <w:spacing w:line="219" w:lineRule="exact"/>
              <w:ind w:left="31"/>
              <w:rPr>
                <w:sz w:val="21"/>
              </w:rPr>
            </w:pPr>
            <w:r>
              <w:rPr>
                <w:spacing w:val="-2"/>
                <w:sz w:val="21"/>
              </w:rPr>
              <w:t>0.7960</w:t>
            </w:r>
          </w:p>
        </w:tc>
        <w:tc>
          <w:tcPr>
            <w:tcW w:w="1136" w:type="dxa"/>
            <w:tcBorders>
              <w:bottom w:val="single" w:sz="12" w:space="0" w:color="000000"/>
            </w:tcBorders>
          </w:tcPr>
          <w:p>
            <w:pPr>
              <w:pStyle w:val="TableParagraph"/>
              <w:spacing w:line="219" w:lineRule="exact"/>
              <w:ind w:left="26" w:right="1"/>
              <w:rPr>
                <w:sz w:val="21"/>
              </w:rPr>
            </w:pPr>
            <w:r>
              <w:rPr>
                <w:spacing w:val="-2"/>
                <w:sz w:val="21"/>
              </w:rPr>
              <w:t>0.4520</w:t>
            </w:r>
          </w:p>
        </w:tc>
        <w:tc>
          <w:tcPr>
            <w:tcW w:w="1054" w:type="dxa"/>
            <w:tcBorders>
              <w:bottom w:val="single" w:sz="12" w:space="0" w:color="000000"/>
            </w:tcBorders>
          </w:tcPr>
          <w:p>
            <w:pPr>
              <w:pStyle w:val="TableParagraph"/>
              <w:spacing w:line="219" w:lineRule="exact"/>
              <w:ind w:left="198"/>
              <w:jc w:val="left"/>
              <w:rPr>
                <w:sz w:val="21"/>
              </w:rPr>
            </w:pPr>
            <w:r>
              <w:rPr>
                <w:spacing w:val="-2"/>
                <w:sz w:val="21"/>
              </w:rPr>
              <w:t>0.6240</w:t>
            </w:r>
          </w:p>
        </w:tc>
        <w:tc>
          <w:tcPr>
            <w:tcW w:w="1462" w:type="dxa"/>
            <w:tcBorders>
              <w:bottom w:val="single" w:sz="12" w:space="0" w:color="000000"/>
            </w:tcBorders>
          </w:tcPr>
          <w:p>
            <w:pPr>
              <w:pStyle w:val="TableParagraph"/>
              <w:spacing w:line="219" w:lineRule="exact"/>
              <w:ind w:left="0" w:right="95"/>
              <w:rPr>
                <w:sz w:val="21"/>
              </w:rPr>
            </w:pPr>
            <w:r>
              <w:rPr>
                <w:spacing w:val="-4"/>
                <w:sz w:val="21"/>
              </w:rPr>
              <w:t>-</w:t>
            </w:r>
            <w:r>
              <w:rPr>
                <w:spacing w:val="-2"/>
                <w:sz w:val="21"/>
              </w:rPr>
              <w:t>4.5340***</w:t>
            </w:r>
          </w:p>
        </w:tc>
        <w:tc>
          <w:tcPr>
            <w:tcW w:w="1302" w:type="dxa"/>
            <w:tcBorders>
              <w:bottom w:val="single" w:sz="12" w:space="0" w:color="000000"/>
            </w:tcBorders>
          </w:tcPr>
          <w:p>
            <w:pPr>
              <w:pStyle w:val="TableParagraph"/>
              <w:spacing w:line="219" w:lineRule="exact"/>
              <w:ind w:left="0" w:right="57"/>
              <w:rPr>
                <w:sz w:val="21"/>
              </w:rPr>
            </w:pPr>
            <w:r>
              <w:rPr>
                <w:spacing w:val="-10"/>
                <w:sz w:val="21"/>
              </w:rPr>
              <w:t>0</w:t>
            </w:r>
          </w:p>
        </w:tc>
      </w:tr>
    </w:tbl>
    <w:p>
      <w:pPr>
        <w:pStyle w:val="BodyText"/>
        <w:spacing w:before="0"/>
        <w:ind w:left="540"/>
      </w:pPr>
      <w:r>
        <w:rPr/>
        <w:t>Note:</w:t>
      </w:r>
      <w:r>
        <w:rPr>
          <w:spacing w:val="6"/>
        </w:rPr>
        <w:t> </w:t>
      </w:r>
      <w:r>
        <w:rPr/>
        <w:t>S.D.</w:t>
      </w:r>
      <w:r>
        <w:rPr>
          <w:spacing w:val="10"/>
        </w:rPr>
        <w:t> </w:t>
      </w:r>
      <w:r>
        <w:rPr/>
        <w:t>stands</w:t>
      </w:r>
      <w:r>
        <w:rPr>
          <w:spacing w:val="9"/>
        </w:rPr>
        <w:t> </w:t>
      </w:r>
      <w:r>
        <w:rPr/>
        <w:t>for</w:t>
      </w:r>
      <w:r>
        <w:rPr>
          <w:spacing w:val="9"/>
        </w:rPr>
        <w:t> </w:t>
      </w:r>
      <w:r>
        <w:rPr/>
        <w:t>standard</w:t>
      </w:r>
      <w:r>
        <w:rPr>
          <w:spacing w:val="9"/>
        </w:rPr>
        <w:t> </w:t>
      </w:r>
      <w:r>
        <w:rPr/>
        <w:t>deviation,</w:t>
      </w:r>
      <w:r>
        <w:rPr>
          <w:spacing w:val="-3"/>
        </w:rPr>
        <w:t> </w:t>
      </w:r>
      <w:r>
        <w:rPr/>
        <w:t>ADF</w:t>
      </w:r>
      <w:r>
        <w:rPr>
          <w:spacing w:val="5"/>
        </w:rPr>
        <w:t> </w:t>
      </w:r>
      <w:r>
        <w:rPr/>
        <w:t>stands</w:t>
      </w:r>
      <w:r>
        <w:rPr>
          <w:spacing w:val="9"/>
        </w:rPr>
        <w:t> </w:t>
      </w:r>
      <w:r>
        <w:rPr/>
        <w:t>for</w:t>
      </w:r>
      <w:r>
        <w:rPr>
          <w:spacing w:val="8"/>
        </w:rPr>
        <w:t> </w:t>
      </w:r>
      <w:r>
        <w:rPr/>
        <w:t>augmented</w:t>
      </w:r>
      <w:r>
        <w:rPr>
          <w:spacing w:val="10"/>
        </w:rPr>
        <w:t> </w:t>
      </w:r>
      <w:r>
        <w:rPr/>
        <w:t>Dickey-Fuller</w:t>
      </w:r>
      <w:r>
        <w:rPr>
          <w:spacing w:val="9"/>
        </w:rPr>
        <w:t> </w:t>
      </w:r>
      <w:r>
        <w:rPr/>
        <w:t>test,</w:t>
      </w:r>
      <w:r>
        <w:rPr>
          <w:spacing w:val="11"/>
        </w:rPr>
        <w:t> </w:t>
      </w:r>
      <w:r>
        <w:rPr>
          <w:spacing w:val="-5"/>
        </w:rPr>
        <w:t>and</w:t>
      </w:r>
    </w:p>
    <w:p>
      <w:pPr>
        <w:pStyle w:val="BodyText"/>
        <w:spacing w:before="0"/>
        <w:ind w:right="175"/>
      </w:pPr>
      <w:r>
        <w:rPr/>
        <w:t>J.B. test</w:t>
      </w:r>
      <w:r>
        <w:rPr>
          <w:spacing w:val="-1"/>
        </w:rPr>
        <w:t> </w:t>
      </w:r>
      <w:r>
        <w:rPr/>
        <w:t>stands</w:t>
      </w:r>
      <w:r>
        <w:rPr>
          <w:spacing w:val="-1"/>
        </w:rPr>
        <w:t> </w:t>
      </w:r>
      <w:r>
        <w:rPr/>
        <w:t>for</w:t>
      </w:r>
      <w:r>
        <w:rPr>
          <w:spacing w:val="-3"/>
        </w:rPr>
        <w:t> </w:t>
      </w:r>
      <w:r>
        <w:rPr/>
        <w:t>the p-value of</w:t>
      </w:r>
      <w:r>
        <w:rPr>
          <w:spacing w:val="-3"/>
        </w:rPr>
        <w:t> </w:t>
      </w:r>
      <w:r>
        <w:rPr/>
        <w:t>Jarque-Bera statistic. *, **, and ***</w:t>
      </w:r>
      <w:r>
        <w:rPr>
          <w:spacing w:val="-2"/>
        </w:rPr>
        <w:t> </w:t>
      </w:r>
      <w:r>
        <w:rPr/>
        <w:t>represent</w:t>
      </w:r>
      <w:r>
        <w:rPr>
          <w:spacing w:val="-1"/>
        </w:rPr>
        <w:t> </w:t>
      </w:r>
      <w:r>
        <w:rPr/>
        <w:t>the rejection of</w:t>
      </w:r>
      <w:r>
        <w:rPr>
          <w:spacing w:val="-1"/>
        </w:rPr>
        <w:t> </w:t>
      </w:r>
      <w:r>
        <w:rPr/>
        <w:t>the null hypothesis at significance levels of 10%, 5%, and 1%, respectively. The symbols appearing below have the same meaning.</w:t>
      </w:r>
    </w:p>
    <w:p>
      <w:pPr>
        <w:pStyle w:val="BodyText"/>
        <w:spacing w:before="93"/>
        <w:ind w:left="0"/>
        <w:jc w:val="left"/>
      </w:pPr>
    </w:p>
    <w:p>
      <w:pPr>
        <w:pStyle w:val="Heading1"/>
        <w:numPr>
          <w:ilvl w:val="1"/>
          <w:numId w:val="2"/>
        </w:numPr>
        <w:tabs>
          <w:tab w:pos="436" w:val="left" w:leader="none"/>
        </w:tabs>
        <w:spacing w:line="240" w:lineRule="auto" w:before="0" w:after="0"/>
        <w:ind w:left="436" w:right="0" w:hanging="316"/>
        <w:jc w:val="both"/>
      </w:pPr>
      <w:r>
        <w:rPr/>
        <w:t>Granger</w:t>
      </w:r>
      <w:r>
        <w:rPr>
          <w:spacing w:val="-12"/>
        </w:rPr>
        <w:t> </w:t>
      </w:r>
      <w:r>
        <w:rPr/>
        <w:t>causality</w:t>
      </w:r>
      <w:r>
        <w:rPr>
          <w:spacing w:val="-10"/>
        </w:rPr>
        <w:t> </w:t>
      </w:r>
      <w:r>
        <w:rPr/>
        <w:t>within</w:t>
      </w:r>
      <w:r>
        <w:rPr>
          <w:spacing w:val="-7"/>
        </w:rPr>
        <w:t> </w:t>
      </w:r>
      <w:r>
        <w:rPr/>
        <w:t>market</w:t>
      </w:r>
      <w:r>
        <w:rPr>
          <w:spacing w:val="-8"/>
        </w:rPr>
        <w:t> </w:t>
      </w:r>
      <w:r>
        <w:rPr>
          <w:spacing w:val="-2"/>
        </w:rPr>
        <w:t>characteristics</w:t>
      </w:r>
    </w:p>
    <w:p>
      <w:pPr>
        <w:pStyle w:val="BodyText"/>
        <w:spacing w:line="309" w:lineRule="auto" w:before="70"/>
        <w:ind w:right="173" w:firstLine="419"/>
      </w:pPr>
      <w:r>
        <w:rPr/>
        <mc:AlternateContent>
          <mc:Choice Requires="wps">
            <w:drawing>
              <wp:anchor distT="0" distB="0" distL="0" distR="0" allowOverlap="1" layoutInCell="1" locked="0" behindDoc="0" simplePos="0" relativeHeight="15733248">
                <wp:simplePos x="0" y="0"/>
                <wp:positionH relativeFrom="page">
                  <wp:posOffset>1413630</wp:posOffset>
                </wp:positionH>
                <wp:positionV relativeFrom="paragraph">
                  <wp:posOffset>720758</wp:posOffset>
                </wp:positionV>
                <wp:extent cx="4578985" cy="593090"/>
                <wp:effectExtent l="0" t="0" r="0" b="0"/>
                <wp:wrapNone/>
                <wp:docPr id="11" name="Textbox 11"/>
                <wp:cNvGraphicFramePr>
                  <a:graphicFrameLocks/>
                </wp:cNvGraphicFramePr>
                <a:graphic>
                  <a:graphicData uri="http://schemas.microsoft.com/office/word/2010/wordprocessingShape">
                    <wps:wsp>
                      <wps:cNvPr id="11" name="Textbox 11"/>
                      <wps:cNvSpPr txBox="1"/>
                      <wps:spPr>
                        <a:xfrm rot="18900000">
                          <a:off x="0" y="0"/>
                          <a:ext cx="4578985" cy="593090"/>
                        </a:xfrm>
                        <a:prstGeom prst="rect">
                          <a:avLst/>
                        </a:prstGeom>
                      </wps:spPr>
                      <wps:txbx>
                        <w:txbxContent>
                          <w:p>
                            <w:pPr>
                              <w:spacing w:line="933" w:lineRule="exact" w:before="0"/>
                              <w:ind w:left="0" w:right="0" w:firstLine="0"/>
                              <w:jc w:val="left"/>
                              <w:rPr>
                                <w:rFonts w:ascii="Arial"/>
                                <w:sz w:val="93"/>
                                <w14:textOutline>
                                  <w14:solidFill>
                                    <w14:srgbClr w14:val="000000">
                                      <w14:alpha w14:val="90196"/>
                                    </w14:srgbClr>
                                  </w14:solidFill>
                                </w14:textOutline>
                                <w14:textFill>
                                  <w14:solidFill>
                                    <w14:srgbClr w14:val="000000">
                                      <w14:alpha w14:val="90196"/>
                                    </w14:srgbClr>
                                  </w14:solidFill>
                                </w14:textFill>
                              </w:rPr>
                            </w:pPr>
                            <w:r>
                              <w:rPr>
                                <w:rFonts w:ascii="Arial"/>
                                <w:color w:val="231F20"/>
                                <w:sz w:val="93"/>
                                <w14:textOutline>
                                  <w14:solidFill>
                                    <w14:srgbClr w14:val="231F20">
                                      <w14:alpha w14:val="90196"/>
                                    </w14:srgbClr>
                                  </w14:solidFill>
                                </w14:textOutline>
                                <w14:textFill>
                                  <w14:solidFill>
                                    <w14:srgbClr w14:val="231F20">
                                      <w14:alpha w14:val="90196"/>
                                    </w14:srgbClr>
                                  </w14:solidFill>
                                </w14:textFill>
                              </w:rPr>
                              <w:t>Journal</w:t>
                            </w:r>
                            <w:r>
                              <w:rPr>
                                <w:rFonts w:ascii="Arial"/>
                                <w:color w:val="231F20"/>
                                <w:spacing w:val="-16"/>
                                <w:sz w:val="93"/>
                                <w14:textOutline>
                                  <w14:solidFill>
                                    <w14:srgbClr w14:val="231F20">
                                      <w14:alpha w14:val="90196"/>
                                    </w14:srgbClr>
                                  </w14:solidFill>
                                </w14:textOutline>
                                <w14:textFill>
                                  <w14:solidFill>
                                    <w14:srgbClr w14:val="231F20">
                                      <w14:alpha w14:val="90196"/>
                                    </w14:srgbClr>
                                  </w14:solidFill>
                                </w14:textFill>
                              </w:rPr>
                              <w:t> </w:t>
                            </w:r>
                            <w:r>
                              <w:rPr>
                                <w:rFonts w:ascii="Arial"/>
                                <w:color w:val="231F20"/>
                                <w:sz w:val="93"/>
                                <w14:textOutline>
                                  <w14:solidFill>
                                    <w14:srgbClr w14:val="231F20">
                                      <w14:alpha w14:val="90196"/>
                                    </w14:srgbClr>
                                  </w14:solidFill>
                                </w14:textOutline>
                                <w14:textFill>
                                  <w14:solidFill>
                                    <w14:srgbClr w14:val="231F20">
                                      <w14:alpha w14:val="90196"/>
                                    </w14:srgbClr>
                                  </w14:solidFill>
                                </w14:textFill>
                              </w:rPr>
                              <w:t>Pre-</w:t>
                            </w:r>
                            <w:r>
                              <w:rPr>
                                <w:rFonts w:ascii="Arial"/>
                                <w:color w:val="231F20"/>
                                <w:spacing w:val="-2"/>
                                <w:sz w:val="93"/>
                                <w14:textOutline>
                                  <w14:solidFill>
                                    <w14:srgbClr w14:val="231F20">
                                      <w14:alpha w14:val="90196"/>
                                    </w14:srgbClr>
                                  </w14:solidFill>
                                </w14:textOutline>
                                <w14:textFill>
                                  <w14:solidFill>
                                    <w14:srgbClr w14:val="231F20">
                                      <w14:alpha w14:val="90196"/>
                                    </w14:srgbClr>
                                  </w14:solidFill>
                                </w14:textFill>
                              </w:rPr>
                              <w:t>proof</w:t>
                            </w:r>
                          </w:p>
                        </w:txbxContent>
                      </wps:txbx>
                      <wps:bodyPr wrap="square" lIns="0" tIns="0" rIns="0" bIns="0" rtlCol="0">
                        <a:noAutofit/>
                      </wps:bodyPr>
                    </wps:wsp>
                  </a:graphicData>
                </a:graphic>
              </wp:anchor>
            </w:drawing>
          </mc:Choice>
          <mc:Fallback>
            <w:pict>
              <v:shape style="position:absolute;margin-left:111.309494pt;margin-top:56.75264pt;width:360.55pt;height:46.7pt;mso-position-horizontal-relative:page;mso-position-vertical-relative:paragraph;z-index:15733248;rotation:315" type="#_x0000_t136" fillcolor="#231f20" stroked="f">
                <o:extrusion v:ext="view" autorotationcenter="t"/>
                <v:textpath style="font-family:&quot;Arial&quot;;font-size:46pt;v-text-kern:t;mso-text-shadow:auto" string="Journal Pre-proof"/>
                <v:fill opacity="6425f"/>
                <w10:wrap type="none"/>
              </v:shape>
            </w:pict>
          </mc:Fallback>
        </mc:AlternateContent>
      </w:r>
      <w:r>
        <w:rPr>
          <w:spacing w:val="-2"/>
        </w:rPr>
        <w:t>Using</w:t>
      </w:r>
      <w:r>
        <w:rPr>
          <w:spacing w:val="-5"/>
        </w:rPr>
        <w:t> </w:t>
      </w:r>
      <w:r>
        <w:rPr>
          <w:spacing w:val="-2"/>
        </w:rPr>
        <w:t>the</w:t>
      </w:r>
      <w:r>
        <w:rPr>
          <w:spacing w:val="-9"/>
        </w:rPr>
        <w:t> </w:t>
      </w:r>
      <w:r>
        <w:rPr>
          <w:spacing w:val="-2"/>
        </w:rPr>
        <w:t>BIC</w:t>
      </w:r>
      <w:r>
        <w:rPr>
          <w:spacing w:val="-4"/>
        </w:rPr>
        <w:t> </w:t>
      </w:r>
      <w:r>
        <w:rPr>
          <w:spacing w:val="-2"/>
        </w:rPr>
        <w:t>(Bayesian</w:t>
      </w:r>
      <w:r>
        <w:rPr>
          <w:spacing w:val="-5"/>
        </w:rPr>
        <w:t> </w:t>
      </w:r>
      <w:r>
        <w:rPr>
          <w:spacing w:val="-2"/>
        </w:rPr>
        <w:t>information</w:t>
      </w:r>
      <w:r>
        <w:rPr>
          <w:spacing w:val="-5"/>
        </w:rPr>
        <w:t> </w:t>
      </w:r>
      <w:r>
        <w:rPr>
          <w:spacing w:val="-2"/>
        </w:rPr>
        <w:t>criterion),</w:t>
      </w:r>
      <w:r>
        <w:rPr>
          <w:spacing w:val="-5"/>
        </w:rPr>
        <w:t> </w:t>
      </w:r>
      <w:r>
        <w:rPr>
          <w:spacing w:val="-2"/>
        </w:rPr>
        <w:t>the</w:t>
      </w:r>
      <w:r>
        <w:rPr>
          <w:spacing w:val="-5"/>
        </w:rPr>
        <w:t> </w:t>
      </w:r>
      <w:r>
        <w:rPr>
          <w:spacing w:val="-2"/>
        </w:rPr>
        <w:t>lag</w:t>
      </w:r>
      <w:r>
        <w:rPr>
          <w:spacing w:val="-5"/>
        </w:rPr>
        <w:t> </w:t>
      </w:r>
      <w:r>
        <w:rPr>
          <w:spacing w:val="-2"/>
        </w:rPr>
        <w:t>order</w:t>
      </w:r>
      <w:r>
        <w:rPr>
          <w:spacing w:val="-6"/>
        </w:rPr>
        <w:t> </w:t>
      </w:r>
      <w:r>
        <w:rPr>
          <w:i/>
          <w:spacing w:val="-2"/>
        </w:rPr>
        <w:t>p</w:t>
      </w:r>
      <w:r>
        <w:rPr>
          <w:i/>
          <w:spacing w:val="-5"/>
        </w:rPr>
        <w:t> </w:t>
      </w:r>
      <w:r>
        <w:rPr>
          <w:spacing w:val="-2"/>
        </w:rPr>
        <w:t>for</w:t>
      </w:r>
      <w:r>
        <w:rPr>
          <w:spacing w:val="-6"/>
        </w:rPr>
        <w:t> </w:t>
      </w:r>
      <w:r>
        <w:rPr>
          <w:spacing w:val="-2"/>
        </w:rPr>
        <w:t>the</w:t>
      </w:r>
      <w:r>
        <w:rPr>
          <w:spacing w:val="-11"/>
        </w:rPr>
        <w:t> </w:t>
      </w:r>
      <w:r>
        <w:rPr>
          <w:spacing w:val="-2"/>
        </w:rPr>
        <w:t>VAR</w:t>
      </w:r>
      <w:r>
        <w:rPr>
          <w:spacing w:val="-5"/>
        </w:rPr>
        <w:t> </w:t>
      </w:r>
      <w:r>
        <w:rPr>
          <w:spacing w:val="-2"/>
        </w:rPr>
        <w:t>model</w:t>
      </w:r>
      <w:r>
        <w:rPr>
          <w:spacing w:val="-6"/>
        </w:rPr>
        <w:t> </w:t>
      </w:r>
      <w:r>
        <w:rPr>
          <w:spacing w:val="-2"/>
        </w:rPr>
        <w:t>was</w:t>
      </w:r>
      <w:r>
        <w:rPr>
          <w:spacing w:val="-5"/>
        </w:rPr>
        <w:t> </w:t>
      </w:r>
      <w:r>
        <w:rPr>
          <w:spacing w:val="-2"/>
        </w:rPr>
        <w:t>selected </w:t>
      </w:r>
      <w:r>
        <w:rPr/>
        <w:t>as</w:t>
      </w:r>
      <w:r>
        <w:rPr>
          <w:spacing w:val="-3"/>
        </w:rPr>
        <w:t> </w:t>
      </w:r>
      <w:r>
        <w:rPr/>
        <w:t>7.</w:t>
      </w:r>
      <w:r>
        <w:rPr>
          <w:spacing w:val="-7"/>
        </w:rPr>
        <w:t> </w:t>
      </w:r>
      <w:r>
        <w:rPr/>
        <w:t>The</w:t>
      </w:r>
      <w:r>
        <w:rPr>
          <w:spacing w:val="-4"/>
        </w:rPr>
        <w:t> </w:t>
      </w:r>
      <w:r>
        <w:rPr/>
        <w:t>Granger</w:t>
      </w:r>
      <w:r>
        <w:rPr>
          <w:spacing w:val="-3"/>
        </w:rPr>
        <w:t> </w:t>
      </w:r>
      <w:r>
        <w:rPr/>
        <w:t>causality</w:t>
      </w:r>
      <w:r>
        <w:rPr>
          <w:spacing w:val="-7"/>
        </w:rPr>
        <w:t> </w:t>
      </w:r>
      <w:r>
        <w:rPr/>
        <w:t>test</w:t>
      </w:r>
      <w:r>
        <w:rPr>
          <w:spacing w:val="-2"/>
        </w:rPr>
        <w:t> </w:t>
      </w:r>
      <w:r>
        <w:rPr/>
        <w:t>results</w:t>
      </w:r>
      <w:r>
        <w:rPr>
          <w:spacing w:val="-3"/>
        </w:rPr>
        <w:t> </w:t>
      </w:r>
      <w:r>
        <w:rPr/>
        <w:t>in</w:t>
      </w:r>
      <w:r>
        <w:rPr>
          <w:spacing w:val="-7"/>
        </w:rPr>
        <w:t> </w:t>
      </w:r>
      <w:r>
        <w:rPr/>
        <w:t>Table</w:t>
      </w:r>
      <w:r>
        <w:rPr>
          <w:spacing w:val="-2"/>
        </w:rPr>
        <w:t> </w:t>
      </w:r>
      <w:r>
        <w:rPr/>
        <w:t>3</w:t>
      </w:r>
      <w:r>
        <w:rPr>
          <w:spacing w:val="-2"/>
        </w:rPr>
        <w:t> </w:t>
      </w:r>
      <w:r>
        <w:rPr/>
        <w:t>reveal</w:t>
      </w:r>
      <w:r>
        <w:rPr>
          <w:spacing w:val="-4"/>
        </w:rPr>
        <w:t> </w:t>
      </w:r>
      <w:r>
        <w:rPr/>
        <w:t>that</w:t>
      </w:r>
      <w:r>
        <w:rPr>
          <w:spacing w:val="-3"/>
        </w:rPr>
        <w:t> </w:t>
      </w:r>
      <w:r>
        <w:rPr/>
        <w:t>volatility</w:t>
      </w:r>
      <w:r>
        <w:rPr>
          <w:spacing w:val="-7"/>
        </w:rPr>
        <w:t> </w:t>
      </w:r>
      <w:r>
        <w:rPr/>
        <w:t>serves</w:t>
      </w:r>
      <w:r>
        <w:rPr>
          <w:spacing w:val="-3"/>
        </w:rPr>
        <w:t> </w:t>
      </w:r>
      <w:r>
        <w:rPr/>
        <w:t>as</w:t>
      </w:r>
      <w:r>
        <w:rPr>
          <w:spacing w:val="-3"/>
        </w:rPr>
        <w:t> </w:t>
      </w:r>
      <w:r>
        <w:rPr/>
        <w:t>a</w:t>
      </w:r>
      <w:r>
        <w:rPr>
          <w:spacing w:val="-2"/>
        </w:rPr>
        <w:t> </w:t>
      </w:r>
      <w:r>
        <w:rPr/>
        <w:t>Granger</w:t>
      </w:r>
      <w:r>
        <w:rPr>
          <w:spacing w:val="-3"/>
        </w:rPr>
        <w:t> </w:t>
      </w:r>
      <w:r>
        <w:rPr/>
        <w:t>cause</w:t>
      </w:r>
      <w:r>
        <w:rPr>
          <w:spacing w:val="-5"/>
        </w:rPr>
        <w:t> </w:t>
      </w:r>
      <w:r>
        <w:rPr/>
        <w:t>of trading volume with strong significance at the 1% level. Similarly, trading volume serves as a Granger cause of volatility, although it is statistically significant only at the 5% level. In addition, volatility and return are each other’s Granger, but trading volume does not qualify as a Granger cause</w:t>
      </w:r>
      <w:r>
        <w:rPr>
          <w:spacing w:val="-14"/>
        </w:rPr>
        <w:t> </w:t>
      </w:r>
      <w:r>
        <w:rPr/>
        <w:t>for</w:t>
      </w:r>
      <w:r>
        <w:rPr>
          <w:spacing w:val="-13"/>
        </w:rPr>
        <w:t> </w:t>
      </w:r>
      <w:r>
        <w:rPr/>
        <w:t>return.</w:t>
      </w:r>
      <w:r>
        <w:rPr>
          <w:spacing w:val="-13"/>
        </w:rPr>
        <w:t> </w:t>
      </w:r>
      <w:r>
        <w:rPr/>
        <w:t>The</w:t>
      </w:r>
      <w:r>
        <w:rPr>
          <w:spacing w:val="-13"/>
        </w:rPr>
        <w:t> </w:t>
      </w:r>
      <w:r>
        <w:rPr/>
        <w:t>findings</w:t>
      </w:r>
      <w:r>
        <w:rPr>
          <w:spacing w:val="-13"/>
        </w:rPr>
        <w:t> </w:t>
      </w:r>
      <w:r>
        <w:rPr/>
        <w:t>indicate</w:t>
      </w:r>
      <w:r>
        <w:rPr>
          <w:spacing w:val="-13"/>
        </w:rPr>
        <w:t> </w:t>
      </w:r>
      <w:r>
        <w:rPr/>
        <w:t>that</w:t>
      </w:r>
      <w:r>
        <w:rPr>
          <w:spacing w:val="-13"/>
        </w:rPr>
        <w:t> </w:t>
      </w:r>
      <w:r>
        <w:rPr/>
        <w:t>in</w:t>
      </w:r>
      <w:r>
        <w:rPr>
          <w:spacing w:val="-13"/>
        </w:rPr>
        <w:t> </w:t>
      </w:r>
      <w:r>
        <w:rPr/>
        <w:t>the</w:t>
      </w:r>
      <w:r>
        <w:rPr>
          <w:spacing w:val="-14"/>
        </w:rPr>
        <w:t> </w:t>
      </w:r>
      <w:r>
        <w:rPr/>
        <w:t>Chinese</w:t>
      </w:r>
      <w:r>
        <w:rPr>
          <w:spacing w:val="-13"/>
        </w:rPr>
        <w:t> </w:t>
      </w:r>
      <w:r>
        <w:rPr/>
        <w:t>stock</w:t>
      </w:r>
      <w:r>
        <w:rPr>
          <w:spacing w:val="-13"/>
        </w:rPr>
        <w:t> </w:t>
      </w:r>
      <w:r>
        <w:rPr/>
        <w:t>market,</w:t>
      </w:r>
      <w:r>
        <w:rPr>
          <w:spacing w:val="-13"/>
        </w:rPr>
        <w:t> </w:t>
      </w:r>
      <w:r>
        <w:rPr/>
        <w:t>spanning</w:t>
      </w:r>
      <w:r>
        <w:rPr>
          <w:spacing w:val="-13"/>
        </w:rPr>
        <w:t> </w:t>
      </w:r>
      <w:r>
        <w:rPr/>
        <w:t>the</w:t>
      </w:r>
      <w:r>
        <w:rPr>
          <w:spacing w:val="-13"/>
        </w:rPr>
        <w:t> </w:t>
      </w:r>
      <w:r>
        <w:rPr/>
        <w:t>sampled</w:t>
      </w:r>
      <w:r>
        <w:rPr>
          <w:spacing w:val="-13"/>
        </w:rPr>
        <w:t> </w:t>
      </w:r>
      <w:r>
        <w:rPr/>
        <w:t>period from</w:t>
      </w:r>
      <w:r>
        <w:rPr>
          <w:spacing w:val="-10"/>
        </w:rPr>
        <w:t> </w:t>
      </w:r>
      <w:r>
        <w:rPr/>
        <w:t>2005</w:t>
      </w:r>
      <w:r>
        <w:rPr>
          <w:spacing w:val="-6"/>
        </w:rPr>
        <w:t> </w:t>
      </w:r>
      <w:r>
        <w:rPr/>
        <w:t>to</w:t>
      </w:r>
      <w:r>
        <w:rPr>
          <w:spacing w:val="-6"/>
        </w:rPr>
        <w:t> </w:t>
      </w:r>
      <w:r>
        <w:rPr/>
        <w:t>2022,</w:t>
      </w:r>
      <w:r>
        <w:rPr>
          <w:spacing w:val="-6"/>
        </w:rPr>
        <w:t> </w:t>
      </w:r>
      <w:r>
        <w:rPr/>
        <w:t>both</w:t>
      </w:r>
      <w:r>
        <w:rPr>
          <w:spacing w:val="-6"/>
        </w:rPr>
        <w:t> </w:t>
      </w:r>
      <w:r>
        <w:rPr/>
        <w:t>volatility</w:t>
      </w:r>
      <w:r>
        <w:rPr>
          <w:spacing w:val="-11"/>
        </w:rPr>
        <w:t> </w:t>
      </w:r>
      <w:r>
        <w:rPr/>
        <w:t>and</w:t>
      </w:r>
      <w:r>
        <w:rPr>
          <w:spacing w:val="-6"/>
        </w:rPr>
        <w:t> </w:t>
      </w:r>
      <w:r>
        <w:rPr/>
        <w:t>return</w:t>
      </w:r>
      <w:r>
        <w:rPr>
          <w:spacing w:val="-5"/>
        </w:rPr>
        <w:t> </w:t>
      </w:r>
      <w:r>
        <w:rPr/>
        <w:t>have</w:t>
      </w:r>
      <w:r>
        <w:rPr>
          <w:spacing w:val="-6"/>
        </w:rPr>
        <w:t> </w:t>
      </w:r>
      <w:r>
        <w:rPr/>
        <w:t>strong</w:t>
      </w:r>
      <w:r>
        <w:rPr>
          <w:spacing w:val="-6"/>
        </w:rPr>
        <w:t> </w:t>
      </w:r>
      <w:r>
        <w:rPr/>
        <w:t>influence</w:t>
      </w:r>
      <w:r>
        <w:rPr>
          <w:spacing w:val="-6"/>
        </w:rPr>
        <w:t> </w:t>
      </w:r>
      <w:r>
        <w:rPr/>
        <w:t>on</w:t>
      </w:r>
      <w:r>
        <w:rPr>
          <w:spacing w:val="-6"/>
        </w:rPr>
        <w:t> </w:t>
      </w:r>
      <w:r>
        <w:rPr/>
        <w:t>variations</w:t>
      </w:r>
      <w:r>
        <w:rPr>
          <w:spacing w:val="-7"/>
        </w:rPr>
        <w:t> </w:t>
      </w:r>
      <w:r>
        <w:rPr/>
        <w:t>in</w:t>
      </w:r>
      <w:r>
        <w:rPr>
          <w:spacing w:val="-6"/>
        </w:rPr>
        <w:t> </w:t>
      </w:r>
      <w:r>
        <w:rPr/>
        <w:t>trading</w:t>
      </w:r>
      <w:r>
        <w:rPr>
          <w:spacing w:val="-6"/>
        </w:rPr>
        <w:t> </w:t>
      </w:r>
      <w:r>
        <w:rPr/>
        <w:t>volume. Conversely, the impact of trading volume on volatility is relatively weak. Overall, trading volume does not significantly affect return in the Chinese stock market.</w:t>
      </w:r>
    </w:p>
    <w:p>
      <w:pPr>
        <w:pStyle w:val="BodyText"/>
        <w:spacing w:before="5" w:after="48"/>
        <w:ind w:left="574"/>
      </w:pPr>
      <w:r>
        <w:rPr/>
        <w:t>Table</w:t>
      </w:r>
      <w:r>
        <w:rPr>
          <w:spacing w:val="-8"/>
        </w:rPr>
        <w:t> </w:t>
      </w:r>
      <w:r>
        <w:rPr/>
        <w:t>3.</w:t>
      </w:r>
      <w:r>
        <w:rPr>
          <w:spacing w:val="-8"/>
        </w:rPr>
        <w:t> </w:t>
      </w:r>
      <w:r>
        <w:rPr/>
        <w:t>Granger</w:t>
      </w:r>
      <w:r>
        <w:rPr>
          <w:spacing w:val="-6"/>
        </w:rPr>
        <w:t> </w:t>
      </w:r>
      <w:r>
        <w:rPr/>
        <w:t>causality</w:t>
      </w:r>
      <w:r>
        <w:rPr>
          <w:spacing w:val="-9"/>
        </w:rPr>
        <w:t> </w:t>
      </w:r>
      <w:r>
        <w:rPr/>
        <w:t>test</w:t>
      </w:r>
      <w:r>
        <w:rPr>
          <w:spacing w:val="-8"/>
        </w:rPr>
        <w:t> </w:t>
      </w:r>
      <w:r>
        <w:rPr/>
        <w:t>results</w:t>
      </w:r>
      <w:r>
        <w:rPr>
          <w:spacing w:val="-5"/>
        </w:rPr>
        <w:t> </w:t>
      </w:r>
      <w:r>
        <w:rPr/>
        <w:t>based</w:t>
      </w:r>
      <w:r>
        <w:rPr>
          <w:spacing w:val="-5"/>
        </w:rPr>
        <w:t> </w:t>
      </w:r>
      <w:r>
        <w:rPr/>
        <w:t>on</w:t>
      </w:r>
      <w:r>
        <w:rPr>
          <w:spacing w:val="-5"/>
        </w:rPr>
        <w:t> </w:t>
      </w:r>
      <w:r>
        <w:rPr/>
        <w:t>linear</w:t>
      </w:r>
      <w:r>
        <w:rPr>
          <w:spacing w:val="-13"/>
        </w:rPr>
        <w:t> </w:t>
      </w:r>
      <w:r>
        <w:rPr/>
        <w:t>VAR</w:t>
      </w:r>
      <w:r>
        <w:rPr>
          <w:spacing w:val="-5"/>
        </w:rPr>
        <w:t> </w:t>
      </w:r>
      <w:r>
        <w:rPr/>
        <w:t>model</w:t>
      </w:r>
      <w:r>
        <w:rPr>
          <w:spacing w:val="-6"/>
        </w:rPr>
        <w:t> </w:t>
      </w:r>
      <w:r>
        <w:rPr/>
        <w:t>for</w:t>
      </w:r>
      <w:r>
        <w:rPr>
          <w:spacing w:val="-6"/>
        </w:rPr>
        <w:t> </w:t>
      </w:r>
      <w:r>
        <w:rPr/>
        <w:t>the</w:t>
      </w:r>
      <w:r>
        <w:rPr>
          <w:spacing w:val="-5"/>
        </w:rPr>
        <w:t> </w:t>
      </w:r>
      <w:r>
        <w:rPr/>
        <w:t>CSI</w:t>
      </w:r>
      <w:r>
        <w:rPr>
          <w:spacing w:val="-8"/>
        </w:rPr>
        <w:t> </w:t>
      </w:r>
      <w:r>
        <w:rPr/>
        <w:t>300</w:t>
      </w:r>
      <w:r>
        <w:rPr>
          <w:spacing w:val="-5"/>
        </w:rPr>
        <w:t> </w:t>
      </w:r>
      <w:r>
        <w:rPr>
          <w:spacing w:val="-2"/>
        </w:rPr>
        <w:t>index</w:t>
      </w:r>
    </w:p>
    <w:tbl>
      <w:tblPr>
        <w:tblW w:w="0" w:type="auto"/>
        <w:jc w:val="left"/>
        <w:tblInd w:w="1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988"/>
        <w:gridCol w:w="2863"/>
        <w:gridCol w:w="1465"/>
      </w:tblGrid>
      <w:tr>
        <w:trPr>
          <w:trHeight w:val="301" w:hRule="atLeast"/>
        </w:trPr>
        <w:tc>
          <w:tcPr>
            <w:tcW w:w="3988" w:type="dxa"/>
            <w:tcBorders>
              <w:top w:val="single" w:sz="12" w:space="0" w:color="000000"/>
              <w:bottom w:val="single" w:sz="8" w:space="0" w:color="000000"/>
            </w:tcBorders>
          </w:tcPr>
          <w:p>
            <w:pPr>
              <w:pStyle w:val="TableParagraph"/>
              <w:spacing w:line="240" w:lineRule="auto"/>
              <w:ind w:left="115"/>
              <w:jc w:val="left"/>
              <w:rPr>
                <w:sz w:val="21"/>
              </w:rPr>
            </w:pPr>
            <w:r>
              <w:rPr>
                <w:sz w:val="21"/>
              </w:rPr>
              <w:t>Original</w:t>
            </w:r>
            <w:r>
              <w:rPr>
                <w:spacing w:val="-6"/>
                <w:sz w:val="21"/>
              </w:rPr>
              <w:t> </w:t>
            </w:r>
            <w:r>
              <w:rPr>
                <w:spacing w:val="-2"/>
                <w:sz w:val="21"/>
              </w:rPr>
              <w:t>hypothesis</w:t>
            </w:r>
          </w:p>
        </w:tc>
        <w:tc>
          <w:tcPr>
            <w:tcW w:w="2863" w:type="dxa"/>
            <w:tcBorders>
              <w:top w:val="single" w:sz="12" w:space="0" w:color="000000"/>
              <w:bottom w:val="single" w:sz="8" w:space="0" w:color="000000"/>
            </w:tcBorders>
          </w:tcPr>
          <w:p>
            <w:pPr>
              <w:pStyle w:val="TableParagraph"/>
              <w:spacing w:line="240" w:lineRule="auto"/>
              <w:ind w:left="1813"/>
              <w:jc w:val="left"/>
              <w:rPr>
                <w:sz w:val="21"/>
              </w:rPr>
            </w:pPr>
            <w:r>
              <w:rPr>
                <w:spacing w:val="-2"/>
                <w:sz w:val="21"/>
              </w:rPr>
              <w:t>F-statistic</w:t>
            </w:r>
          </w:p>
        </w:tc>
        <w:tc>
          <w:tcPr>
            <w:tcW w:w="1465" w:type="dxa"/>
            <w:tcBorders>
              <w:top w:val="single" w:sz="12" w:space="0" w:color="000000"/>
              <w:bottom w:val="single" w:sz="8" w:space="0" w:color="000000"/>
            </w:tcBorders>
          </w:tcPr>
          <w:p>
            <w:pPr>
              <w:pStyle w:val="TableParagraph"/>
              <w:spacing w:line="240" w:lineRule="auto"/>
              <w:ind w:left="222"/>
              <w:jc w:val="left"/>
              <w:rPr>
                <w:sz w:val="21"/>
              </w:rPr>
            </w:pPr>
            <w:r>
              <w:rPr>
                <w:i/>
                <w:spacing w:val="-2"/>
                <w:sz w:val="21"/>
              </w:rPr>
              <w:t>P</w:t>
            </w:r>
            <w:r>
              <w:rPr>
                <w:spacing w:val="-2"/>
                <w:sz w:val="21"/>
              </w:rPr>
              <w:t>-</w:t>
            </w:r>
            <w:r>
              <w:rPr>
                <w:spacing w:val="-4"/>
                <w:sz w:val="21"/>
              </w:rPr>
              <w:t>value</w:t>
            </w:r>
          </w:p>
        </w:tc>
      </w:tr>
      <w:tr>
        <w:trPr>
          <w:trHeight w:val="268" w:hRule="atLeast"/>
        </w:trPr>
        <w:tc>
          <w:tcPr>
            <w:tcW w:w="3988" w:type="dxa"/>
            <w:tcBorders>
              <w:top w:val="single" w:sz="8" w:space="0" w:color="000000"/>
            </w:tcBorders>
          </w:tcPr>
          <w:p>
            <w:pPr>
              <w:pStyle w:val="TableParagraph"/>
              <w:spacing w:line="246" w:lineRule="exact" w:before="2"/>
              <w:ind w:left="115"/>
              <w:jc w:val="left"/>
              <w:rPr>
                <w:sz w:val="21"/>
              </w:rPr>
            </w:pPr>
            <w:r>
              <w:rPr>
                <w:sz w:val="21"/>
              </w:rPr>
              <w:t>Log</w:t>
            </w:r>
            <w:r>
              <w:rPr>
                <w:spacing w:val="-5"/>
                <w:sz w:val="21"/>
              </w:rPr>
              <w:t> </w:t>
            </w:r>
            <w:r>
              <w:rPr>
                <w:spacing w:val="-2"/>
                <w:sz w:val="21"/>
              </w:rPr>
              <w:t>Volume</w:t>
            </w:r>
            <w:r>
              <w:rPr>
                <w:rFonts w:ascii="Symbola" w:hAnsi="Symbola"/>
                <w:spacing w:val="-2"/>
                <w:sz w:val="21"/>
              </w:rPr>
              <w:t>⇏</w:t>
            </w:r>
            <w:r>
              <w:rPr>
                <w:spacing w:val="-2"/>
                <w:sz w:val="21"/>
              </w:rPr>
              <w:t>Return</w:t>
            </w:r>
          </w:p>
        </w:tc>
        <w:tc>
          <w:tcPr>
            <w:tcW w:w="2863" w:type="dxa"/>
            <w:tcBorders>
              <w:top w:val="single" w:sz="8" w:space="0" w:color="000000"/>
            </w:tcBorders>
          </w:tcPr>
          <w:p>
            <w:pPr>
              <w:pStyle w:val="TableParagraph"/>
              <w:spacing w:line="240" w:lineRule="auto"/>
              <w:ind w:left="1813"/>
              <w:jc w:val="left"/>
              <w:rPr>
                <w:sz w:val="21"/>
              </w:rPr>
            </w:pPr>
            <w:r>
              <w:rPr>
                <w:spacing w:val="-2"/>
                <w:sz w:val="21"/>
              </w:rPr>
              <w:t>1.1859</w:t>
            </w:r>
          </w:p>
        </w:tc>
        <w:tc>
          <w:tcPr>
            <w:tcW w:w="1465" w:type="dxa"/>
            <w:tcBorders>
              <w:top w:val="single" w:sz="8" w:space="0" w:color="000000"/>
            </w:tcBorders>
          </w:tcPr>
          <w:p>
            <w:pPr>
              <w:pStyle w:val="TableParagraph"/>
              <w:spacing w:line="240" w:lineRule="auto"/>
              <w:ind w:left="222"/>
              <w:jc w:val="left"/>
              <w:rPr>
                <w:sz w:val="21"/>
              </w:rPr>
            </w:pPr>
            <w:r>
              <w:rPr>
                <w:spacing w:val="-2"/>
                <w:sz w:val="21"/>
              </w:rPr>
              <w:t>0.3070</w:t>
            </w:r>
          </w:p>
        </w:tc>
      </w:tr>
      <w:tr>
        <w:trPr>
          <w:trHeight w:val="285" w:hRule="atLeast"/>
        </w:trPr>
        <w:tc>
          <w:tcPr>
            <w:tcW w:w="3988" w:type="dxa"/>
          </w:tcPr>
          <w:p>
            <w:pPr>
              <w:pStyle w:val="TableParagraph"/>
              <w:spacing w:line="246" w:lineRule="exact" w:before="19"/>
              <w:ind w:left="115"/>
              <w:jc w:val="left"/>
              <w:rPr>
                <w:sz w:val="21"/>
              </w:rPr>
            </w:pPr>
            <w:r>
              <w:rPr>
                <w:spacing w:val="-4"/>
                <w:sz w:val="21"/>
              </w:rPr>
              <w:t>Return</w:t>
            </w:r>
            <w:r>
              <w:rPr>
                <w:rFonts w:ascii="Symbola" w:hAnsi="Symbola"/>
                <w:spacing w:val="-4"/>
                <w:sz w:val="21"/>
              </w:rPr>
              <w:t>⇏</w:t>
            </w:r>
            <w:r>
              <w:rPr>
                <w:spacing w:val="-4"/>
                <w:sz w:val="21"/>
              </w:rPr>
              <w:t>Log</w:t>
            </w:r>
            <w:r>
              <w:rPr>
                <w:spacing w:val="2"/>
                <w:sz w:val="21"/>
              </w:rPr>
              <w:t> </w:t>
            </w:r>
            <w:r>
              <w:rPr>
                <w:spacing w:val="-2"/>
                <w:sz w:val="21"/>
              </w:rPr>
              <w:t>Volume</w:t>
            </w:r>
          </w:p>
        </w:tc>
        <w:tc>
          <w:tcPr>
            <w:tcW w:w="2863" w:type="dxa"/>
          </w:tcPr>
          <w:p>
            <w:pPr>
              <w:pStyle w:val="TableParagraph"/>
              <w:spacing w:line="240" w:lineRule="auto" w:before="15"/>
              <w:ind w:left="1813"/>
              <w:jc w:val="left"/>
              <w:rPr>
                <w:sz w:val="21"/>
              </w:rPr>
            </w:pPr>
            <w:r>
              <w:rPr>
                <w:spacing w:val="-2"/>
                <w:sz w:val="21"/>
              </w:rPr>
              <w:t>40.3888</w:t>
            </w:r>
          </w:p>
        </w:tc>
        <w:tc>
          <w:tcPr>
            <w:tcW w:w="1465" w:type="dxa"/>
          </w:tcPr>
          <w:p>
            <w:pPr>
              <w:pStyle w:val="TableParagraph"/>
              <w:spacing w:line="240" w:lineRule="auto" w:before="15"/>
              <w:ind w:left="222"/>
              <w:jc w:val="left"/>
              <w:rPr>
                <w:sz w:val="21"/>
              </w:rPr>
            </w:pPr>
            <w:r>
              <w:rPr>
                <w:spacing w:val="-2"/>
                <w:sz w:val="21"/>
              </w:rPr>
              <w:t>0.0000***</w:t>
            </w:r>
          </w:p>
        </w:tc>
      </w:tr>
      <w:tr>
        <w:trPr>
          <w:trHeight w:val="285" w:hRule="atLeast"/>
        </w:trPr>
        <w:tc>
          <w:tcPr>
            <w:tcW w:w="3988" w:type="dxa"/>
          </w:tcPr>
          <w:p>
            <w:pPr>
              <w:pStyle w:val="TableParagraph"/>
              <w:spacing w:line="246" w:lineRule="exact" w:before="19"/>
              <w:ind w:left="115"/>
              <w:jc w:val="left"/>
              <w:rPr>
                <w:sz w:val="21"/>
              </w:rPr>
            </w:pPr>
            <w:r>
              <w:rPr>
                <w:spacing w:val="-2"/>
                <w:sz w:val="21"/>
              </w:rPr>
              <w:t>Volatility</w:t>
            </w:r>
            <w:r>
              <w:rPr>
                <w:rFonts w:ascii="Symbola" w:hAnsi="Symbola"/>
                <w:spacing w:val="-2"/>
                <w:sz w:val="21"/>
              </w:rPr>
              <w:t>⇏</w:t>
            </w:r>
            <w:r>
              <w:rPr>
                <w:spacing w:val="-2"/>
                <w:sz w:val="21"/>
              </w:rPr>
              <w:t>Return</w:t>
            </w:r>
          </w:p>
        </w:tc>
        <w:tc>
          <w:tcPr>
            <w:tcW w:w="2863" w:type="dxa"/>
          </w:tcPr>
          <w:p>
            <w:pPr>
              <w:pStyle w:val="TableParagraph"/>
              <w:spacing w:line="240" w:lineRule="auto" w:before="15"/>
              <w:ind w:left="1813"/>
              <w:jc w:val="left"/>
              <w:rPr>
                <w:sz w:val="21"/>
              </w:rPr>
            </w:pPr>
            <w:r>
              <w:rPr>
                <w:spacing w:val="-2"/>
                <w:sz w:val="21"/>
              </w:rPr>
              <w:t>4.0653</w:t>
            </w:r>
          </w:p>
        </w:tc>
        <w:tc>
          <w:tcPr>
            <w:tcW w:w="1465" w:type="dxa"/>
          </w:tcPr>
          <w:p>
            <w:pPr>
              <w:pStyle w:val="TableParagraph"/>
              <w:spacing w:line="240" w:lineRule="auto" w:before="15"/>
              <w:ind w:left="222"/>
              <w:jc w:val="left"/>
              <w:rPr>
                <w:sz w:val="21"/>
              </w:rPr>
            </w:pPr>
            <w:r>
              <w:rPr>
                <w:spacing w:val="-2"/>
                <w:sz w:val="21"/>
              </w:rPr>
              <w:t>0.0002***</w:t>
            </w:r>
          </w:p>
        </w:tc>
      </w:tr>
      <w:tr>
        <w:trPr>
          <w:trHeight w:val="285" w:hRule="atLeast"/>
        </w:trPr>
        <w:tc>
          <w:tcPr>
            <w:tcW w:w="3988" w:type="dxa"/>
          </w:tcPr>
          <w:p>
            <w:pPr>
              <w:pStyle w:val="TableParagraph"/>
              <w:spacing w:line="246" w:lineRule="exact" w:before="19"/>
              <w:ind w:left="115"/>
              <w:jc w:val="left"/>
              <w:rPr>
                <w:sz w:val="21"/>
              </w:rPr>
            </w:pPr>
            <w:r>
              <w:rPr>
                <w:spacing w:val="-2"/>
                <w:sz w:val="21"/>
              </w:rPr>
              <w:t>Return</w:t>
            </w:r>
            <w:r>
              <w:rPr>
                <w:rFonts w:ascii="Symbola" w:hAnsi="Symbola"/>
                <w:spacing w:val="-2"/>
                <w:sz w:val="21"/>
              </w:rPr>
              <w:t>⇏</w:t>
            </w:r>
            <w:r>
              <w:rPr>
                <w:spacing w:val="-2"/>
                <w:sz w:val="21"/>
              </w:rPr>
              <w:t>Volatility</w:t>
            </w:r>
          </w:p>
        </w:tc>
        <w:tc>
          <w:tcPr>
            <w:tcW w:w="2863" w:type="dxa"/>
          </w:tcPr>
          <w:p>
            <w:pPr>
              <w:pStyle w:val="TableParagraph"/>
              <w:spacing w:line="240" w:lineRule="auto" w:before="15"/>
              <w:ind w:left="1813"/>
              <w:jc w:val="left"/>
              <w:rPr>
                <w:sz w:val="21"/>
              </w:rPr>
            </w:pPr>
            <w:r>
              <w:rPr>
                <w:spacing w:val="-2"/>
                <w:sz w:val="21"/>
              </w:rPr>
              <w:t>7.2555</w:t>
            </w:r>
          </w:p>
        </w:tc>
        <w:tc>
          <w:tcPr>
            <w:tcW w:w="1465" w:type="dxa"/>
          </w:tcPr>
          <w:p>
            <w:pPr>
              <w:pStyle w:val="TableParagraph"/>
              <w:spacing w:line="240" w:lineRule="auto" w:before="15"/>
              <w:ind w:left="222"/>
              <w:jc w:val="left"/>
              <w:rPr>
                <w:sz w:val="21"/>
              </w:rPr>
            </w:pPr>
            <w:r>
              <w:rPr>
                <w:spacing w:val="-2"/>
                <w:sz w:val="21"/>
              </w:rPr>
              <w:t>0.0000***</w:t>
            </w:r>
          </w:p>
        </w:tc>
      </w:tr>
      <w:tr>
        <w:trPr>
          <w:trHeight w:val="283" w:hRule="atLeast"/>
        </w:trPr>
        <w:tc>
          <w:tcPr>
            <w:tcW w:w="3988" w:type="dxa"/>
          </w:tcPr>
          <w:p>
            <w:pPr>
              <w:pStyle w:val="TableParagraph"/>
              <w:spacing w:line="246" w:lineRule="exact" w:before="17"/>
              <w:ind w:left="115"/>
              <w:jc w:val="left"/>
              <w:rPr>
                <w:sz w:val="21"/>
              </w:rPr>
            </w:pPr>
            <w:r>
              <w:rPr>
                <w:spacing w:val="-4"/>
                <w:sz w:val="21"/>
              </w:rPr>
              <w:t>Volatility</w:t>
            </w:r>
            <w:r>
              <w:rPr>
                <w:rFonts w:ascii="Symbola" w:hAnsi="Symbola"/>
                <w:spacing w:val="-4"/>
                <w:sz w:val="21"/>
              </w:rPr>
              <w:t>⇏</w:t>
            </w:r>
            <w:r>
              <w:rPr>
                <w:spacing w:val="-4"/>
                <w:sz w:val="21"/>
              </w:rPr>
              <w:t>Log</w:t>
            </w:r>
            <w:r>
              <w:rPr>
                <w:spacing w:val="15"/>
                <w:sz w:val="21"/>
              </w:rPr>
              <w:t> </w:t>
            </w:r>
            <w:r>
              <w:rPr>
                <w:spacing w:val="-2"/>
                <w:sz w:val="21"/>
              </w:rPr>
              <w:t>Volume</w:t>
            </w:r>
          </w:p>
        </w:tc>
        <w:tc>
          <w:tcPr>
            <w:tcW w:w="2863" w:type="dxa"/>
          </w:tcPr>
          <w:p>
            <w:pPr>
              <w:pStyle w:val="TableParagraph"/>
              <w:spacing w:line="240" w:lineRule="auto" w:before="15"/>
              <w:ind w:left="1813"/>
              <w:jc w:val="left"/>
              <w:rPr>
                <w:sz w:val="21"/>
              </w:rPr>
            </w:pPr>
            <w:r>
              <w:rPr>
                <w:spacing w:val="-2"/>
                <w:sz w:val="21"/>
              </w:rPr>
              <w:t>5.8417</w:t>
            </w:r>
          </w:p>
        </w:tc>
        <w:tc>
          <w:tcPr>
            <w:tcW w:w="1465" w:type="dxa"/>
          </w:tcPr>
          <w:p>
            <w:pPr>
              <w:pStyle w:val="TableParagraph"/>
              <w:spacing w:line="240" w:lineRule="auto" w:before="15"/>
              <w:ind w:left="222"/>
              <w:jc w:val="left"/>
              <w:rPr>
                <w:sz w:val="21"/>
              </w:rPr>
            </w:pPr>
            <w:r>
              <w:rPr>
                <w:spacing w:val="-2"/>
                <w:sz w:val="21"/>
              </w:rPr>
              <w:t>0.0000***</w:t>
            </w:r>
          </w:p>
        </w:tc>
      </w:tr>
      <w:tr>
        <w:trPr>
          <w:trHeight w:val="316" w:hRule="atLeast"/>
        </w:trPr>
        <w:tc>
          <w:tcPr>
            <w:tcW w:w="3988" w:type="dxa"/>
            <w:tcBorders>
              <w:bottom w:val="single" w:sz="12" w:space="0" w:color="000000"/>
            </w:tcBorders>
          </w:tcPr>
          <w:p>
            <w:pPr>
              <w:pStyle w:val="TableParagraph"/>
              <w:spacing w:line="240" w:lineRule="auto" w:before="19"/>
              <w:ind w:left="115"/>
              <w:jc w:val="left"/>
              <w:rPr>
                <w:sz w:val="21"/>
              </w:rPr>
            </w:pPr>
            <w:r>
              <w:rPr>
                <w:sz w:val="21"/>
              </w:rPr>
              <w:t>Log</w:t>
            </w:r>
            <w:r>
              <w:rPr>
                <w:spacing w:val="-5"/>
                <w:sz w:val="21"/>
              </w:rPr>
              <w:t> </w:t>
            </w:r>
            <w:r>
              <w:rPr>
                <w:spacing w:val="-2"/>
                <w:sz w:val="21"/>
              </w:rPr>
              <w:t>Volume</w:t>
            </w:r>
            <w:r>
              <w:rPr>
                <w:rFonts w:ascii="Symbola" w:hAnsi="Symbola"/>
                <w:spacing w:val="-2"/>
                <w:sz w:val="21"/>
              </w:rPr>
              <w:t>⇏</w:t>
            </w:r>
            <w:r>
              <w:rPr>
                <w:spacing w:val="-2"/>
                <w:sz w:val="21"/>
              </w:rPr>
              <w:t>Volatility</w:t>
            </w:r>
          </w:p>
        </w:tc>
        <w:tc>
          <w:tcPr>
            <w:tcW w:w="2863" w:type="dxa"/>
            <w:tcBorders>
              <w:bottom w:val="single" w:sz="12" w:space="0" w:color="000000"/>
            </w:tcBorders>
          </w:tcPr>
          <w:p>
            <w:pPr>
              <w:pStyle w:val="TableParagraph"/>
              <w:spacing w:line="240" w:lineRule="auto" w:before="15"/>
              <w:ind w:left="1813"/>
              <w:jc w:val="left"/>
              <w:rPr>
                <w:sz w:val="21"/>
              </w:rPr>
            </w:pPr>
            <w:r>
              <w:rPr>
                <w:spacing w:val="-2"/>
                <w:sz w:val="21"/>
              </w:rPr>
              <w:t>2.3015</w:t>
            </w:r>
          </w:p>
        </w:tc>
        <w:tc>
          <w:tcPr>
            <w:tcW w:w="1465" w:type="dxa"/>
            <w:tcBorders>
              <w:bottom w:val="single" w:sz="12" w:space="0" w:color="000000"/>
            </w:tcBorders>
          </w:tcPr>
          <w:p>
            <w:pPr>
              <w:pStyle w:val="TableParagraph"/>
              <w:spacing w:line="240" w:lineRule="auto" w:before="15"/>
              <w:ind w:left="222"/>
              <w:jc w:val="left"/>
              <w:rPr>
                <w:sz w:val="21"/>
              </w:rPr>
            </w:pPr>
            <w:r>
              <w:rPr>
                <w:spacing w:val="-2"/>
                <w:sz w:val="21"/>
              </w:rPr>
              <w:t>0.0243**</w:t>
            </w:r>
          </w:p>
        </w:tc>
      </w:tr>
    </w:tbl>
    <w:p>
      <w:pPr>
        <w:pStyle w:val="BodyText"/>
        <w:spacing w:before="95"/>
        <w:ind w:left="0"/>
        <w:jc w:val="left"/>
      </w:pPr>
    </w:p>
    <w:p>
      <w:pPr>
        <w:pStyle w:val="Heading1"/>
        <w:numPr>
          <w:ilvl w:val="1"/>
          <w:numId w:val="2"/>
        </w:numPr>
        <w:tabs>
          <w:tab w:pos="433" w:val="left" w:leader="none"/>
        </w:tabs>
        <w:spacing w:line="240" w:lineRule="auto" w:before="0" w:after="0"/>
        <w:ind w:left="433" w:right="0" w:hanging="313"/>
        <w:jc w:val="both"/>
      </w:pPr>
      <w:r>
        <w:rPr>
          <w:spacing w:val="-2"/>
        </w:rPr>
        <w:t>Dynamic</w:t>
      </w:r>
      <w:r>
        <w:rPr>
          <w:spacing w:val="2"/>
        </w:rPr>
        <w:t> </w:t>
      </w:r>
      <w:r>
        <w:rPr>
          <w:spacing w:val="-2"/>
        </w:rPr>
        <w:t>Relationship</w:t>
      </w:r>
      <w:r>
        <w:rPr/>
        <w:t> </w:t>
      </w:r>
      <w:r>
        <w:rPr>
          <w:spacing w:val="-2"/>
        </w:rPr>
        <w:t>between Trading</w:t>
      </w:r>
      <w:r>
        <w:rPr>
          <w:spacing w:val="-3"/>
        </w:rPr>
        <w:t> </w:t>
      </w:r>
      <w:r>
        <w:rPr>
          <w:spacing w:val="-2"/>
        </w:rPr>
        <w:t>Volume</w:t>
      </w:r>
      <w:r>
        <w:rPr>
          <w:spacing w:val="2"/>
        </w:rPr>
        <w:t> </w:t>
      </w:r>
      <w:r>
        <w:rPr>
          <w:spacing w:val="-2"/>
        </w:rPr>
        <w:t>and Volatility</w:t>
      </w:r>
    </w:p>
    <w:p>
      <w:pPr>
        <w:pStyle w:val="ListParagraph"/>
        <w:numPr>
          <w:ilvl w:val="2"/>
          <w:numId w:val="2"/>
        </w:numPr>
        <w:tabs>
          <w:tab w:pos="591" w:val="left" w:leader="none"/>
        </w:tabs>
        <w:spacing w:line="240" w:lineRule="auto" w:before="70" w:after="0"/>
        <w:ind w:left="591" w:right="0" w:hanging="471"/>
        <w:jc w:val="both"/>
        <w:rPr>
          <w:b/>
          <w:sz w:val="21"/>
        </w:rPr>
      </w:pPr>
      <w:r>
        <w:rPr>
          <w:b/>
          <w:sz w:val="21"/>
        </w:rPr>
        <w:t>Model</w:t>
      </w:r>
      <w:r>
        <w:rPr>
          <w:b/>
          <w:spacing w:val="-11"/>
          <w:sz w:val="21"/>
        </w:rPr>
        <w:t> </w:t>
      </w:r>
      <w:r>
        <w:rPr>
          <w:b/>
          <w:sz w:val="21"/>
        </w:rPr>
        <w:t>selection</w:t>
      </w:r>
      <w:r>
        <w:rPr>
          <w:b/>
          <w:spacing w:val="-11"/>
          <w:sz w:val="21"/>
        </w:rPr>
        <w:t> </w:t>
      </w:r>
      <w:r>
        <w:rPr>
          <w:b/>
          <w:sz w:val="21"/>
        </w:rPr>
        <w:t>for</w:t>
      </w:r>
      <w:r>
        <w:rPr>
          <w:b/>
          <w:spacing w:val="-13"/>
          <w:sz w:val="21"/>
        </w:rPr>
        <w:t> </w:t>
      </w:r>
      <w:r>
        <w:rPr>
          <w:b/>
          <w:sz w:val="21"/>
        </w:rPr>
        <w:t>the</w:t>
      </w:r>
      <w:r>
        <w:rPr>
          <w:b/>
          <w:spacing w:val="-9"/>
          <w:sz w:val="21"/>
        </w:rPr>
        <w:t> </w:t>
      </w:r>
      <w:r>
        <w:rPr>
          <w:b/>
          <w:sz w:val="21"/>
        </w:rPr>
        <w:t>optimal</w:t>
      </w:r>
      <w:r>
        <w:rPr>
          <w:b/>
          <w:spacing w:val="-10"/>
          <w:sz w:val="21"/>
        </w:rPr>
        <w:t> </w:t>
      </w:r>
      <w:r>
        <w:rPr>
          <w:b/>
          <w:sz w:val="21"/>
        </w:rPr>
        <w:t>MS-VAR</w:t>
      </w:r>
      <w:r>
        <w:rPr>
          <w:b/>
          <w:spacing w:val="-8"/>
          <w:sz w:val="21"/>
        </w:rPr>
        <w:t> </w:t>
      </w:r>
      <w:r>
        <w:rPr>
          <w:b/>
          <w:spacing w:val="-2"/>
          <w:sz w:val="21"/>
        </w:rPr>
        <w:t>model</w:t>
      </w:r>
    </w:p>
    <w:p>
      <w:pPr>
        <w:pStyle w:val="BodyText"/>
        <w:spacing w:line="309" w:lineRule="auto" w:before="71"/>
        <w:ind w:right="176" w:firstLine="419"/>
      </w:pPr>
      <w:r>
        <w:rPr/>
        <w:t>As mentioned in Section 2.2, the MS-VAR is a good model that can be further divided into various types according to the changes in the mean, intercept, autoregressive coefficients, and variance with the state. Table 4 lists the models used.</w:t>
      </w:r>
    </w:p>
    <w:p>
      <w:pPr>
        <w:pStyle w:val="BodyText"/>
        <w:spacing w:before="2"/>
        <w:ind w:left="1757"/>
      </w:pPr>
      <w:r>
        <w:rPr/>
        <mc:AlternateContent>
          <mc:Choice Requires="wps">
            <w:drawing>
              <wp:anchor distT="0" distB="0" distL="0" distR="0" allowOverlap="1" layoutInCell="1" locked="0" behindDoc="1" simplePos="0" relativeHeight="487590912">
                <wp:simplePos x="0" y="0"/>
                <wp:positionH relativeFrom="page">
                  <wp:posOffset>1143304</wp:posOffset>
                </wp:positionH>
                <wp:positionV relativeFrom="paragraph">
                  <wp:posOffset>176171</wp:posOffset>
                </wp:positionV>
                <wp:extent cx="5275580" cy="18415"/>
                <wp:effectExtent l="0" t="0" r="0" b="0"/>
                <wp:wrapTopAndBottom/>
                <wp:docPr id="12" name="Graphic 12"/>
                <wp:cNvGraphicFramePr>
                  <a:graphicFrameLocks/>
                </wp:cNvGraphicFramePr>
                <a:graphic>
                  <a:graphicData uri="http://schemas.microsoft.com/office/word/2010/wordprocessingShape">
                    <wps:wsp>
                      <wps:cNvPr id="12" name="Graphic 12"/>
                      <wps:cNvSpPr/>
                      <wps:spPr>
                        <a:xfrm>
                          <a:off x="0" y="0"/>
                          <a:ext cx="5275580" cy="18415"/>
                        </a:xfrm>
                        <a:custGeom>
                          <a:avLst/>
                          <a:gdLst/>
                          <a:ahLst/>
                          <a:cxnLst/>
                          <a:rect l="l" t="t" r="r" b="b"/>
                          <a:pathLst>
                            <a:path w="5275580" h="18415">
                              <a:moveTo>
                                <a:pt x="1461770" y="0"/>
                              </a:moveTo>
                              <a:lnTo>
                                <a:pt x="0" y="0"/>
                              </a:lnTo>
                              <a:lnTo>
                                <a:pt x="0" y="18288"/>
                              </a:lnTo>
                              <a:lnTo>
                                <a:pt x="1461770" y="18288"/>
                              </a:lnTo>
                              <a:lnTo>
                                <a:pt x="1461770" y="0"/>
                              </a:lnTo>
                              <a:close/>
                            </a:path>
                            <a:path w="5275580" h="18415">
                              <a:moveTo>
                                <a:pt x="5275529" y="0"/>
                              </a:moveTo>
                              <a:lnTo>
                                <a:pt x="1480134" y="0"/>
                              </a:lnTo>
                              <a:lnTo>
                                <a:pt x="1461846" y="0"/>
                              </a:lnTo>
                              <a:lnTo>
                                <a:pt x="1461846" y="18288"/>
                              </a:lnTo>
                              <a:lnTo>
                                <a:pt x="1480134" y="18288"/>
                              </a:lnTo>
                              <a:lnTo>
                                <a:pt x="5275529" y="18288"/>
                              </a:lnTo>
                              <a:lnTo>
                                <a:pt x="527552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90.024002pt;margin-top:13.871787pt;width:415.4pt;height:1.45pt;mso-position-horizontal-relative:page;mso-position-vertical-relative:paragraph;z-index:-15725568;mso-wrap-distance-left:0;mso-wrap-distance-right:0" id="docshape5" coordorigin="1800,277" coordsize="8308,29" path="m4102,277l1800,277,1800,306,4102,306,4102,277xm10108,277l4131,277,4103,277,4103,306,4131,306,10108,306,10108,277xe" filled="true" fillcolor="#000000" stroked="false">
                <v:path arrowok="t"/>
                <v:fill type="solid"/>
                <w10:wrap type="topAndBottom"/>
              </v:shape>
            </w:pict>
          </mc:Fallback>
        </mc:AlternateContent>
      </w:r>
      <w:r>
        <w:rPr/>
        <w:t>Table</w:t>
      </w:r>
      <w:r>
        <w:rPr>
          <w:spacing w:val="-11"/>
        </w:rPr>
        <w:t> </w:t>
      </w:r>
      <w:r>
        <w:rPr/>
        <w:t>4.</w:t>
      </w:r>
      <w:r>
        <w:rPr>
          <w:spacing w:val="-13"/>
        </w:rPr>
        <w:t> </w:t>
      </w:r>
      <w:r>
        <w:rPr/>
        <w:t>State</w:t>
      </w:r>
      <w:r>
        <w:rPr>
          <w:spacing w:val="-12"/>
        </w:rPr>
        <w:t> </w:t>
      </w:r>
      <w:r>
        <w:rPr/>
        <w:t>Parameter</w:t>
      </w:r>
      <w:r>
        <w:rPr>
          <w:spacing w:val="-12"/>
        </w:rPr>
        <w:t> </w:t>
      </w:r>
      <w:r>
        <w:rPr/>
        <w:t>Specification</w:t>
      </w:r>
      <w:r>
        <w:rPr>
          <w:spacing w:val="-10"/>
        </w:rPr>
        <w:t> </w:t>
      </w:r>
      <w:r>
        <w:rPr/>
        <w:t>for</w:t>
      </w:r>
      <w:r>
        <w:rPr>
          <w:spacing w:val="-11"/>
        </w:rPr>
        <w:t> </w:t>
      </w:r>
      <w:r>
        <w:rPr/>
        <w:t>MS-VAR</w:t>
      </w:r>
      <w:r>
        <w:rPr>
          <w:spacing w:val="-10"/>
        </w:rPr>
        <w:t> </w:t>
      </w:r>
      <w:r>
        <w:rPr>
          <w:spacing w:val="-2"/>
        </w:rPr>
        <w:t>Models</w:t>
      </w:r>
    </w:p>
    <w:p>
      <w:pPr>
        <w:pStyle w:val="BodyText"/>
        <w:tabs>
          <w:tab w:pos="5050" w:val="left" w:leader="none"/>
        </w:tabs>
        <w:spacing w:before="60"/>
        <w:ind w:left="943"/>
        <w:jc w:val="left"/>
      </w:pPr>
      <w:r>
        <w:rPr>
          <w:spacing w:val="-2"/>
        </w:rPr>
        <w:t>Symbol</w:t>
      </w:r>
      <w:r>
        <w:rPr/>
        <w:tab/>
      </w:r>
      <w:r>
        <w:rPr>
          <w:spacing w:val="-2"/>
        </w:rPr>
        <w:t>Meaning</w:t>
      </w:r>
    </w:p>
    <w:p>
      <w:pPr>
        <w:pStyle w:val="BodyText"/>
        <w:spacing w:line="20" w:lineRule="exact" w:before="0"/>
        <w:jc w:val="left"/>
        <w:rPr>
          <w:sz w:val="2"/>
        </w:rPr>
      </w:pPr>
      <w:r>
        <w:rPr>
          <w:sz w:val="2"/>
        </w:rPr>
        <mc:AlternateContent>
          <mc:Choice Requires="wps">
            <w:drawing>
              <wp:inline distT="0" distB="0" distL="0" distR="0">
                <wp:extent cx="5275580" cy="12700"/>
                <wp:effectExtent l="0" t="0" r="0" b="0"/>
                <wp:docPr id="13" name="Group 13"/>
                <wp:cNvGraphicFramePr>
                  <a:graphicFrameLocks/>
                </wp:cNvGraphicFramePr>
                <a:graphic>
                  <a:graphicData uri="http://schemas.microsoft.com/office/word/2010/wordprocessingGroup">
                    <wpg:wgp>
                      <wpg:cNvPr id="13" name="Group 13"/>
                      <wpg:cNvGrpSpPr/>
                      <wpg:grpSpPr>
                        <a:xfrm>
                          <a:off x="0" y="0"/>
                          <a:ext cx="5275580" cy="12700"/>
                          <a:chExt cx="5275580" cy="12700"/>
                        </a:xfrm>
                      </wpg:grpSpPr>
                      <wps:wsp>
                        <wps:cNvPr id="14" name="Graphic 14"/>
                        <wps:cNvSpPr/>
                        <wps:spPr>
                          <a:xfrm>
                            <a:off x="0" y="0"/>
                            <a:ext cx="5275580" cy="12700"/>
                          </a:xfrm>
                          <a:custGeom>
                            <a:avLst/>
                            <a:gdLst/>
                            <a:ahLst/>
                            <a:cxnLst/>
                            <a:rect l="l" t="t" r="r" b="b"/>
                            <a:pathLst>
                              <a:path w="5275580" h="12700">
                                <a:moveTo>
                                  <a:pt x="1461770" y="0"/>
                                </a:moveTo>
                                <a:lnTo>
                                  <a:pt x="0" y="0"/>
                                </a:lnTo>
                                <a:lnTo>
                                  <a:pt x="0" y="12192"/>
                                </a:lnTo>
                                <a:lnTo>
                                  <a:pt x="1461770" y="12192"/>
                                </a:lnTo>
                                <a:lnTo>
                                  <a:pt x="1461770" y="0"/>
                                </a:lnTo>
                                <a:close/>
                              </a:path>
                              <a:path w="5275580" h="12700">
                                <a:moveTo>
                                  <a:pt x="1474025" y="0"/>
                                </a:moveTo>
                                <a:lnTo>
                                  <a:pt x="1461846" y="0"/>
                                </a:lnTo>
                                <a:lnTo>
                                  <a:pt x="1461846" y="12192"/>
                                </a:lnTo>
                                <a:lnTo>
                                  <a:pt x="1474025" y="12192"/>
                                </a:lnTo>
                                <a:lnTo>
                                  <a:pt x="1474025" y="0"/>
                                </a:lnTo>
                                <a:close/>
                              </a:path>
                              <a:path w="5275580" h="12700">
                                <a:moveTo>
                                  <a:pt x="5275516" y="0"/>
                                </a:moveTo>
                                <a:lnTo>
                                  <a:pt x="1474038" y="0"/>
                                </a:lnTo>
                                <a:lnTo>
                                  <a:pt x="1474038" y="12192"/>
                                </a:lnTo>
                                <a:lnTo>
                                  <a:pt x="5275516" y="12192"/>
                                </a:lnTo>
                                <a:lnTo>
                                  <a:pt x="5275516"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15.4pt;height:1pt;mso-position-horizontal-relative:char;mso-position-vertical-relative:line" id="docshapegroup6" coordorigin="0,0" coordsize="8308,20">
                <v:shape style="position:absolute;left:0;top:0;width:8308;height:20" id="docshape7" coordorigin="0,0" coordsize="8308,20" path="m2302,0l0,0,0,19,2302,19,2302,0xm2321,0l2302,0,2302,19,2321,19,2321,0xm8308,0l2321,0,2321,19,8308,19,8308,0xe" filled="true" fillcolor="#000000" stroked="false">
                  <v:path arrowok="t"/>
                  <v:fill type="solid"/>
                </v:shape>
              </v:group>
            </w:pict>
          </mc:Fallback>
        </mc:AlternateContent>
      </w:r>
      <w:r>
        <w:rPr>
          <w:sz w:val="2"/>
        </w:rPr>
      </w:r>
    </w:p>
    <w:p>
      <w:pPr>
        <w:pStyle w:val="BodyText"/>
        <w:tabs>
          <w:tab w:pos="4296" w:val="left" w:leader="none"/>
        </w:tabs>
        <w:spacing w:before="43"/>
        <w:ind w:left="1176"/>
        <w:jc w:val="left"/>
      </w:pPr>
      <w:r>
        <w:rPr>
          <w:spacing w:val="-10"/>
        </w:rPr>
        <w:t>M</w:t>
      </w:r>
      <w:r>
        <w:rPr/>
        <w:tab/>
      </w:r>
      <w:r>
        <w:rPr>
          <w:spacing w:val="-2"/>
        </w:rPr>
        <w:t>Markov-transformed</w:t>
      </w:r>
      <w:r>
        <w:rPr>
          <w:spacing w:val="20"/>
        </w:rPr>
        <w:t> </w:t>
      </w:r>
      <w:r>
        <w:rPr>
          <w:spacing w:val="-4"/>
        </w:rPr>
        <w:t>mean</w:t>
      </w:r>
    </w:p>
    <w:p>
      <w:pPr>
        <w:pStyle w:val="BodyText"/>
        <w:tabs>
          <w:tab w:pos="4155" w:val="left" w:leader="none"/>
        </w:tabs>
        <w:spacing w:before="42"/>
        <w:ind w:left="1236"/>
        <w:jc w:val="left"/>
      </w:pPr>
      <w:r>
        <w:rPr>
          <w:spacing w:val="-10"/>
        </w:rPr>
        <w:t>I</w:t>
      </w:r>
      <w:r>
        <w:rPr/>
        <w:tab/>
      </w:r>
      <w:r>
        <w:rPr>
          <w:spacing w:val="-2"/>
        </w:rPr>
        <w:t>Markov-transformed</w:t>
      </w:r>
      <w:r>
        <w:rPr>
          <w:spacing w:val="18"/>
        </w:rPr>
        <w:t> </w:t>
      </w:r>
      <w:r>
        <w:rPr>
          <w:spacing w:val="-2"/>
        </w:rPr>
        <w:t>intercept</w:t>
      </w:r>
    </w:p>
    <w:p>
      <w:pPr>
        <w:pStyle w:val="BodyText"/>
        <w:tabs>
          <w:tab w:pos="3442" w:val="left" w:leader="none"/>
          <w:tab w:pos="4167" w:val="left" w:leader="none"/>
        </w:tabs>
        <w:spacing w:line="283" w:lineRule="auto" w:before="44"/>
        <w:ind w:left="1195" w:right="1197"/>
        <w:jc w:val="left"/>
      </w:pPr>
      <w:r>
        <w:rPr/>
        <mc:AlternateContent>
          <mc:Choice Requires="wps">
            <w:drawing>
              <wp:anchor distT="0" distB="0" distL="0" distR="0" allowOverlap="1" layoutInCell="1" locked="0" behindDoc="1" simplePos="0" relativeHeight="486548992">
                <wp:simplePos x="0" y="0"/>
                <wp:positionH relativeFrom="page">
                  <wp:posOffset>1134160</wp:posOffset>
                </wp:positionH>
                <wp:positionV relativeFrom="paragraph">
                  <wp:posOffset>362687</wp:posOffset>
                </wp:positionV>
                <wp:extent cx="5285105" cy="18415"/>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5285105" cy="18415"/>
                        </a:xfrm>
                        <a:custGeom>
                          <a:avLst/>
                          <a:gdLst/>
                          <a:ahLst/>
                          <a:cxnLst/>
                          <a:rect l="l" t="t" r="r" b="b"/>
                          <a:pathLst>
                            <a:path w="5285105" h="18415">
                              <a:moveTo>
                                <a:pt x="5284660" y="0"/>
                              </a:moveTo>
                              <a:lnTo>
                                <a:pt x="1480134" y="0"/>
                              </a:lnTo>
                              <a:lnTo>
                                <a:pt x="1470914" y="0"/>
                              </a:lnTo>
                              <a:lnTo>
                                <a:pt x="1461846" y="0"/>
                              </a:lnTo>
                              <a:lnTo>
                                <a:pt x="0" y="0"/>
                              </a:lnTo>
                              <a:lnTo>
                                <a:pt x="0" y="18288"/>
                              </a:lnTo>
                              <a:lnTo>
                                <a:pt x="1461846" y="18288"/>
                              </a:lnTo>
                              <a:lnTo>
                                <a:pt x="1470914" y="18288"/>
                              </a:lnTo>
                              <a:lnTo>
                                <a:pt x="1480134" y="18288"/>
                              </a:lnTo>
                              <a:lnTo>
                                <a:pt x="5284660" y="18288"/>
                              </a:lnTo>
                              <a:lnTo>
                                <a:pt x="52846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89.304001pt;margin-top:28.558067pt;width:416.15pt;height:1.45pt;mso-position-horizontal-relative:page;mso-position-vertical-relative:paragraph;z-index:-16767488" id="docshape8" coordorigin="1786,571" coordsize="8323,29" path="m10108,571l4117,571,4102,571,4088,571,1786,571,1786,600,4088,600,4102,600,4117,600,10108,600,10108,571xe" filled="true" fillcolor="#000000" stroked="false">
                <v:path arrowok="t"/>
                <v:fill type="solid"/>
                <w10:wrap type="none"/>
              </v:shape>
            </w:pict>
          </mc:Fallback>
        </mc:AlternateContent>
      </w:r>
      <w:r>
        <w:rPr>
          <w:spacing w:val="-10"/>
        </w:rPr>
        <w:t>A</w:t>
      </w:r>
      <w:r>
        <w:rPr/>
        <w:tab/>
        <w:t>Markov-transformed</w:t>
      </w:r>
      <w:r>
        <w:rPr>
          <w:spacing w:val="-14"/>
        </w:rPr>
        <w:t> </w:t>
      </w:r>
      <w:r>
        <w:rPr/>
        <w:t>autoregressive</w:t>
      </w:r>
      <w:r>
        <w:rPr>
          <w:spacing w:val="-13"/>
        </w:rPr>
        <w:t> </w:t>
      </w:r>
      <w:r>
        <w:rPr/>
        <w:t>coefficient </w:t>
      </w:r>
      <w:r>
        <w:rPr>
          <w:spacing w:val="-10"/>
        </w:rPr>
        <w:t>H</w:t>
      </w:r>
      <w:r>
        <w:rPr/>
        <w:tab/>
        <w:tab/>
        <w:t>Markov-transformed variance</w:t>
      </w:r>
    </w:p>
    <w:p>
      <w:pPr>
        <w:spacing w:after="0" w:line="283" w:lineRule="auto"/>
        <w:jc w:val="left"/>
        <w:sectPr>
          <w:pgSz w:w="11910" w:h="16840"/>
          <w:pgMar w:header="571" w:footer="0" w:top="1360" w:bottom="280" w:left="1680" w:right="1620"/>
        </w:sectPr>
      </w:pPr>
    </w:p>
    <w:p>
      <w:pPr>
        <w:pStyle w:val="BodyText"/>
        <w:spacing w:line="309" w:lineRule="auto" w:before="98"/>
        <w:ind w:right="172" w:firstLine="419"/>
      </w:pPr>
      <w:r>
        <w:rPr/>
        <w:t>Generally,</w:t>
      </w:r>
      <w:r>
        <w:rPr>
          <w:spacing w:val="-14"/>
        </w:rPr>
        <w:t> </w:t>
      </w:r>
      <w:r>
        <w:rPr/>
        <w:t>the</w:t>
      </w:r>
      <w:r>
        <w:rPr>
          <w:spacing w:val="-13"/>
        </w:rPr>
        <w:t> </w:t>
      </w:r>
      <w:r>
        <w:rPr/>
        <w:t>number</w:t>
      </w:r>
      <w:r>
        <w:rPr>
          <w:spacing w:val="-13"/>
        </w:rPr>
        <w:t> </w:t>
      </w:r>
      <w:r>
        <w:rPr/>
        <w:t>of</w:t>
      </w:r>
      <w:r>
        <w:rPr>
          <w:spacing w:val="-13"/>
        </w:rPr>
        <w:t> </w:t>
      </w:r>
      <w:r>
        <w:rPr/>
        <w:t>regimes</w:t>
      </w:r>
      <w:r>
        <w:rPr>
          <w:spacing w:val="-13"/>
        </w:rPr>
        <w:t> </w:t>
      </w:r>
      <w:r>
        <w:rPr/>
        <w:t>for</w:t>
      </w:r>
      <w:r>
        <w:rPr>
          <w:spacing w:val="-13"/>
        </w:rPr>
        <w:t> </w:t>
      </w:r>
      <w:r>
        <w:rPr/>
        <w:t>MS-VAR</w:t>
      </w:r>
      <w:r>
        <w:rPr>
          <w:spacing w:val="-13"/>
        </w:rPr>
        <w:t> </w:t>
      </w:r>
      <w:r>
        <w:rPr/>
        <w:t>models</w:t>
      </w:r>
      <w:r>
        <w:rPr>
          <w:spacing w:val="-13"/>
        </w:rPr>
        <w:t> </w:t>
      </w:r>
      <w:r>
        <w:rPr/>
        <w:t>should</w:t>
      </w:r>
      <w:r>
        <w:rPr>
          <w:spacing w:val="-14"/>
        </w:rPr>
        <w:t> </w:t>
      </w:r>
      <w:r>
        <w:rPr/>
        <w:t>not</w:t>
      </w:r>
      <w:r>
        <w:rPr>
          <w:spacing w:val="-13"/>
        </w:rPr>
        <w:t> </w:t>
      </w:r>
      <w:r>
        <w:rPr/>
        <w:t>exceed</w:t>
      </w:r>
      <w:r>
        <w:rPr>
          <w:spacing w:val="-13"/>
        </w:rPr>
        <w:t> </w:t>
      </w:r>
      <w:r>
        <w:rPr/>
        <w:t>four</w:t>
      </w:r>
      <w:r>
        <w:rPr>
          <w:spacing w:val="-13"/>
        </w:rPr>
        <w:t> </w:t>
      </w:r>
      <w:r>
        <w:rPr/>
        <w:t>to</w:t>
      </w:r>
      <w:r>
        <w:rPr>
          <w:spacing w:val="-13"/>
        </w:rPr>
        <w:t> </w:t>
      </w:r>
      <w:r>
        <w:rPr/>
        <w:t>ensure</w:t>
      </w:r>
      <w:r>
        <w:rPr>
          <w:spacing w:val="-13"/>
        </w:rPr>
        <w:t> </w:t>
      </w:r>
      <w:r>
        <w:rPr/>
        <w:t>a</w:t>
      </w:r>
      <w:r>
        <w:rPr>
          <w:spacing w:val="-13"/>
        </w:rPr>
        <w:t> </w:t>
      </w:r>
      <w:r>
        <w:rPr/>
        <w:t>good fitting performance.</w:t>
      </w:r>
      <w:r>
        <w:rPr>
          <w:spacing w:val="-4"/>
        </w:rPr>
        <w:t> </w:t>
      </w:r>
      <w:r>
        <w:rPr/>
        <w:t>The dynamics of the Chinese stock</w:t>
      </w:r>
      <w:r>
        <w:rPr>
          <w:spacing w:val="-1"/>
        </w:rPr>
        <w:t> </w:t>
      </w:r>
      <w:r>
        <w:rPr/>
        <w:t>market are commonly</w:t>
      </w:r>
      <w:r>
        <w:rPr>
          <w:spacing w:val="-1"/>
        </w:rPr>
        <w:t> </w:t>
      </w:r>
      <w:r>
        <w:rPr/>
        <w:t>segmented into two or three regimes defined by the patterns of volatility and return. Therefore, we determined the number of regimes to be no more than three and selected the ideal number using the logarithmic likelihood value and information criterion.</w:t>
      </w:r>
      <w:r>
        <w:rPr>
          <w:spacing w:val="-9"/>
        </w:rPr>
        <w:t> </w:t>
      </w:r>
      <w:r>
        <w:rPr/>
        <w:t>Additionally, to determine the optimal lag order for the MS-VAR</w:t>
      </w:r>
      <w:r>
        <w:rPr>
          <w:spacing w:val="-4"/>
        </w:rPr>
        <w:t> </w:t>
      </w:r>
      <w:r>
        <w:rPr/>
        <w:t>model,</w:t>
      </w:r>
      <w:r>
        <w:rPr>
          <w:spacing w:val="-4"/>
        </w:rPr>
        <w:t> </w:t>
      </w:r>
      <w:r>
        <w:rPr/>
        <w:t>we</w:t>
      </w:r>
      <w:r>
        <w:rPr>
          <w:spacing w:val="-7"/>
        </w:rPr>
        <w:t> </w:t>
      </w:r>
      <w:r>
        <w:rPr/>
        <w:t>used</w:t>
      </w:r>
      <w:r>
        <w:rPr>
          <w:spacing w:val="-7"/>
        </w:rPr>
        <w:t> </w:t>
      </w:r>
      <w:r>
        <w:rPr/>
        <w:t>a</w:t>
      </w:r>
      <w:r>
        <w:rPr>
          <w:spacing w:val="-4"/>
        </w:rPr>
        <w:t> </w:t>
      </w:r>
      <w:r>
        <w:rPr/>
        <w:t>lag</w:t>
      </w:r>
      <w:r>
        <w:rPr>
          <w:spacing w:val="-4"/>
        </w:rPr>
        <w:t> </w:t>
      </w:r>
      <w:r>
        <w:rPr/>
        <w:t>order</w:t>
      </w:r>
      <w:r>
        <w:rPr>
          <w:spacing w:val="-8"/>
        </w:rPr>
        <w:t> </w:t>
      </w:r>
      <w:r>
        <w:rPr/>
        <w:t>of</w:t>
      </w:r>
      <w:r>
        <w:rPr>
          <w:spacing w:val="-7"/>
        </w:rPr>
        <w:t> </w:t>
      </w:r>
      <w:r>
        <w:rPr/>
        <w:t>7</w:t>
      </w:r>
      <w:r>
        <w:rPr>
          <w:spacing w:val="-4"/>
        </w:rPr>
        <w:t> </w:t>
      </w:r>
      <w:r>
        <w:rPr/>
        <w:t>from</w:t>
      </w:r>
      <w:r>
        <w:rPr>
          <w:spacing w:val="-8"/>
        </w:rPr>
        <w:t> </w:t>
      </w:r>
      <w:r>
        <w:rPr/>
        <w:t>the</w:t>
      </w:r>
      <w:r>
        <w:rPr>
          <w:spacing w:val="-4"/>
        </w:rPr>
        <w:t> </w:t>
      </w:r>
      <w:r>
        <w:rPr/>
        <w:t>linear</w:t>
      </w:r>
      <w:r>
        <w:rPr>
          <w:spacing w:val="-12"/>
        </w:rPr>
        <w:t> </w:t>
      </w:r>
      <w:r>
        <w:rPr/>
        <w:t>VAR</w:t>
      </w:r>
      <w:r>
        <w:rPr>
          <w:spacing w:val="-4"/>
        </w:rPr>
        <w:t> </w:t>
      </w:r>
      <w:r>
        <w:rPr/>
        <w:t>model</w:t>
      </w:r>
      <w:r>
        <w:rPr>
          <w:spacing w:val="-5"/>
        </w:rPr>
        <w:t> </w:t>
      </w:r>
      <w:r>
        <w:rPr/>
        <w:t>as</w:t>
      </w:r>
      <w:r>
        <w:rPr>
          <w:spacing w:val="-5"/>
        </w:rPr>
        <w:t> </w:t>
      </w:r>
      <w:r>
        <w:rPr/>
        <w:t>the</w:t>
      </w:r>
      <w:r>
        <w:rPr>
          <w:spacing w:val="-7"/>
        </w:rPr>
        <w:t> </w:t>
      </w:r>
      <w:r>
        <w:rPr/>
        <w:t>basis</w:t>
      </w:r>
      <w:r>
        <w:rPr>
          <w:spacing w:val="-4"/>
        </w:rPr>
        <w:t> </w:t>
      </w:r>
      <w:r>
        <w:rPr/>
        <w:t>for</w:t>
      </w:r>
      <w:r>
        <w:rPr>
          <w:spacing w:val="-5"/>
        </w:rPr>
        <w:t> </w:t>
      </w:r>
      <w:r>
        <w:rPr/>
        <w:t>our</w:t>
      </w:r>
      <w:r>
        <w:rPr>
          <w:spacing w:val="-5"/>
        </w:rPr>
        <w:t> </w:t>
      </w:r>
      <w:r>
        <w:rPr/>
        <w:t>selection. Using</w:t>
      </w:r>
      <w:r>
        <w:rPr>
          <w:spacing w:val="-5"/>
        </w:rPr>
        <w:t> </w:t>
      </w:r>
      <w:r>
        <w:rPr/>
        <w:t>the</w:t>
      </w:r>
      <w:r>
        <w:rPr>
          <w:spacing w:val="-8"/>
        </w:rPr>
        <w:t> </w:t>
      </w:r>
      <w:r>
        <w:rPr/>
        <w:t>best</w:t>
      </w:r>
      <w:r>
        <w:rPr>
          <w:spacing w:val="-7"/>
        </w:rPr>
        <w:t> </w:t>
      </w:r>
      <w:r>
        <w:rPr/>
        <w:t>lag</w:t>
      </w:r>
      <w:r>
        <w:rPr>
          <w:spacing w:val="-6"/>
        </w:rPr>
        <w:t> </w:t>
      </w:r>
      <w:r>
        <w:rPr/>
        <w:t>order</w:t>
      </w:r>
      <w:r>
        <w:rPr>
          <w:spacing w:val="-6"/>
        </w:rPr>
        <w:t> </w:t>
      </w:r>
      <w:r>
        <w:rPr/>
        <w:t>and</w:t>
      </w:r>
      <w:r>
        <w:rPr>
          <w:spacing w:val="-8"/>
        </w:rPr>
        <w:t> </w:t>
      </w:r>
      <w:r>
        <w:rPr/>
        <w:t>a</w:t>
      </w:r>
      <w:r>
        <w:rPr>
          <w:spacing w:val="-6"/>
        </w:rPr>
        <w:t> </w:t>
      </w:r>
      <w:r>
        <w:rPr/>
        <w:t>suitable</w:t>
      </w:r>
      <w:r>
        <w:rPr>
          <w:spacing w:val="-6"/>
        </w:rPr>
        <w:t> </w:t>
      </w:r>
      <w:r>
        <w:rPr/>
        <w:t>number</w:t>
      </w:r>
      <w:r>
        <w:rPr>
          <w:spacing w:val="-6"/>
        </w:rPr>
        <w:t> </w:t>
      </w:r>
      <w:r>
        <w:rPr/>
        <w:t>of</w:t>
      </w:r>
      <w:r>
        <w:rPr>
          <w:spacing w:val="-6"/>
        </w:rPr>
        <w:t> </w:t>
      </w:r>
      <w:r>
        <w:rPr/>
        <w:t>regimes</w:t>
      </w:r>
      <w:r>
        <w:rPr>
          <w:spacing w:val="-4"/>
        </w:rPr>
        <w:t> </w:t>
      </w:r>
      <w:r>
        <w:rPr/>
        <w:t>for</w:t>
      </w:r>
      <w:r>
        <w:rPr>
          <w:spacing w:val="-6"/>
        </w:rPr>
        <w:t> </w:t>
      </w:r>
      <w:r>
        <w:rPr/>
        <w:t>the</w:t>
      </w:r>
      <w:r>
        <w:rPr>
          <w:spacing w:val="-6"/>
        </w:rPr>
        <w:t> </w:t>
      </w:r>
      <w:r>
        <w:rPr/>
        <w:t>model,</w:t>
      </w:r>
      <w:r>
        <w:rPr>
          <w:spacing w:val="-6"/>
        </w:rPr>
        <w:t> </w:t>
      </w:r>
      <w:r>
        <w:rPr/>
        <w:t>we</w:t>
      </w:r>
      <w:r>
        <w:rPr>
          <w:spacing w:val="-6"/>
        </w:rPr>
        <w:t> </w:t>
      </w:r>
      <w:r>
        <w:rPr/>
        <w:t>formulate</w:t>
      </w:r>
      <w:r>
        <w:rPr>
          <w:spacing w:val="-3"/>
        </w:rPr>
        <w:t> </w:t>
      </w:r>
      <w:r>
        <w:rPr/>
        <w:t>an</w:t>
      </w:r>
      <w:r>
        <w:rPr>
          <w:spacing w:val="-6"/>
        </w:rPr>
        <w:t> </w:t>
      </w:r>
      <w:r>
        <w:rPr/>
        <w:t>MS-VAR model</w:t>
      </w:r>
      <w:r>
        <w:rPr>
          <w:spacing w:val="-2"/>
        </w:rPr>
        <w:t> </w:t>
      </w:r>
      <w:r>
        <w:rPr/>
        <w:t>that</w:t>
      </w:r>
      <w:r>
        <w:rPr>
          <w:spacing w:val="-2"/>
        </w:rPr>
        <w:t> </w:t>
      </w:r>
      <w:r>
        <w:rPr/>
        <w:t>encompasses</w:t>
      </w:r>
      <w:r>
        <w:rPr>
          <w:spacing w:val="-1"/>
        </w:rPr>
        <w:t> </w:t>
      </w:r>
      <w:r>
        <w:rPr/>
        <w:t>return,</w:t>
      </w:r>
      <w:r>
        <w:rPr>
          <w:spacing w:val="-1"/>
        </w:rPr>
        <w:t> </w:t>
      </w:r>
      <w:r>
        <w:rPr/>
        <w:t>volatility,</w:t>
      </w:r>
      <w:r>
        <w:rPr>
          <w:spacing w:val="-1"/>
        </w:rPr>
        <w:t> </w:t>
      </w:r>
      <w:r>
        <w:rPr/>
        <w:t>and</w:t>
      </w:r>
      <w:r>
        <w:rPr>
          <w:spacing w:val="-1"/>
        </w:rPr>
        <w:t> </w:t>
      </w:r>
      <w:r>
        <w:rPr/>
        <w:t>trading</w:t>
      </w:r>
      <w:r>
        <w:rPr>
          <w:spacing w:val="-1"/>
        </w:rPr>
        <w:t> </w:t>
      </w:r>
      <w:r>
        <w:rPr/>
        <w:t>volume.</w:t>
      </w:r>
      <w:r>
        <w:rPr>
          <w:spacing w:val="-6"/>
        </w:rPr>
        <w:t> </w:t>
      </w:r>
      <w:r>
        <w:rPr/>
        <w:t>Table</w:t>
      </w:r>
      <w:r>
        <w:rPr>
          <w:spacing w:val="-1"/>
        </w:rPr>
        <w:t> </w:t>
      </w:r>
      <w:r>
        <w:rPr/>
        <w:t>5 reports</w:t>
      </w:r>
      <w:r>
        <w:rPr>
          <w:spacing w:val="-1"/>
        </w:rPr>
        <w:t> </w:t>
      </w:r>
      <w:r>
        <w:rPr/>
        <w:t>the</w:t>
      </w:r>
      <w:r>
        <w:rPr>
          <w:spacing w:val="-1"/>
        </w:rPr>
        <w:t> </w:t>
      </w:r>
      <w:r>
        <w:rPr/>
        <w:t>results</w:t>
      </w:r>
      <w:r>
        <w:rPr>
          <w:spacing w:val="-1"/>
        </w:rPr>
        <w:t> </w:t>
      </w:r>
      <w:r>
        <w:rPr/>
        <w:t>of</w:t>
      </w:r>
      <w:r>
        <w:rPr>
          <w:spacing w:val="-1"/>
        </w:rPr>
        <w:t> </w:t>
      </w:r>
      <w:r>
        <w:rPr/>
        <w:t>model selection. The</w:t>
      </w:r>
      <w:r>
        <w:rPr>
          <w:spacing w:val="-8"/>
        </w:rPr>
        <w:t> </w:t>
      </w:r>
      <w:r>
        <w:rPr/>
        <w:t>AIC and likelihood function values indicate that MSIAH(2)-VAR(7) is the optimal choice,</w:t>
      </w:r>
      <w:r>
        <w:rPr>
          <w:spacing w:val="-9"/>
        </w:rPr>
        <w:t> </w:t>
      </w:r>
      <w:r>
        <w:rPr/>
        <w:t>but</w:t>
      </w:r>
      <w:r>
        <w:rPr>
          <w:spacing w:val="-11"/>
        </w:rPr>
        <w:t> </w:t>
      </w:r>
      <w:r>
        <w:rPr/>
        <w:t>HQ</w:t>
      </w:r>
      <w:r>
        <w:rPr>
          <w:spacing w:val="-8"/>
        </w:rPr>
        <w:t> </w:t>
      </w:r>
      <w:r>
        <w:rPr/>
        <w:t>and</w:t>
      </w:r>
      <w:r>
        <w:rPr>
          <w:spacing w:val="-10"/>
        </w:rPr>
        <w:t> </w:t>
      </w:r>
      <w:r>
        <w:rPr/>
        <w:t>BIC</w:t>
      </w:r>
      <w:r>
        <w:rPr>
          <w:spacing w:val="-8"/>
        </w:rPr>
        <w:t> </w:t>
      </w:r>
      <w:r>
        <w:rPr/>
        <w:t>select</w:t>
      </w:r>
      <w:r>
        <w:rPr>
          <w:spacing w:val="-9"/>
        </w:rPr>
        <w:t> </w:t>
      </w:r>
      <w:r>
        <w:rPr/>
        <w:t>MSIH(3)-VAR(7).</w:t>
      </w:r>
      <w:r>
        <w:rPr>
          <w:spacing w:val="-8"/>
        </w:rPr>
        <w:t> </w:t>
      </w:r>
      <w:r>
        <w:rPr/>
        <w:t>Because</w:t>
      </w:r>
      <w:r>
        <w:rPr>
          <w:spacing w:val="-8"/>
        </w:rPr>
        <w:t> </w:t>
      </w:r>
      <w:r>
        <w:rPr/>
        <w:t>the</w:t>
      </w:r>
      <w:r>
        <w:rPr>
          <w:spacing w:val="-9"/>
        </w:rPr>
        <w:t> </w:t>
      </w:r>
      <w:r>
        <w:rPr/>
        <w:t>MS-VAR</w:t>
      </w:r>
      <w:r>
        <w:rPr>
          <w:spacing w:val="-8"/>
        </w:rPr>
        <w:t> </w:t>
      </w:r>
      <w:r>
        <w:rPr/>
        <w:t>model</w:t>
      </w:r>
      <w:r>
        <w:rPr>
          <w:spacing w:val="-9"/>
        </w:rPr>
        <w:t> </w:t>
      </w:r>
      <w:r>
        <w:rPr/>
        <w:t>is</w:t>
      </w:r>
      <w:r>
        <w:rPr>
          <w:spacing w:val="-9"/>
        </w:rPr>
        <w:t> </w:t>
      </w:r>
      <w:r>
        <w:rPr/>
        <w:t>complex,</w:t>
      </w:r>
      <w:r>
        <w:rPr>
          <w:spacing w:val="-9"/>
        </w:rPr>
        <w:t> </w:t>
      </w:r>
      <w:r>
        <w:rPr/>
        <w:t>and</w:t>
      </w:r>
      <w:r>
        <w:rPr>
          <w:spacing w:val="-9"/>
        </w:rPr>
        <w:t> </w:t>
      </w:r>
      <w:r>
        <w:rPr/>
        <w:t>the selection results are very close, the BIC information criterion, as a measure, can effectively select the</w:t>
      </w:r>
      <w:r>
        <w:rPr>
          <w:spacing w:val="-8"/>
        </w:rPr>
        <w:t> </w:t>
      </w:r>
      <w:r>
        <w:rPr/>
        <w:t>model</w:t>
      </w:r>
      <w:r>
        <w:rPr>
          <w:spacing w:val="-9"/>
        </w:rPr>
        <w:t> </w:t>
      </w:r>
      <w:r>
        <w:rPr/>
        <w:t>to</w:t>
      </w:r>
      <w:r>
        <w:rPr>
          <w:spacing w:val="-8"/>
        </w:rPr>
        <w:t> </w:t>
      </w:r>
      <w:r>
        <w:rPr/>
        <w:t>ensure</w:t>
      </w:r>
      <w:r>
        <w:rPr>
          <w:spacing w:val="-8"/>
        </w:rPr>
        <w:t> </w:t>
      </w:r>
      <w:r>
        <w:rPr/>
        <w:t>its</w:t>
      </w:r>
      <w:r>
        <w:rPr>
          <w:spacing w:val="-8"/>
        </w:rPr>
        <w:t> </w:t>
      </w:r>
      <w:r>
        <w:rPr/>
        <w:t>simplicity.</w:t>
      </w:r>
      <w:r>
        <w:rPr>
          <w:spacing w:val="-11"/>
        </w:rPr>
        <w:t> </w:t>
      </w:r>
      <w:r>
        <w:rPr/>
        <w:t>Therefore,</w:t>
      </w:r>
      <w:r>
        <w:rPr>
          <w:spacing w:val="-8"/>
        </w:rPr>
        <w:t> </w:t>
      </w:r>
      <w:r>
        <w:rPr/>
        <w:t>the</w:t>
      </w:r>
      <w:r>
        <w:rPr>
          <w:spacing w:val="-8"/>
        </w:rPr>
        <w:t> </w:t>
      </w:r>
      <w:r>
        <w:rPr/>
        <w:t>final</w:t>
      </w:r>
      <w:r>
        <w:rPr>
          <w:spacing w:val="-9"/>
        </w:rPr>
        <w:t> </w:t>
      </w:r>
      <w:r>
        <w:rPr/>
        <w:t>optimal</w:t>
      </w:r>
      <w:r>
        <w:rPr>
          <w:spacing w:val="-6"/>
        </w:rPr>
        <w:t> </w:t>
      </w:r>
      <w:r>
        <w:rPr/>
        <w:t>model</w:t>
      </w:r>
      <w:r>
        <w:rPr>
          <w:spacing w:val="-9"/>
        </w:rPr>
        <w:t> </w:t>
      </w:r>
      <w:r>
        <w:rPr/>
        <w:t>is</w:t>
      </w:r>
      <w:r>
        <w:rPr>
          <w:spacing w:val="-8"/>
        </w:rPr>
        <w:t> </w:t>
      </w:r>
      <w:r>
        <w:rPr/>
        <w:t>MSIH(3)-VAR(7),</w:t>
      </w:r>
      <w:r>
        <w:rPr>
          <w:spacing w:val="-7"/>
        </w:rPr>
        <w:t> </w:t>
      </w:r>
      <w:r>
        <w:rPr/>
        <w:t>which</w:t>
      </w:r>
      <w:r>
        <w:rPr>
          <w:spacing w:val="-8"/>
        </w:rPr>
        <w:t> </w:t>
      </w:r>
      <w:r>
        <w:rPr/>
        <w:t>is a Markov switching vector autoregressive model with three regimes and intercept-dependent heteroskedasticity. Despite incorporating different sets of input variables, the conclusions drawn from Zheng (2022) on the Chinese stock market confirm our findings, particularly regarding the selection criteria for the MS-VAR model and the division of market regimes. These findings demonstrate the robustness of the model configuration used in our study.</w:t>
      </w:r>
    </w:p>
    <w:p>
      <w:pPr>
        <w:pStyle w:val="BodyText"/>
        <w:spacing w:before="9" w:after="49"/>
        <w:ind w:left="732"/>
      </w:pPr>
      <w:r>
        <w:rPr/>
        <mc:AlternateContent>
          <mc:Choice Requires="wps">
            <w:drawing>
              <wp:anchor distT="0" distB="0" distL="0" distR="0" allowOverlap="1" layoutInCell="1" locked="0" behindDoc="0" simplePos="0" relativeHeight="15733760">
                <wp:simplePos x="0" y="0"/>
                <wp:positionH relativeFrom="page">
                  <wp:posOffset>1413630</wp:posOffset>
                </wp:positionH>
                <wp:positionV relativeFrom="paragraph">
                  <wp:posOffset>368015</wp:posOffset>
                </wp:positionV>
                <wp:extent cx="4578985" cy="593090"/>
                <wp:effectExtent l="0" t="0" r="0" b="0"/>
                <wp:wrapNone/>
                <wp:docPr id="16" name="Textbox 16"/>
                <wp:cNvGraphicFramePr>
                  <a:graphicFrameLocks/>
                </wp:cNvGraphicFramePr>
                <a:graphic>
                  <a:graphicData uri="http://schemas.microsoft.com/office/word/2010/wordprocessingShape">
                    <wps:wsp>
                      <wps:cNvPr id="16" name="Textbox 16"/>
                      <wps:cNvSpPr txBox="1"/>
                      <wps:spPr>
                        <a:xfrm rot="18900000">
                          <a:off x="0" y="0"/>
                          <a:ext cx="4578985" cy="593090"/>
                        </a:xfrm>
                        <a:prstGeom prst="rect">
                          <a:avLst/>
                        </a:prstGeom>
                      </wps:spPr>
                      <wps:txbx>
                        <w:txbxContent>
                          <w:p>
                            <w:pPr>
                              <w:spacing w:line="933" w:lineRule="exact" w:before="0"/>
                              <w:ind w:left="0" w:right="0" w:firstLine="0"/>
                              <w:jc w:val="left"/>
                              <w:rPr>
                                <w:rFonts w:ascii="Arial"/>
                                <w:sz w:val="93"/>
                                <w14:textOutline>
                                  <w14:solidFill>
                                    <w14:srgbClr w14:val="000000">
                                      <w14:alpha w14:val="90196"/>
                                    </w14:srgbClr>
                                  </w14:solidFill>
                                </w14:textOutline>
                                <w14:textFill>
                                  <w14:solidFill>
                                    <w14:srgbClr w14:val="000000">
                                      <w14:alpha w14:val="90196"/>
                                    </w14:srgbClr>
                                  </w14:solidFill>
                                </w14:textFill>
                              </w:rPr>
                            </w:pPr>
                            <w:r>
                              <w:rPr>
                                <w:rFonts w:ascii="Arial"/>
                                <w:color w:val="231F20"/>
                                <w:sz w:val="93"/>
                                <w14:textOutline>
                                  <w14:solidFill>
                                    <w14:srgbClr w14:val="231F20">
                                      <w14:alpha w14:val="90196"/>
                                    </w14:srgbClr>
                                  </w14:solidFill>
                                </w14:textOutline>
                                <w14:textFill>
                                  <w14:solidFill>
                                    <w14:srgbClr w14:val="231F20">
                                      <w14:alpha w14:val="90196"/>
                                    </w14:srgbClr>
                                  </w14:solidFill>
                                </w14:textFill>
                              </w:rPr>
                              <w:t>Journal</w:t>
                            </w:r>
                            <w:r>
                              <w:rPr>
                                <w:rFonts w:ascii="Arial"/>
                                <w:color w:val="231F20"/>
                                <w:spacing w:val="-16"/>
                                <w:sz w:val="93"/>
                                <w14:textOutline>
                                  <w14:solidFill>
                                    <w14:srgbClr w14:val="231F20">
                                      <w14:alpha w14:val="90196"/>
                                    </w14:srgbClr>
                                  </w14:solidFill>
                                </w14:textOutline>
                                <w14:textFill>
                                  <w14:solidFill>
                                    <w14:srgbClr w14:val="231F20">
                                      <w14:alpha w14:val="90196"/>
                                    </w14:srgbClr>
                                  </w14:solidFill>
                                </w14:textFill>
                              </w:rPr>
                              <w:t> </w:t>
                            </w:r>
                            <w:r>
                              <w:rPr>
                                <w:rFonts w:ascii="Arial"/>
                                <w:color w:val="231F20"/>
                                <w:sz w:val="93"/>
                                <w14:textOutline>
                                  <w14:solidFill>
                                    <w14:srgbClr w14:val="231F20">
                                      <w14:alpha w14:val="90196"/>
                                    </w14:srgbClr>
                                  </w14:solidFill>
                                </w14:textOutline>
                                <w14:textFill>
                                  <w14:solidFill>
                                    <w14:srgbClr w14:val="231F20">
                                      <w14:alpha w14:val="90196"/>
                                    </w14:srgbClr>
                                  </w14:solidFill>
                                </w14:textFill>
                              </w:rPr>
                              <w:t>Pre-</w:t>
                            </w:r>
                            <w:r>
                              <w:rPr>
                                <w:rFonts w:ascii="Arial"/>
                                <w:color w:val="231F20"/>
                                <w:spacing w:val="-2"/>
                                <w:sz w:val="93"/>
                                <w14:textOutline>
                                  <w14:solidFill>
                                    <w14:srgbClr w14:val="231F20">
                                      <w14:alpha w14:val="90196"/>
                                    </w14:srgbClr>
                                  </w14:solidFill>
                                </w14:textOutline>
                                <w14:textFill>
                                  <w14:solidFill>
                                    <w14:srgbClr w14:val="231F20">
                                      <w14:alpha w14:val="90196"/>
                                    </w14:srgbClr>
                                  </w14:solidFill>
                                </w14:textFill>
                              </w:rPr>
                              <w:t>proof</w:t>
                            </w:r>
                          </w:p>
                        </w:txbxContent>
                      </wps:txbx>
                      <wps:bodyPr wrap="square" lIns="0" tIns="0" rIns="0" bIns="0" rtlCol="0">
                        <a:noAutofit/>
                      </wps:bodyPr>
                    </wps:wsp>
                  </a:graphicData>
                </a:graphic>
              </wp:anchor>
            </w:drawing>
          </mc:Choice>
          <mc:Fallback>
            <w:pict>
              <v:shape style="position:absolute;margin-left:111.309494pt;margin-top:28.977585pt;width:360.55pt;height:46.7pt;mso-position-horizontal-relative:page;mso-position-vertical-relative:paragraph;z-index:15733760;rotation:315" type="#_x0000_t136" fillcolor="#231f20" stroked="f">
                <o:extrusion v:ext="view" autorotationcenter="t"/>
                <v:textpath style="font-family:&quot;Arial&quot;;font-size:46pt;v-text-kern:t;mso-text-shadow:auto" string="Journal Pre-proof"/>
                <v:fill opacity="6425f"/>
                <w10:wrap type="none"/>
              </v:shape>
            </w:pict>
          </mc:Fallback>
        </mc:AlternateContent>
      </w:r>
      <w:r>
        <w:rPr/>
        <w:t>Table</w:t>
      </w:r>
      <w:r>
        <w:rPr>
          <w:spacing w:val="-10"/>
        </w:rPr>
        <w:t> </w:t>
      </w:r>
      <w:r>
        <w:rPr/>
        <w:t>5.</w:t>
      </w:r>
      <w:r>
        <w:rPr>
          <w:spacing w:val="-11"/>
        </w:rPr>
        <w:t> </w:t>
      </w:r>
      <w:r>
        <w:rPr/>
        <w:t>Information</w:t>
      </w:r>
      <w:r>
        <w:rPr>
          <w:spacing w:val="-7"/>
        </w:rPr>
        <w:t> </w:t>
      </w:r>
      <w:r>
        <w:rPr/>
        <w:t>criteria</w:t>
      </w:r>
      <w:r>
        <w:rPr>
          <w:spacing w:val="-7"/>
        </w:rPr>
        <w:t> </w:t>
      </w:r>
      <w:r>
        <w:rPr/>
        <w:t>values</w:t>
      </w:r>
      <w:r>
        <w:rPr>
          <w:spacing w:val="-8"/>
        </w:rPr>
        <w:t> </w:t>
      </w:r>
      <w:r>
        <w:rPr/>
        <w:t>of</w:t>
      </w:r>
      <w:r>
        <w:rPr>
          <w:spacing w:val="-9"/>
        </w:rPr>
        <w:t> </w:t>
      </w:r>
      <w:r>
        <w:rPr/>
        <w:t>different</w:t>
      </w:r>
      <w:r>
        <w:rPr>
          <w:spacing w:val="-9"/>
        </w:rPr>
        <w:t> </w:t>
      </w:r>
      <w:r>
        <w:rPr/>
        <w:t>MS-VAR</w:t>
      </w:r>
      <w:r>
        <w:rPr>
          <w:spacing w:val="-10"/>
        </w:rPr>
        <w:t> </w:t>
      </w:r>
      <w:r>
        <w:rPr/>
        <w:t>models</w:t>
      </w:r>
      <w:r>
        <w:rPr>
          <w:spacing w:val="-8"/>
        </w:rPr>
        <w:t> </w:t>
      </w:r>
      <w:r>
        <w:rPr/>
        <w:t>for</w:t>
      </w:r>
      <w:r>
        <w:rPr>
          <w:spacing w:val="-8"/>
        </w:rPr>
        <w:t> </w:t>
      </w:r>
      <w:r>
        <w:rPr/>
        <w:t>CSI</w:t>
      </w:r>
      <w:r>
        <w:rPr>
          <w:spacing w:val="-11"/>
        </w:rPr>
        <w:t> </w:t>
      </w:r>
      <w:r>
        <w:rPr/>
        <w:t>300</w:t>
      </w:r>
      <w:r>
        <w:rPr>
          <w:spacing w:val="-6"/>
        </w:rPr>
        <w:t> </w:t>
      </w:r>
      <w:r>
        <w:rPr>
          <w:spacing w:val="-2"/>
        </w:rPr>
        <w:t>index.</w:t>
      </w:r>
    </w:p>
    <w:tbl>
      <w:tblPr>
        <w:tblW w:w="0" w:type="auto"/>
        <w:jc w:val="left"/>
        <w:tblInd w:w="1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41"/>
        <w:gridCol w:w="1785"/>
        <w:gridCol w:w="1370"/>
        <w:gridCol w:w="1360"/>
        <w:gridCol w:w="1556"/>
      </w:tblGrid>
      <w:tr>
        <w:trPr>
          <w:trHeight w:val="241" w:hRule="atLeast"/>
        </w:trPr>
        <w:tc>
          <w:tcPr>
            <w:tcW w:w="2241" w:type="dxa"/>
            <w:tcBorders>
              <w:top w:val="single" w:sz="12" w:space="0" w:color="000000"/>
              <w:bottom w:val="single" w:sz="8" w:space="0" w:color="000000"/>
            </w:tcBorders>
          </w:tcPr>
          <w:p>
            <w:pPr>
              <w:pStyle w:val="TableParagraph"/>
              <w:ind w:left="115"/>
              <w:jc w:val="left"/>
              <w:rPr>
                <w:sz w:val="21"/>
              </w:rPr>
            </w:pPr>
            <w:r>
              <w:rPr>
                <w:sz w:val="21"/>
              </w:rPr>
              <w:t>Specification</w:t>
            </w:r>
            <w:r>
              <w:rPr>
                <w:spacing w:val="-6"/>
                <w:sz w:val="21"/>
              </w:rPr>
              <w:t> </w:t>
            </w:r>
            <w:r>
              <w:rPr>
                <w:sz w:val="21"/>
              </w:rPr>
              <w:t>of</w:t>
            </w:r>
            <w:r>
              <w:rPr>
                <w:spacing w:val="-5"/>
                <w:sz w:val="21"/>
              </w:rPr>
              <w:t> </w:t>
            </w:r>
            <w:r>
              <w:rPr>
                <w:spacing w:val="-2"/>
                <w:sz w:val="21"/>
              </w:rPr>
              <w:t>model</w:t>
            </w:r>
          </w:p>
        </w:tc>
        <w:tc>
          <w:tcPr>
            <w:tcW w:w="1785" w:type="dxa"/>
            <w:tcBorders>
              <w:top w:val="single" w:sz="12" w:space="0" w:color="000000"/>
              <w:bottom w:val="single" w:sz="8" w:space="0" w:color="000000"/>
            </w:tcBorders>
          </w:tcPr>
          <w:p>
            <w:pPr>
              <w:pStyle w:val="TableParagraph"/>
              <w:ind w:left="212"/>
              <w:jc w:val="left"/>
              <w:rPr>
                <w:sz w:val="21"/>
              </w:rPr>
            </w:pPr>
            <w:r>
              <w:rPr>
                <w:spacing w:val="-2"/>
                <w:sz w:val="21"/>
              </w:rPr>
              <w:t>Log-likelihood</w:t>
            </w:r>
          </w:p>
        </w:tc>
        <w:tc>
          <w:tcPr>
            <w:tcW w:w="1370" w:type="dxa"/>
            <w:tcBorders>
              <w:top w:val="single" w:sz="12" w:space="0" w:color="000000"/>
              <w:bottom w:val="single" w:sz="8" w:space="0" w:color="000000"/>
            </w:tcBorders>
          </w:tcPr>
          <w:p>
            <w:pPr>
              <w:pStyle w:val="TableParagraph"/>
              <w:ind w:left="313"/>
              <w:jc w:val="left"/>
              <w:rPr>
                <w:sz w:val="21"/>
              </w:rPr>
            </w:pPr>
            <w:r>
              <w:rPr>
                <w:spacing w:val="-5"/>
                <w:sz w:val="21"/>
              </w:rPr>
              <w:t>AIC</w:t>
            </w:r>
          </w:p>
        </w:tc>
        <w:tc>
          <w:tcPr>
            <w:tcW w:w="1360" w:type="dxa"/>
            <w:tcBorders>
              <w:top w:val="single" w:sz="12" w:space="0" w:color="000000"/>
              <w:bottom w:val="single" w:sz="8" w:space="0" w:color="000000"/>
            </w:tcBorders>
          </w:tcPr>
          <w:p>
            <w:pPr>
              <w:pStyle w:val="TableParagraph"/>
              <w:ind w:left="304"/>
              <w:jc w:val="left"/>
              <w:rPr>
                <w:sz w:val="21"/>
              </w:rPr>
            </w:pPr>
            <w:r>
              <w:rPr>
                <w:spacing w:val="-5"/>
                <w:sz w:val="21"/>
              </w:rPr>
              <w:t>HQ</w:t>
            </w:r>
          </w:p>
        </w:tc>
        <w:tc>
          <w:tcPr>
            <w:tcW w:w="1556" w:type="dxa"/>
            <w:tcBorders>
              <w:top w:val="single" w:sz="12" w:space="0" w:color="000000"/>
              <w:bottom w:val="single" w:sz="8" w:space="0" w:color="000000"/>
            </w:tcBorders>
          </w:tcPr>
          <w:p>
            <w:pPr>
              <w:pStyle w:val="TableParagraph"/>
              <w:ind w:left="305"/>
              <w:jc w:val="left"/>
              <w:rPr>
                <w:sz w:val="21"/>
              </w:rPr>
            </w:pPr>
            <w:r>
              <w:rPr>
                <w:spacing w:val="-5"/>
                <w:sz w:val="21"/>
              </w:rPr>
              <w:t>BIC</w:t>
            </w:r>
          </w:p>
        </w:tc>
      </w:tr>
      <w:tr>
        <w:trPr>
          <w:trHeight w:val="246" w:hRule="atLeast"/>
        </w:trPr>
        <w:tc>
          <w:tcPr>
            <w:tcW w:w="2241" w:type="dxa"/>
            <w:tcBorders>
              <w:top w:val="single" w:sz="8" w:space="0" w:color="000000"/>
            </w:tcBorders>
          </w:tcPr>
          <w:p>
            <w:pPr>
              <w:pStyle w:val="TableParagraph"/>
              <w:spacing w:line="226" w:lineRule="exact"/>
              <w:ind w:left="115"/>
              <w:jc w:val="left"/>
              <w:rPr>
                <w:sz w:val="21"/>
              </w:rPr>
            </w:pPr>
            <w:r>
              <w:rPr>
                <w:sz w:val="21"/>
              </w:rPr>
              <w:t>Linear</w:t>
            </w:r>
            <w:r>
              <w:rPr>
                <w:spacing w:val="-7"/>
                <w:sz w:val="21"/>
              </w:rPr>
              <w:t> </w:t>
            </w:r>
            <w:r>
              <w:rPr>
                <w:spacing w:val="-2"/>
                <w:sz w:val="21"/>
              </w:rPr>
              <w:t>VAR(7)</w:t>
            </w:r>
          </w:p>
        </w:tc>
        <w:tc>
          <w:tcPr>
            <w:tcW w:w="1785" w:type="dxa"/>
            <w:tcBorders>
              <w:top w:val="single" w:sz="8" w:space="0" w:color="000000"/>
            </w:tcBorders>
          </w:tcPr>
          <w:p>
            <w:pPr>
              <w:pStyle w:val="TableParagraph"/>
              <w:spacing w:line="226" w:lineRule="exact"/>
              <w:ind w:left="212"/>
              <w:jc w:val="left"/>
              <w:rPr>
                <w:sz w:val="21"/>
              </w:rPr>
            </w:pPr>
            <w:r>
              <w:rPr>
                <w:spacing w:val="-2"/>
                <w:sz w:val="21"/>
              </w:rPr>
              <w:t>37207.6090</w:t>
            </w:r>
          </w:p>
        </w:tc>
        <w:tc>
          <w:tcPr>
            <w:tcW w:w="1370" w:type="dxa"/>
            <w:tcBorders>
              <w:top w:val="single" w:sz="8" w:space="0" w:color="000000"/>
            </w:tcBorders>
          </w:tcPr>
          <w:p>
            <w:pPr>
              <w:pStyle w:val="TableParagraph"/>
              <w:spacing w:line="226" w:lineRule="exact"/>
              <w:ind w:left="313"/>
              <w:jc w:val="left"/>
              <w:rPr>
                <w:sz w:val="21"/>
              </w:rPr>
            </w:pPr>
            <w:r>
              <w:rPr>
                <w:spacing w:val="-4"/>
                <w:sz w:val="21"/>
              </w:rPr>
              <w:t>-</w:t>
            </w:r>
            <w:r>
              <w:rPr>
                <w:spacing w:val="-2"/>
                <w:sz w:val="21"/>
              </w:rPr>
              <w:t>17.8494</w:t>
            </w:r>
          </w:p>
        </w:tc>
        <w:tc>
          <w:tcPr>
            <w:tcW w:w="1360" w:type="dxa"/>
            <w:tcBorders>
              <w:top w:val="single" w:sz="8" w:space="0" w:color="000000"/>
            </w:tcBorders>
          </w:tcPr>
          <w:p>
            <w:pPr>
              <w:pStyle w:val="TableParagraph"/>
              <w:spacing w:line="226" w:lineRule="exact"/>
              <w:ind w:left="304"/>
              <w:jc w:val="left"/>
              <w:rPr>
                <w:sz w:val="21"/>
              </w:rPr>
            </w:pPr>
            <w:r>
              <w:rPr>
                <w:spacing w:val="-4"/>
                <w:sz w:val="21"/>
              </w:rPr>
              <w:t>-</w:t>
            </w:r>
            <w:r>
              <w:rPr>
                <w:spacing w:val="-2"/>
                <w:sz w:val="21"/>
              </w:rPr>
              <w:t>17.8106</w:t>
            </w:r>
          </w:p>
        </w:tc>
        <w:tc>
          <w:tcPr>
            <w:tcW w:w="1556" w:type="dxa"/>
            <w:tcBorders>
              <w:top w:val="single" w:sz="8" w:space="0" w:color="000000"/>
            </w:tcBorders>
          </w:tcPr>
          <w:p>
            <w:pPr>
              <w:pStyle w:val="TableParagraph"/>
              <w:spacing w:line="226" w:lineRule="exact"/>
              <w:ind w:left="305"/>
              <w:jc w:val="left"/>
              <w:rPr>
                <w:sz w:val="21"/>
              </w:rPr>
            </w:pPr>
            <w:r>
              <w:rPr>
                <w:spacing w:val="-4"/>
                <w:sz w:val="21"/>
              </w:rPr>
              <w:t>-</w:t>
            </w:r>
            <w:r>
              <w:rPr>
                <w:spacing w:val="-2"/>
                <w:sz w:val="21"/>
              </w:rPr>
              <w:t>17.7398</w:t>
            </w:r>
          </w:p>
        </w:tc>
      </w:tr>
      <w:tr>
        <w:trPr>
          <w:trHeight w:val="241" w:hRule="atLeast"/>
        </w:trPr>
        <w:tc>
          <w:tcPr>
            <w:tcW w:w="2241" w:type="dxa"/>
          </w:tcPr>
          <w:p>
            <w:pPr>
              <w:pStyle w:val="TableParagraph"/>
              <w:ind w:left="115"/>
              <w:jc w:val="left"/>
              <w:rPr>
                <w:sz w:val="21"/>
              </w:rPr>
            </w:pPr>
            <w:r>
              <w:rPr>
                <w:spacing w:val="-2"/>
                <w:sz w:val="21"/>
              </w:rPr>
              <w:t>MSI(2)-VAR(7)</w:t>
            </w:r>
          </w:p>
        </w:tc>
        <w:tc>
          <w:tcPr>
            <w:tcW w:w="1785" w:type="dxa"/>
          </w:tcPr>
          <w:p>
            <w:pPr>
              <w:pStyle w:val="TableParagraph"/>
              <w:ind w:left="212"/>
              <w:jc w:val="left"/>
              <w:rPr>
                <w:sz w:val="21"/>
              </w:rPr>
            </w:pPr>
            <w:r>
              <w:rPr>
                <w:spacing w:val="-2"/>
                <w:sz w:val="21"/>
              </w:rPr>
              <w:t>38884.6299</w:t>
            </w:r>
          </w:p>
        </w:tc>
        <w:tc>
          <w:tcPr>
            <w:tcW w:w="1370" w:type="dxa"/>
          </w:tcPr>
          <w:p>
            <w:pPr>
              <w:pStyle w:val="TableParagraph"/>
              <w:ind w:left="313"/>
              <w:jc w:val="left"/>
              <w:rPr>
                <w:sz w:val="21"/>
              </w:rPr>
            </w:pPr>
            <w:r>
              <w:rPr>
                <w:spacing w:val="-4"/>
                <w:sz w:val="21"/>
              </w:rPr>
              <w:t>-</w:t>
            </w:r>
            <w:r>
              <w:rPr>
                <w:spacing w:val="-2"/>
                <w:sz w:val="21"/>
              </w:rPr>
              <w:t>18.653</w:t>
            </w:r>
          </w:p>
        </w:tc>
        <w:tc>
          <w:tcPr>
            <w:tcW w:w="1360" w:type="dxa"/>
          </w:tcPr>
          <w:p>
            <w:pPr>
              <w:pStyle w:val="TableParagraph"/>
              <w:ind w:left="304"/>
              <w:jc w:val="left"/>
              <w:rPr>
                <w:sz w:val="21"/>
              </w:rPr>
            </w:pPr>
            <w:r>
              <w:rPr>
                <w:spacing w:val="-4"/>
                <w:sz w:val="21"/>
              </w:rPr>
              <w:t>-</w:t>
            </w:r>
            <w:r>
              <w:rPr>
                <w:spacing w:val="-2"/>
                <w:sz w:val="21"/>
              </w:rPr>
              <w:t>18.6116</w:t>
            </w:r>
          </w:p>
        </w:tc>
        <w:tc>
          <w:tcPr>
            <w:tcW w:w="1556" w:type="dxa"/>
          </w:tcPr>
          <w:p>
            <w:pPr>
              <w:pStyle w:val="TableParagraph"/>
              <w:ind w:left="305"/>
              <w:jc w:val="left"/>
              <w:rPr>
                <w:sz w:val="21"/>
              </w:rPr>
            </w:pPr>
            <w:r>
              <w:rPr>
                <w:spacing w:val="-4"/>
                <w:sz w:val="21"/>
              </w:rPr>
              <w:t>-</w:t>
            </w:r>
            <w:r>
              <w:rPr>
                <w:spacing w:val="-2"/>
                <w:sz w:val="21"/>
              </w:rPr>
              <w:t>18.5358</w:t>
            </w:r>
          </w:p>
        </w:tc>
      </w:tr>
      <w:tr>
        <w:trPr>
          <w:trHeight w:val="241" w:hRule="atLeast"/>
        </w:trPr>
        <w:tc>
          <w:tcPr>
            <w:tcW w:w="2241" w:type="dxa"/>
          </w:tcPr>
          <w:p>
            <w:pPr>
              <w:pStyle w:val="TableParagraph"/>
              <w:ind w:left="115"/>
              <w:jc w:val="left"/>
              <w:rPr>
                <w:sz w:val="21"/>
              </w:rPr>
            </w:pPr>
            <w:r>
              <w:rPr>
                <w:spacing w:val="-2"/>
                <w:sz w:val="21"/>
              </w:rPr>
              <w:t>MSIA(2)-VAR(7)</w:t>
            </w:r>
          </w:p>
        </w:tc>
        <w:tc>
          <w:tcPr>
            <w:tcW w:w="1785" w:type="dxa"/>
          </w:tcPr>
          <w:p>
            <w:pPr>
              <w:pStyle w:val="TableParagraph"/>
              <w:ind w:left="212"/>
              <w:jc w:val="left"/>
              <w:rPr>
                <w:sz w:val="21"/>
              </w:rPr>
            </w:pPr>
            <w:r>
              <w:rPr>
                <w:spacing w:val="-2"/>
                <w:sz w:val="21"/>
              </w:rPr>
              <w:t>39483.5310</w:t>
            </w:r>
          </w:p>
        </w:tc>
        <w:tc>
          <w:tcPr>
            <w:tcW w:w="1370" w:type="dxa"/>
          </w:tcPr>
          <w:p>
            <w:pPr>
              <w:pStyle w:val="TableParagraph"/>
              <w:ind w:left="313"/>
              <w:jc w:val="left"/>
              <w:rPr>
                <w:sz w:val="21"/>
              </w:rPr>
            </w:pPr>
            <w:r>
              <w:rPr>
                <w:spacing w:val="-4"/>
                <w:sz w:val="21"/>
              </w:rPr>
              <w:t>-</w:t>
            </w:r>
            <w:r>
              <w:rPr>
                <w:spacing w:val="-2"/>
                <w:sz w:val="21"/>
              </w:rPr>
              <w:t>18.9106</w:t>
            </w:r>
          </w:p>
        </w:tc>
        <w:tc>
          <w:tcPr>
            <w:tcW w:w="1360" w:type="dxa"/>
          </w:tcPr>
          <w:p>
            <w:pPr>
              <w:pStyle w:val="TableParagraph"/>
              <w:ind w:left="304"/>
              <w:jc w:val="left"/>
              <w:rPr>
                <w:sz w:val="21"/>
              </w:rPr>
            </w:pPr>
            <w:r>
              <w:rPr>
                <w:spacing w:val="-4"/>
                <w:sz w:val="21"/>
              </w:rPr>
              <w:t>-</w:t>
            </w:r>
            <w:r>
              <w:rPr>
                <w:spacing w:val="-2"/>
                <w:sz w:val="21"/>
              </w:rPr>
              <w:t>18.8352</w:t>
            </w:r>
          </w:p>
        </w:tc>
        <w:tc>
          <w:tcPr>
            <w:tcW w:w="1556" w:type="dxa"/>
          </w:tcPr>
          <w:p>
            <w:pPr>
              <w:pStyle w:val="TableParagraph"/>
              <w:ind w:left="305"/>
              <w:jc w:val="left"/>
              <w:rPr>
                <w:sz w:val="21"/>
              </w:rPr>
            </w:pPr>
            <w:r>
              <w:rPr>
                <w:spacing w:val="-4"/>
                <w:sz w:val="21"/>
              </w:rPr>
              <w:t>-</w:t>
            </w:r>
            <w:r>
              <w:rPr>
                <w:spacing w:val="-2"/>
                <w:sz w:val="21"/>
              </w:rPr>
              <w:t>18.6975</w:t>
            </w:r>
          </w:p>
        </w:tc>
      </w:tr>
      <w:tr>
        <w:trPr>
          <w:trHeight w:val="242" w:hRule="atLeast"/>
        </w:trPr>
        <w:tc>
          <w:tcPr>
            <w:tcW w:w="2241" w:type="dxa"/>
          </w:tcPr>
          <w:p>
            <w:pPr>
              <w:pStyle w:val="TableParagraph"/>
              <w:spacing w:line="222" w:lineRule="exact"/>
              <w:ind w:left="115"/>
              <w:jc w:val="left"/>
              <w:rPr>
                <w:sz w:val="21"/>
              </w:rPr>
            </w:pPr>
            <w:r>
              <w:rPr>
                <w:spacing w:val="-2"/>
                <w:sz w:val="21"/>
              </w:rPr>
              <w:t>MSIH(2)-VAR(7)</w:t>
            </w:r>
          </w:p>
        </w:tc>
        <w:tc>
          <w:tcPr>
            <w:tcW w:w="1785" w:type="dxa"/>
          </w:tcPr>
          <w:p>
            <w:pPr>
              <w:pStyle w:val="TableParagraph"/>
              <w:spacing w:line="222" w:lineRule="exact"/>
              <w:ind w:left="212"/>
              <w:jc w:val="left"/>
              <w:rPr>
                <w:sz w:val="21"/>
              </w:rPr>
            </w:pPr>
            <w:r>
              <w:rPr>
                <w:spacing w:val="-2"/>
                <w:sz w:val="21"/>
              </w:rPr>
              <w:t>43961.1860</w:t>
            </w:r>
          </w:p>
        </w:tc>
        <w:tc>
          <w:tcPr>
            <w:tcW w:w="1370" w:type="dxa"/>
          </w:tcPr>
          <w:p>
            <w:pPr>
              <w:pStyle w:val="TableParagraph"/>
              <w:spacing w:line="222" w:lineRule="exact"/>
              <w:ind w:left="313"/>
              <w:jc w:val="left"/>
              <w:rPr>
                <w:sz w:val="21"/>
              </w:rPr>
            </w:pPr>
            <w:r>
              <w:rPr>
                <w:spacing w:val="-4"/>
                <w:sz w:val="21"/>
              </w:rPr>
              <w:t>-</w:t>
            </w:r>
            <w:r>
              <w:rPr>
                <w:spacing w:val="-2"/>
                <w:sz w:val="21"/>
              </w:rPr>
              <w:t>21.0902</w:t>
            </w:r>
          </w:p>
        </w:tc>
        <w:tc>
          <w:tcPr>
            <w:tcW w:w="1360" w:type="dxa"/>
          </w:tcPr>
          <w:p>
            <w:pPr>
              <w:pStyle w:val="TableParagraph"/>
              <w:spacing w:line="222" w:lineRule="exact"/>
              <w:ind w:left="304"/>
              <w:jc w:val="left"/>
              <w:rPr>
                <w:sz w:val="21"/>
              </w:rPr>
            </w:pPr>
            <w:r>
              <w:rPr>
                <w:spacing w:val="-4"/>
                <w:sz w:val="21"/>
              </w:rPr>
              <w:t>-</w:t>
            </w:r>
            <w:r>
              <w:rPr>
                <w:spacing w:val="-2"/>
                <w:sz w:val="21"/>
              </w:rPr>
              <w:t>21.0455</w:t>
            </w:r>
          </w:p>
        </w:tc>
        <w:tc>
          <w:tcPr>
            <w:tcW w:w="1556" w:type="dxa"/>
          </w:tcPr>
          <w:p>
            <w:pPr>
              <w:pStyle w:val="TableParagraph"/>
              <w:spacing w:line="222" w:lineRule="exact"/>
              <w:ind w:left="305"/>
              <w:jc w:val="left"/>
              <w:rPr>
                <w:sz w:val="21"/>
              </w:rPr>
            </w:pPr>
            <w:r>
              <w:rPr>
                <w:spacing w:val="-4"/>
                <w:sz w:val="21"/>
              </w:rPr>
              <w:t>-</w:t>
            </w:r>
            <w:r>
              <w:rPr>
                <w:spacing w:val="-2"/>
                <w:sz w:val="21"/>
              </w:rPr>
              <w:t>20.9639</w:t>
            </w:r>
          </w:p>
        </w:tc>
      </w:tr>
      <w:tr>
        <w:trPr>
          <w:trHeight w:val="241" w:hRule="atLeast"/>
        </w:trPr>
        <w:tc>
          <w:tcPr>
            <w:tcW w:w="2241" w:type="dxa"/>
          </w:tcPr>
          <w:p>
            <w:pPr>
              <w:pStyle w:val="TableParagraph"/>
              <w:ind w:left="115"/>
              <w:jc w:val="left"/>
              <w:rPr>
                <w:sz w:val="21"/>
              </w:rPr>
            </w:pPr>
            <w:r>
              <w:rPr>
                <w:spacing w:val="-2"/>
                <w:sz w:val="21"/>
              </w:rPr>
              <w:t>MSIAH(2)-VAR(7)</w:t>
            </w:r>
          </w:p>
        </w:tc>
        <w:tc>
          <w:tcPr>
            <w:tcW w:w="1785" w:type="dxa"/>
          </w:tcPr>
          <w:p>
            <w:pPr>
              <w:pStyle w:val="TableParagraph"/>
              <w:ind w:left="212"/>
              <w:jc w:val="left"/>
              <w:rPr>
                <w:sz w:val="21"/>
              </w:rPr>
            </w:pPr>
            <w:r>
              <w:rPr>
                <w:spacing w:val="-2"/>
                <w:sz w:val="21"/>
              </w:rPr>
              <w:t>44116.3034</w:t>
            </w:r>
          </w:p>
        </w:tc>
        <w:tc>
          <w:tcPr>
            <w:tcW w:w="1370" w:type="dxa"/>
          </w:tcPr>
          <w:p>
            <w:pPr>
              <w:pStyle w:val="TableParagraph"/>
              <w:ind w:left="313"/>
              <w:jc w:val="left"/>
              <w:rPr>
                <w:sz w:val="21"/>
              </w:rPr>
            </w:pPr>
            <w:r>
              <w:rPr>
                <w:spacing w:val="-4"/>
                <w:sz w:val="21"/>
              </w:rPr>
              <w:t>-</w:t>
            </w:r>
            <w:r>
              <w:rPr>
                <w:spacing w:val="-2"/>
                <w:sz w:val="21"/>
              </w:rPr>
              <w:t>21.1345</w:t>
            </w:r>
          </w:p>
        </w:tc>
        <w:tc>
          <w:tcPr>
            <w:tcW w:w="1360" w:type="dxa"/>
          </w:tcPr>
          <w:p>
            <w:pPr>
              <w:pStyle w:val="TableParagraph"/>
              <w:ind w:left="304"/>
              <w:jc w:val="left"/>
              <w:rPr>
                <w:sz w:val="21"/>
              </w:rPr>
            </w:pPr>
            <w:r>
              <w:rPr>
                <w:spacing w:val="-4"/>
                <w:sz w:val="21"/>
              </w:rPr>
              <w:t>-</w:t>
            </w:r>
            <w:r>
              <w:rPr>
                <w:spacing w:val="-2"/>
                <w:sz w:val="21"/>
              </w:rPr>
              <w:t>21.0559</w:t>
            </w:r>
          </w:p>
        </w:tc>
        <w:tc>
          <w:tcPr>
            <w:tcW w:w="1556" w:type="dxa"/>
          </w:tcPr>
          <w:p>
            <w:pPr>
              <w:pStyle w:val="TableParagraph"/>
              <w:ind w:left="305"/>
              <w:jc w:val="left"/>
              <w:rPr>
                <w:sz w:val="21"/>
              </w:rPr>
            </w:pPr>
            <w:r>
              <w:rPr>
                <w:spacing w:val="-4"/>
                <w:sz w:val="21"/>
              </w:rPr>
              <w:t>-</w:t>
            </w:r>
            <w:r>
              <w:rPr>
                <w:spacing w:val="-2"/>
                <w:sz w:val="21"/>
              </w:rPr>
              <w:t>20.9123</w:t>
            </w:r>
          </w:p>
        </w:tc>
      </w:tr>
      <w:tr>
        <w:trPr>
          <w:trHeight w:val="241" w:hRule="atLeast"/>
        </w:trPr>
        <w:tc>
          <w:tcPr>
            <w:tcW w:w="2241" w:type="dxa"/>
          </w:tcPr>
          <w:p>
            <w:pPr>
              <w:pStyle w:val="TableParagraph"/>
              <w:ind w:left="115"/>
              <w:jc w:val="left"/>
              <w:rPr>
                <w:sz w:val="21"/>
              </w:rPr>
            </w:pPr>
            <w:r>
              <w:rPr>
                <w:spacing w:val="-2"/>
                <w:sz w:val="21"/>
              </w:rPr>
              <w:t>MSM(2)-VAR(7)</w:t>
            </w:r>
          </w:p>
        </w:tc>
        <w:tc>
          <w:tcPr>
            <w:tcW w:w="1785" w:type="dxa"/>
          </w:tcPr>
          <w:p>
            <w:pPr>
              <w:pStyle w:val="TableParagraph"/>
              <w:ind w:left="212"/>
              <w:jc w:val="left"/>
              <w:rPr>
                <w:sz w:val="21"/>
              </w:rPr>
            </w:pPr>
            <w:r>
              <w:rPr>
                <w:spacing w:val="-2"/>
                <w:sz w:val="21"/>
              </w:rPr>
              <w:t>38737.4837</w:t>
            </w:r>
          </w:p>
        </w:tc>
        <w:tc>
          <w:tcPr>
            <w:tcW w:w="1370" w:type="dxa"/>
          </w:tcPr>
          <w:p>
            <w:pPr>
              <w:pStyle w:val="TableParagraph"/>
              <w:ind w:left="313"/>
              <w:jc w:val="left"/>
              <w:rPr>
                <w:sz w:val="21"/>
              </w:rPr>
            </w:pPr>
            <w:r>
              <w:rPr>
                <w:spacing w:val="-4"/>
                <w:sz w:val="21"/>
              </w:rPr>
              <w:t>-</w:t>
            </w:r>
            <w:r>
              <w:rPr>
                <w:spacing w:val="-2"/>
                <w:sz w:val="21"/>
              </w:rPr>
              <w:t>18.5823</w:t>
            </w:r>
          </w:p>
        </w:tc>
        <w:tc>
          <w:tcPr>
            <w:tcW w:w="1360" w:type="dxa"/>
          </w:tcPr>
          <w:p>
            <w:pPr>
              <w:pStyle w:val="TableParagraph"/>
              <w:ind w:left="304"/>
              <w:jc w:val="left"/>
              <w:rPr>
                <w:sz w:val="21"/>
              </w:rPr>
            </w:pPr>
            <w:r>
              <w:rPr>
                <w:spacing w:val="-4"/>
                <w:sz w:val="21"/>
              </w:rPr>
              <w:t>-</w:t>
            </w:r>
            <w:r>
              <w:rPr>
                <w:spacing w:val="-2"/>
                <w:sz w:val="21"/>
              </w:rPr>
              <w:t>18.5408</w:t>
            </w:r>
          </w:p>
        </w:tc>
        <w:tc>
          <w:tcPr>
            <w:tcW w:w="1556" w:type="dxa"/>
          </w:tcPr>
          <w:p>
            <w:pPr>
              <w:pStyle w:val="TableParagraph"/>
              <w:ind w:left="305"/>
              <w:jc w:val="left"/>
              <w:rPr>
                <w:sz w:val="21"/>
              </w:rPr>
            </w:pPr>
            <w:r>
              <w:rPr>
                <w:spacing w:val="-4"/>
                <w:sz w:val="21"/>
              </w:rPr>
              <w:t>-</w:t>
            </w:r>
            <w:r>
              <w:rPr>
                <w:spacing w:val="-2"/>
                <w:sz w:val="21"/>
              </w:rPr>
              <w:t>18.4651</w:t>
            </w:r>
          </w:p>
        </w:tc>
      </w:tr>
      <w:tr>
        <w:trPr>
          <w:trHeight w:val="241" w:hRule="atLeast"/>
        </w:trPr>
        <w:tc>
          <w:tcPr>
            <w:tcW w:w="2241" w:type="dxa"/>
          </w:tcPr>
          <w:p>
            <w:pPr>
              <w:pStyle w:val="TableParagraph"/>
              <w:ind w:left="115"/>
              <w:jc w:val="left"/>
              <w:rPr>
                <w:sz w:val="21"/>
              </w:rPr>
            </w:pPr>
            <w:r>
              <w:rPr>
                <w:spacing w:val="-2"/>
                <w:sz w:val="21"/>
              </w:rPr>
              <w:t>MSMA(2)-VAR(7)</w:t>
            </w:r>
          </w:p>
        </w:tc>
        <w:tc>
          <w:tcPr>
            <w:tcW w:w="1785" w:type="dxa"/>
          </w:tcPr>
          <w:p>
            <w:pPr>
              <w:pStyle w:val="TableParagraph"/>
              <w:ind w:left="212"/>
              <w:jc w:val="left"/>
              <w:rPr>
                <w:sz w:val="21"/>
              </w:rPr>
            </w:pPr>
            <w:r>
              <w:rPr>
                <w:spacing w:val="-2"/>
                <w:sz w:val="21"/>
              </w:rPr>
              <w:t>31067.0822</w:t>
            </w:r>
          </w:p>
        </w:tc>
        <w:tc>
          <w:tcPr>
            <w:tcW w:w="1370" w:type="dxa"/>
          </w:tcPr>
          <w:p>
            <w:pPr>
              <w:pStyle w:val="TableParagraph"/>
              <w:ind w:left="313"/>
              <w:jc w:val="left"/>
              <w:rPr>
                <w:sz w:val="21"/>
              </w:rPr>
            </w:pPr>
            <w:r>
              <w:rPr>
                <w:spacing w:val="-4"/>
                <w:sz w:val="21"/>
              </w:rPr>
              <w:t>-</w:t>
            </w:r>
            <w:r>
              <w:rPr>
                <w:spacing w:val="-2"/>
                <w:sz w:val="21"/>
              </w:rPr>
              <w:t>14.8652</w:t>
            </w:r>
          </w:p>
        </w:tc>
        <w:tc>
          <w:tcPr>
            <w:tcW w:w="1360" w:type="dxa"/>
          </w:tcPr>
          <w:p>
            <w:pPr>
              <w:pStyle w:val="TableParagraph"/>
              <w:ind w:left="304"/>
              <w:jc w:val="left"/>
              <w:rPr>
                <w:sz w:val="21"/>
              </w:rPr>
            </w:pPr>
            <w:r>
              <w:rPr>
                <w:spacing w:val="-4"/>
                <w:sz w:val="21"/>
              </w:rPr>
              <w:t>-</w:t>
            </w:r>
            <w:r>
              <w:rPr>
                <w:spacing w:val="-2"/>
                <w:sz w:val="21"/>
              </w:rPr>
              <w:t>14.7898</w:t>
            </w:r>
          </w:p>
        </w:tc>
        <w:tc>
          <w:tcPr>
            <w:tcW w:w="1556" w:type="dxa"/>
          </w:tcPr>
          <w:p>
            <w:pPr>
              <w:pStyle w:val="TableParagraph"/>
              <w:ind w:left="305"/>
              <w:jc w:val="left"/>
              <w:rPr>
                <w:sz w:val="21"/>
              </w:rPr>
            </w:pPr>
            <w:r>
              <w:rPr>
                <w:spacing w:val="-4"/>
                <w:sz w:val="21"/>
              </w:rPr>
              <w:t>-</w:t>
            </w:r>
            <w:r>
              <w:rPr>
                <w:spacing w:val="-2"/>
                <w:sz w:val="21"/>
              </w:rPr>
              <w:t>14.6521</w:t>
            </w:r>
          </w:p>
        </w:tc>
      </w:tr>
      <w:tr>
        <w:trPr>
          <w:trHeight w:val="241" w:hRule="atLeast"/>
        </w:trPr>
        <w:tc>
          <w:tcPr>
            <w:tcW w:w="2241" w:type="dxa"/>
          </w:tcPr>
          <w:p>
            <w:pPr>
              <w:pStyle w:val="TableParagraph"/>
              <w:ind w:left="115"/>
              <w:jc w:val="left"/>
              <w:rPr>
                <w:sz w:val="21"/>
              </w:rPr>
            </w:pPr>
            <w:r>
              <w:rPr>
                <w:spacing w:val="-2"/>
                <w:sz w:val="21"/>
              </w:rPr>
              <w:t>MSMAH(2)-VAR(7)</w:t>
            </w:r>
          </w:p>
        </w:tc>
        <w:tc>
          <w:tcPr>
            <w:tcW w:w="1785" w:type="dxa"/>
          </w:tcPr>
          <w:p>
            <w:pPr>
              <w:pStyle w:val="TableParagraph"/>
              <w:ind w:left="212"/>
              <w:jc w:val="left"/>
              <w:rPr>
                <w:sz w:val="21"/>
              </w:rPr>
            </w:pPr>
            <w:r>
              <w:rPr>
                <w:spacing w:val="-2"/>
                <w:sz w:val="21"/>
              </w:rPr>
              <w:t>31067.0822</w:t>
            </w:r>
          </w:p>
        </w:tc>
        <w:tc>
          <w:tcPr>
            <w:tcW w:w="1370" w:type="dxa"/>
          </w:tcPr>
          <w:p>
            <w:pPr>
              <w:pStyle w:val="TableParagraph"/>
              <w:ind w:left="313"/>
              <w:jc w:val="left"/>
              <w:rPr>
                <w:sz w:val="21"/>
              </w:rPr>
            </w:pPr>
            <w:r>
              <w:rPr>
                <w:spacing w:val="-4"/>
                <w:sz w:val="21"/>
              </w:rPr>
              <w:t>-</w:t>
            </w:r>
            <w:r>
              <w:rPr>
                <w:spacing w:val="-2"/>
                <w:sz w:val="21"/>
              </w:rPr>
              <w:t>14.8623</w:t>
            </w:r>
          </w:p>
        </w:tc>
        <w:tc>
          <w:tcPr>
            <w:tcW w:w="1360" w:type="dxa"/>
          </w:tcPr>
          <w:p>
            <w:pPr>
              <w:pStyle w:val="TableParagraph"/>
              <w:ind w:left="304"/>
              <w:jc w:val="left"/>
              <w:rPr>
                <w:sz w:val="21"/>
              </w:rPr>
            </w:pPr>
            <w:r>
              <w:rPr>
                <w:spacing w:val="-4"/>
                <w:sz w:val="21"/>
              </w:rPr>
              <w:t>-</w:t>
            </w:r>
            <w:r>
              <w:rPr>
                <w:spacing w:val="-2"/>
                <w:sz w:val="21"/>
              </w:rPr>
              <w:t>14.7837</w:t>
            </w:r>
          </w:p>
        </w:tc>
        <w:tc>
          <w:tcPr>
            <w:tcW w:w="1556" w:type="dxa"/>
          </w:tcPr>
          <w:p>
            <w:pPr>
              <w:pStyle w:val="TableParagraph"/>
              <w:ind w:left="305"/>
              <w:jc w:val="left"/>
              <w:rPr>
                <w:sz w:val="21"/>
              </w:rPr>
            </w:pPr>
            <w:r>
              <w:rPr>
                <w:spacing w:val="-4"/>
                <w:sz w:val="21"/>
              </w:rPr>
              <w:t>-</w:t>
            </w:r>
            <w:r>
              <w:rPr>
                <w:spacing w:val="-2"/>
                <w:sz w:val="21"/>
              </w:rPr>
              <w:t>14.6401</w:t>
            </w:r>
          </w:p>
        </w:tc>
      </w:tr>
      <w:tr>
        <w:trPr>
          <w:trHeight w:val="242" w:hRule="atLeast"/>
        </w:trPr>
        <w:tc>
          <w:tcPr>
            <w:tcW w:w="2241" w:type="dxa"/>
          </w:tcPr>
          <w:p>
            <w:pPr>
              <w:pStyle w:val="TableParagraph"/>
              <w:spacing w:line="223" w:lineRule="exact"/>
              <w:ind w:left="115"/>
              <w:jc w:val="left"/>
              <w:rPr>
                <w:sz w:val="21"/>
              </w:rPr>
            </w:pPr>
            <w:r>
              <w:rPr>
                <w:spacing w:val="-2"/>
                <w:sz w:val="21"/>
              </w:rPr>
              <w:t>MSI(3)-VAR(7)</w:t>
            </w:r>
          </w:p>
        </w:tc>
        <w:tc>
          <w:tcPr>
            <w:tcW w:w="1785" w:type="dxa"/>
          </w:tcPr>
          <w:p>
            <w:pPr>
              <w:pStyle w:val="TableParagraph"/>
              <w:spacing w:line="223" w:lineRule="exact"/>
              <w:ind w:left="212"/>
              <w:jc w:val="left"/>
              <w:rPr>
                <w:sz w:val="21"/>
              </w:rPr>
            </w:pPr>
            <w:r>
              <w:rPr>
                <w:spacing w:val="-2"/>
                <w:sz w:val="21"/>
              </w:rPr>
              <w:t>39436.1781</w:t>
            </w:r>
          </w:p>
        </w:tc>
        <w:tc>
          <w:tcPr>
            <w:tcW w:w="1370" w:type="dxa"/>
          </w:tcPr>
          <w:p>
            <w:pPr>
              <w:pStyle w:val="TableParagraph"/>
              <w:spacing w:line="223" w:lineRule="exact"/>
              <w:ind w:left="313"/>
              <w:jc w:val="left"/>
              <w:rPr>
                <w:sz w:val="21"/>
              </w:rPr>
            </w:pPr>
            <w:r>
              <w:rPr>
                <w:spacing w:val="-4"/>
                <w:sz w:val="21"/>
              </w:rPr>
              <w:t>-</w:t>
            </w:r>
            <w:r>
              <w:rPr>
                <w:spacing w:val="-2"/>
                <w:sz w:val="21"/>
              </w:rPr>
              <w:t>18.9148</w:t>
            </w:r>
          </w:p>
        </w:tc>
        <w:tc>
          <w:tcPr>
            <w:tcW w:w="1360" w:type="dxa"/>
          </w:tcPr>
          <w:p>
            <w:pPr>
              <w:pStyle w:val="TableParagraph"/>
              <w:spacing w:line="223" w:lineRule="exact"/>
              <w:ind w:left="304"/>
              <w:jc w:val="left"/>
              <w:rPr>
                <w:sz w:val="21"/>
              </w:rPr>
            </w:pPr>
            <w:r>
              <w:rPr>
                <w:spacing w:val="-4"/>
                <w:sz w:val="21"/>
              </w:rPr>
              <w:t>-</w:t>
            </w:r>
            <w:r>
              <w:rPr>
                <w:spacing w:val="-2"/>
                <w:sz w:val="21"/>
              </w:rPr>
              <w:t>18.8695</w:t>
            </w:r>
          </w:p>
        </w:tc>
        <w:tc>
          <w:tcPr>
            <w:tcW w:w="1556" w:type="dxa"/>
          </w:tcPr>
          <w:p>
            <w:pPr>
              <w:pStyle w:val="TableParagraph"/>
              <w:spacing w:line="223" w:lineRule="exact"/>
              <w:ind w:left="305"/>
              <w:jc w:val="left"/>
              <w:rPr>
                <w:sz w:val="21"/>
              </w:rPr>
            </w:pPr>
            <w:r>
              <w:rPr>
                <w:spacing w:val="-4"/>
                <w:sz w:val="21"/>
              </w:rPr>
              <w:t>-</w:t>
            </w:r>
            <w:r>
              <w:rPr>
                <w:spacing w:val="-2"/>
                <w:sz w:val="21"/>
              </w:rPr>
              <w:t>18.7869</w:t>
            </w:r>
          </w:p>
        </w:tc>
      </w:tr>
      <w:tr>
        <w:trPr>
          <w:trHeight w:val="241" w:hRule="atLeast"/>
        </w:trPr>
        <w:tc>
          <w:tcPr>
            <w:tcW w:w="2241" w:type="dxa"/>
          </w:tcPr>
          <w:p>
            <w:pPr>
              <w:pStyle w:val="TableParagraph"/>
              <w:ind w:left="115"/>
              <w:jc w:val="left"/>
              <w:rPr>
                <w:sz w:val="21"/>
              </w:rPr>
            </w:pPr>
            <w:r>
              <w:rPr>
                <w:spacing w:val="-2"/>
                <w:sz w:val="21"/>
              </w:rPr>
              <w:t>MSIA(3)-VAR(7)</w:t>
            </w:r>
          </w:p>
        </w:tc>
        <w:tc>
          <w:tcPr>
            <w:tcW w:w="1785" w:type="dxa"/>
          </w:tcPr>
          <w:p>
            <w:pPr>
              <w:pStyle w:val="TableParagraph"/>
              <w:ind w:left="212"/>
              <w:jc w:val="left"/>
              <w:rPr>
                <w:sz w:val="21"/>
              </w:rPr>
            </w:pPr>
            <w:r>
              <w:rPr>
                <w:spacing w:val="-2"/>
                <w:sz w:val="21"/>
              </w:rPr>
              <w:t>40443.1025</w:t>
            </w:r>
          </w:p>
        </w:tc>
        <w:tc>
          <w:tcPr>
            <w:tcW w:w="1370" w:type="dxa"/>
          </w:tcPr>
          <w:p>
            <w:pPr>
              <w:pStyle w:val="TableParagraph"/>
              <w:ind w:left="313"/>
              <w:jc w:val="left"/>
              <w:rPr>
                <w:sz w:val="21"/>
              </w:rPr>
            </w:pPr>
            <w:r>
              <w:rPr>
                <w:spacing w:val="-4"/>
                <w:sz w:val="21"/>
              </w:rPr>
              <w:t>-</w:t>
            </w:r>
            <w:r>
              <w:rPr>
                <w:spacing w:val="-2"/>
                <w:sz w:val="21"/>
              </w:rPr>
              <w:t>19.3382</w:t>
            </w:r>
          </w:p>
        </w:tc>
        <w:tc>
          <w:tcPr>
            <w:tcW w:w="1360" w:type="dxa"/>
          </w:tcPr>
          <w:p>
            <w:pPr>
              <w:pStyle w:val="TableParagraph"/>
              <w:ind w:left="304"/>
              <w:jc w:val="left"/>
              <w:rPr>
                <w:sz w:val="21"/>
              </w:rPr>
            </w:pPr>
            <w:r>
              <w:rPr>
                <w:spacing w:val="-4"/>
                <w:sz w:val="21"/>
              </w:rPr>
              <w:t>-</w:t>
            </w:r>
            <w:r>
              <w:rPr>
                <w:spacing w:val="-2"/>
                <w:sz w:val="21"/>
              </w:rPr>
              <w:t>19.2251</w:t>
            </w:r>
          </w:p>
        </w:tc>
        <w:tc>
          <w:tcPr>
            <w:tcW w:w="1556" w:type="dxa"/>
          </w:tcPr>
          <w:p>
            <w:pPr>
              <w:pStyle w:val="TableParagraph"/>
              <w:ind w:left="305"/>
              <w:jc w:val="left"/>
              <w:rPr>
                <w:sz w:val="21"/>
              </w:rPr>
            </w:pPr>
            <w:r>
              <w:rPr>
                <w:spacing w:val="-4"/>
                <w:sz w:val="21"/>
              </w:rPr>
              <w:t>-</w:t>
            </w:r>
            <w:r>
              <w:rPr>
                <w:spacing w:val="-2"/>
                <w:sz w:val="21"/>
              </w:rPr>
              <w:t>19.0185</w:t>
            </w:r>
          </w:p>
        </w:tc>
      </w:tr>
      <w:tr>
        <w:trPr>
          <w:trHeight w:val="241" w:hRule="atLeast"/>
        </w:trPr>
        <w:tc>
          <w:tcPr>
            <w:tcW w:w="2241" w:type="dxa"/>
          </w:tcPr>
          <w:p>
            <w:pPr>
              <w:pStyle w:val="TableParagraph"/>
              <w:ind w:left="115"/>
              <w:jc w:val="left"/>
              <w:rPr>
                <w:sz w:val="21"/>
              </w:rPr>
            </w:pPr>
            <w:r>
              <w:rPr>
                <w:spacing w:val="-2"/>
                <w:sz w:val="21"/>
              </w:rPr>
              <w:t>MSIH(3)-VAR(7)</w:t>
            </w:r>
          </w:p>
        </w:tc>
        <w:tc>
          <w:tcPr>
            <w:tcW w:w="1785" w:type="dxa"/>
          </w:tcPr>
          <w:p>
            <w:pPr>
              <w:pStyle w:val="TableParagraph"/>
              <w:ind w:left="212"/>
              <w:jc w:val="left"/>
              <w:rPr>
                <w:sz w:val="21"/>
              </w:rPr>
            </w:pPr>
            <w:r>
              <w:rPr>
                <w:spacing w:val="-2"/>
                <w:sz w:val="21"/>
              </w:rPr>
              <w:t>47442.6515</w:t>
            </w:r>
          </w:p>
        </w:tc>
        <w:tc>
          <w:tcPr>
            <w:tcW w:w="1370" w:type="dxa"/>
          </w:tcPr>
          <w:p>
            <w:pPr>
              <w:pStyle w:val="TableParagraph"/>
              <w:ind w:left="313"/>
              <w:jc w:val="left"/>
              <w:rPr>
                <w:sz w:val="21"/>
              </w:rPr>
            </w:pPr>
            <w:r>
              <w:rPr>
                <w:spacing w:val="-4"/>
                <w:sz w:val="21"/>
              </w:rPr>
              <w:t>-</w:t>
            </w:r>
            <w:r>
              <w:rPr>
                <w:spacing w:val="-2"/>
                <w:sz w:val="21"/>
              </w:rPr>
              <w:t>22.7573</w:t>
            </w:r>
          </w:p>
        </w:tc>
        <w:tc>
          <w:tcPr>
            <w:tcW w:w="1360" w:type="dxa"/>
          </w:tcPr>
          <w:p>
            <w:pPr>
              <w:pStyle w:val="TableParagraph"/>
              <w:ind w:left="304"/>
              <w:jc w:val="left"/>
              <w:rPr>
                <w:sz w:val="21"/>
              </w:rPr>
            </w:pPr>
            <w:r>
              <w:rPr>
                <w:spacing w:val="-4"/>
                <w:sz w:val="21"/>
              </w:rPr>
              <w:t>-</w:t>
            </w:r>
            <w:r>
              <w:rPr>
                <w:spacing w:val="-2"/>
                <w:sz w:val="21"/>
              </w:rPr>
              <w:t>22.7056</w:t>
            </w:r>
          </w:p>
        </w:tc>
        <w:tc>
          <w:tcPr>
            <w:tcW w:w="1556" w:type="dxa"/>
          </w:tcPr>
          <w:p>
            <w:pPr>
              <w:pStyle w:val="TableParagraph"/>
              <w:ind w:left="305"/>
              <w:jc w:val="left"/>
              <w:rPr>
                <w:sz w:val="21"/>
              </w:rPr>
            </w:pPr>
            <w:r>
              <w:rPr>
                <w:spacing w:val="-4"/>
                <w:sz w:val="21"/>
              </w:rPr>
              <w:t>-</w:t>
            </w:r>
            <w:r>
              <w:rPr>
                <w:spacing w:val="-2"/>
                <w:sz w:val="21"/>
              </w:rPr>
              <w:t>22.6112</w:t>
            </w:r>
          </w:p>
        </w:tc>
      </w:tr>
      <w:tr>
        <w:trPr>
          <w:trHeight w:val="241" w:hRule="atLeast"/>
        </w:trPr>
        <w:tc>
          <w:tcPr>
            <w:tcW w:w="2241" w:type="dxa"/>
          </w:tcPr>
          <w:p>
            <w:pPr>
              <w:pStyle w:val="TableParagraph"/>
              <w:ind w:left="115"/>
              <w:jc w:val="left"/>
              <w:rPr>
                <w:sz w:val="21"/>
              </w:rPr>
            </w:pPr>
            <w:r>
              <w:rPr>
                <w:spacing w:val="-2"/>
                <w:sz w:val="21"/>
              </w:rPr>
              <w:t>MSIAH(3)-VAR(7)</w:t>
            </w:r>
          </w:p>
        </w:tc>
        <w:tc>
          <w:tcPr>
            <w:tcW w:w="1785" w:type="dxa"/>
          </w:tcPr>
          <w:p>
            <w:pPr>
              <w:pStyle w:val="TableParagraph"/>
              <w:ind w:left="212"/>
              <w:jc w:val="left"/>
              <w:rPr>
                <w:sz w:val="21"/>
              </w:rPr>
            </w:pPr>
            <w:r>
              <w:rPr>
                <w:spacing w:val="-2"/>
                <w:sz w:val="21"/>
              </w:rPr>
              <w:t>47677.3553</w:t>
            </w:r>
          </w:p>
        </w:tc>
        <w:tc>
          <w:tcPr>
            <w:tcW w:w="1370" w:type="dxa"/>
          </w:tcPr>
          <w:p>
            <w:pPr>
              <w:pStyle w:val="TableParagraph"/>
              <w:ind w:left="313"/>
              <w:jc w:val="left"/>
              <w:rPr>
                <w:sz w:val="21"/>
              </w:rPr>
            </w:pPr>
            <w:r>
              <w:rPr>
                <w:spacing w:val="-4"/>
                <w:sz w:val="21"/>
              </w:rPr>
              <w:t>-</w:t>
            </w:r>
            <w:r>
              <w:rPr>
                <w:spacing w:val="-2"/>
                <w:sz w:val="21"/>
              </w:rPr>
              <w:t>22.8096</w:t>
            </w:r>
          </w:p>
        </w:tc>
        <w:tc>
          <w:tcPr>
            <w:tcW w:w="1360" w:type="dxa"/>
          </w:tcPr>
          <w:p>
            <w:pPr>
              <w:pStyle w:val="TableParagraph"/>
              <w:ind w:left="304"/>
              <w:jc w:val="left"/>
              <w:rPr>
                <w:sz w:val="21"/>
              </w:rPr>
            </w:pPr>
            <w:r>
              <w:rPr>
                <w:spacing w:val="-4"/>
                <w:sz w:val="21"/>
              </w:rPr>
              <w:t>-</w:t>
            </w:r>
            <w:r>
              <w:rPr>
                <w:spacing w:val="-2"/>
                <w:sz w:val="21"/>
              </w:rPr>
              <w:t>22.6901</w:t>
            </w:r>
          </w:p>
        </w:tc>
        <w:tc>
          <w:tcPr>
            <w:tcW w:w="1556" w:type="dxa"/>
          </w:tcPr>
          <w:p>
            <w:pPr>
              <w:pStyle w:val="TableParagraph"/>
              <w:ind w:left="305"/>
              <w:jc w:val="left"/>
              <w:rPr>
                <w:sz w:val="21"/>
              </w:rPr>
            </w:pPr>
            <w:r>
              <w:rPr>
                <w:spacing w:val="-4"/>
                <w:sz w:val="21"/>
              </w:rPr>
              <w:t>-</w:t>
            </w:r>
            <w:r>
              <w:rPr>
                <w:spacing w:val="-2"/>
                <w:sz w:val="21"/>
              </w:rPr>
              <w:t>22.4717</w:t>
            </w:r>
          </w:p>
        </w:tc>
      </w:tr>
      <w:tr>
        <w:trPr>
          <w:trHeight w:val="241" w:hRule="atLeast"/>
        </w:trPr>
        <w:tc>
          <w:tcPr>
            <w:tcW w:w="2241" w:type="dxa"/>
          </w:tcPr>
          <w:p>
            <w:pPr>
              <w:pStyle w:val="TableParagraph"/>
              <w:ind w:left="115"/>
              <w:jc w:val="left"/>
              <w:rPr>
                <w:sz w:val="21"/>
              </w:rPr>
            </w:pPr>
            <w:r>
              <w:rPr>
                <w:spacing w:val="-2"/>
                <w:sz w:val="21"/>
              </w:rPr>
              <w:t>MSMA(3)-VAR(7)</w:t>
            </w:r>
          </w:p>
        </w:tc>
        <w:tc>
          <w:tcPr>
            <w:tcW w:w="1785" w:type="dxa"/>
          </w:tcPr>
          <w:p>
            <w:pPr>
              <w:pStyle w:val="TableParagraph"/>
              <w:ind w:left="212"/>
              <w:jc w:val="left"/>
              <w:rPr>
                <w:sz w:val="21"/>
              </w:rPr>
            </w:pPr>
            <w:r>
              <w:rPr>
                <w:spacing w:val="-2"/>
                <w:sz w:val="21"/>
              </w:rPr>
              <w:t>31317.3962</w:t>
            </w:r>
          </w:p>
        </w:tc>
        <w:tc>
          <w:tcPr>
            <w:tcW w:w="1370" w:type="dxa"/>
          </w:tcPr>
          <w:p>
            <w:pPr>
              <w:pStyle w:val="TableParagraph"/>
              <w:ind w:left="313"/>
              <w:jc w:val="left"/>
              <w:rPr>
                <w:sz w:val="21"/>
              </w:rPr>
            </w:pPr>
            <w:r>
              <w:rPr>
                <w:spacing w:val="-4"/>
                <w:sz w:val="21"/>
              </w:rPr>
              <w:t>-</w:t>
            </w:r>
            <w:r>
              <w:rPr>
                <w:spacing w:val="-2"/>
                <w:sz w:val="21"/>
              </w:rPr>
              <w:t>14.9519</w:t>
            </w:r>
          </w:p>
        </w:tc>
        <w:tc>
          <w:tcPr>
            <w:tcW w:w="1360" w:type="dxa"/>
          </w:tcPr>
          <w:p>
            <w:pPr>
              <w:pStyle w:val="TableParagraph"/>
              <w:ind w:left="304"/>
              <w:jc w:val="left"/>
              <w:rPr>
                <w:sz w:val="21"/>
              </w:rPr>
            </w:pPr>
            <w:r>
              <w:rPr>
                <w:spacing w:val="-4"/>
                <w:sz w:val="21"/>
              </w:rPr>
              <w:t>-</w:t>
            </w:r>
            <w:r>
              <w:rPr>
                <w:spacing w:val="-2"/>
                <w:sz w:val="21"/>
              </w:rPr>
              <w:t>14.8388</w:t>
            </w:r>
          </w:p>
        </w:tc>
        <w:tc>
          <w:tcPr>
            <w:tcW w:w="1556" w:type="dxa"/>
          </w:tcPr>
          <w:p>
            <w:pPr>
              <w:pStyle w:val="TableParagraph"/>
              <w:ind w:left="305"/>
              <w:jc w:val="left"/>
              <w:rPr>
                <w:sz w:val="21"/>
              </w:rPr>
            </w:pPr>
            <w:r>
              <w:rPr>
                <w:spacing w:val="-4"/>
                <w:sz w:val="21"/>
              </w:rPr>
              <w:t>-</w:t>
            </w:r>
            <w:r>
              <w:rPr>
                <w:spacing w:val="-2"/>
                <w:sz w:val="21"/>
              </w:rPr>
              <w:t>14.6322</w:t>
            </w:r>
          </w:p>
        </w:tc>
      </w:tr>
      <w:tr>
        <w:trPr>
          <w:trHeight w:val="239" w:hRule="atLeast"/>
        </w:trPr>
        <w:tc>
          <w:tcPr>
            <w:tcW w:w="2241" w:type="dxa"/>
            <w:tcBorders>
              <w:bottom w:val="single" w:sz="12" w:space="0" w:color="000000"/>
            </w:tcBorders>
          </w:tcPr>
          <w:p>
            <w:pPr>
              <w:pStyle w:val="TableParagraph"/>
              <w:spacing w:line="220" w:lineRule="exact"/>
              <w:ind w:left="115"/>
              <w:jc w:val="left"/>
              <w:rPr>
                <w:sz w:val="21"/>
              </w:rPr>
            </w:pPr>
            <w:r>
              <w:rPr>
                <w:spacing w:val="-2"/>
                <w:sz w:val="21"/>
              </w:rPr>
              <w:t>MSMAH(3)-VAR(7)</w:t>
            </w:r>
          </w:p>
        </w:tc>
        <w:tc>
          <w:tcPr>
            <w:tcW w:w="1785" w:type="dxa"/>
            <w:tcBorders>
              <w:bottom w:val="single" w:sz="12" w:space="0" w:color="000000"/>
            </w:tcBorders>
          </w:tcPr>
          <w:p>
            <w:pPr>
              <w:pStyle w:val="TableParagraph"/>
              <w:spacing w:line="220" w:lineRule="exact"/>
              <w:ind w:left="212"/>
              <w:jc w:val="left"/>
              <w:rPr>
                <w:sz w:val="21"/>
              </w:rPr>
            </w:pPr>
            <w:r>
              <w:rPr>
                <w:spacing w:val="-2"/>
                <w:sz w:val="21"/>
              </w:rPr>
              <w:t>31317.3962</w:t>
            </w:r>
          </w:p>
        </w:tc>
        <w:tc>
          <w:tcPr>
            <w:tcW w:w="1370" w:type="dxa"/>
            <w:tcBorders>
              <w:bottom w:val="single" w:sz="12" w:space="0" w:color="000000"/>
            </w:tcBorders>
          </w:tcPr>
          <w:p>
            <w:pPr>
              <w:pStyle w:val="TableParagraph"/>
              <w:spacing w:line="220" w:lineRule="exact"/>
              <w:ind w:left="313"/>
              <w:jc w:val="left"/>
              <w:rPr>
                <w:sz w:val="21"/>
              </w:rPr>
            </w:pPr>
            <w:r>
              <w:rPr>
                <w:spacing w:val="-4"/>
                <w:sz w:val="21"/>
              </w:rPr>
              <w:t>-</w:t>
            </w:r>
            <w:r>
              <w:rPr>
                <w:spacing w:val="-2"/>
                <w:sz w:val="21"/>
              </w:rPr>
              <w:t>14.9461</w:t>
            </w:r>
          </w:p>
        </w:tc>
        <w:tc>
          <w:tcPr>
            <w:tcW w:w="1360" w:type="dxa"/>
            <w:tcBorders>
              <w:bottom w:val="single" w:sz="12" w:space="0" w:color="000000"/>
            </w:tcBorders>
          </w:tcPr>
          <w:p>
            <w:pPr>
              <w:pStyle w:val="TableParagraph"/>
              <w:spacing w:line="220" w:lineRule="exact"/>
              <w:ind w:left="304"/>
              <w:jc w:val="left"/>
              <w:rPr>
                <w:sz w:val="21"/>
              </w:rPr>
            </w:pPr>
            <w:r>
              <w:rPr>
                <w:spacing w:val="-4"/>
                <w:sz w:val="21"/>
              </w:rPr>
              <w:t>-</w:t>
            </w:r>
            <w:r>
              <w:rPr>
                <w:spacing w:val="-2"/>
                <w:sz w:val="21"/>
              </w:rPr>
              <w:t>14.8266</w:t>
            </w:r>
          </w:p>
        </w:tc>
        <w:tc>
          <w:tcPr>
            <w:tcW w:w="1556" w:type="dxa"/>
            <w:tcBorders>
              <w:bottom w:val="single" w:sz="12" w:space="0" w:color="000000"/>
            </w:tcBorders>
          </w:tcPr>
          <w:p>
            <w:pPr>
              <w:pStyle w:val="TableParagraph"/>
              <w:spacing w:line="220" w:lineRule="exact"/>
              <w:ind w:left="305"/>
              <w:jc w:val="left"/>
              <w:rPr>
                <w:sz w:val="21"/>
              </w:rPr>
            </w:pPr>
            <w:r>
              <w:rPr>
                <w:spacing w:val="-4"/>
                <w:sz w:val="21"/>
              </w:rPr>
              <w:t>-</w:t>
            </w:r>
            <w:r>
              <w:rPr>
                <w:spacing w:val="-2"/>
                <w:sz w:val="21"/>
              </w:rPr>
              <w:t>14.6082</w:t>
            </w:r>
          </w:p>
        </w:tc>
      </w:tr>
    </w:tbl>
    <w:p>
      <w:pPr>
        <w:pStyle w:val="BodyText"/>
        <w:spacing w:before="0"/>
        <w:ind w:right="176" w:firstLine="419"/>
      </w:pPr>
      <w:r>
        <w:rPr/>
        <w:t>Note:</w:t>
      </w:r>
      <w:r>
        <w:rPr>
          <w:spacing w:val="-11"/>
        </w:rPr>
        <w:t> </w:t>
      </w:r>
      <w:r>
        <w:rPr/>
        <w:t>AIC, HQ and</w:t>
      </w:r>
      <w:r>
        <w:rPr>
          <w:spacing w:val="-1"/>
        </w:rPr>
        <w:t> </w:t>
      </w:r>
      <w:r>
        <w:rPr/>
        <w:t>BIC stand for Akaike information criterion, Hannan-Quinn Criterion and Bayesian information criterion.</w:t>
      </w:r>
    </w:p>
    <w:p>
      <w:pPr>
        <w:pStyle w:val="BodyText"/>
        <w:spacing w:before="95"/>
        <w:ind w:left="0"/>
        <w:jc w:val="left"/>
      </w:pPr>
    </w:p>
    <w:p>
      <w:pPr>
        <w:pStyle w:val="Heading1"/>
        <w:numPr>
          <w:ilvl w:val="2"/>
          <w:numId w:val="2"/>
        </w:numPr>
        <w:tabs>
          <w:tab w:pos="591" w:val="left" w:leader="none"/>
        </w:tabs>
        <w:spacing w:line="240" w:lineRule="auto" w:before="1" w:after="0"/>
        <w:ind w:left="591" w:right="0" w:hanging="471"/>
        <w:jc w:val="both"/>
      </w:pPr>
      <w:r>
        <w:rPr/>
        <w:t>Empirical</w:t>
      </w:r>
      <w:r>
        <w:rPr>
          <w:spacing w:val="-8"/>
        </w:rPr>
        <w:t> </w:t>
      </w:r>
      <w:r>
        <w:rPr>
          <w:spacing w:val="-2"/>
        </w:rPr>
        <w:t>results</w:t>
      </w:r>
    </w:p>
    <w:p>
      <w:pPr>
        <w:pStyle w:val="BodyText"/>
        <w:spacing w:line="309" w:lineRule="auto" w:before="70"/>
        <w:ind w:right="173" w:firstLine="419"/>
      </w:pPr>
      <w:r>
        <w:rPr/>
        <w:t>Table 6</w:t>
      </w:r>
      <w:r>
        <w:rPr>
          <w:spacing w:val="-1"/>
        </w:rPr>
        <w:t> </w:t>
      </w:r>
      <w:r>
        <w:rPr/>
        <w:t>lists the parameter estimation results for the MSIH(3)–VAR(7) model. From</w:t>
      </w:r>
      <w:r>
        <w:rPr>
          <w:spacing w:val="-5"/>
        </w:rPr>
        <w:t> </w:t>
      </w:r>
      <w:r>
        <w:rPr/>
        <w:t>Table 6, the lagged values of return, volatility, and trading volume do not significantly impact return. This finding suggests that fluctuations in China’s stock market return are primarily driven by market shocks</w:t>
      </w:r>
      <w:r>
        <w:rPr>
          <w:spacing w:val="-3"/>
        </w:rPr>
        <w:t> </w:t>
      </w:r>
      <w:r>
        <w:rPr/>
        <w:t>that</w:t>
      </w:r>
      <w:r>
        <w:rPr>
          <w:spacing w:val="-6"/>
        </w:rPr>
        <w:t> </w:t>
      </w:r>
      <w:r>
        <w:rPr/>
        <w:t>occur</w:t>
      </w:r>
      <w:r>
        <w:rPr>
          <w:spacing w:val="-6"/>
        </w:rPr>
        <w:t> </w:t>
      </w:r>
      <w:r>
        <w:rPr/>
        <w:t>on</w:t>
      </w:r>
      <w:r>
        <w:rPr>
          <w:spacing w:val="-5"/>
        </w:rPr>
        <w:t> </w:t>
      </w:r>
      <w:r>
        <w:rPr/>
        <w:t>the</w:t>
      </w:r>
      <w:r>
        <w:rPr>
          <w:spacing w:val="-2"/>
        </w:rPr>
        <w:t> </w:t>
      </w:r>
      <w:r>
        <w:rPr/>
        <w:t>current</w:t>
      </w:r>
      <w:r>
        <w:rPr>
          <w:spacing w:val="-3"/>
        </w:rPr>
        <w:t> </w:t>
      </w:r>
      <w:r>
        <w:rPr/>
        <w:t>day;</w:t>
      </w:r>
      <w:r>
        <w:rPr>
          <w:spacing w:val="-3"/>
        </w:rPr>
        <w:t> </w:t>
      </w:r>
      <w:r>
        <w:rPr/>
        <w:t>however,</w:t>
      </w:r>
      <w:r>
        <w:rPr>
          <w:spacing w:val="-2"/>
        </w:rPr>
        <w:t> </w:t>
      </w:r>
      <w:r>
        <w:rPr/>
        <w:t>volatility</w:t>
      </w:r>
      <w:r>
        <w:rPr>
          <w:spacing w:val="-4"/>
        </w:rPr>
        <w:t> </w:t>
      </w:r>
      <w:r>
        <w:rPr/>
        <w:t>is</w:t>
      </w:r>
      <w:r>
        <w:rPr>
          <w:spacing w:val="-2"/>
        </w:rPr>
        <w:t> </w:t>
      </w:r>
      <w:r>
        <w:rPr/>
        <w:t>primarily</w:t>
      </w:r>
      <w:r>
        <w:rPr>
          <w:spacing w:val="-5"/>
        </w:rPr>
        <w:t> </w:t>
      </w:r>
      <w:r>
        <w:rPr/>
        <w:t>influenced</w:t>
      </w:r>
      <w:r>
        <w:rPr>
          <w:spacing w:val="-2"/>
        </w:rPr>
        <w:t> </w:t>
      </w:r>
      <w:r>
        <w:rPr/>
        <w:t>by</w:t>
      </w:r>
      <w:r>
        <w:rPr>
          <w:spacing w:val="-7"/>
        </w:rPr>
        <w:t> </w:t>
      </w:r>
      <w:r>
        <w:rPr/>
        <w:t>its</w:t>
      </w:r>
      <w:r>
        <w:rPr>
          <w:spacing w:val="-1"/>
        </w:rPr>
        <w:t> </w:t>
      </w:r>
      <w:r>
        <w:rPr/>
        <w:t>lagged</w:t>
      </w:r>
      <w:r>
        <w:rPr>
          <w:spacing w:val="-2"/>
        </w:rPr>
        <w:t> </w:t>
      </w:r>
      <w:r>
        <w:rPr/>
        <w:t>value and return. In the short term, a stock market downturn leads to an increase in market volatility, whereas trading</w:t>
      </w:r>
      <w:r>
        <w:rPr>
          <w:spacing w:val="-1"/>
        </w:rPr>
        <w:t> </w:t>
      </w:r>
      <w:r>
        <w:rPr/>
        <w:t>volume does not</w:t>
      </w:r>
      <w:r>
        <w:rPr>
          <w:spacing w:val="-2"/>
        </w:rPr>
        <w:t> </w:t>
      </w:r>
      <w:r>
        <w:rPr/>
        <w:t>have a significant</w:t>
      </w:r>
      <w:r>
        <w:rPr>
          <w:spacing w:val="-2"/>
        </w:rPr>
        <w:t> </w:t>
      </w:r>
      <w:r>
        <w:rPr/>
        <w:t>impact on volatility. In addition, all the lagged values of returns, volatility, and trading volume significantly impact future trading volume. Furthermore, both return and volatility positively impact trading volume. This suggests that high return and high volatility not only lead to an increase in trading volume in the short term but also contribute to an increase in trading volume over the long term. This finding implies that market shocks and short-term positive news may increase market activity in the short term without long-</w:t>
      </w:r>
    </w:p>
    <w:p>
      <w:pPr>
        <w:spacing w:after="0" w:line="309" w:lineRule="auto"/>
        <w:sectPr>
          <w:pgSz w:w="11910" w:h="16840"/>
          <w:pgMar w:header="571" w:footer="0" w:top="1360" w:bottom="280" w:left="1680" w:right="1620"/>
        </w:sectPr>
      </w:pPr>
    </w:p>
    <w:p>
      <w:pPr>
        <w:pStyle w:val="BodyText"/>
        <w:spacing w:line="309" w:lineRule="auto" w:before="98"/>
        <w:ind w:right="124"/>
      </w:pPr>
      <w:r>
        <w:rPr>
          <w:spacing w:val="-2"/>
        </w:rPr>
        <w:t>term</w:t>
      </w:r>
      <w:r>
        <w:rPr>
          <w:spacing w:val="-11"/>
        </w:rPr>
        <w:t> </w:t>
      </w:r>
      <w:r>
        <w:rPr>
          <w:spacing w:val="-2"/>
        </w:rPr>
        <w:t>positive</w:t>
      </w:r>
      <w:r>
        <w:rPr>
          <w:spacing w:val="-3"/>
        </w:rPr>
        <w:t> </w:t>
      </w:r>
      <w:r>
        <w:rPr>
          <w:spacing w:val="-2"/>
        </w:rPr>
        <w:t>news</w:t>
      </w:r>
      <w:r>
        <w:rPr>
          <w:spacing w:val="-4"/>
        </w:rPr>
        <w:t> </w:t>
      </w:r>
      <w:r>
        <w:rPr>
          <w:spacing w:val="-2"/>
        </w:rPr>
        <w:t>or</w:t>
      </w:r>
      <w:r>
        <w:rPr>
          <w:spacing w:val="-4"/>
        </w:rPr>
        <w:t> </w:t>
      </w:r>
      <w:r>
        <w:rPr>
          <w:spacing w:val="-2"/>
        </w:rPr>
        <w:t>information</w:t>
      </w:r>
      <w:r>
        <w:rPr>
          <w:spacing w:val="-3"/>
        </w:rPr>
        <w:t> </w:t>
      </w:r>
      <w:r>
        <w:rPr>
          <w:spacing w:val="-2"/>
        </w:rPr>
        <w:t>support,</w:t>
      </w:r>
      <w:r>
        <w:rPr>
          <w:spacing w:val="-3"/>
        </w:rPr>
        <w:t> </w:t>
      </w:r>
      <w:r>
        <w:rPr>
          <w:spacing w:val="-2"/>
        </w:rPr>
        <w:t>making</w:t>
      </w:r>
      <w:r>
        <w:rPr>
          <w:spacing w:val="-3"/>
        </w:rPr>
        <w:t> </w:t>
      </w:r>
      <w:r>
        <w:rPr>
          <w:spacing w:val="-2"/>
        </w:rPr>
        <w:t>it</w:t>
      </w:r>
      <w:r>
        <w:rPr>
          <w:spacing w:val="-4"/>
        </w:rPr>
        <w:t> </w:t>
      </w:r>
      <w:r>
        <w:rPr>
          <w:spacing w:val="-2"/>
        </w:rPr>
        <w:t>difficult</w:t>
      </w:r>
      <w:r>
        <w:rPr>
          <w:spacing w:val="-4"/>
        </w:rPr>
        <w:t> </w:t>
      </w:r>
      <w:r>
        <w:rPr>
          <w:spacing w:val="-2"/>
        </w:rPr>
        <w:t>to</w:t>
      </w:r>
      <w:r>
        <w:rPr>
          <w:spacing w:val="-3"/>
        </w:rPr>
        <w:t> </w:t>
      </w:r>
      <w:r>
        <w:rPr>
          <w:spacing w:val="-2"/>
        </w:rPr>
        <w:t>sustain</w:t>
      </w:r>
      <w:r>
        <w:rPr>
          <w:spacing w:val="-3"/>
        </w:rPr>
        <w:t> </w:t>
      </w:r>
      <w:r>
        <w:rPr>
          <w:spacing w:val="-2"/>
        </w:rPr>
        <w:t>market</w:t>
      </w:r>
      <w:r>
        <w:rPr>
          <w:spacing w:val="-4"/>
        </w:rPr>
        <w:t> </w:t>
      </w:r>
      <w:r>
        <w:rPr>
          <w:spacing w:val="-2"/>
        </w:rPr>
        <w:t>activity.</w:t>
      </w:r>
      <w:r>
        <w:rPr>
          <w:spacing w:val="-12"/>
        </w:rPr>
        <w:t> </w:t>
      </w:r>
      <w:r>
        <w:rPr>
          <w:spacing w:val="-2"/>
        </w:rPr>
        <w:t>Additionally, </w:t>
      </w:r>
      <w:r>
        <w:rPr/>
        <w:t>the</w:t>
      </w:r>
      <w:r>
        <w:rPr>
          <w:spacing w:val="-6"/>
        </w:rPr>
        <w:t> </w:t>
      </w:r>
      <w:r>
        <w:rPr/>
        <w:t>impact</w:t>
      </w:r>
      <w:r>
        <w:rPr>
          <w:spacing w:val="-7"/>
        </w:rPr>
        <w:t> </w:t>
      </w:r>
      <w:r>
        <w:rPr/>
        <w:t>of</w:t>
      </w:r>
      <w:r>
        <w:rPr>
          <w:spacing w:val="-6"/>
        </w:rPr>
        <w:t> </w:t>
      </w:r>
      <w:r>
        <w:rPr/>
        <w:t>the</w:t>
      </w:r>
      <w:r>
        <w:rPr>
          <w:spacing w:val="-6"/>
        </w:rPr>
        <w:t> </w:t>
      </w:r>
      <w:r>
        <w:rPr/>
        <w:t>lagged</w:t>
      </w:r>
      <w:r>
        <w:rPr>
          <w:spacing w:val="-6"/>
        </w:rPr>
        <w:t> </w:t>
      </w:r>
      <w:r>
        <w:rPr/>
        <w:t>trading</w:t>
      </w:r>
      <w:r>
        <w:rPr>
          <w:spacing w:val="-5"/>
        </w:rPr>
        <w:t> </w:t>
      </w:r>
      <w:r>
        <w:rPr/>
        <w:t>volume</w:t>
      </w:r>
      <w:r>
        <w:rPr>
          <w:spacing w:val="-3"/>
        </w:rPr>
        <w:t> </w:t>
      </w:r>
      <w:r>
        <w:rPr/>
        <w:t>on</w:t>
      </w:r>
      <w:r>
        <w:rPr>
          <w:spacing w:val="-5"/>
        </w:rPr>
        <w:t> </w:t>
      </w:r>
      <w:r>
        <w:rPr/>
        <w:t>the</w:t>
      </w:r>
      <w:r>
        <w:rPr>
          <w:spacing w:val="-6"/>
        </w:rPr>
        <w:t> </w:t>
      </w:r>
      <w:r>
        <w:rPr/>
        <w:t>current</w:t>
      </w:r>
      <w:r>
        <w:rPr>
          <w:spacing w:val="-7"/>
        </w:rPr>
        <w:t> </w:t>
      </w:r>
      <w:r>
        <w:rPr/>
        <w:t>trading</w:t>
      </w:r>
      <w:r>
        <w:rPr>
          <w:spacing w:val="-5"/>
        </w:rPr>
        <w:t> </w:t>
      </w:r>
      <w:r>
        <w:rPr/>
        <w:t>volume</w:t>
      </w:r>
      <w:r>
        <w:rPr>
          <w:spacing w:val="-6"/>
        </w:rPr>
        <w:t> </w:t>
      </w:r>
      <w:r>
        <w:rPr/>
        <w:t>is</w:t>
      </w:r>
      <w:r>
        <w:rPr>
          <w:spacing w:val="-5"/>
        </w:rPr>
        <w:t> </w:t>
      </w:r>
      <w:r>
        <w:rPr/>
        <w:t>always</w:t>
      </w:r>
      <w:r>
        <w:rPr>
          <w:spacing w:val="-3"/>
        </w:rPr>
        <w:t> </w:t>
      </w:r>
      <w:r>
        <w:rPr/>
        <w:t>positive,</w:t>
      </w:r>
      <w:r>
        <w:rPr>
          <w:spacing w:val="-5"/>
        </w:rPr>
        <w:t> </w:t>
      </w:r>
      <w:r>
        <w:rPr/>
        <w:t>indicating that new information entering the Chinese stock market drives market activity in the long term.</w:t>
      </w:r>
    </w:p>
    <w:p>
      <w:pPr>
        <w:pStyle w:val="BodyText"/>
        <w:spacing w:line="309" w:lineRule="auto" w:before="2"/>
        <w:ind w:right="173" w:firstLine="419"/>
      </w:pPr>
      <w:r>
        <w:rPr>
          <w:spacing w:val="-2"/>
        </w:rPr>
        <w:t>From</w:t>
      </w:r>
      <w:r>
        <w:rPr>
          <w:spacing w:val="-6"/>
        </w:rPr>
        <w:t> </w:t>
      </w:r>
      <w:r>
        <w:rPr>
          <w:spacing w:val="-2"/>
        </w:rPr>
        <w:t>the regime decomposition perspective, the MS-VAR model</w:t>
      </w:r>
      <w:r>
        <w:rPr>
          <w:spacing w:val="-3"/>
        </w:rPr>
        <w:t> </w:t>
      </w:r>
      <w:r>
        <w:rPr>
          <w:spacing w:val="-2"/>
        </w:rPr>
        <w:t>categorizes</w:t>
      </w:r>
      <w:r>
        <w:rPr>
          <w:spacing w:val="-3"/>
        </w:rPr>
        <w:t> </w:t>
      </w:r>
      <w:r>
        <w:rPr>
          <w:spacing w:val="-2"/>
        </w:rPr>
        <w:t>the Chinese stock </w:t>
      </w:r>
      <w:r>
        <w:rPr/>
        <w:t>market into three regimes. In regime 1, the intercept of return is negative, corresponding to lower volatility and a lower trading volume intercept. However, in regime 2, the intercept of return is positive,</w:t>
      </w:r>
      <w:r>
        <w:rPr>
          <w:spacing w:val="-2"/>
        </w:rPr>
        <w:t> </w:t>
      </w:r>
      <w:r>
        <w:rPr/>
        <w:t>and</w:t>
      </w:r>
      <w:r>
        <w:rPr>
          <w:spacing w:val="-2"/>
        </w:rPr>
        <w:t> </w:t>
      </w:r>
      <w:r>
        <w:rPr/>
        <w:t>the</w:t>
      </w:r>
      <w:r>
        <w:rPr>
          <w:spacing w:val="-2"/>
        </w:rPr>
        <w:t> </w:t>
      </w:r>
      <w:r>
        <w:rPr/>
        <w:t>intercepts</w:t>
      </w:r>
      <w:r>
        <w:rPr>
          <w:spacing w:val="-5"/>
        </w:rPr>
        <w:t> </w:t>
      </w:r>
      <w:r>
        <w:rPr/>
        <w:t>of</w:t>
      </w:r>
      <w:r>
        <w:rPr>
          <w:spacing w:val="-3"/>
        </w:rPr>
        <w:t> </w:t>
      </w:r>
      <w:r>
        <w:rPr/>
        <w:t>volatility</w:t>
      </w:r>
      <w:r>
        <w:rPr>
          <w:spacing w:val="-7"/>
        </w:rPr>
        <w:t> </w:t>
      </w:r>
      <w:r>
        <w:rPr/>
        <w:t>and</w:t>
      </w:r>
      <w:r>
        <w:rPr>
          <w:spacing w:val="-2"/>
        </w:rPr>
        <w:t> </w:t>
      </w:r>
      <w:r>
        <w:rPr/>
        <w:t>trading</w:t>
      </w:r>
      <w:r>
        <w:rPr>
          <w:spacing w:val="-2"/>
        </w:rPr>
        <w:t> </w:t>
      </w:r>
      <w:r>
        <w:rPr/>
        <w:t>volume</w:t>
      </w:r>
      <w:r>
        <w:rPr>
          <w:spacing w:val="-2"/>
        </w:rPr>
        <w:t> </w:t>
      </w:r>
      <w:r>
        <w:rPr/>
        <w:t>are</w:t>
      </w:r>
      <w:r>
        <w:rPr>
          <w:spacing w:val="-2"/>
        </w:rPr>
        <w:t> </w:t>
      </w:r>
      <w:r>
        <w:rPr/>
        <w:t>slightly</w:t>
      </w:r>
      <w:r>
        <w:rPr>
          <w:spacing w:val="-7"/>
        </w:rPr>
        <w:t> </w:t>
      </w:r>
      <w:r>
        <w:rPr/>
        <w:t>higher</w:t>
      </w:r>
      <w:r>
        <w:rPr>
          <w:spacing w:val="-3"/>
        </w:rPr>
        <w:t> </w:t>
      </w:r>
      <w:r>
        <w:rPr/>
        <w:t>than</w:t>
      </w:r>
      <w:r>
        <w:rPr>
          <w:spacing w:val="-2"/>
        </w:rPr>
        <w:t> </w:t>
      </w:r>
      <w:r>
        <w:rPr/>
        <w:t>those</w:t>
      </w:r>
      <w:r>
        <w:rPr>
          <w:spacing w:val="-2"/>
        </w:rPr>
        <w:t> </w:t>
      </w:r>
      <w:r>
        <w:rPr/>
        <w:t>in</w:t>
      </w:r>
      <w:r>
        <w:rPr>
          <w:spacing w:val="-2"/>
        </w:rPr>
        <w:t> </w:t>
      </w:r>
      <w:r>
        <w:rPr/>
        <w:t>regime</w:t>
      </w:r>
    </w:p>
    <w:p>
      <w:pPr>
        <w:pStyle w:val="BodyText"/>
        <w:spacing w:line="309" w:lineRule="auto" w:before="2"/>
        <w:ind w:right="173"/>
      </w:pPr>
      <w:r>
        <w:rPr/>
        <w:t>1.</w:t>
      </w:r>
      <w:r>
        <w:rPr>
          <w:spacing w:val="-5"/>
        </w:rPr>
        <w:t> </w:t>
      </w:r>
      <w:r>
        <w:rPr/>
        <w:t>In</w:t>
      </w:r>
      <w:r>
        <w:rPr>
          <w:spacing w:val="-5"/>
        </w:rPr>
        <w:t> </w:t>
      </w:r>
      <w:r>
        <w:rPr/>
        <w:t>regime</w:t>
      </w:r>
      <w:r>
        <w:rPr>
          <w:spacing w:val="-5"/>
        </w:rPr>
        <w:t> </w:t>
      </w:r>
      <w:r>
        <w:rPr/>
        <w:t>3,</w:t>
      </w:r>
      <w:r>
        <w:rPr>
          <w:spacing w:val="-5"/>
        </w:rPr>
        <w:t> </w:t>
      </w:r>
      <w:r>
        <w:rPr/>
        <w:t>the</w:t>
      </w:r>
      <w:r>
        <w:rPr>
          <w:spacing w:val="-5"/>
        </w:rPr>
        <w:t> </w:t>
      </w:r>
      <w:r>
        <w:rPr/>
        <w:t>intercept</w:t>
      </w:r>
      <w:r>
        <w:rPr>
          <w:spacing w:val="-6"/>
        </w:rPr>
        <w:t> </w:t>
      </w:r>
      <w:r>
        <w:rPr/>
        <w:t>of</w:t>
      </w:r>
      <w:r>
        <w:rPr>
          <w:spacing w:val="-5"/>
        </w:rPr>
        <w:t> </w:t>
      </w:r>
      <w:r>
        <w:rPr/>
        <w:t>return</w:t>
      </w:r>
      <w:r>
        <w:rPr>
          <w:spacing w:val="-5"/>
        </w:rPr>
        <w:t> </w:t>
      </w:r>
      <w:r>
        <w:rPr/>
        <w:t>is</w:t>
      </w:r>
      <w:r>
        <w:rPr>
          <w:spacing w:val="-5"/>
        </w:rPr>
        <w:t> </w:t>
      </w:r>
      <w:r>
        <w:rPr/>
        <w:t>not</w:t>
      </w:r>
      <w:r>
        <w:rPr>
          <w:spacing w:val="-6"/>
        </w:rPr>
        <w:t> </w:t>
      </w:r>
      <w:r>
        <w:rPr/>
        <w:t>significant,</w:t>
      </w:r>
      <w:r>
        <w:rPr>
          <w:spacing w:val="-5"/>
        </w:rPr>
        <w:t> </w:t>
      </w:r>
      <w:r>
        <w:rPr/>
        <w:t>while</w:t>
      </w:r>
      <w:r>
        <w:rPr>
          <w:spacing w:val="-5"/>
        </w:rPr>
        <w:t> </w:t>
      </w:r>
      <w:r>
        <w:rPr/>
        <w:t>those</w:t>
      </w:r>
      <w:r>
        <w:rPr>
          <w:spacing w:val="-5"/>
        </w:rPr>
        <w:t> </w:t>
      </w:r>
      <w:r>
        <w:rPr/>
        <w:t>of</w:t>
      </w:r>
      <w:r>
        <w:rPr>
          <w:spacing w:val="-5"/>
        </w:rPr>
        <w:t> </w:t>
      </w:r>
      <w:r>
        <w:rPr/>
        <w:t>volatility</w:t>
      </w:r>
      <w:r>
        <w:rPr>
          <w:spacing w:val="-7"/>
        </w:rPr>
        <w:t> </w:t>
      </w:r>
      <w:r>
        <w:rPr/>
        <w:t>and</w:t>
      </w:r>
      <w:r>
        <w:rPr>
          <w:spacing w:val="-5"/>
        </w:rPr>
        <w:t> </w:t>
      </w:r>
      <w:r>
        <w:rPr/>
        <w:t>trading</w:t>
      </w:r>
      <w:r>
        <w:rPr>
          <w:spacing w:val="-5"/>
        </w:rPr>
        <w:t> </w:t>
      </w:r>
      <w:r>
        <w:rPr/>
        <w:t>volume are significantly higher than those in regimes 1 and 2. Based on the standard deviation of the variables in each regime, regime 3 exhibits significantly higher volatility than regimes 1 and 2, indicating a higher overall volatility of the Chinese stock market in regime 3.</w:t>
      </w:r>
    </w:p>
    <w:p>
      <w:pPr>
        <w:pStyle w:val="BodyText"/>
        <w:spacing w:before="2" w:after="48"/>
        <w:ind w:left="1325"/>
      </w:pPr>
      <w:r>
        <w:rPr/>
        <mc:AlternateContent>
          <mc:Choice Requires="wps">
            <w:drawing>
              <wp:anchor distT="0" distB="0" distL="0" distR="0" allowOverlap="1" layoutInCell="1" locked="0" behindDoc="0" simplePos="0" relativeHeight="15734272">
                <wp:simplePos x="0" y="0"/>
                <wp:positionH relativeFrom="page">
                  <wp:posOffset>1413630</wp:posOffset>
                </wp:positionH>
                <wp:positionV relativeFrom="paragraph">
                  <wp:posOffset>1552322</wp:posOffset>
                </wp:positionV>
                <wp:extent cx="4578985" cy="593090"/>
                <wp:effectExtent l="0" t="0" r="0" b="0"/>
                <wp:wrapNone/>
                <wp:docPr id="17" name="Textbox 17"/>
                <wp:cNvGraphicFramePr>
                  <a:graphicFrameLocks/>
                </wp:cNvGraphicFramePr>
                <a:graphic>
                  <a:graphicData uri="http://schemas.microsoft.com/office/word/2010/wordprocessingShape">
                    <wps:wsp>
                      <wps:cNvPr id="17" name="Textbox 17"/>
                      <wps:cNvSpPr txBox="1"/>
                      <wps:spPr>
                        <a:xfrm rot="18900000">
                          <a:off x="0" y="0"/>
                          <a:ext cx="4578985" cy="593090"/>
                        </a:xfrm>
                        <a:prstGeom prst="rect">
                          <a:avLst/>
                        </a:prstGeom>
                      </wps:spPr>
                      <wps:txbx>
                        <w:txbxContent>
                          <w:p>
                            <w:pPr>
                              <w:spacing w:line="933" w:lineRule="exact" w:before="0"/>
                              <w:ind w:left="0" w:right="0" w:firstLine="0"/>
                              <w:jc w:val="left"/>
                              <w:rPr>
                                <w:rFonts w:ascii="Arial"/>
                                <w:sz w:val="93"/>
                                <w14:textOutline>
                                  <w14:solidFill>
                                    <w14:srgbClr w14:val="000000">
                                      <w14:alpha w14:val="90196"/>
                                    </w14:srgbClr>
                                  </w14:solidFill>
                                </w14:textOutline>
                                <w14:textFill>
                                  <w14:solidFill>
                                    <w14:srgbClr w14:val="000000">
                                      <w14:alpha w14:val="90196"/>
                                    </w14:srgbClr>
                                  </w14:solidFill>
                                </w14:textFill>
                              </w:rPr>
                            </w:pPr>
                            <w:r>
                              <w:rPr>
                                <w:rFonts w:ascii="Arial"/>
                                <w:color w:val="231F20"/>
                                <w:sz w:val="93"/>
                                <w14:textOutline>
                                  <w14:solidFill>
                                    <w14:srgbClr w14:val="231F20">
                                      <w14:alpha w14:val="90196"/>
                                    </w14:srgbClr>
                                  </w14:solidFill>
                                </w14:textOutline>
                                <w14:textFill>
                                  <w14:solidFill>
                                    <w14:srgbClr w14:val="231F20">
                                      <w14:alpha w14:val="90196"/>
                                    </w14:srgbClr>
                                  </w14:solidFill>
                                </w14:textFill>
                              </w:rPr>
                              <w:t>Journal</w:t>
                            </w:r>
                            <w:r>
                              <w:rPr>
                                <w:rFonts w:ascii="Arial"/>
                                <w:color w:val="231F20"/>
                                <w:spacing w:val="-16"/>
                                <w:sz w:val="93"/>
                                <w14:textOutline>
                                  <w14:solidFill>
                                    <w14:srgbClr w14:val="231F20">
                                      <w14:alpha w14:val="90196"/>
                                    </w14:srgbClr>
                                  </w14:solidFill>
                                </w14:textOutline>
                                <w14:textFill>
                                  <w14:solidFill>
                                    <w14:srgbClr w14:val="231F20">
                                      <w14:alpha w14:val="90196"/>
                                    </w14:srgbClr>
                                  </w14:solidFill>
                                </w14:textFill>
                              </w:rPr>
                              <w:t> </w:t>
                            </w:r>
                            <w:r>
                              <w:rPr>
                                <w:rFonts w:ascii="Arial"/>
                                <w:color w:val="231F20"/>
                                <w:sz w:val="93"/>
                                <w14:textOutline>
                                  <w14:solidFill>
                                    <w14:srgbClr w14:val="231F20">
                                      <w14:alpha w14:val="90196"/>
                                    </w14:srgbClr>
                                  </w14:solidFill>
                                </w14:textOutline>
                                <w14:textFill>
                                  <w14:solidFill>
                                    <w14:srgbClr w14:val="231F20">
                                      <w14:alpha w14:val="90196"/>
                                    </w14:srgbClr>
                                  </w14:solidFill>
                                </w14:textFill>
                              </w:rPr>
                              <w:t>Pre-</w:t>
                            </w:r>
                            <w:r>
                              <w:rPr>
                                <w:rFonts w:ascii="Arial"/>
                                <w:color w:val="231F20"/>
                                <w:spacing w:val="-2"/>
                                <w:sz w:val="93"/>
                                <w14:textOutline>
                                  <w14:solidFill>
                                    <w14:srgbClr w14:val="231F20">
                                      <w14:alpha w14:val="90196"/>
                                    </w14:srgbClr>
                                  </w14:solidFill>
                                </w14:textOutline>
                                <w14:textFill>
                                  <w14:solidFill>
                                    <w14:srgbClr w14:val="231F20">
                                      <w14:alpha w14:val="90196"/>
                                    </w14:srgbClr>
                                  </w14:solidFill>
                                </w14:textFill>
                              </w:rPr>
                              <w:t>proof</w:t>
                            </w:r>
                          </w:p>
                        </w:txbxContent>
                      </wps:txbx>
                      <wps:bodyPr wrap="square" lIns="0" tIns="0" rIns="0" bIns="0" rtlCol="0">
                        <a:noAutofit/>
                      </wps:bodyPr>
                    </wps:wsp>
                  </a:graphicData>
                </a:graphic>
              </wp:anchor>
            </w:drawing>
          </mc:Choice>
          <mc:Fallback>
            <w:pict>
              <v:shape style="position:absolute;margin-left:111.309494pt;margin-top:122.230148pt;width:360.55pt;height:46.7pt;mso-position-horizontal-relative:page;mso-position-vertical-relative:paragraph;z-index:15734272;rotation:315" type="#_x0000_t136" fillcolor="#231f20" stroked="f">
                <o:extrusion v:ext="view" autorotationcenter="t"/>
                <v:textpath style="font-family:&quot;Arial&quot;;font-size:46pt;v-text-kern:t;mso-text-shadow:auto" string="Journal Pre-proof"/>
                <v:fill opacity="6425f"/>
                <w10:wrap type="none"/>
              </v:shape>
            </w:pict>
          </mc:Fallback>
        </mc:AlternateContent>
      </w:r>
      <w:r>
        <w:rPr/>
        <w:t>Table</w:t>
      </w:r>
      <w:r>
        <w:rPr>
          <w:spacing w:val="-7"/>
        </w:rPr>
        <w:t> </w:t>
      </w:r>
      <w:r>
        <w:rPr/>
        <w:t>6.</w:t>
      </w:r>
      <w:r>
        <w:rPr>
          <w:spacing w:val="-12"/>
        </w:rPr>
        <w:t> </w:t>
      </w:r>
      <w:r>
        <w:rPr/>
        <w:t>Parameter</w:t>
      </w:r>
      <w:r>
        <w:rPr>
          <w:spacing w:val="-8"/>
        </w:rPr>
        <w:t> </w:t>
      </w:r>
      <w:r>
        <w:rPr/>
        <w:t>estimation</w:t>
      </w:r>
      <w:r>
        <w:rPr>
          <w:spacing w:val="-7"/>
        </w:rPr>
        <w:t> </w:t>
      </w:r>
      <w:r>
        <w:rPr/>
        <w:t>results</w:t>
      </w:r>
      <w:r>
        <w:rPr>
          <w:spacing w:val="-7"/>
        </w:rPr>
        <w:t> </w:t>
      </w:r>
      <w:r>
        <w:rPr/>
        <w:t>of</w:t>
      </w:r>
      <w:r>
        <w:rPr>
          <w:spacing w:val="-7"/>
        </w:rPr>
        <w:t> </w:t>
      </w:r>
      <w:r>
        <w:rPr/>
        <w:t>MS-VAR</w:t>
      </w:r>
      <w:r>
        <w:rPr>
          <w:spacing w:val="-7"/>
        </w:rPr>
        <w:t> </w:t>
      </w:r>
      <w:r>
        <w:rPr/>
        <w:t>model</w:t>
      </w:r>
      <w:r>
        <w:rPr>
          <w:spacing w:val="-10"/>
        </w:rPr>
        <w:t> </w:t>
      </w:r>
      <w:r>
        <w:rPr/>
        <w:t>for</w:t>
      </w:r>
      <w:r>
        <w:rPr>
          <w:spacing w:val="-8"/>
        </w:rPr>
        <w:t> </w:t>
      </w:r>
      <w:r>
        <w:rPr/>
        <w:t>CSI</w:t>
      </w:r>
      <w:r>
        <w:rPr>
          <w:spacing w:val="-10"/>
        </w:rPr>
        <w:t> </w:t>
      </w:r>
      <w:r>
        <w:rPr/>
        <w:t>300</w:t>
      </w:r>
      <w:r>
        <w:rPr>
          <w:spacing w:val="-6"/>
        </w:rPr>
        <w:t> </w:t>
      </w:r>
      <w:r>
        <w:rPr>
          <w:spacing w:val="-2"/>
        </w:rPr>
        <w:t>index</w:t>
      </w:r>
    </w:p>
    <w:tbl>
      <w:tblPr>
        <w:tblW w:w="0" w:type="auto"/>
        <w:jc w:val="left"/>
        <w:tblInd w:w="1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97"/>
        <w:gridCol w:w="1747"/>
        <w:gridCol w:w="1782"/>
        <w:gridCol w:w="1888"/>
      </w:tblGrid>
      <w:tr>
        <w:trPr>
          <w:trHeight w:val="299" w:hRule="atLeast"/>
        </w:trPr>
        <w:tc>
          <w:tcPr>
            <w:tcW w:w="2897" w:type="dxa"/>
            <w:tcBorders>
              <w:top w:val="single" w:sz="12" w:space="0" w:color="000000"/>
              <w:bottom w:val="single" w:sz="8" w:space="0" w:color="000000"/>
            </w:tcBorders>
          </w:tcPr>
          <w:p>
            <w:pPr>
              <w:pStyle w:val="TableParagraph"/>
              <w:spacing w:line="240" w:lineRule="auto" w:before="22"/>
              <w:ind w:left="2" w:right="108"/>
              <w:rPr>
                <w:sz w:val="22"/>
              </w:rPr>
            </w:pPr>
            <w:r>
              <w:rPr>
                <w:sz w:val="22"/>
              </w:rPr>
              <w:t>Variable</w:t>
            </w:r>
            <w:r>
              <w:rPr>
                <w:spacing w:val="-5"/>
                <w:sz w:val="22"/>
              </w:rPr>
              <w:t> </w:t>
            </w:r>
            <w:r>
              <w:rPr>
                <w:spacing w:val="-2"/>
                <w:sz w:val="22"/>
              </w:rPr>
              <w:t>coefficients</w:t>
            </w:r>
          </w:p>
        </w:tc>
        <w:tc>
          <w:tcPr>
            <w:tcW w:w="1747" w:type="dxa"/>
            <w:tcBorders>
              <w:top w:val="single" w:sz="12" w:space="0" w:color="000000"/>
              <w:bottom w:val="single" w:sz="8" w:space="0" w:color="000000"/>
            </w:tcBorders>
          </w:tcPr>
          <w:p>
            <w:pPr>
              <w:pStyle w:val="TableParagraph"/>
              <w:spacing w:line="240" w:lineRule="auto" w:before="29"/>
              <w:ind w:left="5" w:right="129"/>
              <w:rPr>
                <w:sz w:val="21"/>
              </w:rPr>
            </w:pPr>
            <w:r>
              <w:rPr>
                <w:spacing w:val="-2"/>
                <w:sz w:val="21"/>
              </w:rPr>
              <w:t>Return</w:t>
            </w:r>
          </w:p>
        </w:tc>
        <w:tc>
          <w:tcPr>
            <w:tcW w:w="1782" w:type="dxa"/>
            <w:tcBorders>
              <w:top w:val="single" w:sz="12" w:space="0" w:color="000000"/>
              <w:bottom w:val="single" w:sz="8" w:space="0" w:color="000000"/>
            </w:tcBorders>
          </w:tcPr>
          <w:p>
            <w:pPr>
              <w:pStyle w:val="TableParagraph"/>
              <w:spacing w:line="240" w:lineRule="auto" w:before="29"/>
              <w:ind w:left="58" w:right="29"/>
              <w:rPr>
                <w:sz w:val="21"/>
              </w:rPr>
            </w:pPr>
            <w:r>
              <w:rPr>
                <w:spacing w:val="-2"/>
                <w:sz w:val="21"/>
              </w:rPr>
              <w:t>Volatility</w:t>
            </w:r>
          </w:p>
        </w:tc>
        <w:tc>
          <w:tcPr>
            <w:tcW w:w="1888" w:type="dxa"/>
            <w:tcBorders>
              <w:top w:val="single" w:sz="12" w:space="0" w:color="000000"/>
              <w:bottom w:val="single" w:sz="8" w:space="0" w:color="000000"/>
            </w:tcBorders>
          </w:tcPr>
          <w:p>
            <w:pPr>
              <w:pStyle w:val="TableParagraph"/>
              <w:spacing w:line="240" w:lineRule="auto" w:before="29"/>
              <w:ind w:left="48" w:right="7"/>
              <w:rPr>
                <w:sz w:val="21"/>
              </w:rPr>
            </w:pPr>
            <w:r>
              <w:rPr>
                <w:sz w:val="21"/>
              </w:rPr>
              <w:t>Log</w:t>
            </w:r>
            <w:r>
              <w:rPr>
                <w:spacing w:val="-5"/>
                <w:sz w:val="21"/>
              </w:rPr>
              <w:t> </w:t>
            </w:r>
            <w:r>
              <w:rPr>
                <w:spacing w:val="-2"/>
                <w:sz w:val="21"/>
              </w:rPr>
              <w:t>volume</w:t>
            </w:r>
          </w:p>
        </w:tc>
      </w:tr>
      <w:tr>
        <w:trPr>
          <w:trHeight w:val="291" w:hRule="atLeast"/>
        </w:trPr>
        <w:tc>
          <w:tcPr>
            <w:tcW w:w="2897" w:type="dxa"/>
            <w:tcBorders>
              <w:top w:val="single" w:sz="8" w:space="0" w:color="000000"/>
            </w:tcBorders>
          </w:tcPr>
          <w:p>
            <w:pPr>
              <w:pStyle w:val="TableParagraph"/>
              <w:spacing w:line="240" w:lineRule="auto" w:before="25"/>
              <w:ind w:left="0" w:right="108"/>
              <w:rPr>
                <w:sz w:val="21"/>
              </w:rPr>
            </w:pPr>
            <w:r>
              <w:rPr>
                <w:sz w:val="21"/>
              </w:rPr>
              <w:t>Intercept</w:t>
            </w:r>
            <w:r>
              <w:rPr>
                <w:spacing w:val="-9"/>
                <w:sz w:val="21"/>
              </w:rPr>
              <w:t> </w:t>
            </w:r>
            <w:r>
              <w:rPr>
                <w:sz w:val="21"/>
              </w:rPr>
              <w:t>(regime</w:t>
            </w:r>
            <w:r>
              <w:rPr>
                <w:spacing w:val="-6"/>
                <w:sz w:val="21"/>
              </w:rPr>
              <w:t> </w:t>
            </w:r>
            <w:r>
              <w:rPr>
                <w:spacing w:val="-5"/>
                <w:sz w:val="21"/>
              </w:rPr>
              <w:t>1)</w:t>
            </w:r>
          </w:p>
        </w:tc>
        <w:tc>
          <w:tcPr>
            <w:tcW w:w="1747" w:type="dxa"/>
            <w:tcBorders>
              <w:top w:val="single" w:sz="8" w:space="0" w:color="000000"/>
            </w:tcBorders>
          </w:tcPr>
          <w:p>
            <w:pPr>
              <w:pStyle w:val="TableParagraph"/>
              <w:spacing w:line="240" w:lineRule="auto" w:before="25"/>
              <w:ind w:left="0" w:right="129"/>
              <w:rPr>
                <w:sz w:val="21"/>
              </w:rPr>
            </w:pPr>
            <w:r>
              <w:rPr>
                <w:spacing w:val="-4"/>
                <w:sz w:val="21"/>
              </w:rPr>
              <w:t>-</w:t>
            </w:r>
            <w:r>
              <w:rPr>
                <w:spacing w:val="-2"/>
                <w:sz w:val="21"/>
              </w:rPr>
              <w:t>0.006284***</w:t>
            </w:r>
          </w:p>
        </w:tc>
        <w:tc>
          <w:tcPr>
            <w:tcW w:w="1782" w:type="dxa"/>
            <w:tcBorders>
              <w:top w:val="single" w:sz="8" w:space="0" w:color="000000"/>
            </w:tcBorders>
          </w:tcPr>
          <w:p>
            <w:pPr>
              <w:pStyle w:val="TableParagraph"/>
              <w:spacing w:line="240" w:lineRule="auto" w:before="25"/>
              <w:ind w:left="56" w:right="29"/>
              <w:rPr>
                <w:sz w:val="21"/>
              </w:rPr>
            </w:pPr>
            <w:r>
              <w:rPr>
                <w:spacing w:val="-2"/>
                <w:sz w:val="21"/>
              </w:rPr>
              <w:t>0.000048***</w:t>
            </w:r>
          </w:p>
        </w:tc>
        <w:tc>
          <w:tcPr>
            <w:tcW w:w="1888" w:type="dxa"/>
            <w:tcBorders>
              <w:top w:val="single" w:sz="8" w:space="0" w:color="000000"/>
            </w:tcBorders>
          </w:tcPr>
          <w:p>
            <w:pPr>
              <w:pStyle w:val="TableParagraph"/>
              <w:spacing w:line="240" w:lineRule="auto" w:before="25"/>
              <w:ind w:left="48" w:right="5"/>
              <w:rPr>
                <w:sz w:val="21"/>
              </w:rPr>
            </w:pPr>
            <w:r>
              <w:rPr>
                <w:spacing w:val="-2"/>
                <w:sz w:val="21"/>
              </w:rPr>
              <w:t>0.202225***</w:t>
            </w:r>
          </w:p>
        </w:tc>
      </w:tr>
      <w:tr>
        <w:trPr>
          <w:trHeight w:val="284" w:hRule="atLeast"/>
        </w:trPr>
        <w:tc>
          <w:tcPr>
            <w:tcW w:w="2897" w:type="dxa"/>
          </w:tcPr>
          <w:p>
            <w:pPr>
              <w:pStyle w:val="TableParagraph"/>
              <w:spacing w:line="240" w:lineRule="auto" w:before="17"/>
              <w:ind w:left="0" w:right="108"/>
              <w:rPr>
                <w:sz w:val="21"/>
              </w:rPr>
            </w:pPr>
            <w:r>
              <w:rPr>
                <w:sz w:val="21"/>
              </w:rPr>
              <w:t>Intercept</w:t>
            </w:r>
            <w:r>
              <w:rPr>
                <w:spacing w:val="-9"/>
                <w:sz w:val="21"/>
              </w:rPr>
              <w:t> </w:t>
            </w:r>
            <w:r>
              <w:rPr>
                <w:sz w:val="21"/>
              </w:rPr>
              <w:t>(regime</w:t>
            </w:r>
            <w:r>
              <w:rPr>
                <w:spacing w:val="-6"/>
                <w:sz w:val="21"/>
              </w:rPr>
              <w:t> </w:t>
            </w:r>
            <w:r>
              <w:rPr>
                <w:spacing w:val="-5"/>
                <w:sz w:val="21"/>
              </w:rPr>
              <w:t>2)</w:t>
            </w:r>
          </w:p>
        </w:tc>
        <w:tc>
          <w:tcPr>
            <w:tcW w:w="1747" w:type="dxa"/>
          </w:tcPr>
          <w:p>
            <w:pPr>
              <w:pStyle w:val="TableParagraph"/>
              <w:spacing w:line="240" w:lineRule="auto" w:before="17"/>
              <w:ind w:left="1" w:right="129"/>
              <w:rPr>
                <w:sz w:val="21"/>
              </w:rPr>
            </w:pPr>
            <w:r>
              <w:rPr>
                <w:spacing w:val="-2"/>
                <w:sz w:val="21"/>
              </w:rPr>
              <w:t>0.005503***</w:t>
            </w:r>
          </w:p>
        </w:tc>
        <w:tc>
          <w:tcPr>
            <w:tcW w:w="1782" w:type="dxa"/>
          </w:tcPr>
          <w:p>
            <w:pPr>
              <w:pStyle w:val="TableParagraph"/>
              <w:spacing w:line="240" w:lineRule="auto" w:before="17"/>
              <w:ind w:left="56" w:right="29"/>
              <w:rPr>
                <w:sz w:val="21"/>
              </w:rPr>
            </w:pPr>
            <w:r>
              <w:rPr>
                <w:spacing w:val="-2"/>
                <w:sz w:val="21"/>
              </w:rPr>
              <w:t>0.000056***</w:t>
            </w:r>
          </w:p>
        </w:tc>
        <w:tc>
          <w:tcPr>
            <w:tcW w:w="1888" w:type="dxa"/>
          </w:tcPr>
          <w:p>
            <w:pPr>
              <w:pStyle w:val="TableParagraph"/>
              <w:spacing w:line="240" w:lineRule="auto" w:before="17"/>
              <w:ind w:left="48" w:right="5"/>
              <w:rPr>
                <w:sz w:val="21"/>
              </w:rPr>
            </w:pPr>
            <w:r>
              <w:rPr>
                <w:spacing w:val="-2"/>
                <w:sz w:val="21"/>
              </w:rPr>
              <w:t>0.258742***</w:t>
            </w:r>
          </w:p>
        </w:tc>
      </w:tr>
      <w:tr>
        <w:trPr>
          <w:trHeight w:val="285" w:hRule="atLeast"/>
        </w:trPr>
        <w:tc>
          <w:tcPr>
            <w:tcW w:w="2897" w:type="dxa"/>
          </w:tcPr>
          <w:p>
            <w:pPr>
              <w:pStyle w:val="TableParagraph"/>
              <w:spacing w:line="240" w:lineRule="auto" w:before="18"/>
              <w:ind w:left="0" w:right="108"/>
              <w:rPr>
                <w:sz w:val="21"/>
              </w:rPr>
            </w:pPr>
            <w:r>
              <w:rPr>
                <w:sz w:val="21"/>
              </w:rPr>
              <w:t>Intercept</w:t>
            </w:r>
            <w:r>
              <w:rPr>
                <w:spacing w:val="-9"/>
                <w:sz w:val="21"/>
              </w:rPr>
              <w:t> </w:t>
            </w:r>
            <w:r>
              <w:rPr>
                <w:sz w:val="21"/>
              </w:rPr>
              <w:t>(regime</w:t>
            </w:r>
            <w:r>
              <w:rPr>
                <w:spacing w:val="-6"/>
                <w:sz w:val="21"/>
              </w:rPr>
              <w:t> </w:t>
            </w:r>
            <w:r>
              <w:rPr>
                <w:spacing w:val="-5"/>
                <w:sz w:val="21"/>
              </w:rPr>
              <w:t>3)</w:t>
            </w:r>
          </w:p>
        </w:tc>
        <w:tc>
          <w:tcPr>
            <w:tcW w:w="1747" w:type="dxa"/>
          </w:tcPr>
          <w:p>
            <w:pPr>
              <w:pStyle w:val="TableParagraph"/>
              <w:spacing w:line="240" w:lineRule="auto" w:before="18"/>
              <w:ind w:right="129"/>
              <w:rPr>
                <w:sz w:val="21"/>
              </w:rPr>
            </w:pPr>
            <w:r>
              <w:rPr>
                <w:spacing w:val="-4"/>
                <w:sz w:val="21"/>
              </w:rPr>
              <w:t>-</w:t>
            </w:r>
            <w:r>
              <w:rPr>
                <w:spacing w:val="-2"/>
                <w:sz w:val="21"/>
              </w:rPr>
              <w:t>0.001044</w:t>
            </w:r>
          </w:p>
        </w:tc>
        <w:tc>
          <w:tcPr>
            <w:tcW w:w="1782" w:type="dxa"/>
          </w:tcPr>
          <w:p>
            <w:pPr>
              <w:pStyle w:val="TableParagraph"/>
              <w:spacing w:line="240" w:lineRule="auto" w:before="18"/>
              <w:ind w:left="56" w:right="29"/>
              <w:rPr>
                <w:sz w:val="21"/>
              </w:rPr>
            </w:pPr>
            <w:r>
              <w:rPr>
                <w:spacing w:val="-2"/>
                <w:sz w:val="21"/>
              </w:rPr>
              <w:t>0.000903***</w:t>
            </w:r>
          </w:p>
        </w:tc>
        <w:tc>
          <w:tcPr>
            <w:tcW w:w="1888" w:type="dxa"/>
          </w:tcPr>
          <w:p>
            <w:pPr>
              <w:pStyle w:val="TableParagraph"/>
              <w:spacing w:line="240" w:lineRule="auto" w:before="18"/>
              <w:ind w:left="48" w:right="5"/>
              <w:rPr>
                <w:sz w:val="21"/>
              </w:rPr>
            </w:pPr>
            <w:r>
              <w:rPr>
                <w:spacing w:val="-2"/>
                <w:sz w:val="21"/>
              </w:rPr>
              <w:t>0.413652***</w:t>
            </w:r>
          </w:p>
        </w:tc>
      </w:tr>
      <w:tr>
        <w:trPr>
          <w:trHeight w:val="285" w:hRule="atLeast"/>
        </w:trPr>
        <w:tc>
          <w:tcPr>
            <w:tcW w:w="2897" w:type="dxa"/>
          </w:tcPr>
          <w:p>
            <w:pPr>
              <w:pStyle w:val="TableParagraph"/>
              <w:spacing w:line="240" w:lineRule="auto" w:before="18"/>
              <w:ind w:left="5" w:right="108"/>
              <w:rPr>
                <w:sz w:val="21"/>
              </w:rPr>
            </w:pPr>
            <w:r>
              <w:rPr>
                <w:spacing w:val="-2"/>
                <w:sz w:val="21"/>
              </w:rPr>
              <w:t>Return_1</w:t>
            </w:r>
          </w:p>
        </w:tc>
        <w:tc>
          <w:tcPr>
            <w:tcW w:w="1747" w:type="dxa"/>
          </w:tcPr>
          <w:p>
            <w:pPr>
              <w:pStyle w:val="TableParagraph"/>
              <w:spacing w:line="240" w:lineRule="auto" w:before="18"/>
              <w:ind w:right="129"/>
              <w:rPr>
                <w:sz w:val="21"/>
              </w:rPr>
            </w:pPr>
            <w:r>
              <w:rPr>
                <w:spacing w:val="-4"/>
                <w:sz w:val="21"/>
              </w:rPr>
              <w:t>-</w:t>
            </w:r>
            <w:r>
              <w:rPr>
                <w:spacing w:val="-2"/>
                <w:sz w:val="21"/>
              </w:rPr>
              <w:t>0.000557</w:t>
            </w:r>
          </w:p>
        </w:tc>
        <w:tc>
          <w:tcPr>
            <w:tcW w:w="1782" w:type="dxa"/>
          </w:tcPr>
          <w:p>
            <w:pPr>
              <w:pStyle w:val="TableParagraph"/>
              <w:spacing w:line="240" w:lineRule="auto" w:before="18"/>
              <w:ind w:left="58" w:right="29"/>
              <w:rPr>
                <w:sz w:val="21"/>
              </w:rPr>
            </w:pPr>
            <w:r>
              <w:rPr>
                <w:spacing w:val="-4"/>
                <w:sz w:val="21"/>
              </w:rPr>
              <w:t>-</w:t>
            </w:r>
            <w:r>
              <w:rPr>
                <w:spacing w:val="-2"/>
                <w:sz w:val="21"/>
              </w:rPr>
              <w:t>0.000012</w:t>
            </w:r>
          </w:p>
        </w:tc>
        <w:tc>
          <w:tcPr>
            <w:tcW w:w="1888" w:type="dxa"/>
          </w:tcPr>
          <w:p>
            <w:pPr>
              <w:pStyle w:val="TableParagraph"/>
              <w:spacing w:line="240" w:lineRule="auto" w:before="18"/>
              <w:ind w:left="48" w:right="5"/>
              <w:rPr>
                <w:sz w:val="21"/>
              </w:rPr>
            </w:pPr>
            <w:r>
              <w:rPr>
                <w:spacing w:val="-2"/>
                <w:sz w:val="21"/>
              </w:rPr>
              <w:t>3.832379***</w:t>
            </w:r>
          </w:p>
        </w:tc>
      </w:tr>
      <w:tr>
        <w:trPr>
          <w:trHeight w:val="284" w:hRule="atLeast"/>
        </w:trPr>
        <w:tc>
          <w:tcPr>
            <w:tcW w:w="2897" w:type="dxa"/>
          </w:tcPr>
          <w:p>
            <w:pPr>
              <w:pStyle w:val="TableParagraph"/>
              <w:spacing w:line="240" w:lineRule="auto" w:before="18"/>
              <w:ind w:left="5" w:right="108"/>
              <w:rPr>
                <w:sz w:val="21"/>
              </w:rPr>
            </w:pPr>
            <w:r>
              <w:rPr>
                <w:spacing w:val="-2"/>
                <w:sz w:val="21"/>
              </w:rPr>
              <w:t>Return_2</w:t>
            </w:r>
          </w:p>
        </w:tc>
        <w:tc>
          <w:tcPr>
            <w:tcW w:w="1747" w:type="dxa"/>
          </w:tcPr>
          <w:p>
            <w:pPr>
              <w:pStyle w:val="TableParagraph"/>
              <w:spacing w:line="240" w:lineRule="auto" w:before="18"/>
              <w:ind w:right="129"/>
              <w:rPr>
                <w:sz w:val="21"/>
              </w:rPr>
            </w:pPr>
            <w:r>
              <w:rPr>
                <w:spacing w:val="-4"/>
                <w:sz w:val="21"/>
              </w:rPr>
              <w:t>-</w:t>
            </w:r>
            <w:r>
              <w:rPr>
                <w:spacing w:val="-2"/>
                <w:sz w:val="21"/>
              </w:rPr>
              <w:t>0.005149</w:t>
            </w:r>
          </w:p>
        </w:tc>
        <w:tc>
          <w:tcPr>
            <w:tcW w:w="1782" w:type="dxa"/>
          </w:tcPr>
          <w:p>
            <w:pPr>
              <w:pStyle w:val="TableParagraph"/>
              <w:spacing w:line="240" w:lineRule="auto" w:before="18"/>
              <w:ind w:left="56" w:right="29"/>
              <w:rPr>
                <w:sz w:val="21"/>
              </w:rPr>
            </w:pPr>
            <w:r>
              <w:rPr>
                <w:spacing w:val="-4"/>
                <w:sz w:val="21"/>
              </w:rPr>
              <w:t>-</w:t>
            </w:r>
            <w:r>
              <w:rPr>
                <w:spacing w:val="-2"/>
                <w:sz w:val="21"/>
              </w:rPr>
              <w:t>0.000053**</w:t>
            </w:r>
          </w:p>
        </w:tc>
        <w:tc>
          <w:tcPr>
            <w:tcW w:w="1888" w:type="dxa"/>
          </w:tcPr>
          <w:p>
            <w:pPr>
              <w:pStyle w:val="TableParagraph"/>
              <w:spacing w:line="240" w:lineRule="auto" w:before="18"/>
              <w:ind w:left="48" w:right="5"/>
              <w:rPr>
                <w:sz w:val="21"/>
              </w:rPr>
            </w:pPr>
            <w:r>
              <w:rPr>
                <w:spacing w:val="-2"/>
                <w:sz w:val="21"/>
              </w:rPr>
              <w:t>0.758252***</w:t>
            </w:r>
          </w:p>
        </w:tc>
      </w:tr>
      <w:tr>
        <w:trPr>
          <w:trHeight w:val="284" w:hRule="atLeast"/>
        </w:trPr>
        <w:tc>
          <w:tcPr>
            <w:tcW w:w="2897" w:type="dxa"/>
          </w:tcPr>
          <w:p>
            <w:pPr>
              <w:pStyle w:val="TableParagraph"/>
              <w:spacing w:line="240" w:lineRule="auto" w:before="17"/>
              <w:ind w:left="5" w:right="108"/>
              <w:rPr>
                <w:sz w:val="21"/>
              </w:rPr>
            </w:pPr>
            <w:r>
              <w:rPr>
                <w:spacing w:val="-2"/>
                <w:sz w:val="21"/>
              </w:rPr>
              <w:t>Return_3</w:t>
            </w:r>
          </w:p>
        </w:tc>
        <w:tc>
          <w:tcPr>
            <w:tcW w:w="1747" w:type="dxa"/>
          </w:tcPr>
          <w:p>
            <w:pPr>
              <w:pStyle w:val="TableParagraph"/>
              <w:spacing w:line="240" w:lineRule="auto" w:before="17"/>
              <w:ind w:left="5" w:right="129"/>
              <w:rPr>
                <w:sz w:val="21"/>
              </w:rPr>
            </w:pPr>
            <w:r>
              <w:rPr>
                <w:spacing w:val="-2"/>
                <w:sz w:val="21"/>
              </w:rPr>
              <w:t>0.000771</w:t>
            </w:r>
          </w:p>
        </w:tc>
        <w:tc>
          <w:tcPr>
            <w:tcW w:w="1782" w:type="dxa"/>
          </w:tcPr>
          <w:p>
            <w:pPr>
              <w:pStyle w:val="TableParagraph"/>
              <w:spacing w:line="240" w:lineRule="auto" w:before="17"/>
              <w:ind w:left="60" w:right="29"/>
              <w:rPr>
                <w:sz w:val="21"/>
              </w:rPr>
            </w:pPr>
            <w:r>
              <w:rPr>
                <w:spacing w:val="-2"/>
                <w:sz w:val="21"/>
              </w:rPr>
              <w:t>0.000023</w:t>
            </w:r>
          </w:p>
        </w:tc>
        <w:tc>
          <w:tcPr>
            <w:tcW w:w="1888" w:type="dxa"/>
          </w:tcPr>
          <w:p>
            <w:pPr>
              <w:pStyle w:val="TableParagraph"/>
              <w:spacing w:line="240" w:lineRule="auto" w:before="17"/>
              <w:ind w:left="48" w:right="5"/>
              <w:rPr>
                <w:sz w:val="21"/>
              </w:rPr>
            </w:pPr>
            <w:r>
              <w:rPr>
                <w:spacing w:val="-2"/>
                <w:sz w:val="21"/>
              </w:rPr>
              <w:t>0.420026***</w:t>
            </w:r>
          </w:p>
        </w:tc>
      </w:tr>
      <w:tr>
        <w:trPr>
          <w:trHeight w:val="285" w:hRule="atLeast"/>
        </w:trPr>
        <w:tc>
          <w:tcPr>
            <w:tcW w:w="2897" w:type="dxa"/>
          </w:tcPr>
          <w:p>
            <w:pPr>
              <w:pStyle w:val="TableParagraph"/>
              <w:spacing w:line="240" w:lineRule="auto" w:before="18"/>
              <w:ind w:left="5" w:right="108"/>
              <w:rPr>
                <w:sz w:val="21"/>
              </w:rPr>
            </w:pPr>
            <w:r>
              <w:rPr>
                <w:spacing w:val="-2"/>
                <w:sz w:val="21"/>
              </w:rPr>
              <w:t>Return_4</w:t>
            </w:r>
          </w:p>
        </w:tc>
        <w:tc>
          <w:tcPr>
            <w:tcW w:w="1747" w:type="dxa"/>
          </w:tcPr>
          <w:p>
            <w:pPr>
              <w:pStyle w:val="TableParagraph"/>
              <w:spacing w:line="240" w:lineRule="auto" w:before="18"/>
              <w:ind w:left="5" w:right="129"/>
              <w:rPr>
                <w:sz w:val="21"/>
              </w:rPr>
            </w:pPr>
            <w:r>
              <w:rPr>
                <w:spacing w:val="-2"/>
                <w:sz w:val="21"/>
              </w:rPr>
              <w:t>0.000565</w:t>
            </w:r>
          </w:p>
        </w:tc>
        <w:tc>
          <w:tcPr>
            <w:tcW w:w="1782" w:type="dxa"/>
          </w:tcPr>
          <w:p>
            <w:pPr>
              <w:pStyle w:val="TableParagraph"/>
              <w:spacing w:line="240" w:lineRule="auto" w:before="18"/>
              <w:ind w:left="58" w:right="29"/>
              <w:rPr>
                <w:sz w:val="21"/>
              </w:rPr>
            </w:pPr>
            <w:r>
              <w:rPr>
                <w:spacing w:val="-4"/>
                <w:sz w:val="21"/>
              </w:rPr>
              <w:t>-</w:t>
            </w:r>
            <w:r>
              <w:rPr>
                <w:spacing w:val="-2"/>
                <w:sz w:val="21"/>
              </w:rPr>
              <w:t>0.000005</w:t>
            </w:r>
          </w:p>
        </w:tc>
        <w:tc>
          <w:tcPr>
            <w:tcW w:w="1888" w:type="dxa"/>
          </w:tcPr>
          <w:p>
            <w:pPr>
              <w:pStyle w:val="TableParagraph"/>
              <w:spacing w:line="240" w:lineRule="auto" w:before="18"/>
              <w:ind w:left="48"/>
              <w:rPr>
                <w:sz w:val="21"/>
              </w:rPr>
            </w:pPr>
            <w:r>
              <w:rPr>
                <w:spacing w:val="-2"/>
                <w:sz w:val="21"/>
              </w:rPr>
              <w:t>0.077217</w:t>
            </w:r>
          </w:p>
        </w:tc>
      </w:tr>
      <w:tr>
        <w:trPr>
          <w:trHeight w:val="285" w:hRule="atLeast"/>
        </w:trPr>
        <w:tc>
          <w:tcPr>
            <w:tcW w:w="2897" w:type="dxa"/>
          </w:tcPr>
          <w:p>
            <w:pPr>
              <w:pStyle w:val="TableParagraph"/>
              <w:spacing w:line="240" w:lineRule="auto" w:before="18"/>
              <w:ind w:left="5" w:right="108"/>
              <w:rPr>
                <w:sz w:val="21"/>
              </w:rPr>
            </w:pPr>
            <w:r>
              <w:rPr>
                <w:spacing w:val="-2"/>
                <w:sz w:val="21"/>
              </w:rPr>
              <w:t>Return_5</w:t>
            </w:r>
          </w:p>
        </w:tc>
        <w:tc>
          <w:tcPr>
            <w:tcW w:w="1747" w:type="dxa"/>
          </w:tcPr>
          <w:p>
            <w:pPr>
              <w:pStyle w:val="TableParagraph"/>
              <w:spacing w:line="240" w:lineRule="auto" w:before="18"/>
              <w:ind w:left="5" w:right="129"/>
              <w:rPr>
                <w:sz w:val="21"/>
              </w:rPr>
            </w:pPr>
            <w:r>
              <w:rPr>
                <w:spacing w:val="-2"/>
                <w:sz w:val="21"/>
              </w:rPr>
              <w:t>0.002546</w:t>
            </w:r>
          </w:p>
        </w:tc>
        <w:tc>
          <w:tcPr>
            <w:tcW w:w="1782" w:type="dxa"/>
          </w:tcPr>
          <w:p>
            <w:pPr>
              <w:pStyle w:val="TableParagraph"/>
              <w:spacing w:line="240" w:lineRule="auto" w:before="18"/>
              <w:ind w:left="60" w:right="29"/>
              <w:rPr>
                <w:sz w:val="21"/>
              </w:rPr>
            </w:pPr>
            <w:r>
              <w:rPr>
                <w:spacing w:val="-2"/>
                <w:sz w:val="21"/>
              </w:rPr>
              <w:t>0.000041</w:t>
            </w:r>
          </w:p>
        </w:tc>
        <w:tc>
          <w:tcPr>
            <w:tcW w:w="1888" w:type="dxa"/>
          </w:tcPr>
          <w:p>
            <w:pPr>
              <w:pStyle w:val="TableParagraph"/>
              <w:spacing w:line="240" w:lineRule="auto" w:before="18"/>
              <w:ind w:left="48" w:right="5"/>
              <w:rPr>
                <w:sz w:val="21"/>
              </w:rPr>
            </w:pPr>
            <w:r>
              <w:rPr>
                <w:spacing w:val="-4"/>
                <w:sz w:val="21"/>
              </w:rPr>
              <w:t>-</w:t>
            </w:r>
            <w:r>
              <w:rPr>
                <w:spacing w:val="-2"/>
                <w:sz w:val="21"/>
              </w:rPr>
              <w:t>0.267582**</w:t>
            </w:r>
          </w:p>
        </w:tc>
      </w:tr>
      <w:tr>
        <w:trPr>
          <w:trHeight w:val="284" w:hRule="atLeast"/>
        </w:trPr>
        <w:tc>
          <w:tcPr>
            <w:tcW w:w="2897" w:type="dxa"/>
          </w:tcPr>
          <w:p>
            <w:pPr>
              <w:pStyle w:val="TableParagraph"/>
              <w:spacing w:line="240" w:lineRule="auto" w:before="18"/>
              <w:ind w:left="5" w:right="108"/>
              <w:rPr>
                <w:sz w:val="21"/>
              </w:rPr>
            </w:pPr>
            <w:r>
              <w:rPr>
                <w:spacing w:val="-2"/>
                <w:sz w:val="21"/>
              </w:rPr>
              <w:t>Return_6</w:t>
            </w:r>
          </w:p>
        </w:tc>
        <w:tc>
          <w:tcPr>
            <w:tcW w:w="1747" w:type="dxa"/>
          </w:tcPr>
          <w:p>
            <w:pPr>
              <w:pStyle w:val="TableParagraph"/>
              <w:spacing w:line="240" w:lineRule="auto" w:before="18"/>
              <w:ind w:left="5" w:right="129"/>
              <w:rPr>
                <w:sz w:val="21"/>
              </w:rPr>
            </w:pPr>
            <w:r>
              <w:rPr>
                <w:spacing w:val="-2"/>
                <w:sz w:val="21"/>
              </w:rPr>
              <w:t>0.000335</w:t>
            </w:r>
          </w:p>
        </w:tc>
        <w:tc>
          <w:tcPr>
            <w:tcW w:w="1782" w:type="dxa"/>
          </w:tcPr>
          <w:p>
            <w:pPr>
              <w:pStyle w:val="TableParagraph"/>
              <w:spacing w:line="240" w:lineRule="auto" w:before="18"/>
              <w:ind w:left="58" w:right="29"/>
              <w:rPr>
                <w:sz w:val="21"/>
              </w:rPr>
            </w:pPr>
            <w:r>
              <w:rPr>
                <w:spacing w:val="-2"/>
                <w:sz w:val="21"/>
              </w:rPr>
              <w:t>0.000034**</w:t>
            </w:r>
          </w:p>
        </w:tc>
        <w:tc>
          <w:tcPr>
            <w:tcW w:w="1888" w:type="dxa"/>
          </w:tcPr>
          <w:p>
            <w:pPr>
              <w:pStyle w:val="TableParagraph"/>
              <w:spacing w:line="240" w:lineRule="auto" w:before="18"/>
              <w:ind w:left="48" w:right="5"/>
              <w:rPr>
                <w:sz w:val="21"/>
              </w:rPr>
            </w:pPr>
            <w:r>
              <w:rPr>
                <w:spacing w:val="-4"/>
                <w:sz w:val="21"/>
              </w:rPr>
              <w:t>-</w:t>
            </w:r>
            <w:r>
              <w:rPr>
                <w:spacing w:val="-2"/>
                <w:sz w:val="21"/>
              </w:rPr>
              <w:t>0.652381***</w:t>
            </w:r>
          </w:p>
        </w:tc>
      </w:tr>
      <w:tr>
        <w:trPr>
          <w:trHeight w:val="284" w:hRule="atLeast"/>
        </w:trPr>
        <w:tc>
          <w:tcPr>
            <w:tcW w:w="2897" w:type="dxa"/>
          </w:tcPr>
          <w:p>
            <w:pPr>
              <w:pStyle w:val="TableParagraph"/>
              <w:spacing w:line="240" w:lineRule="auto" w:before="17"/>
              <w:ind w:left="5" w:right="108"/>
              <w:rPr>
                <w:sz w:val="21"/>
              </w:rPr>
            </w:pPr>
            <w:r>
              <w:rPr>
                <w:spacing w:val="-2"/>
                <w:sz w:val="21"/>
              </w:rPr>
              <w:t>Return_7</w:t>
            </w:r>
          </w:p>
        </w:tc>
        <w:tc>
          <w:tcPr>
            <w:tcW w:w="1747" w:type="dxa"/>
          </w:tcPr>
          <w:p>
            <w:pPr>
              <w:pStyle w:val="TableParagraph"/>
              <w:spacing w:line="240" w:lineRule="auto" w:before="17"/>
              <w:ind w:right="129"/>
              <w:rPr>
                <w:sz w:val="21"/>
              </w:rPr>
            </w:pPr>
            <w:r>
              <w:rPr>
                <w:spacing w:val="-4"/>
                <w:sz w:val="21"/>
              </w:rPr>
              <w:t>-</w:t>
            </w:r>
            <w:r>
              <w:rPr>
                <w:spacing w:val="-2"/>
                <w:sz w:val="21"/>
              </w:rPr>
              <w:t>0.001487</w:t>
            </w:r>
          </w:p>
        </w:tc>
        <w:tc>
          <w:tcPr>
            <w:tcW w:w="1782" w:type="dxa"/>
          </w:tcPr>
          <w:p>
            <w:pPr>
              <w:pStyle w:val="TableParagraph"/>
              <w:spacing w:line="240" w:lineRule="auto" w:before="17"/>
              <w:ind w:left="60" w:right="29"/>
              <w:rPr>
                <w:sz w:val="21"/>
              </w:rPr>
            </w:pPr>
            <w:r>
              <w:rPr>
                <w:spacing w:val="-2"/>
                <w:sz w:val="21"/>
              </w:rPr>
              <w:t>0.000012</w:t>
            </w:r>
          </w:p>
        </w:tc>
        <w:tc>
          <w:tcPr>
            <w:tcW w:w="1888" w:type="dxa"/>
          </w:tcPr>
          <w:p>
            <w:pPr>
              <w:pStyle w:val="TableParagraph"/>
              <w:spacing w:line="240" w:lineRule="auto" w:before="17"/>
              <w:ind w:left="48" w:right="5"/>
              <w:rPr>
                <w:sz w:val="21"/>
              </w:rPr>
            </w:pPr>
            <w:r>
              <w:rPr>
                <w:spacing w:val="-4"/>
                <w:sz w:val="21"/>
              </w:rPr>
              <w:t>-</w:t>
            </w:r>
            <w:r>
              <w:rPr>
                <w:spacing w:val="-2"/>
                <w:sz w:val="21"/>
              </w:rPr>
              <w:t>0.453309***</w:t>
            </w:r>
          </w:p>
        </w:tc>
      </w:tr>
      <w:tr>
        <w:trPr>
          <w:trHeight w:val="285" w:hRule="atLeast"/>
        </w:trPr>
        <w:tc>
          <w:tcPr>
            <w:tcW w:w="2897" w:type="dxa"/>
          </w:tcPr>
          <w:p>
            <w:pPr>
              <w:pStyle w:val="TableParagraph"/>
              <w:spacing w:line="240" w:lineRule="auto" w:before="18"/>
              <w:ind w:left="2" w:right="108"/>
              <w:rPr>
                <w:sz w:val="21"/>
              </w:rPr>
            </w:pPr>
            <w:r>
              <w:rPr>
                <w:spacing w:val="-2"/>
                <w:sz w:val="21"/>
              </w:rPr>
              <w:t>Volatility_1</w:t>
            </w:r>
          </w:p>
        </w:tc>
        <w:tc>
          <w:tcPr>
            <w:tcW w:w="1747" w:type="dxa"/>
          </w:tcPr>
          <w:p>
            <w:pPr>
              <w:pStyle w:val="TableParagraph"/>
              <w:spacing w:line="240" w:lineRule="auto" w:before="18"/>
              <w:ind w:left="5" w:right="129"/>
              <w:rPr>
                <w:sz w:val="21"/>
              </w:rPr>
            </w:pPr>
            <w:r>
              <w:rPr>
                <w:spacing w:val="-2"/>
                <w:sz w:val="21"/>
              </w:rPr>
              <w:t>0.029913</w:t>
            </w:r>
          </w:p>
        </w:tc>
        <w:tc>
          <w:tcPr>
            <w:tcW w:w="1782" w:type="dxa"/>
          </w:tcPr>
          <w:p>
            <w:pPr>
              <w:pStyle w:val="TableParagraph"/>
              <w:spacing w:line="240" w:lineRule="auto" w:before="18"/>
              <w:ind w:left="58" w:right="29"/>
              <w:rPr>
                <w:sz w:val="21"/>
              </w:rPr>
            </w:pPr>
            <w:r>
              <w:rPr>
                <w:spacing w:val="-4"/>
                <w:sz w:val="21"/>
              </w:rPr>
              <w:t>-</w:t>
            </w:r>
            <w:r>
              <w:rPr>
                <w:spacing w:val="-2"/>
                <w:sz w:val="21"/>
              </w:rPr>
              <w:t>0.000589</w:t>
            </w:r>
          </w:p>
        </w:tc>
        <w:tc>
          <w:tcPr>
            <w:tcW w:w="1888" w:type="dxa"/>
          </w:tcPr>
          <w:p>
            <w:pPr>
              <w:pStyle w:val="TableParagraph"/>
              <w:spacing w:line="240" w:lineRule="auto" w:before="18"/>
              <w:ind w:left="48" w:right="5"/>
              <w:rPr>
                <w:sz w:val="21"/>
              </w:rPr>
            </w:pPr>
            <w:r>
              <w:rPr>
                <w:spacing w:val="-2"/>
                <w:sz w:val="21"/>
              </w:rPr>
              <w:t>26.048493***</w:t>
            </w:r>
          </w:p>
        </w:tc>
      </w:tr>
      <w:tr>
        <w:trPr>
          <w:trHeight w:val="285" w:hRule="atLeast"/>
        </w:trPr>
        <w:tc>
          <w:tcPr>
            <w:tcW w:w="2897" w:type="dxa"/>
          </w:tcPr>
          <w:p>
            <w:pPr>
              <w:pStyle w:val="TableParagraph"/>
              <w:spacing w:line="240" w:lineRule="auto" w:before="18"/>
              <w:ind w:left="2" w:right="108"/>
              <w:rPr>
                <w:sz w:val="21"/>
              </w:rPr>
            </w:pPr>
            <w:r>
              <w:rPr>
                <w:spacing w:val="-2"/>
                <w:sz w:val="21"/>
              </w:rPr>
              <w:t>Volatility_2</w:t>
            </w:r>
          </w:p>
        </w:tc>
        <w:tc>
          <w:tcPr>
            <w:tcW w:w="1747" w:type="dxa"/>
          </w:tcPr>
          <w:p>
            <w:pPr>
              <w:pStyle w:val="TableParagraph"/>
              <w:spacing w:line="240" w:lineRule="auto" w:before="18"/>
              <w:ind w:left="5" w:right="129"/>
              <w:rPr>
                <w:sz w:val="21"/>
              </w:rPr>
            </w:pPr>
            <w:r>
              <w:rPr>
                <w:spacing w:val="-2"/>
                <w:sz w:val="21"/>
              </w:rPr>
              <w:t>0.046880</w:t>
            </w:r>
          </w:p>
        </w:tc>
        <w:tc>
          <w:tcPr>
            <w:tcW w:w="1782" w:type="dxa"/>
          </w:tcPr>
          <w:p>
            <w:pPr>
              <w:pStyle w:val="TableParagraph"/>
              <w:spacing w:line="240" w:lineRule="auto" w:before="18"/>
              <w:ind w:left="60" w:right="29"/>
              <w:rPr>
                <w:sz w:val="21"/>
              </w:rPr>
            </w:pPr>
            <w:r>
              <w:rPr>
                <w:spacing w:val="-2"/>
                <w:sz w:val="21"/>
              </w:rPr>
              <w:t>0.000313</w:t>
            </w:r>
          </w:p>
        </w:tc>
        <w:tc>
          <w:tcPr>
            <w:tcW w:w="1888" w:type="dxa"/>
          </w:tcPr>
          <w:p>
            <w:pPr>
              <w:pStyle w:val="TableParagraph"/>
              <w:spacing w:line="240" w:lineRule="auto" w:before="18"/>
              <w:ind w:left="48" w:right="3"/>
              <w:rPr>
                <w:sz w:val="21"/>
              </w:rPr>
            </w:pPr>
            <w:r>
              <w:rPr>
                <w:spacing w:val="-4"/>
                <w:sz w:val="21"/>
              </w:rPr>
              <w:t>-</w:t>
            </w:r>
            <w:r>
              <w:rPr>
                <w:spacing w:val="-2"/>
                <w:sz w:val="21"/>
              </w:rPr>
              <w:t>32.603654***</w:t>
            </w:r>
          </w:p>
        </w:tc>
      </w:tr>
      <w:tr>
        <w:trPr>
          <w:trHeight w:val="284" w:hRule="atLeast"/>
        </w:trPr>
        <w:tc>
          <w:tcPr>
            <w:tcW w:w="2897" w:type="dxa"/>
          </w:tcPr>
          <w:p>
            <w:pPr>
              <w:pStyle w:val="TableParagraph"/>
              <w:spacing w:line="240" w:lineRule="auto" w:before="18"/>
              <w:ind w:left="2" w:right="108"/>
              <w:rPr>
                <w:sz w:val="21"/>
              </w:rPr>
            </w:pPr>
            <w:r>
              <w:rPr>
                <w:spacing w:val="-2"/>
                <w:sz w:val="21"/>
              </w:rPr>
              <w:t>Volatility_3</w:t>
            </w:r>
          </w:p>
        </w:tc>
        <w:tc>
          <w:tcPr>
            <w:tcW w:w="1747" w:type="dxa"/>
          </w:tcPr>
          <w:p>
            <w:pPr>
              <w:pStyle w:val="TableParagraph"/>
              <w:spacing w:line="240" w:lineRule="auto" w:before="18"/>
              <w:ind w:left="5" w:right="129"/>
              <w:rPr>
                <w:sz w:val="21"/>
              </w:rPr>
            </w:pPr>
            <w:r>
              <w:rPr>
                <w:spacing w:val="-2"/>
                <w:sz w:val="21"/>
              </w:rPr>
              <w:t>0.024399</w:t>
            </w:r>
          </w:p>
        </w:tc>
        <w:tc>
          <w:tcPr>
            <w:tcW w:w="1782" w:type="dxa"/>
          </w:tcPr>
          <w:p>
            <w:pPr>
              <w:pStyle w:val="TableParagraph"/>
              <w:spacing w:line="240" w:lineRule="auto" w:before="18"/>
              <w:ind w:left="60" w:right="29"/>
              <w:rPr>
                <w:sz w:val="21"/>
              </w:rPr>
            </w:pPr>
            <w:r>
              <w:rPr>
                <w:spacing w:val="-2"/>
                <w:sz w:val="21"/>
              </w:rPr>
              <w:t>0.000843</w:t>
            </w:r>
          </w:p>
        </w:tc>
        <w:tc>
          <w:tcPr>
            <w:tcW w:w="1888" w:type="dxa"/>
          </w:tcPr>
          <w:p>
            <w:pPr>
              <w:pStyle w:val="TableParagraph"/>
              <w:spacing w:line="240" w:lineRule="auto" w:before="18"/>
              <w:ind w:left="48" w:right="3"/>
              <w:rPr>
                <w:sz w:val="21"/>
              </w:rPr>
            </w:pPr>
            <w:r>
              <w:rPr>
                <w:spacing w:val="-4"/>
                <w:sz w:val="21"/>
              </w:rPr>
              <w:t>-</w:t>
            </w:r>
            <w:r>
              <w:rPr>
                <w:spacing w:val="-2"/>
                <w:sz w:val="21"/>
              </w:rPr>
              <w:t>28.765342***</w:t>
            </w:r>
          </w:p>
        </w:tc>
      </w:tr>
      <w:tr>
        <w:trPr>
          <w:trHeight w:val="284" w:hRule="atLeast"/>
        </w:trPr>
        <w:tc>
          <w:tcPr>
            <w:tcW w:w="2897" w:type="dxa"/>
          </w:tcPr>
          <w:p>
            <w:pPr>
              <w:pStyle w:val="TableParagraph"/>
              <w:spacing w:line="240" w:lineRule="auto" w:before="17"/>
              <w:ind w:left="2" w:right="108"/>
              <w:rPr>
                <w:sz w:val="21"/>
              </w:rPr>
            </w:pPr>
            <w:r>
              <w:rPr>
                <w:spacing w:val="-2"/>
                <w:sz w:val="21"/>
              </w:rPr>
              <w:t>Volatility_4</w:t>
            </w:r>
          </w:p>
        </w:tc>
        <w:tc>
          <w:tcPr>
            <w:tcW w:w="1747" w:type="dxa"/>
          </w:tcPr>
          <w:p>
            <w:pPr>
              <w:pStyle w:val="TableParagraph"/>
              <w:spacing w:line="240" w:lineRule="auto" w:before="17"/>
              <w:ind w:left="5" w:right="129"/>
              <w:rPr>
                <w:sz w:val="21"/>
              </w:rPr>
            </w:pPr>
            <w:r>
              <w:rPr>
                <w:spacing w:val="-2"/>
                <w:sz w:val="21"/>
              </w:rPr>
              <w:t>0.040759</w:t>
            </w:r>
          </w:p>
        </w:tc>
        <w:tc>
          <w:tcPr>
            <w:tcW w:w="1782" w:type="dxa"/>
          </w:tcPr>
          <w:p>
            <w:pPr>
              <w:pStyle w:val="TableParagraph"/>
              <w:spacing w:line="240" w:lineRule="auto" w:before="17"/>
              <w:ind w:left="58" w:right="29"/>
              <w:rPr>
                <w:sz w:val="21"/>
              </w:rPr>
            </w:pPr>
            <w:r>
              <w:rPr>
                <w:spacing w:val="-2"/>
                <w:sz w:val="21"/>
              </w:rPr>
              <w:t>0.001193**</w:t>
            </w:r>
          </w:p>
        </w:tc>
        <w:tc>
          <w:tcPr>
            <w:tcW w:w="1888" w:type="dxa"/>
          </w:tcPr>
          <w:p>
            <w:pPr>
              <w:pStyle w:val="TableParagraph"/>
              <w:spacing w:line="240" w:lineRule="auto" w:before="17"/>
              <w:ind w:left="48" w:right="3"/>
              <w:rPr>
                <w:sz w:val="21"/>
              </w:rPr>
            </w:pPr>
            <w:r>
              <w:rPr>
                <w:spacing w:val="-4"/>
                <w:sz w:val="21"/>
              </w:rPr>
              <w:t>-</w:t>
            </w:r>
            <w:r>
              <w:rPr>
                <w:spacing w:val="-2"/>
                <w:sz w:val="21"/>
              </w:rPr>
              <w:t>14.847501***</w:t>
            </w:r>
          </w:p>
        </w:tc>
      </w:tr>
      <w:tr>
        <w:trPr>
          <w:trHeight w:val="285" w:hRule="atLeast"/>
        </w:trPr>
        <w:tc>
          <w:tcPr>
            <w:tcW w:w="2897" w:type="dxa"/>
          </w:tcPr>
          <w:p>
            <w:pPr>
              <w:pStyle w:val="TableParagraph"/>
              <w:spacing w:line="240" w:lineRule="auto" w:before="18"/>
              <w:ind w:left="2" w:right="108"/>
              <w:rPr>
                <w:sz w:val="21"/>
              </w:rPr>
            </w:pPr>
            <w:r>
              <w:rPr>
                <w:spacing w:val="-2"/>
                <w:sz w:val="21"/>
              </w:rPr>
              <w:t>Volatility_5</w:t>
            </w:r>
          </w:p>
        </w:tc>
        <w:tc>
          <w:tcPr>
            <w:tcW w:w="1747" w:type="dxa"/>
          </w:tcPr>
          <w:p>
            <w:pPr>
              <w:pStyle w:val="TableParagraph"/>
              <w:spacing w:line="240" w:lineRule="auto" w:before="18"/>
              <w:ind w:left="5" w:right="129"/>
              <w:rPr>
                <w:sz w:val="21"/>
              </w:rPr>
            </w:pPr>
            <w:r>
              <w:rPr>
                <w:spacing w:val="-2"/>
                <w:sz w:val="21"/>
              </w:rPr>
              <w:t>0.098798*</w:t>
            </w:r>
          </w:p>
        </w:tc>
        <w:tc>
          <w:tcPr>
            <w:tcW w:w="1782" w:type="dxa"/>
          </w:tcPr>
          <w:p>
            <w:pPr>
              <w:pStyle w:val="TableParagraph"/>
              <w:spacing w:line="240" w:lineRule="auto" w:before="18"/>
              <w:ind w:left="58" w:right="29"/>
              <w:rPr>
                <w:sz w:val="21"/>
              </w:rPr>
            </w:pPr>
            <w:r>
              <w:rPr>
                <w:spacing w:val="-4"/>
                <w:sz w:val="21"/>
              </w:rPr>
              <w:t>-</w:t>
            </w:r>
            <w:r>
              <w:rPr>
                <w:spacing w:val="-2"/>
                <w:sz w:val="21"/>
              </w:rPr>
              <w:t>0.000104</w:t>
            </w:r>
          </w:p>
        </w:tc>
        <w:tc>
          <w:tcPr>
            <w:tcW w:w="1888" w:type="dxa"/>
          </w:tcPr>
          <w:p>
            <w:pPr>
              <w:pStyle w:val="TableParagraph"/>
              <w:spacing w:line="240" w:lineRule="auto" w:before="18"/>
              <w:ind w:left="48" w:right="3"/>
              <w:rPr>
                <w:sz w:val="21"/>
              </w:rPr>
            </w:pPr>
            <w:r>
              <w:rPr>
                <w:spacing w:val="-4"/>
                <w:sz w:val="21"/>
              </w:rPr>
              <w:t>-</w:t>
            </w:r>
            <w:r>
              <w:rPr>
                <w:spacing w:val="-2"/>
                <w:sz w:val="21"/>
              </w:rPr>
              <w:t>22.616575***</w:t>
            </w:r>
          </w:p>
        </w:tc>
      </w:tr>
      <w:tr>
        <w:trPr>
          <w:trHeight w:val="285" w:hRule="atLeast"/>
        </w:trPr>
        <w:tc>
          <w:tcPr>
            <w:tcW w:w="2897" w:type="dxa"/>
          </w:tcPr>
          <w:p>
            <w:pPr>
              <w:pStyle w:val="TableParagraph"/>
              <w:spacing w:line="240" w:lineRule="auto" w:before="18"/>
              <w:ind w:left="2" w:right="108"/>
              <w:rPr>
                <w:sz w:val="21"/>
              </w:rPr>
            </w:pPr>
            <w:r>
              <w:rPr>
                <w:spacing w:val="-2"/>
                <w:sz w:val="21"/>
              </w:rPr>
              <w:t>Volatility_6</w:t>
            </w:r>
          </w:p>
        </w:tc>
        <w:tc>
          <w:tcPr>
            <w:tcW w:w="1747" w:type="dxa"/>
          </w:tcPr>
          <w:p>
            <w:pPr>
              <w:pStyle w:val="TableParagraph"/>
              <w:spacing w:line="240" w:lineRule="auto" w:before="18"/>
              <w:ind w:right="129"/>
              <w:rPr>
                <w:sz w:val="21"/>
              </w:rPr>
            </w:pPr>
            <w:r>
              <w:rPr>
                <w:spacing w:val="-4"/>
                <w:sz w:val="21"/>
              </w:rPr>
              <w:t>-</w:t>
            </w:r>
            <w:r>
              <w:rPr>
                <w:spacing w:val="-2"/>
                <w:sz w:val="21"/>
              </w:rPr>
              <w:t>0.05464</w:t>
            </w:r>
          </w:p>
        </w:tc>
        <w:tc>
          <w:tcPr>
            <w:tcW w:w="1782" w:type="dxa"/>
          </w:tcPr>
          <w:p>
            <w:pPr>
              <w:pStyle w:val="TableParagraph"/>
              <w:spacing w:line="240" w:lineRule="auto" w:before="18"/>
              <w:ind w:left="58" w:right="29"/>
              <w:rPr>
                <w:sz w:val="21"/>
              </w:rPr>
            </w:pPr>
            <w:r>
              <w:rPr>
                <w:spacing w:val="-4"/>
                <w:sz w:val="21"/>
              </w:rPr>
              <w:t>-</w:t>
            </w:r>
            <w:r>
              <w:rPr>
                <w:spacing w:val="-2"/>
                <w:sz w:val="21"/>
              </w:rPr>
              <w:t>0.000936</w:t>
            </w:r>
          </w:p>
        </w:tc>
        <w:tc>
          <w:tcPr>
            <w:tcW w:w="1888" w:type="dxa"/>
          </w:tcPr>
          <w:p>
            <w:pPr>
              <w:pStyle w:val="TableParagraph"/>
              <w:spacing w:line="240" w:lineRule="auto" w:before="18"/>
              <w:ind w:left="48" w:right="3"/>
              <w:rPr>
                <w:sz w:val="21"/>
              </w:rPr>
            </w:pPr>
            <w:r>
              <w:rPr>
                <w:spacing w:val="-4"/>
                <w:sz w:val="21"/>
              </w:rPr>
              <w:t>-</w:t>
            </w:r>
            <w:r>
              <w:rPr>
                <w:spacing w:val="-2"/>
                <w:sz w:val="21"/>
              </w:rPr>
              <w:t>13.118496***</w:t>
            </w:r>
          </w:p>
        </w:tc>
      </w:tr>
      <w:tr>
        <w:trPr>
          <w:trHeight w:val="284" w:hRule="atLeast"/>
        </w:trPr>
        <w:tc>
          <w:tcPr>
            <w:tcW w:w="2897" w:type="dxa"/>
          </w:tcPr>
          <w:p>
            <w:pPr>
              <w:pStyle w:val="TableParagraph"/>
              <w:spacing w:line="240" w:lineRule="auto" w:before="18"/>
              <w:ind w:left="2" w:right="108"/>
              <w:rPr>
                <w:sz w:val="21"/>
              </w:rPr>
            </w:pPr>
            <w:r>
              <w:rPr>
                <w:spacing w:val="-2"/>
                <w:sz w:val="21"/>
              </w:rPr>
              <w:t>Volatility_7</w:t>
            </w:r>
          </w:p>
        </w:tc>
        <w:tc>
          <w:tcPr>
            <w:tcW w:w="1747" w:type="dxa"/>
          </w:tcPr>
          <w:p>
            <w:pPr>
              <w:pStyle w:val="TableParagraph"/>
              <w:spacing w:line="240" w:lineRule="auto" w:before="18"/>
              <w:ind w:right="129"/>
              <w:rPr>
                <w:sz w:val="21"/>
              </w:rPr>
            </w:pPr>
            <w:r>
              <w:rPr>
                <w:spacing w:val="-4"/>
                <w:sz w:val="21"/>
              </w:rPr>
              <w:t>-</w:t>
            </w:r>
            <w:r>
              <w:rPr>
                <w:spacing w:val="-2"/>
                <w:sz w:val="21"/>
              </w:rPr>
              <w:t>0.028628</w:t>
            </w:r>
          </w:p>
        </w:tc>
        <w:tc>
          <w:tcPr>
            <w:tcW w:w="1782" w:type="dxa"/>
          </w:tcPr>
          <w:p>
            <w:pPr>
              <w:pStyle w:val="TableParagraph"/>
              <w:spacing w:line="240" w:lineRule="auto" w:before="18"/>
              <w:ind w:left="58" w:right="29"/>
              <w:rPr>
                <w:sz w:val="21"/>
              </w:rPr>
            </w:pPr>
            <w:r>
              <w:rPr>
                <w:spacing w:val="-2"/>
                <w:sz w:val="21"/>
              </w:rPr>
              <w:t>0.001276**</w:t>
            </w:r>
          </w:p>
        </w:tc>
        <w:tc>
          <w:tcPr>
            <w:tcW w:w="1888" w:type="dxa"/>
          </w:tcPr>
          <w:p>
            <w:pPr>
              <w:pStyle w:val="TableParagraph"/>
              <w:spacing w:line="240" w:lineRule="auto" w:before="18"/>
              <w:ind w:left="48" w:right="3"/>
              <w:rPr>
                <w:sz w:val="21"/>
              </w:rPr>
            </w:pPr>
            <w:r>
              <w:rPr>
                <w:spacing w:val="-4"/>
                <w:sz w:val="21"/>
              </w:rPr>
              <w:t>-</w:t>
            </w:r>
            <w:r>
              <w:rPr>
                <w:spacing w:val="-2"/>
                <w:sz w:val="21"/>
              </w:rPr>
              <w:t>20.760556***</w:t>
            </w:r>
          </w:p>
        </w:tc>
      </w:tr>
      <w:tr>
        <w:trPr>
          <w:trHeight w:val="284" w:hRule="atLeast"/>
        </w:trPr>
        <w:tc>
          <w:tcPr>
            <w:tcW w:w="2897" w:type="dxa"/>
          </w:tcPr>
          <w:p>
            <w:pPr>
              <w:pStyle w:val="TableParagraph"/>
              <w:spacing w:line="240" w:lineRule="auto" w:before="17"/>
              <w:ind w:left="2" w:right="108"/>
              <w:rPr>
                <w:sz w:val="21"/>
              </w:rPr>
            </w:pPr>
            <w:r>
              <w:rPr>
                <w:spacing w:val="-2"/>
                <w:sz w:val="21"/>
              </w:rPr>
              <w:t>Log_vol_1</w:t>
            </w:r>
          </w:p>
        </w:tc>
        <w:tc>
          <w:tcPr>
            <w:tcW w:w="1747" w:type="dxa"/>
          </w:tcPr>
          <w:p>
            <w:pPr>
              <w:pStyle w:val="TableParagraph"/>
              <w:spacing w:line="240" w:lineRule="auto" w:before="17"/>
              <w:ind w:left="5" w:right="129"/>
              <w:rPr>
                <w:sz w:val="21"/>
              </w:rPr>
            </w:pPr>
            <w:r>
              <w:rPr>
                <w:spacing w:val="-2"/>
                <w:sz w:val="21"/>
              </w:rPr>
              <w:t>0.000118</w:t>
            </w:r>
          </w:p>
        </w:tc>
        <w:tc>
          <w:tcPr>
            <w:tcW w:w="1782" w:type="dxa"/>
          </w:tcPr>
          <w:p>
            <w:pPr>
              <w:pStyle w:val="TableParagraph"/>
              <w:spacing w:line="240" w:lineRule="auto" w:before="17"/>
              <w:ind w:left="60" w:right="29"/>
              <w:rPr>
                <w:sz w:val="21"/>
              </w:rPr>
            </w:pPr>
            <w:r>
              <w:rPr>
                <w:spacing w:val="-2"/>
                <w:sz w:val="21"/>
              </w:rPr>
              <w:t>0.000002</w:t>
            </w:r>
          </w:p>
        </w:tc>
        <w:tc>
          <w:tcPr>
            <w:tcW w:w="1888" w:type="dxa"/>
          </w:tcPr>
          <w:p>
            <w:pPr>
              <w:pStyle w:val="TableParagraph"/>
              <w:spacing w:line="240" w:lineRule="auto" w:before="17"/>
              <w:ind w:left="48" w:right="5"/>
              <w:rPr>
                <w:sz w:val="21"/>
              </w:rPr>
            </w:pPr>
            <w:r>
              <w:rPr>
                <w:spacing w:val="-2"/>
                <w:sz w:val="21"/>
              </w:rPr>
              <w:t>0.541259***</w:t>
            </w:r>
          </w:p>
        </w:tc>
      </w:tr>
      <w:tr>
        <w:trPr>
          <w:trHeight w:val="285" w:hRule="atLeast"/>
        </w:trPr>
        <w:tc>
          <w:tcPr>
            <w:tcW w:w="2897" w:type="dxa"/>
          </w:tcPr>
          <w:p>
            <w:pPr>
              <w:pStyle w:val="TableParagraph"/>
              <w:spacing w:line="240" w:lineRule="auto" w:before="18"/>
              <w:ind w:left="2" w:right="108"/>
              <w:rPr>
                <w:sz w:val="21"/>
              </w:rPr>
            </w:pPr>
            <w:r>
              <w:rPr>
                <w:spacing w:val="-2"/>
                <w:sz w:val="21"/>
              </w:rPr>
              <w:t>Log_vol_2</w:t>
            </w:r>
          </w:p>
        </w:tc>
        <w:tc>
          <w:tcPr>
            <w:tcW w:w="1747" w:type="dxa"/>
          </w:tcPr>
          <w:p>
            <w:pPr>
              <w:pStyle w:val="TableParagraph"/>
              <w:spacing w:line="240" w:lineRule="auto" w:before="18"/>
              <w:ind w:right="129"/>
              <w:rPr>
                <w:sz w:val="21"/>
              </w:rPr>
            </w:pPr>
            <w:r>
              <w:rPr>
                <w:spacing w:val="-4"/>
                <w:sz w:val="21"/>
              </w:rPr>
              <w:t>-</w:t>
            </w:r>
            <w:r>
              <w:rPr>
                <w:spacing w:val="-2"/>
                <w:sz w:val="21"/>
              </w:rPr>
              <w:t>0.000051</w:t>
            </w:r>
          </w:p>
        </w:tc>
        <w:tc>
          <w:tcPr>
            <w:tcW w:w="1782" w:type="dxa"/>
          </w:tcPr>
          <w:p>
            <w:pPr>
              <w:pStyle w:val="TableParagraph"/>
              <w:spacing w:line="240" w:lineRule="auto" w:before="18"/>
              <w:ind w:left="60" w:right="29"/>
              <w:rPr>
                <w:sz w:val="21"/>
              </w:rPr>
            </w:pPr>
            <w:r>
              <w:rPr>
                <w:spacing w:val="-2"/>
                <w:sz w:val="21"/>
              </w:rPr>
              <w:t>0.000002</w:t>
            </w:r>
          </w:p>
        </w:tc>
        <w:tc>
          <w:tcPr>
            <w:tcW w:w="1888" w:type="dxa"/>
          </w:tcPr>
          <w:p>
            <w:pPr>
              <w:pStyle w:val="TableParagraph"/>
              <w:spacing w:line="240" w:lineRule="auto" w:before="18"/>
              <w:ind w:left="48" w:right="5"/>
              <w:rPr>
                <w:sz w:val="21"/>
              </w:rPr>
            </w:pPr>
            <w:r>
              <w:rPr>
                <w:spacing w:val="-2"/>
                <w:sz w:val="21"/>
              </w:rPr>
              <w:t>0.180092***</w:t>
            </w:r>
          </w:p>
        </w:tc>
      </w:tr>
      <w:tr>
        <w:trPr>
          <w:trHeight w:val="285" w:hRule="atLeast"/>
        </w:trPr>
        <w:tc>
          <w:tcPr>
            <w:tcW w:w="2897" w:type="dxa"/>
          </w:tcPr>
          <w:p>
            <w:pPr>
              <w:pStyle w:val="TableParagraph"/>
              <w:spacing w:line="240" w:lineRule="auto" w:before="18"/>
              <w:ind w:left="2" w:right="108"/>
              <w:rPr>
                <w:sz w:val="21"/>
              </w:rPr>
            </w:pPr>
            <w:r>
              <w:rPr>
                <w:spacing w:val="-2"/>
                <w:sz w:val="21"/>
              </w:rPr>
              <w:t>Log_vol_3</w:t>
            </w:r>
          </w:p>
        </w:tc>
        <w:tc>
          <w:tcPr>
            <w:tcW w:w="1747" w:type="dxa"/>
          </w:tcPr>
          <w:p>
            <w:pPr>
              <w:pStyle w:val="TableParagraph"/>
              <w:spacing w:line="240" w:lineRule="auto" w:before="18"/>
              <w:ind w:right="129"/>
              <w:rPr>
                <w:sz w:val="21"/>
              </w:rPr>
            </w:pPr>
            <w:r>
              <w:rPr>
                <w:spacing w:val="-4"/>
                <w:sz w:val="21"/>
              </w:rPr>
              <w:t>-</w:t>
            </w:r>
            <w:r>
              <w:rPr>
                <w:spacing w:val="-2"/>
                <w:sz w:val="21"/>
              </w:rPr>
              <w:t>0.000041</w:t>
            </w:r>
          </w:p>
        </w:tc>
        <w:tc>
          <w:tcPr>
            <w:tcW w:w="1782" w:type="dxa"/>
          </w:tcPr>
          <w:p>
            <w:pPr>
              <w:pStyle w:val="TableParagraph"/>
              <w:spacing w:line="240" w:lineRule="auto" w:before="18"/>
              <w:ind w:left="58" w:right="29"/>
              <w:rPr>
                <w:sz w:val="21"/>
              </w:rPr>
            </w:pPr>
            <w:r>
              <w:rPr>
                <w:spacing w:val="-4"/>
                <w:sz w:val="21"/>
              </w:rPr>
              <w:t>-</w:t>
            </w:r>
            <w:r>
              <w:rPr>
                <w:spacing w:val="-2"/>
                <w:sz w:val="21"/>
              </w:rPr>
              <w:t>0.000004</w:t>
            </w:r>
          </w:p>
        </w:tc>
        <w:tc>
          <w:tcPr>
            <w:tcW w:w="1888" w:type="dxa"/>
          </w:tcPr>
          <w:p>
            <w:pPr>
              <w:pStyle w:val="TableParagraph"/>
              <w:spacing w:line="240" w:lineRule="auto" w:before="18"/>
              <w:ind w:left="48" w:right="5"/>
              <w:rPr>
                <w:sz w:val="21"/>
              </w:rPr>
            </w:pPr>
            <w:r>
              <w:rPr>
                <w:spacing w:val="-2"/>
                <w:sz w:val="21"/>
              </w:rPr>
              <w:t>0.071148***</w:t>
            </w:r>
          </w:p>
        </w:tc>
      </w:tr>
      <w:tr>
        <w:trPr>
          <w:trHeight w:val="284" w:hRule="atLeast"/>
        </w:trPr>
        <w:tc>
          <w:tcPr>
            <w:tcW w:w="2897" w:type="dxa"/>
          </w:tcPr>
          <w:p>
            <w:pPr>
              <w:pStyle w:val="TableParagraph"/>
              <w:spacing w:line="240" w:lineRule="auto" w:before="18"/>
              <w:ind w:left="2" w:right="108"/>
              <w:rPr>
                <w:sz w:val="21"/>
              </w:rPr>
            </w:pPr>
            <w:r>
              <w:rPr>
                <w:spacing w:val="-2"/>
                <w:sz w:val="21"/>
              </w:rPr>
              <w:t>Log_vol_4</w:t>
            </w:r>
          </w:p>
        </w:tc>
        <w:tc>
          <w:tcPr>
            <w:tcW w:w="1747" w:type="dxa"/>
          </w:tcPr>
          <w:p>
            <w:pPr>
              <w:pStyle w:val="TableParagraph"/>
              <w:spacing w:line="240" w:lineRule="auto" w:before="18"/>
              <w:ind w:right="129"/>
              <w:rPr>
                <w:sz w:val="21"/>
              </w:rPr>
            </w:pPr>
            <w:r>
              <w:rPr>
                <w:spacing w:val="-4"/>
                <w:sz w:val="21"/>
              </w:rPr>
              <w:t>-</w:t>
            </w:r>
            <w:r>
              <w:rPr>
                <w:spacing w:val="-2"/>
                <w:sz w:val="21"/>
              </w:rPr>
              <w:t>0.000230</w:t>
            </w:r>
          </w:p>
        </w:tc>
        <w:tc>
          <w:tcPr>
            <w:tcW w:w="1782" w:type="dxa"/>
          </w:tcPr>
          <w:p>
            <w:pPr>
              <w:pStyle w:val="TableParagraph"/>
              <w:spacing w:line="240" w:lineRule="auto" w:before="18"/>
              <w:ind w:left="58" w:right="29"/>
              <w:rPr>
                <w:sz w:val="21"/>
              </w:rPr>
            </w:pPr>
            <w:r>
              <w:rPr>
                <w:spacing w:val="-4"/>
                <w:sz w:val="21"/>
              </w:rPr>
              <w:t>-</w:t>
            </w:r>
            <w:r>
              <w:rPr>
                <w:spacing w:val="-2"/>
                <w:sz w:val="21"/>
              </w:rPr>
              <w:t>0.000001</w:t>
            </w:r>
          </w:p>
        </w:tc>
        <w:tc>
          <w:tcPr>
            <w:tcW w:w="1888" w:type="dxa"/>
          </w:tcPr>
          <w:p>
            <w:pPr>
              <w:pStyle w:val="TableParagraph"/>
              <w:spacing w:line="240" w:lineRule="auto" w:before="18"/>
              <w:ind w:left="48" w:right="5"/>
              <w:rPr>
                <w:sz w:val="21"/>
              </w:rPr>
            </w:pPr>
            <w:r>
              <w:rPr>
                <w:spacing w:val="-2"/>
                <w:sz w:val="21"/>
              </w:rPr>
              <w:t>0.055401***</w:t>
            </w:r>
          </w:p>
        </w:tc>
      </w:tr>
      <w:tr>
        <w:trPr>
          <w:trHeight w:val="284" w:hRule="atLeast"/>
        </w:trPr>
        <w:tc>
          <w:tcPr>
            <w:tcW w:w="2897" w:type="dxa"/>
          </w:tcPr>
          <w:p>
            <w:pPr>
              <w:pStyle w:val="TableParagraph"/>
              <w:spacing w:line="240" w:lineRule="auto" w:before="17"/>
              <w:ind w:left="2" w:right="108"/>
              <w:rPr>
                <w:sz w:val="21"/>
              </w:rPr>
            </w:pPr>
            <w:r>
              <w:rPr>
                <w:spacing w:val="-2"/>
                <w:sz w:val="21"/>
              </w:rPr>
              <w:t>Log_vol_5</w:t>
            </w:r>
          </w:p>
        </w:tc>
        <w:tc>
          <w:tcPr>
            <w:tcW w:w="1747" w:type="dxa"/>
          </w:tcPr>
          <w:p>
            <w:pPr>
              <w:pStyle w:val="TableParagraph"/>
              <w:spacing w:line="240" w:lineRule="auto" w:before="17"/>
              <w:ind w:right="129"/>
              <w:rPr>
                <w:sz w:val="21"/>
              </w:rPr>
            </w:pPr>
            <w:r>
              <w:rPr>
                <w:spacing w:val="-4"/>
                <w:sz w:val="21"/>
              </w:rPr>
              <w:t>-</w:t>
            </w:r>
            <w:r>
              <w:rPr>
                <w:spacing w:val="-2"/>
                <w:sz w:val="21"/>
              </w:rPr>
              <w:t>0.000131</w:t>
            </w:r>
          </w:p>
        </w:tc>
        <w:tc>
          <w:tcPr>
            <w:tcW w:w="1782" w:type="dxa"/>
          </w:tcPr>
          <w:p>
            <w:pPr>
              <w:pStyle w:val="TableParagraph"/>
              <w:spacing w:line="240" w:lineRule="auto" w:before="17"/>
              <w:ind w:left="60" w:right="29"/>
              <w:rPr>
                <w:sz w:val="21"/>
              </w:rPr>
            </w:pPr>
            <w:r>
              <w:rPr>
                <w:spacing w:val="-2"/>
                <w:sz w:val="21"/>
              </w:rPr>
              <w:t>0.000000</w:t>
            </w:r>
          </w:p>
        </w:tc>
        <w:tc>
          <w:tcPr>
            <w:tcW w:w="1888" w:type="dxa"/>
          </w:tcPr>
          <w:p>
            <w:pPr>
              <w:pStyle w:val="TableParagraph"/>
              <w:spacing w:line="240" w:lineRule="auto" w:before="17"/>
              <w:ind w:left="48" w:right="5"/>
              <w:rPr>
                <w:sz w:val="21"/>
              </w:rPr>
            </w:pPr>
            <w:r>
              <w:rPr>
                <w:spacing w:val="-2"/>
                <w:sz w:val="21"/>
              </w:rPr>
              <w:t>0.064355***</w:t>
            </w:r>
          </w:p>
        </w:tc>
      </w:tr>
      <w:tr>
        <w:trPr>
          <w:trHeight w:val="285" w:hRule="atLeast"/>
        </w:trPr>
        <w:tc>
          <w:tcPr>
            <w:tcW w:w="2897" w:type="dxa"/>
          </w:tcPr>
          <w:p>
            <w:pPr>
              <w:pStyle w:val="TableParagraph"/>
              <w:spacing w:line="240" w:lineRule="auto" w:before="18"/>
              <w:ind w:left="2" w:right="108"/>
              <w:rPr>
                <w:sz w:val="21"/>
              </w:rPr>
            </w:pPr>
            <w:r>
              <w:rPr>
                <w:spacing w:val="-2"/>
                <w:sz w:val="21"/>
              </w:rPr>
              <w:t>Log_vol_6</w:t>
            </w:r>
          </w:p>
        </w:tc>
        <w:tc>
          <w:tcPr>
            <w:tcW w:w="1747" w:type="dxa"/>
          </w:tcPr>
          <w:p>
            <w:pPr>
              <w:pStyle w:val="TableParagraph"/>
              <w:spacing w:line="240" w:lineRule="auto" w:before="18"/>
              <w:ind w:left="5" w:right="129"/>
              <w:rPr>
                <w:sz w:val="21"/>
              </w:rPr>
            </w:pPr>
            <w:r>
              <w:rPr>
                <w:spacing w:val="-2"/>
                <w:sz w:val="21"/>
              </w:rPr>
              <w:t>0.000232</w:t>
            </w:r>
          </w:p>
        </w:tc>
        <w:tc>
          <w:tcPr>
            <w:tcW w:w="1782" w:type="dxa"/>
          </w:tcPr>
          <w:p>
            <w:pPr>
              <w:pStyle w:val="TableParagraph"/>
              <w:spacing w:line="240" w:lineRule="auto" w:before="18"/>
              <w:ind w:left="58" w:right="29"/>
              <w:rPr>
                <w:sz w:val="21"/>
              </w:rPr>
            </w:pPr>
            <w:r>
              <w:rPr>
                <w:spacing w:val="-4"/>
                <w:sz w:val="21"/>
              </w:rPr>
              <w:t>-</w:t>
            </w:r>
            <w:r>
              <w:rPr>
                <w:spacing w:val="-2"/>
                <w:sz w:val="21"/>
              </w:rPr>
              <w:t>0.000001</w:t>
            </w:r>
          </w:p>
        </w:tc>
        <w:tc>
          <w:tcPr>
            <w:tcW w:w="1888" w:type="dxa"/>
          </w:tcPr>
          <w:p>
            <w:pPr>
              <w:pStyle w:val="TableParagraph"/>
              <w:spacing w:line="240" w:lineRule="auto" w:before="18"/>
              <w:ind w:left="48" w:right="3"/>
              <w:rPr>
                <w:sz w:val="21"/>
              </w:rPr>
            </w:pPr>
            <w:r>
              <w:rPr>
                <w:spacing w:val="-2"/>
                <w:sz w:val="21"/>
              </w:rPr>
              <w:t>0.034445**</w:t>
            </w:r>
          </w:p>
        </w:tc>
      </w:tr>
      <w:tr>
        <w:trPr>
          <w:trHeight w:val="285" w:hRule="atLeast"/>
        </w:trPr>
        <w:tc>
          <w:tcPr>
            <w:tcW w:w="2897" w:type="dxa"/>
          </w:tcPr>
          <w:p>
            <w:pPr>
              <w:pStyle w:val="TableParagraph"/>
              <w:spacing w:line="240" w:lineRule="auto" w:before="18"/>
              <w:ind w:left="2" w:right="108"/>
              <w:rPr>
                <w:sz w:val="21"/>
              </w:rPr>
            </w:pPr>
            <w:r>
              <w:rPr>
                <w:spacing w:val="-2"/>
                <w:sz w:val="21"/>
              </w:rPr>
              <w:t>Log_vol_7</w:t>
            </w:r>
          </w:p>
        </w:tc>
        <w:tc>
          <w:tcPr>
            <w:tcW w:w="1747" w:type="dxa"/>
          </w:tcPr>
          <w:p>
            <w:pPr>
              <w:pStyle w:val="TableParagraph"/>
              <w:spacing w:line="240" w:lineRule="auto" w:before="18"/>
              <w:ind w:left="5" w:right="129"/>
              <w:rPr>
                <w:sz w:val="21"/>
              </w:rPr>
            </w:pPr>
            <w:r>
              <w:rPr>
                <w:spacing w:val="-2"/>
                <w:sz w:val="21"/>
              </w:rPr>
              <w:t>0.000139</w:t>
            </w:r>
          </w:p>
        </w:tc>
        <w:tc>
          <w:tcPr>
            <w:tcW w:w="1782" w:type="dxa"/>
          </w:tcPr>
          <w:p>
            <w:pPr>
              <w:pStyle w:val="TableParagraph"/>
              <w:spacing w:line="240" w:lineRule="auto" w:before="18"/>
              <w:ind w:left="60" w:right="29"/>
              <w:rPr>
                <w:sz w:val="21"/>
              </w:rPr>
            </w:pPr>
            <w:r>
              <w:rPr>
                <w:spacing w:val="-2"/>
                <w:sz w:val="21"/>
              </w:rPr>
              <w:t>0.000002</w:t>
            </w:r>
          </w:p>
        </w:tc>
        <w:tc>
          <w:tcPr>
            <w:tcW w:w="1888" w:type="dxa"/>
          </w:tcPr>
          <w:p>
            <w:pPr>
              <w:pStyle w:val="TableParagraph"/>
              <w:spacing w:line="240" w:lineRule="auto" w:before="18"/>
              <w:ind w:left="48" w:right="5"/>
              <w:rPr>
                <w:sz w:val="21"/>
              </w:rPr>
            </w:pPr>
            <w:r>
              <w:rPr>
                <w:spacing w:val="-2"/>
                <w:sz w:val="21"/>
              </w:rPr>
              <w:t>0.039449***</w:t>
            </w:r>
          </w:p>
        </w:tc>
      </w:tr>
      <w:tr>
        <w:trPr>
          <w:trHeight w:val="284" w:hRule="atLeast"/>
        </w:trPr>
        <w:tc>
          <w:tcPr>
            <w:tcW w:w="2897" w:type="dxa"/>
          </w:tcPr>
          <w:p>
            <w:pPr>
              <w:pStyle w:val="TableParagraph"/>
              <w:spacing w:line="240" w:lineRule="auto" w:before="18"/>
              <w:ind w:left="5" w:right="108"/>
              <w:rPr>
                <w:sz w:val="21"/>
              </w:rPr>
            </w:pPr>
            <w:r>
              <w:rPr>
                <w:sz w:val="21"/>
              </w:rPr>
              <w:t>Standard</w:t>
            </w:r>
            <w:r>
              <w:rPr>
                <w:spacing w:val="-12"/>
                <w:sz w:val="21"/>
              </w:rPr>
              <w:t> </w:t>
            </w:r>
            <w:r>
              <w:rPr>
                <w:sz w:val="21"/>
              </w:rPr>
              <w:t>Deviation</w:t>
            </w:r>
            <w:r>
              <w:rPr>
                <w:spacing w:val="-7"/>
                <w:sz w:val="21"/>
              </w:rPr>
              <w:t> </w:t>
            </w:r>
            <w:r>
              <w:rPr>
                <w:sz w:val="21"/>
              </w:rPr>
              <w:t>(regime</w:t>
            </w:r>
            <w:r>
              <w:rPr>
                <w:spacing w:val="-4"/>
                <w:sz w:val="21"/>
              </w:rPr>
              <w:t> </w:t>
            </w:r>
            <w:r>
              <w:rPr>
                <w:spacing w:val="-5"/>
                <w:sz w:val="21"/>
              </w:rPr>
              <w:t>1)</w:t>
            </w:r>
          </w:p>
        </w:tc>
        <w:tc>
          <w:tcPr>
            <w:tcW w:w="1747" w:type="dxa"/>
          </w:tcPr>
          <w:p>
            <w:pPr>
              <w:pStyle w:val="TableParagraph"/>
              <w:spacing w:line="240" w:lineRule="auto" w:before="18"/>
              <w:ind w:left="5" w:right="129"/>
              <w:rPr>
                <w:sz w:val="21"/>
              </w:rPr>
            </w:pPr>
            <w:r>
              <w:rPr>
                <w:spacing w:val="-2"/>
                <w:sz w:val="21"/>
              </w:rPr>
              <w:t>0.004035</w:t>
            </w:r>
          </w:p>
        </w:tc>
        <w:tc>
          <w:tcPr>
            <w:tcW w:w="1782" w:type="dxa"/>
          </w:tcPr>
          <w:p>
            <w:pPr>
              <w:pStyle w:val="TableParagraph"/>
              <w:spacing w:line="240" w:lineRule="auto" w:before="18"/>
              <w:ind w:left="60" w:right="29"/>
              <w:rPr>
                <w:sz w:val="21"/>
              </w:rPr>
            </w:pPr>
            <w:r>
              <w:rPr>
                <w:spacing w:val="-2"/>
                <w:sz w:val="21"/>
              </w:rPr>
              <w:t>0.000053</w:t>
            </w:r>
          </w:p>
        </w:tc>
        <w:tc>
          <w:tcPr>
            <w:tcW w:w="1888" w:type="dxa"/>
          </w:tcPr>
          <w:p>
            <w:pPr>
              <w:pStyle w:val="TableParagraph"/>
              <w:spacing w:line="240" w:lineRule="auto" w:before="18"/>
              <w:ind w:left="48"/>
              <w:rPr>
                <w:sz w:val="21"/>
              </w:rPr>
            </w:pPr>
            <w:r>
              <w:rPr>
                <w:spacing w:val="-2"/>
                <w:sz w:val="21"/>
              </w:rPr>
              <w:t>0.152813</w:t>
            </w:r>
          </w:p>
        </w:tc>
      </w:tr>
      <w:tr>
        <w:trPr>
          <w:trHeight w:val="288" w:hRule="atLeast"/>
        </w:trPr>
        <w:tc>
          <w:tcPr>
            <w:tcW w:w="2897" w:type="dxa"/>
          </w:tcPr>
          <w:p>
            <w:pPr>
              <w:pStyle w:val="TableParagraph"/>
              <w:spacing w:line="240" w:lineRule="auto" w:before="17"/>
              <w:ind w:left="5" w:right="108"/>
              <w:rPr>
                <w:sz w:val="21"/>
              </w:rPr>
            </w:pPr>
            <w:r>
              <w:rPr>
                <w:sz w:val="21"/>
              </w:rPr>
              <w:t>Standard</w:t>
            </w:r>
            <w:r>
              <w:rPr>
                <w:spacing w:val="-12"/>
                <w:sz w:val="21"/>
              </w:rPr>
              <w:t> </w:t>
            </w:r>
            <w:r>
              <w:rPr>
                <w:sz w:val="21"/>
              </w:rPr>
              <w:t>Deviation</w:t>
            </w:r>
            <w:r>
              <w:rPr>
                <w:spacing w:val="-7"/>
                <w:sz w:val="21"/>
              </w:rPr>
              <w:t> </w:t>
            </w:r>
            <w:r>
              <w:rPr>
                <w:sz w:val="21"/>
              </w:rPr>
              <w:t>(regime</w:t>
            </w:r>
            <w:r>
              <w:rPr>
                <w:spacing w:val="-4"/>
                <w:sz w:val="21"/>
              </w:rPr>
              <w:t> </w:t>
            </w:r>
            <w:r>
              <w:rPr>
                <w:spacing w:val="-5"/>
                <w:sz w:val="21"/>
              </w:rPr>
              <w:t>2)</w:t>
            </w:r>
          </w:p>
        </w:tc>
        <w:tc>
          <w:tcPr>
            <w:tcW w:w="1747" w:type="dxa"/>
          </w:tcPr>
          <w:p>
            <w:pPr>
              <w:pStyle w:val="TableParagraph"/>
              <w:spacing w:line="240" w:lineRule="auto" w:before="17"/>
              <w:ind w:left="5" w:right="129"/>
              <w:rPr>
                <w:sz w:val="21"/>
              </w:rPr>
            </w:pPr>
            <w:r>
              <w:rPr>
                <w:spacing w:val="-2"/>
                <w:sz w:val="21"/>
              </w:rPr>
              <w:t>0.004178</w:t>
            </w:r>
          </w:p>
        </w:tc>
        <w:tc>
          <w:tcPr>
            <w:tcW w:w="1782" w:type="dxa"/>
          </w:tcPr>
          <w:p>
            <w:pPr>
              <w:pStyle w:val="TableParagraph"/>
              <w:spacing w:line="240" w:lineRule="auto" w:before="17"/>
              <w:ind w:left="60" w:right="29"/>
              <w:rPr>
                <w:sz w:val="21"/>
              </w:rPr>
            </w:pPr>
            <w:r>
              <w:rPr>
                <w:spacing w:val="-2"/>
                <w:sz w:val="21"/>
              </w:rPr>
              <w:t>0.000062</w:t>
            </w:r>
          </w:p>
        </w:tc>
        <w:tc>
          <w:tcPr>
            <w:tcW w:w="1888" w:type="dxa"/>
          </w:tcPr>
          <w:p>
            <w:pPr>
              <w:pStyle w:val="TableParagraph"/>
              <w:spacing w:line="240" w:lineRule="auto" w:before="17"/>
              <w:ind w:left="48"/>
              <w:rPr>
                <w:sz w:val="21"/>
              </w:rPr>
            </w:pPr>
            <w:r>
              <w:rPr>
                <w:spacing w:val="-2"/>
                <w:sz w:val="21"/>
              </w:rPr>
              <w:t>0.161910</w:t>
            </w:r>
          </w:p>
        </w:tc>
      </w:tr>
      <w:tr>
        <w:trPr>
          <w:trHeight w:val="294" w:hRule="atLeast"/>
        </w:trPr>
        <w:tc>
          <w:tcPr>
            <w:tcW w:w="2897" w:type="dxa"/>
            <w:tcBorders>
              <w:bottom w:val="single" w:sz="12" w:space="0" w:color="000000"/>
            </w:tcBorders>
          </w:tcPr>
          <w:p>
            <w:pPr>
              <w:pStyle w:val="TableParagraph"/>
              <w:spacing w:line="240" w:lineRule="auto" w:before="21"/>
              <w:ind w:left="5" w:right="108"/>
              <w:rPr>
                <w:sz w:val="21"/>
              </w:rPr>
            </w:pPr>
            <w:r>
              <w:rPr>
                <w:sz w:val="21"/>
              </w:rPr>
              <w:t>Standard</w:t>
            </w:r>
            <w:r>
              <w:rPr>
                <w:spacing w:val="-12"/>
                <w:sz w:val="21"/>
              </w:rPr>
              <w:t> </w:t>
            </w:r>
            <w:r>
              <w:rPr>
                <w:sz w:val="21"/>
              </w:rPr>
              <w:t>Deviation</w:t>
            </w:r>
            <w:r>
              <w:rPr>
                <w:spacing w:val="-7"/>
                <w:sz w:val="21"/>
              </w:rPr>
              <w:t> </w:t>
            </w:r>
            <w:r>
              <w:rPr>
                <w:sz w:val="21"/>
              </w:rPr>
              <w:t>(regime</w:t>
            </w:r>
            <w:r>
              <w:rPr>
                <w:spacing w:val="-4"/>
                <w:sz w:val="21"/>
              </w:rPr>
              <w:t> </w:t>
            </w:r>
            <w:r>
              <w:rPr>
                <w:spacing w:val="-5"/>
                <w:sz w:val="21"/>
              </w:rPr>
              <w:t>3)</w:t>
            </w:r>
          </w:p>
        </w:tc>
        <w:tc>
          <w:tcPr>
            <w:tcW w:w="1747" w:type="dxa"/>
            <w:tcBorders>
              <w:bottom w:val="single" w:sz="12" w:space="0" w:color="000000"/>
            </w:tcBorders>
          </w:tcPr>
          <w:p>
            <w:pPr>
              <w:pStyle w:val="TableParagraph"/>
              <w:spacing w:line="240" w:lineRule="auto" w:before="21"/>
              <w:ind w:left="5" w:right="129"/>
              <w:rPr>
                <w:sz w:val="21"/>
              </w:rPr>
            </w:pPr>
            <w:r>
              <w:rPr>
                <w:spacing w:val="-2"/>
                <w:sz w:val="21"/>
              </w:rPr>
              <w:t>0.030046</w:t>
            </w:r>
          </w:p>
        </w:tc>
        <w:tc>
          <w:tcPr>
            <w:tcW w:w="1782" w:type="dxa"/>
            <w:tcBorders>
              <w:bottom w:val="single" w:sz="12" w:space="0" w:color="000000"/>
            </w:tcBorders>
          </w:tcPr>
          <w:p>
            <w:pPr>
              <w:pStyle w:val="TableParagraph"/>
              <w:spacing w:line="240" w:lineRule="auto" w:before="21"/>
              <w:ind w:left="60" w:right="29"/>
              <w:rPr>
                <w:sz w:val="21"/>
              </w:rPr>
            </w:pPr>
            <w:r>
              <w:rPr>
                <w:spacing w:val="-2"/>
                <w:sz w:val="21"/>
              </w:rPr>
              <w:t>0.001105</w:t>
            </w:r>
          </w:p>
        </w:tc>
        <w:tc>
          <w:tcPr>
            <w:tcW w:w="1888" w:type="dxa"/>
            <w:tcBorders>
              <w:bottom w:val="single" w:sz="12" w:space="0" w:color="000000"/>
            </w:tcBorders>
          </w:tcPr>
          <w:p>
            <w:pPr>
              <w:pStyle w:val="TableParagraph"/>
              <w:spacing w:line="240" w:lineRule="auto" w:before="21"/>
              <w:ind w:left="48"/>
              <w:rPr>
                <w:sz w:val="21"/>
              </w:rPr>
            </w:pPr>
            <w:r>
              <w:rPr>
                <w:spacing w:val="-2"/>
                <w:sz w:val="21"/>
              </w:rPr>
              <w:t>0.221572</w:t>
            </w:r>
          </w:p>
        </w:tc>
      </w:tr>
    </w:tbl>
    <w:p>
      <w:pPr>
        <w:pStyle w:val="BodyText"/>
        <w:spacing w:before="104"/>
        <w:ind w:left="0"/>
        <w:jc w:val="left"/>
      </w:pPr>
    </w:p>
    <w:p>
      <w:pPr>
        <w:pStyle w:val="BodyText"/>
        <w:spacing w:line="309" w:lineRule="auto"/>
        <w:ind w:right="173" w:firstLine="419"/>
      </w:pPr>
      <w:r>
        <w:rPr/>
        <w:t>Therefore, we can observe that regime 1 represents the period of stable decline (the sluggish period)</w:t>
      </w:r>
      <w:r>
        <w:rPr>
          <w:spacing w:val="-2"/>
        </w:rPr>
        <w:t> </w:t>
      </w:r>
      <w:r>
        <w:rPr/>
        <w:t>in</w:t>
      </w:r>
      <w:r>
        <w:rPr>
          <w:spacing w:val="-1"/>
        </w:rPr>
        <w:t> </w:t>
      </w:r>
      <w:r>
        <w:rPr/>
        <w:t>the</w:t>
      </w:r>
      <w:r>
        <w:rPr>
          <w:spacing w:val="-4"/>
        </w:rPr>
        <w:t> </w:t>
      </w:r>
      <w:r>
        <w:rPr/>
        <w:t>stock</w:t>
      </w:r>
      <w:r>
        <w:rPr>
          <w:spacing w:val="-4"/>
        </w:rPr>
        <w:t> </w:t>
      </w:r>
      <w:r>
        <w:rPr/>
        <w:t>market,</w:t>
      </w:r>
      <w:r>
        <w:rPr>
          <w:spacing w:val="-1"/>
        </w:rPr>
        <w:t> </w:t>
      </w:r>
      <w:r>
        <w:rPr/>
        <w:t>with</w:t>
      </w:r>
      <w:r>
        <w:rPr>
          <w:spacing w:val="-1"/>
        </w:rPr>
        <w:t> </w:t>
      </w:r>
      <w:r>
        <w:rPr/>
        <w:t>low</w:t>
      </w:r>
      <w:r>
        <w:rPr>
          <w:spacing w:val="-2"/>
        </w:rPr>
        <w:t> </w:t>
      </w:r>
      <w:r>
        <w:rPr/>
        <w:t>trading</w:t>
      </w:r>
      <w:r>
        <w:rPr>
          <w:spacing w:val="-1"/>
        </w:rPr>
        <w:t> </w:t>
      </w:r>
      <w:r>
        <w:rPr/>
        <w:t>volume,</w:t>
      </w:r>
      <w:r>
        <w:rPr>
          <w:spacing w:val="-1"/>
        </w:rPr>
        <w:t> </w:t>
      </w:r>
      <w:r>
        <w:rPr/>
        <w:t>weak</w:t>
      </w:r>
      <w:r>
        <w:rPr>
          <w:spacing w:val="-1"/>
        </w:rPr>
        <w:t> </w:t>
      </w:r>
      <w:r>
        <w:rPr/>
        <w:t>volatility,</w:t>
      </w:r>
      <w:r>
        <w:rPr>
          <w:spacing w:val="-1"/>
        </w:rPr>
        <w:t> </w:t>
      </w:r>
      <w:r>
        <w:rPr/>
        <w:t>and</w:t>
      </w:r>
      <w:r>
        <w:rPr>
          <w:spacing w:val="-1"/>
        </w:rPr>
        <w:t> </w:t>
      </w:r>
      <w:r>
        <w:rPr/>
        <w:t>negative</w:t>
      </w:r>
      <w:r>
        <w:rPr>
          <w:spacing w:val="-1"/>
        </w:rPr>
        <w:t> </w:t>
      </w:r>
      <w:r>
        <w:rPr/>
        <w:t>returns;</w:t>
      </w:r>
      <w:r>
        <w:rPr>
          <w:spacing w:val="-2"/>
        </w:rPr>
        <w:t> </w:t>
      </w:r>
      <w:r>
        <w:rPr/>
        <w:t>regime 2 is the era of stable growth (the stable upward period), with slightly high volatility and trading volume and positive returns; and regime 3 represents a period of large ups and downs, that is, a period</w:t>
      </w:r>
      <w:r>
        <w:rPr>
          <w:spacing w:val="3"/>
        </w:rPr>
        <w:t> </w:t>
      </w:r>
      <w:r>
        <w:rPr/>
        <w:t>of</w:t>
      </w:r>
      <w:r>
        <w:rPr>
          <w:spacing w:val="5"/>
        </w:rPr>
        <w:t> </w:t>
      </w:r>
      <w:r>
        <w:rPr/>
        <w:t>sharp</w:t>
      </w:r>
      <w:r>
        <w:rPr>
          <w:spacing w:val="5"/>
        </w:rPr>
        <w:t> </w:t>
      </w:r>
      <w:r>
        <w:rPr/>
        <w:t>shock.</w:t>
      </w:r>
      <w:r>
        <w:rPr>
          <w:spacing w:val="5"/>
        </w:rPr>
        <w:t> </w:t>
      </w:r>
      <w:r>
        <w:rPr/>
        <w:t>In</w:t>
      </w:r>
      <w:r>
        <w:rPr>
          <w:spacing w:val="5"/>
        </w:rPr>
        <w:t> </w:t>
      </w:r>
      <w:r>
        <w:rPr/>
        <w:t>the</w:t>
      </w:r>
      <w:r>
        <w:rPr>
          <w:spacing w:val="5"/>
        </w:rPr>
        <w:t> </w:t>
      </w:r>
      <w:r>
        <w:rPr/>
        <w:t>late</w:t>
      </w:r>
      <w:r>
        <w:rPr>
          <w:spacing w:val="5"/>
        </w:rPr>
        <w:t> </w:t>
      </w:r>
      <w:r>
        <w:rPr/>
        <w:t>stage</w:t>
      </w:r>
      <w:r>
        <w:rPr>
          <w:spacing w:val="5"/>
        </w:rPr>
        <w:t> </w:t>
      </w:r>
      <w:r>
        <w:rPr/>
        <w:t>of</w:t>
      </w:r>
      <w:r>
        <w:rPr>
          <w:spacing w:val="4"/>
        </w:rPr>
        <w:t> </w:t>
      </w:r>
      <w:r>
        <w:rPr/>
        <w:t>the</w:t>
      </w:r>
      <w:r>
        <w:rPr>
          <w:spacing w:val="5"/>
        </w:rPr>
        <w:t> </w:t>
      </w:r>
      <w:r>
        <w:rPr/>
        <w:t>bull</w:t>
      </w:r>
      <w:r>
        <w:rPr>
          <w:spacing w:val="4"/>
        </w:rPr>
        <w:t> </w:t>
      </w:r>
      <w:r>
        <w:rPr/>
        <w:t>market,</w:t>
      </w:r>
      <w:r>
        <w:rPr>
          <w:spacing w:val="5"/>
        </w:rPr>
        <w:t> </w:t>
      </w:r>
      <w:r>
        <w:rPr/>
        <w:t>stock</w:t>
      </w:r>
      <w:r>
        <w:rPr>
          <w:spacing w:val="5"/>
        </w:rPr>
        <w:t> </w:t>
      </w:r>
      <w:r>
        <w:rPr/>
        <w:t>market</w:t>
      </w:r>
      <w:r>
        <w:rPr>
          <w:spacing w:val="5"/>
        </w:rPr>
        <w:t> </w:t>
      </w:r>
      <w:r>
        <w:rPr/>
        <w:t>return</w:t>
      </w:r>
      <w:r>
        <w:rPr>
          <w:spacing w:val="7"/>
        </w:rPr>
        <w:t> </w:t>
      </w:r>
      <w:r>
        <w:rPr/>
        <w:t>grows</w:t>
      </w:r>
      <w:r>
        <w:rPr>
          <w:spacing w:val="5"/>
        </w:rPr>
        <w:t> </w:t>
      </w:r>
      <w:r>
        <w:rPr/>
        <w:t>rapidly,</w:t>
      </w:r>
      <w:r>
        <w:rPr>
          <w:spacing w:val="6"/>
        </w:rPr>
        <w:t> </w:t>
      </w:r>
      <w:r>
        <w:rPr>
          <w:spacing w:val="-5"/>
        </w:rPr>
        <w:t>and</w:t>
      </w:r>
    </w:p>
    <w:p>
      <w:pPr>
        <w:spacing w:after="0" w:line="309" w:lineRule="auto"/>
        <w:sectPr>
          <w:pgSz w:w="11910" w:h="16840"/>
          <w:pgMar w:header="571" w:footer="0" w:top="1360" w:bottom="280" w:left="1680" w:right="1620"/>
        </w:sectPr>
      </w:pPr>
    </w:p>
    <w:p>
      <w:pPr>
        <w:pStyle w:val="BodyText"/>
        <w:spacing w:line="309" w:lineRule="auto" w:before="98"/>
        <w:ind w:right="125"/>
      </w:pPr>
      <w:r>
        <w:rPr>
          <w:spacing w:val="-2"/>
        </w:rPr>
        <w:t>investors</w:t>
      </w:r>
      <w:r>
        <w:rPr>
          <w:spacing w:val="-4"/>
        </w:rPr>
        <w:t> </w:t>
      </w:r>
      <w:r>
        <w:rPr>
          <w:spacing w:val="-2"/>
        </w:rPr>
        <w:t>constantly</w:t>
      </w:r>
      <w:r>
        <w:rPr>
          <w:spacing w:val="-9"/>
        </w:rPr>
        <w:t> </w:t>
      </w:r>
      <w:r>
        <w:rPr>
          <w:spacing w:val="-2"/>
        </w:rPr>
        <w:t>chase</w:t>
      </w:r>
      <w:r>
        <w:rPr>
          <w:spacing w:val="-3"/>
        </w:rPr>
        <w:t> </w:t>
      </w:r>
      <w:r>
        <w:rPr>
          <w:spacing w:val="-2"/>
        </w:rPr>
        <w:t>after</w:t>
      </w:r>
      <w:r>
        <w:rPr>
          <w:spacing w:val="-4"/>
        </w:rPr>
        <w:t> </w:t>
      </w:r>
      <w:r>
        <w:rPr>
          <w:spacing w:val="-2"/>
        </w:rPr>
        <w:t>them,</w:t>
      </w:r>
      <w:r>
        <w:rPr>
          <w:spacing w:val="-3"/>
        </w:rPr>
        <w:t> </w:t>
      </w:r>
      <w:r>
        <w:rPr>
          <w:spacing w:val="-2"/>
        </w:rPr>
        <w:t>resulting</w:t>
      </w:r>
      <w:r>
        <w:rPr>
          <w:spacing w:val="-3"/>
        </w:rPr>
        <w:t> </w:t>
      </w:r>
      <w:r>
        <w:rPr>
          <w:spacing w:val="-2"/>
        </w:rPr>
        <w:t>in</w:t>
      </w:r>
      <w:r>
        <w:rPr>
          <w:spacing w:val="-3"/>
        </w:rPr>
        <w:t> </w:t>
      </w:r>
      <w:r>
        <w:rPr>
          <w:spacing w:val="-2"/>
        </w:rPr>
        <w:t>an</w:t>
      </w:r>
      <w:r>
        <w:rPr>
          <w:spacing w:val="-3"/>
        </w:rPr>
        <w:t> </w:t>
      </w:r>
      <w:r>
        <w:rPr>
          <w:spacing w:val="-2"/>
        </w:rPr>
        <w:t>increase</w:t>
      </w:r>
      <w:r>
        <w:rPr>
          <w:spacing w:val="-4"/>
        </w:rPr>
        <w:t> </w:t>
      </w:r>
      <w:r>
        <w:rPr>
          <w:spacing w:val="-2"/>
        </w:rPr>
        <w:t>in</w:t>
      </w:r>
      <w:r>
        <w:rPr>
          <w:spacing w:val="-3"/>
        </w:rPr>
        <w:t> </w:t>
      </w:r>
      <w:r>
        <w:rPr>
          <w:spacing w:val="-2"/>
        </w:rPr>
        <w:t>trading</w:t>
      </w:r>
      <w:r>
        <w:rPr>
          <w:spacing w:val="-3"/>
        </w:rPr>
        <w:t> </w:t>
      </w:r>
      <w:r>
        <w:rPr>
          <w:spacing w:val="-2"/>
        </w:rPr>
        <w:t>volume</w:t>
      </w:r>
      <w:r>
        <w:rPr>
          <w:spacing w:val="-3"/>
        </w:rPr>
        <w:t> </w:t>
      </w:r>
      <w:r>
        <w:rPr>
          <w:spacing w:val="-2"/>
        </w:rPr>
        <w:t>and</w:t>
      </w:r>
      <w:r>
        <w:rPr>
          <w:spacing w:val="-3"/>
        </w:rPr>
        <w:t> </w:t>
      </w:r>
      <w:r>
        <w:rPr>
          <w:spacing w:val="-2"/>
        </w:rPr>
        <w:t>market</w:t>
      </w:r>
      <w:r>
        <w:rPr>
          <w:spacing w:val="-4"/>
        </w:rPr>
        <w:t> </w:t>
      </w:r>
      <w:r>
        <w:rPr>
          <w:spacing w:val="-2"/>
        </w:rPr>
        <w:t>volatility. </w:t>
      </w:r>
      <w:r>
        <w:rPr/>
        <w:t>During the initial phase of the bear market, stock market return rapidly and sharply declines, and investors quickly sell their stock assets, resulting in high trading volume and market volatility.</w:t>
      </w:r>
      <w:r>
        <w:rPr>
          <w:spacing w:val="-4"/>
        </w:rPr>
        <w:t> </w:t>
      </w:r>
      <w:r>
        <w:rPr/>
        <w:t>As stock market information is complex and chaotic, the market return during this period is zero.</w:t>
      </w:r>
    </w:p>
    <w:p>
      <w:pPr>
        <w:pStyle w:val="BodyText"/>
        <w:spacing w:line="309" w:lineRule="auto" w:before="2"/>
        <w:ind w:right="173" w:firstLine="419"/>
      </w:pPr>
      <w:r>
        <w:rPr/>
        <mc:AlternateContent>
          <mc:Choice Requires="wps">
            <w:drawing>
              <wp:anchor distT="0" distB="0" distL="0" distR="0" allowOverlap="1" layoutInCell="1" locked="0" behindDoc="0" simplePos="0" relativeHeight="15734784">
                <wp:simplePos x="0" y="0"/>
                <wp:positionH relativeFrom="page">
                  <wp:posOffset>1413630</wp:posOffset>
                </wp:positionH>
                <wp:positionV relativeFrom="paragraph">
                  <wp:posOffset>2939518</wp:posOffset>
                </wp:positionV>
                <wp:extent cx="4578985" cy="593090"/>
                <wp:effectExtent l="0" t="0" r="0" b="0"/>
                <wp:wrapNone/>
                <wp:docPr id="18" name="Textbox 18"/>
                <wp:cNvGraphicFramePr>
                  <a:graphicFrameLocks/>
                </wp:cNvGraphicFramePr>
                <a:graphic>
                  <a:graphicData uri="http://schemas.microsoft.com/office/word/2010/wordprocessingShape">
                    <wps:wsp>
                      <wps:cNvPr id="18" name="Textbox 18"/>
                      <wps:cNvSpPr txBox="1"/>
                      <wps:spPr>
                        <a:xfrm rot="18900000">
                          <a:off x="0" y="0"/>
                          <a:ext cx="4578985" cy="593090"/>
                        </a:xfrm>
                        <a:prstGeom prst="rect">
                          <a:avLst/>
                        </a:prstGeom>
                      </wps:spPr>
                      <wps:txbx>
                        <w:txbxContent>
                          <w:p>
                            <w:pPr>
                              <w:spacing w:line="933" w:lineRule="exact" w:before="0"/>
                              <w:ind w:left="0" w:right="0" w:firstLine="0"/>
                              <w:jc w:val="left"/>
                              <w:rPr>
                                <w:rFonts w:ascii="Arial"/>
                                <w:sz w:val="93"/>
                                <w14:textOutline>
                                  <w14:solidFill>
                                    <w14:srgbClr w14:val="000000">
                                      <w14:alpha w14:val="90196"/>
                                    </w14:srgbClr>
                                  </w14:solidFill>
                                </w14:textOutline>
                                <w14:textFill>
                                  <w14:solidFill>
                                    <w14:srgbClr w14:val="000000">
                                      <w14:alpha w14:val="90196"/>
                                    </w14:srgbClr>
                                  </w14:solidFill>
                                </w14:textFill>
                              </w:rPr>
                            </w:pPr>
                            <w:r>
                              <w:rPr>
                                <w:rFonts w:ascii="Arial"/>
                                <w:color w:val="231F20"/>
                                <w:sz w:val="93"/>
                                <w14:textOutline>
                                  <w14:solidFill>
                                    <w14:srgbClr w14:val="231F20">
                                      <w14:alpha w14:val="90196"/>
                                    </w14:srgbClr>
                                  </w14:solidFill>
                                </w14:textOutline>
                                <w14:textFill>
                                  <w14:solidFill>
                                    <w14:srgbClr w14:val="231F20">
                                      <w14:alpha w14:val="90196"/>
                                    </w14:srgbClr>
                                  </w14:solidFill>
                                </w14:textFill>
                              </w:rPr>
                              <w:t>Journal</w:t>
                            </w:r>
                            <w:r>
                              <w:rPr>
                                <w:rFonts w:ascii="Arial"/>
                                <w:color w:val="231F20"/>
                                <w:spacing w:val="-16"/>
                                <w:sz w:val="93"/>
                                <w14:textOutline>
                                  <w14:solidFill>
                                    <w14:srgbClr w14:val="231F20">
                                      <w14:alpha w14:val="90196"/>
                                    </w14:srgbClr>
                                  </w14:solidFill>
                                </w14:textOutline>
                                <w14:textFill>
                                  <w14:solidFill>
                                    <w14:srgbClr w14:val="231F20">
                                      <w14:alpha w14:val="90196"/>
                                    </w14:srgbClr>
                                  </w14:solidFill>
                                </w14:textFill>
                              </w:rPr>
                              <w:t> </w:t>
                            </w:r>
                            <w:r>
                              <w:rPr>
                                <w:rFonts w:ascii="Arial"/>
                                <w:color w:val="231F20"/>
                                <w:sz w:val="93"/>
                                <w14:textOutline>
                                  <w14:solidFill>
                                    <w14:srgbClr w14:val="231F20">
                                      <w14:alpha w14:val="90196"/>
                                    </w14:srgbClr>
                                  </w14:solidFill>
                                </w14:textOutline>
                                <w14:textFill>
                                  <w14:solidFill>
                                    <w14:srgbClr w14:val="231F20">
                                      <w14:alpha w14:val="90196"/>
                                    </w14:srgbClr>
                                  </w14:solidFill>
                                </w14:textFill>
                              </w:rPr>
                              <w:t>Pre-</w:t>
                            </w:r>
                            <w:r>
                              <w:rPr>
                                <w:rFonts w:ascii="Arial"/>
                                <w:color w:val="231F20"/>
                                <w:spacing w:val="-2"/>
                                <w:sz w:val="93"/>
                                <w14:textOutline>
                                  <w14:solidFill>
                                    <w14:srgbClr w14:val="231F20">
                                      <w14:alpha w14:val="90196"/>
                                    </w14:srgbClr>
                                  </w14:solidFill>
                                </w14:textOutline>
                                <w14:textFill>
                                  <w14:solidFill>
                                    <w14:srgbClr w14:val="231F20">
                                      <w14:alpha w14:val="90196"/>
                                    </w14:srgbClr>
                                  </w14:solidFill>
                                </w14:textFill>
                              </w:rPr>
                              <w:t>proof</w:t>
                            </w:r>
                          </w:p>
                        </w:txbxContent>
                      </wps:txbx>
                      <wps:bodyPr wrap="square" lIns="0" tIns="0" rIns="0" bIns="0" rtlCol="0">
                        <a:noAutofit/>
                      </wps:bodyPr>
                    </wps:wsp>
                  </a:graphicData>
                </a:graphic>
              </wp:anchor>
            </w:drawing>
          </mc:Choice>
          <mc:Fallback>
            <w:pict>
              <v:shape style="position:absolute;margin-left:111.309494pt;margin-top:231.458145pt;width:360.55pt;height:46.7pt;mso-position-horizontal-relative:page;mso-position-vertical-relative:paragraph;z-index:15734784;rotation:315" type="#_x0000_t136" fillcolor="#231f20" stroked="f">
                <o:extrusion v:ext="view" autorotationcenter="t"/>
                <v:textpath style="font-family:&quot;Arial&quot;;font-size:46pt;v-text-kern:t;mso-text-shadow:auto" string="Journal Pre-proof"/>
                <v:fill opacity="6425f"/>
                <w10:wrap type="none"/>
              </v:shape>
            </w:pict>
          </mc:Fallback>
        </mc:AlternateContent>
      </w:r>
      <w:r>
        <w:rPr/>
        <w:t>By the transition probabilities between the regimes presented in Table 7, the chances of maintaining</w:t>
      </w:r>
      <w:r>
        <w:rPr>
          <w:spacing w:val="-10"/>
        </w:rPr>
        <w:t> </w:t>
      </w:r>
      <w:r>
        <w:rPr/>
        <w:t>stability</w:t>
      </w:r>
      <w:r>
        <w:rPr>
          <w:spacing w:val="-13"/>
        </w:rPr>
        <w:t> </w:t>
      </w:r>
      <w:r>
        <w:rPr/>
        <w:t>in</w:t>
      </w:r>
      <w:r>
        <w:rPr>
          <w:spacing w:val="-10"/>
        </w:rPr>
        <w:t> </w:t>
      </w:r>
      <w:r>
        <w:rPr/>
        <w:t>regimes</w:t>
      </w:r>
      <w:r>
        <w:rPr>
          <w:spacing w:val="-11"/>
        </w:rPr>
        <w:t> </w:t>
      </w:r>
      <w:r>
        <w:rPr/>
        <w:t>1,</w:t>
      </w:r>
      <w:r>
        <w:rPr>
          <w:spacing w:val="-10"/>
        </w:rPr>
        <w:t> </w:t>
      </w:r>
      <w:r>
        <w:rPr/>
        <w:t>2,</w:t>
      </w:r>
      <w:r>
        <w:rPr>
          <w:spacing w:val="-10"/>
        </w:rPr>
        <w:t> </w:t>
      </w:r>
      <w:r>
        <w:rPr/>
        <w:t>and</w:t>
      </w:r>
      <w:r>
        <w:rPr>
          <w:spacing w:val="-13"/>
        </w:rPr>
        <w:t> </w:t>
      </w:r>
      <w:r>
        <w:rPr/>
        <w:t>3</w:t>
      </w:r>
      <w:r>
        <w:rPr>
          <w:spacing w:val="-10"/>
        </w:rPr>
        <w:t> </w:t>
      </w:r>
      <w:r>
        <w:rPr/>
        <w:t>are</w:t>
      </w:r>
      <w:r>
        <w:rPr>
          <w:spacing w:val="-13"/>
        </w:rPr>
        <w:t> </w:t>
      </w:r>
      <w:r>
        <w:rPr/>
        <w:t>0.362,</w:t>
      </w:r>
      <w:r>
        <w:rPr>
          <w:spacing w:val="-10"/>
        </w:rPr>
        <w:t> </w:t>
      </w:r>
      <w:r>
        <w:rPr/>
        <w:t>0.377,</w:t>
      </w:r>
      <w:r>
        <w:rPr>
          <w:spacing w:val="-10"/>
        </w:rPr>
        <w:t> </w:t>
      </w:r>
      <w:r>
        <w:rPr/>
        <w:t>and</w:t>
      </w:r>
      <w:r>
        <w:rPr>
          <w:spacing w:val="-10"/>
        </w:rPr>
        <w:t> </w:t>
      </w:r>
      <w:r>
        <w:rPr/>
        <w:t>0.328,</w:t>
      </w:r>
      <w:r>
        <w:rPr>
          <w:spacing w:val="-10"/>
        </w:rPr>
        <w:t> </w:t>
      </w:r>
      <w:r>
        <w:rPr/>
        <w:t>respectively,</w:t>
      </w:r>
      <w:r>
        <w:rPr>
          <w:spacing w:val="-10"/>
        </w:rPr>
        <w:t> </w:t>
      </w:r>
      <w:r>
        <w:rPr/>
        <w:t>suggesting</w:t>
      </w:r>
      <w:r>
        <w:rPr>
          <w:spacing w:val="-10"/>
        </w:rPr>
        <w:t> </w:t>
      </w:r>
      <w:r>
        <w:rPr/>
        <w:t>that the</w:t>
      </w:r>
      <w:r>
        <w:rPr>
          <w:spacing w:val="-5"/>
        </w:rPr>
        <w:t> </w:t>
      </w:r>
      <w:r>
        <w:rPr/>
        <w:t>three</w:t>
      </w:r>
      <w:r>
        <w:rPr>
          <w:spacing w:val="-7"/>
        </w:rPr>
        <w:t> </w:t>
      </w:r>
      <w:r>
        <w:rPr/>
        <w:t>distinct</w:t>
      </w:r>
      <w:r>
        <w:rPr>
          <w:spacing w:val="-6"/>
        </w:rPr>
        <w:t> </w:t>
      </w:r>
      <w:r>
        <w:rPr/>
        <w:t>regimes</w:t>
      </w:r>
      <w:r>
        <w:rPr>
          <w:spacing w:val="-5"/>
        </w:rPr>
        <w:t> </w:t>
      </w:r>
      <w:r>
        <w:rPr/>
        <w:t>within</w:t>
      </w:r>
      <w:r>
        <w:rPr>
          <w:spacing w:val="-5"/>
        </w:rPr>
        <w:t> </w:t>
      </w:r>
      <w:r>
        <w:rPr/>
        <w:t>the</w:t>
      </w:r>
      <w:r>
        <w:rPr>
          <w:spacing w:val="-7"/>
        </w:rPr>
        <w:t> </w:t>
      </w:r>
      <w:r>
        <w:rPr/>
        <w:t>Chinese</w:t>
      </w:r>
      <w:r>
        <w:rPr>
          <w:spacing w:val="-7"/>
        </w:rPr>
        <w:t> </w:t>
      </w:r>
      <w:r>
        <w:rPr/>
        <w:t>stock</w:t>
      </w:r>
      <w:r>
        <w:rPr>
          <w:spacing w:val="-7"/>
        </w:rPr>
        <w:t> </w:t>
      </w:r>
      <w:r>
        <w:rPr/>
        <w:t>market</w:t>
      </w:r>
      <w:r>
        <w:rPr>
          <w:spacing w:val="-6"/>
        </w:rPr>
        <w:t> </w:t>
      </w:r>
      <w:r>
        <w:rPr/>
        <w:t>lack</w:t>
      </w:r>
      <w:r>
        <w:rPr>
          <w:spacing w:val="-5"/>
        </w:rPr>
        <w:t> </w:t>
      </w:r>
      <w:r>
        <w:rPr/>
        <w:t>stability</w:t>
      </w:r>
      <w:r>
        <w:rPr>
          <w:spacing w:val="-9"/>
        </w:rPr>
        <w:t> </w:t>
      </w:r>
      <w:r>
        <w:rPr/>
        <w:t>and</w:t>
      </w:r>
      <w:r>
        <w:rPr>
          <w:spacing w:val="-5"/>
        </w:rPr>
        <w:t> </w:t>
      </w:r>
      <w:r>
        <w:rPr/>
        <w:t>have</w:t>
      </w:r>
      <w:r>
        <w:rPr>
          <w:spacing w:val="-5"/>
        </w:rPr>
        <w:t> </w:t>
      </w:r>
      <w:r>
        <w:rPr/>
        <w:t>a</w:t>
      </w:r>
      <w:r>
        <w:rPr>
          <w:spacing w:val="-5"/>
        </w:rPr>
        <w:t> </w:t>
      </w:r>
      <w:r>
        <w:rPr/>
        <w:t>high</w:t>
      </w:r>
      <w:r>
        <w:rPr>
          <w:spacing w:val="-5"/>
        </w:rPr>
        <w:t> </w:t>
      </w:r>
      <w:r>
        <w:rPr/>
        <w:t>probability of transition. In terms of the frequency</w:t>
      </w:r>
      <w:r>
        <w:rPr>
          <w:spacing w:val="-4"/>
        </w:rPr>
        <w:t> </w:t>
      </w:r>
      <w:r>
        <w:rPr/>
        <w:t>of each regime, the sample frequency</w:t>
      </w:r>
      <w:r>
        <w:rPr>
          <w:spacing w:val="-4"/>
        </w:rPr>
        <w:t> </w:t>
      </w:r>
      <w:r>
        <w:rPr/>
        <w:t>of regimes 1 and 2 is longer than that of regime 3; this indicates that regime 3 (the period of sharp shock) has a short duration within the Chinese</w:t>
      </w:r>
      <w:r>
        <w:rPr>
          <w:spacing w:val="-2"/>
        </w:rPr>
        <w:t> </w:t>
      </w:r>
      <w:r>
        <w:rPr/>
        <w:t>stock market, reflecting the pattern of a ‘fast bull’</w:t>
      </w:r>
      <w:r>
        <w:rPr>
          <w:spacing w:val="-14"/>
        </w:rPr>
        <w:t> </w:t>
      </w:r>
      <w:r>
        <w:rPr/>
        <w:t>market in China. In terms of the transitions between regimes, the likelihood of shifting from regime 1 to 2 is relatively high.</w:t>
      </w:r>
      <w:r>
        <w:rPr>
          <w:spacing w:val="-8"/>
        </w:rPr>
        <w:t> </w:t>
      </w:r>
      <w:r>
        <w:rPr/>
        <w:t>Conversely,</w:t>
      </w:r>
      <w:r>
        <w:rPr>
          <w:spacing w:val="-8"/>
        </w:rPr>
        <w:t> </w:t>
      </w:r>
      <w:r>
        <w:rPr/>
        <w:t>the</w:t>
      </w:r>
      <w:r>
        <w:rPr>
          <w:spacing w:val="-8"/>
        </w:rPr>
        <w:t> </w:t>
      </w:r>
      <w:r>
        <w:rPr/>
        <w:t>probabilities</w:t>
      </w:r>
      <w:r>
        <w:rPr>
          <w:spacing w:val="-8"/>
        </w:rPr>
        <w:t> </w:t>
      </w:r>
      <w:r>
        <w:rPr/>
        <w:t>of</w:t>
      </w:r>
      <w:r>
        <w:rPr>
          <w:spacing w:val="-9"/>
        </w:rPr>
        <w:t> </w:t>
      </w:r>
      <w:r>
        <w:rPr/>
        <w:t>transition</w:t>
      </w:r>
      <w:r>
        <w:rPr>
          <w:spacing w:val="-8"/>
        </w:rPr>
        <w:t> </w:t>
      </w:r>
      <w:r>
        <w:rPr/>
        <w:t>from</w:t>
      </w:r>
      <w:r>
        <w:rPr>
          <w:spacing w:val="-12"/>
        </w:rPr>
        <w:t> </w:t>
      </w:r>
      <w:r>
        <w:rPr/>
        <w:t>regimes</w:t>
      </w:r>
      <w:r>
        <w:rPr>
          <w:spacing w:val="-9"/>
        </w:rPr>
        <w:t> </w:t>
      </w:r>
      <w:r>
        <w:rPr/>
        <w:t>1</w:t>
      </w:r>
      <w:r>
        <w:rPr>
          <w:spacing w:val="-7"/>
        </w:rPr>
        <w:t> </w:t>
      </w:r>
      <w:r>
        <w:rPr/>
        <w:t>and</w:t>
      </w:r>
      <w:r>
        <w:rPr>
          <w:spacing w:val="-8"/>
        </w:rPr>
        <w:t> </w:t>
      </w:r>
      <w:r>
        <w:rPr/>
        <w:t>2</w:t>
      </w:r>
      <w:r>
        <w:rPr>
          <w:spacing w:val="-8"/>
        </w:rPr>
        <w:t> </w:t>
      </w:r>
      <w:r>
        <w:rPr/>
        <w:t>to</w:t>
      </w:r>
      <w:r>
        <w:rPr>
          <w:spacing w:val="-8"/>
        </w:rPr>
        <w:t> </w:t>
      </w:r>
      <w:r>
        <w:rPr/>
        <w:t>regime</w:t>
      </w:r>
      <w:r>
        <w:rPr>
          <w:spacing w:val="-8"/>
        </w:rPr>
        <w:t> </w:t>
      </w:r>
      <w:r>
        <w:rPr/>
        <w:t>3</w:t>
      </w:r>
      <w:r>
        <w:rPr>
          <w:spacing w:val="-8"/>
        </w:rPr>
        <w:t> </w:t>
      </w:r>
      <w:r>
        <w:rPr/>
        <w:t>are</w:t>
      </w:r>
      <w:r>
        <w:rPr>
          <w:spacing w:val="-8"/>
        </w:rPr>
        <w:t> </w:t>
      </w:r>
      <w:r>
        <w:rPr/>
        <w:t>notably</w:t>
      </w:r>
      <w:r>
        <w:rPr>
          <w:spacing w:val="-13"/>
        </w:rPr>
        <w:t> </w:t>
      </w:r>
      <w:r>
        <w:rPr/>
        <w:t>lower. This finding indicates that it is difficult for the Chinese stock market to develop a long-term bull market. However, regime 3 is more likely to transition to regime 2 (the period of slow growth) mainly</w:t>
      </w:r>
      <w:r>
        <w:rPr>
          <w:spacing w:val="-9"/>
        </w:rPr>
        <w:t> </w:t>
      </w:r>
      <w:r>
        <w:rPr/>
        <w:t>because</w:t>
      </w:r>
      <w:r>
        <w:rPr>
          <w:spacing w:val="-7"/>
        </w:rPr>
        <w:t> </w:t>
      </w:r>
      <w:r>
        <w:rPr/>
        <w:t>the</w:t>
      </w:r>
      <w:r>
        <w:rPr>
          <w:spacing w:val="-10"/>
        </w:rPr>
        <w:t> </w:t>
      </w:r>
      <w:r>
        <w:rPr/>
        <w:t>Chinese</w:t>
      </w:r>
      <w:r>
        <w:rPr>
          <w:spacing w:val="-7"/>
        </w:rPr>
        <w:t> </w:t>
      </w:r>
      <w:r>
        <w:rPr/>
        <w:t>stock</w:t>
      </w:r>
      <w:r>
        <w:rPr>
          <w:spacing w:val="-7"/>
        </w:rPr>
        <w:t> </w:t>
      </w:r>
      <w:r>
        <w:rPr/>
        <w:t>market</w:t>
      </w:r>
      <w:r>
        <w:rPr>
          <w:spacing w:val="-8"/>
        </w:rPr>
        <w:t> </w:t>
      </w:r>
      <w:r>
        <w:rPr/>
        <w:t>forms</w:t>
      </w:r>
      <w:r>
        <w:rPr>
          <w:spacing w:val="-8"/>
        </w:rPr>
        <w:t> </w:t>
      </w:r>
      <w:r>
        <w:rPr/>
        <w:t>a</w:t>
      </w:r>
      <w:r>
        <w:rPr>
          <w:spacing w:val="-7"/>
        </w:rPr>
        <w:t> </w:t>
      </w:r>
      <w:r>
        <w:rPr/>
        <w:t>bull</w:t>
      </w:r>
      <w:r>
        <w:rPr>
          <w:spacing w:val="-8"/>
        </w:rPr>
        <w:t> </w:t>
      </w:r>
      <w:r>
        <w:rPr/>
        <w:t>market</w:t>
      </w:r>
      <w:r>
        <w:rPr>
          <w:spacing w:val="-8"/>
        </w:rPr>
        <w:t> </w:t>
      </w:r>
      <w:r>
        <w:rPr/>
        <w:t>relatively</w:t>
      </w:r>
      <w:r>
        <w:rPr>
          <w:spacing w:val="-12"/>
        </w:rPr>
        <w:t> </w:t>
      </w:r>
      <w:r>
        <w:rPr/>
        <w:t>quickly</w:t>
      </w:r>
      <w:r>
        <w:rPr>
          <w:spacing w:val="-12"/>
        </w:rPr>
        <w:t> </w:t>
      </w:r>
      <w:r>
        <w:rPr/>
        <w:t>and</w:t>
      </w:r>
      <w:r>
        <w:rPr>
          <w:spacing w:val="-7"/>
        </w:rPr>
        <w:t> </w:t>
      </w:r>
      <w:r>
        <w:rPr/>
        <w:t>lasts</w:t>
      </w:r>
      <w:r>
        <w:rPr>
          <w:spacing w:val="-8"/>
        </w:rPr>
        <w:t> </w:t>
      </w:r>
      <w:r>
        <w:rPr/>
        <w:t>for</w:t>
      </w:r>
      <w:r>
        <w:rPr>
          <w:spacing w:val="-8"/>
        </w:rPr>
        <w:t> </w:t>
      </w:r>
      <w:r>
        <w:rPr/>
        <w:t>a</w:t>
      </w:r>
      <w:r>
        <w:rPr>
          <w:spacing w:val="-7"/>
        </w:rPr>
        <w:t> </w:t>
      </w:r>
      <w:r>
        <w:rPr/>
        <w:t>short time.</w:t>
      </w:r>
      <w:r>
        <w:rPr>
          <w:spacing w:val="-1"/>
        </w:rPr>
        <w:t> </w:t>
      </w:r>
      <w:r>
        <w:rPr/>
        <w:t>Therefore, at the end of the bull market, owing to the emergence of negative news, the stock market</w:t>
      </w:r>
      <w:r>
        <w:rPr>
          <w:spacing w:val="-14"/>
        </w:rPr>
        <w:t> </w:t>
      </w:r>
      <w:r>
        <w:rPr/>
        <w:t>quickly</w:t>
      </w:r>
      <w:r>
        <w:rPr>
          <w:spacing w:val="-13"/>
        </w:rPr>
        <w:t> </w:t>
      </w:r>
      <w:r>
        <w:rPr/>
        <w:t>plummets</w:t>
      </w:r>
      <w:r>
        <w:rPr>
          <w:spacing w:val="-13"/>
        </w:rPr>
        <w:t> </w:t>
      </w:r>
      <w:r>
        <w:rPr/>
        <w:t>until</w:t>
      </w:r>
      <w:r>
        <w:rPr>
          <w:spacing w:val="-13"/>
        </w:rPr>
        <w:t> </w:t>
      </w:r>
      <w:r>
        <w:rPr/>
        <w:t>it</w:t>
      </w:r>
      <w:r>
        <w:rPr>
          <w:spacing w:val="-13"/>
        </w:rPr>
        <w:t> </w:t>
      </w:r>
      <w:r>
        <w:rPr/>
        <w:t>returns</w:t>
      </w:r>
      <w:r>
        <w:rPr>
          <w:spacing w:val="-13"/>
        </w:rPr>
        <w:t> </w:t>
      </w:r>
      <w:r>
        <w:rPr/>
        <w:t>to</w:t>
      </w:r>
      <w:r>
        <w:rPr>
          <w:spacing w:val="-13"/>
        </w:rPr>
        <w:t> </w:t>
      </w:r>
      <w:r>
        <w:rPr/>
        <w:t>a</w:t>
      </w:r>
      <w:r>
        <w:rPr>
          <w:spacing w:val="-13"/>
        </w:rPr>
        <w:t> </w:t>
      </w:r>
      <w:r>
        <w:rPr/>
        <w:t>normal</w:t>
      </w:r>
      <w:r>
        <w:rPr>
          <w:spacing w:val="-14"/>
        </w:rPr>
        <w:t> </w:t>
      </w:r>
      <w:r>
        <w:rPr/>
        <w:t>valuation</w:t>
      </w:r>
      <w:r>
        <w:rPr>
          <w:spacing w:val="-13"/>
        </w:rPr>
        <w:t> </w:t>
      </w:r>
      <w:r>
        <w:rPr/>
        <w:t>or</w:t>
      </w:r>
      <w:r>
        <w:rPr>
          <w:spacing w:val="-13"/>
        </w:rPr>
        <w:t> </w:t>
      </w:r>
      <w:r>
        <w:rPr/>
        <w:t>even</w:t>
      </w:r>
      <w:r>
        <w:rPr>
          <w:spacing w:val="-13"/>
        </w:rPr>
        <w:t> </w:t>
      </w:r>
      <w:r>
        <w:rPr/>
        <w:t>undervaluation.</w:t>
      </w:r>
      <w:r>
        <w:rPr>
          <w:spacing w:val="-13"/>
        </w:rPr>
        <w:t> </w:t>
      </w:r>
      <w:r>
        <w:rPr/>
        <w:t>Nevertheless, with</w:t>
      </w:r>
      <w:r>
        <w:rPr>
          <w:spacing w:val="-14"/>
        </w:rPr>
        <w:t> </w:t>
      </w:r>
      <w:r>
        <w:rPr/>
        <w:t>the</w:t>
      </w:r>
      <w:r>
        <w:rPr>
          <w:spacing w:val="-13"/>
        </w:rPr>
        <w:t> </w:t>
      </w:r>
      <w:r>
        <w:rPr/>
        <w:t>swift</w:t>
      </w:r>
      <w:r>
        <w:rPr>
          <w:spacing w:val="-13"/>
        </w:rPr>
        <w:t> </w:t>
      </w:r>
      <w:r>
        <w:rPr/>
        <w:t>adjustment</w:t>
      </w:r>
      <w:r>
        <w:rPr>
          <w:spacing w:val="-12"/>
        </w:rPr>
        <w:t> </w:t>
      </w:r>
      <w:r>
        <w:rPr/>
        <w:t>of</w:t>
      </w:r>
      <w:r>
        <w:rPr>
          <w:spacing w:val="-12"/>
        </w:rPr>
        <w:t> </w:t>
      </w:r>
      <w:r>
        <w:rPr/>
        <w:t>the</w:t>
      </w:r>
      <w:r>
        <w:rPr>
          <w:spacing w:val="-12"/>
        </w:rPr>
        <w:t> </w:t>
      </w:r>
      <w:r>
        <w:rPr/>
        <w:t>stock</w:t>
      </w:r>
      <w:r>
        <w:rPr>
          <w:spacing w:val="-14"/>
        </w:rPr>
        <w:t> </w:t>
      </w:r>
      <w:r>
        <w:rPr/>
        <w:t>market</w:t>
      </w:r>
      <w:r>
        <w:rPr>
          <w:spacing w:val="-12"/>
        </w:rPr>
        <w:t> </w:t>
      </w:r>
      <w:r>
        <w:rPr/>
        <w:t>and</w:t>
      </w:r>
      <w:r>
        <w:rPr>
          <w:spacing w:val="-12"/>
        </w:rPr>
        <w:t> </w:t>
      </w:r>
      <w:r>
        <w:rPr/>
        <w:t>the</w:t>
      </w:r>
      <w:r>
        <w:rPr>
          <w:spacing w:val="-14"/>
        </w:rPr>
        <w:t> </w:t>
      </w:r>
      <w:r>
        <w:rPr/>
        <w:t>appearance</w:t>
      </w:r>
      <w:r>
        <w:rPr>
          <w:spacing w:val="-11"/>
        </w:rPr>
        <w:t> </w:t>
      </w:r>
      <w:r>
        <w:rPr/>
        <w:t>of</w:t>
      </w:r>
      <w:r>
        <w:rPr>
          <w:spacing w:val="-14"/>
        </w:rPr>
        <w:t> </w:t>
      </w:r>
      <w:r>
        <w:rPr/>
        <w:t>positive</w:t>
      </w:r>
      <w:r>
        <w:rPr>
          <w:spacing w:val="-11"/>
        </w:rPr>
        <w:t> </w:t>
      </w:r>
      <w:r>
        <w:rPr/>
        <w:t>news,</w:t>
      </w:r>
      <w:r>
        <w:rPr>
          <w:spacing w:val="-12"/>
        </w:rPr>
        <w:t> </w:t>
      </w:r>
      <w:r>
        <w:rPr/>
        <w:t>the</w:t>
      </w:r>
      <w:r>
        <w:rPr>
          <w:spacing w:val="-14"/>
        </w:rPr>
        <w:t> </w:t>
      </w:r>
      <w:r>
        <w:rPr/>
        <w:t>Chinese</w:t>
      </w:r>
      <w:r>
        <w:rPr>
          <w:spacing w:val="-13"/>
        </w:rPr>
        <w:t> </w:t>
      </w:r>
      <w:r>
        <w:rPr/>
        <w:t>stock market gradually ascends again, matching the characteristics of regime 2.</w:t>
      </w:r>
    </w:p>
    <w:p>
      <w:pPr>
        <w:pStyle w:val="BodyText"/>
        <w:spacing w:line="309" w:lineRule="auto" w:before="8"/>
        <w:ind w:right="173" w:firstLine="419"/>
      </w:pPr>
      <w:r>
        <w:rPr/>
        <w:t>Next,</w:t>
      </w:r>
      <w:r>
        <w:rPr>
          <w:spacing w:val="-1"/>
        </w:rPr>
        <w:t> </w:t>
      </w:r>
      <w:r>
        <w:rPr/>
        <w:t>to</w:t>
      </w:r>
      <w:r>
        <w:rPr>
          <w:spacing w:val="-2"/>
        </w:rPr>
        <w:t> </w:t>
      </w:r>
      <w:r>
        <w:rPr/>
        <w:t>investigate</w:t>
      </w:r>
      <w:r>
        <w:rPr>
          <w:spacing w:val="-1"/>
        </w:rPr>
        <w:t> </w:t>
      </w:r>
      <w:r>
        <w:rPr/>
        <w:t>potential</w:t>
      </w:r>
      <w:r>
        <w:rPr>
          <w:spacing w:val="-1"/>
        </w:rPr>
        <w:t> </w:t>
      </w:r>
      <w:r>
        <w:rPr/>
        <w:t>structural</w:t>
      </w:r>
      <w:r>
        <w:rPr>
          <w:spacing w:val="-1"/>
        </w:rPr>
        <w:t> </w:t>
      </w:r>
      <w:r>
        <w:rPr/>
        <w:t>differences</w:t>
      </w:r>
      <w:r>
        <w:rPr>
          <w:spacing w:val="-1"/>
        </w:rPr>
        <w:t> </w:t>
      </w:r>
      <w:r>
        <w:rPr/>
        <w:t>in</w:t>
      </w:r>
      <w:r>
        <w:rPr>
          <w:spacing w:val="-1"/>
        </w:rPr>
        <w:t> </w:t>
      </w:r>
      <w:r>
        <w:rPr/>
        <w:t>the</w:t>
      </w:r>
      <w:r>
        <w:rPr>
          <w:spacing w:val="-2"/>
        </w:rPr>
        <w:t> </w:t>
      </w:r>
      <w:r>
        <w:rPr/>
        <w:t>dynamic</w:t>
      </w:r>
      <w:r>
        <w:rPr>
          <w:spacing w:val="-1"/>
        </w:rPr>
        <w:t> </w:t>
      </w:r>
      <w:r>
        <w:rPr/>
        <w:t>relationship of</w:t>
      </w:r>
      <w:r>
        <w:rPr>
          <w:spacing w:val="-1"/>
        </w:rPr>
        <w:t> </w:t>
      </w:r>
      <w:r>
        <w:rPr/>
        <w:t>the</w:t>
      </w:r>
      <w:r>
        <w:rPr>
          <w:spacing w:val="-2"/>
        </w:rPr>
        <w:t> </w:t>
      </w:r>
      <w:r>
        <w:rPr/>
        <w:t>Chinese stock market before and after the COVID-19 pandemic in 2020, we calculate the frequencies of occurrence of the three regimes since January 2020. Interestingly, we find that the frequencies of the regimes do not exhibit significant differences compared with the overall sample average level. Furthermore,</w:t>
      </w:r>
      <w:r>
        <w:rPr>
          <w:spacing w:val="-2"/>
        </w:rPr>
        <w:t> </w:t>
      </w:r>
      <w:r>
        <w:rPr/>
        <w:t>when</w:t>
      </w:r>
      <w:r>
        <w:rPr>
          <w:spacing w:val="-1"/>
        </w:rPr>
        <w:t> </w:t>
      </w:r>
      <w:r>
        <w:rPr/>
        <w:t>we</w:t>
      </w:r>
      <w:r>
        <w:rPr>
          <w:spacing w:val="-2"/>
        </w:rPr>
        <w:t> </w:t>
      </w:r>
      <w:r>
        <w:rPr/>
        <w:t>analyze</w:t>
      </w:r>
      <w:r>
        <w:rPr>
          <w:spacing w:val="-2"/>
        </w:rPr>
        <w:t> </w:t>
      </w:r>
      <w:r>
        <w:rPr/>
        <w:t>the</w:t>
      </w:r>
      <w:r>
        <w:rPr>
          <w:spacing w:val="-1"/>
        </w:rPr>
        <w:t> </w:t>
      </w:r>
      <w:r>
        <w:rPr/>
        <w:t>subsample</w:t>
      </w:r>
      <w:r>
        <w:rPr>
          <w:spacing w:val="-2"/>
        </w:rPr>
        <w:t> </w:t>
      </w:r>
      <w:r>
        <w:rPr/>
        <w:t>data</w:t>
      </w:r>
      <w:r>
        <w:rPr>
          <w:spacing w:val="-4"/>
        </w:rPr>
        <w:t> </w:t>
      </w:r>
      <w:r>
        <w:rPr/>
        <w:t>before</w:t>
      </w:r>
      <w:r>
        <w:rPr>
          <w:spacing w:val="-5"/>
        </w:rPr>
        <w:t> </w:t>
      </w:r>
      <w:r>
        <w:rPr/>
        <w:t>January</w:t>
      </w:r>
      <w:r>
        <w:rPr>
          <w:spacing w:val="-7"/>
        </w:rPr>
        <w:t> </w:t>
      </w:r>
      <w:r>
        <w:rPr/>
        <w:t>2020,</w:t>
      </w:r>
      <w:r>
        <w:rPr>
          <w:spacing w:val="-2"/>
        </w:rPr>
        <w:t> </w:t>
      </w:r>
      <w:r>
        <w:rPr/>
        <w:t>we</w:t>
      </w:r>
      <w:r>
        <w:rPr>
          <w:spacing w:val="-2"/>
        </w:rPr>
        <w:t> </w:t>
      </w:r>
      <w:r>
        <w:rPr/>
        <w:t>find</w:t>
      </w:r>
      <w:r>
        <w:rPr>
          <w:spacing w:val="-2"/>
        </w:rPr>
        <w:t> </w:t>
      </w:r>
      <w:r>
        <w:rPr/>
        <w:t>that</w:t>
      </w:r>
      <w:r>
        <w:rPr>
          <w:spacing w:val="-3"/>
        </w:rPr>
        <w:t> </w:t>
      </w:r>
      <w:r>
        <w:rPr/>
        <w:t>the</w:t>
      </w:r>
      <w:r>
        <w:rPr>
          <w:spacing w:val="-1"/>
        </w:rPr>
        <w:t> </w:t>
      </w:r>
      <w:r>
        <w:rPr/>
        <w:t>MS-VAR model exhibits no significant differences in differentiating market states, dynamic relationships among</w:t>
      </w:r>
      <w:r>
        <w:rPr>
          <w:spacing w:val="-12"/>
        </w:rPr>
        <w:t> </w:t>
      </w:r>
      <w:r>
        <w:rPr/>
        <w:t>market</w:t>
      </w:r>
      <w:r>
        <w:rPr>
          <w:spacing w:val="-11"/>
        </w:rPr>
        <w:t> </w:t>
      </w:r>
      <w:r>
        <w:rPr/>
        <w:t>features,</w:t>
      </w:r>
      <w:r>
        <w:rPr>
          <w:spacing w:val="-12"/>
        </w:rPr>
        <w:t> </w:t>
      </w:r>
      <w:r>
        <w:rPr/>
        <w:t>and</w:t>
      </w:r>
      <w:r>
        <w:rPr>
          <w:spacing w:val="-12"/>
        </w:rPr>
        <w:t> </w:t>
      </w:r>
      <w:r>
        <w:rPr/>
        <w:t>dynamic</w:t>
      </w:r>
      <w:r>
        <w:rPr>
          <w:spacing w:val="-12"/>
        </w:rPr>
        <w:t> </w:t>
      </w:r>
      <w:r>
        <w:rPr/>
        <w:t>correlations</w:t>
      </w:r>
      <w:r>
        <w:rPr>
          <w:spacing w:val="-12"/>
        </w:rPr>
        <w:t> </w:t>
      </w:r>
      <w:r>
        <w:rPr/>
        <w:t>compared</w:t>
      </w:r>
      <w:r>
        <w:rPr>
          <w:spacing w:val="-12"/>
        </w:rPr>
        <w:t> </w:t>
      </w:r>
      <w:r>
        <w:rPr/>
        <w:t>to</w:t>
      </w:r>
      <w:r>
        <w:rPr>
          <w:spacing w:val="-12"/>
        </w:rPr>
        <w:t> </w:t>
      </w:r>
      <w:r>
        <w:rPr/>
        <w:t>the</w:t>
      </w:r>
      <w:r>
        <w:rPr>
          <w:spacing w:val="-12"/>
        </w:rPr>
        <w:t> </w:t>
      </w:r>
      <w:r>
        <w:rPr/>
        <w:t>results</w:t>
      </w:r>
      <w:r>
        <w:rPr>
          <w:spacing w:val="-12"/>
        </w:rPr>
        <w:t> </w:t>
      </w:r>
      <w:r>
        <w:rPr/>
        <w:t>for</w:t>
      </w:r>
      <w:r>
        <w:rPr>
          <w:spacing w:val="-13"/>
        </w:rPr>
        <w:t> </w:t>
      </w:r>
      <w:r>
        <w:rPr/>
        <w:t>the</w:t>
      </w:r>
      <w:r>
        <w:rPr>
          <w:spacing w:val="-12"/>
        </w:rPr>
        <w:t> </w:t>
      </w:r>
      <w:r>
        <w:rPr/>
        <w:t>whole</w:t>
      </w:r>
      <w:r>
        <w:rPr>
          <w:spacing w:val="-10"/>
        </w:rPr>
        <w:t> </w:t>
      </w:r>
      <w:r>
        <w:rPr/>
        <w:t>sample.</w:t>
      </w:r>
      <w:r>
        <w:rPr>
          <w:spacing w:val="-12"/>
        </w:rPr>
        <w:t> </w:t>
      </w:r>
      <w:r>
        <w:rPr/>
        <w:t>Due to space</w:t>
      </w:r>
      <w:r>
        <w:rPr>
          <w:spacing w:val="-1"/>
        </w:rPr>
        <w:t> </w:t>
      </w:r>
      <w:r>
        <w:rPr/>
        <w:t>limitations, the detailed results are not presented</w:t>
      </w:r>
      <w:r>
        <w:rPr>
          <w:spacing w:val="-1"/>
        </w:rPr>
        <w:t> </w:t>
      </w:r>
      <w:r>
        <w:rPr/>
        <w:t>in this paper.</w:t>
      </w:r>
      <w:r>
        <w:rPr>
          <w:spacing w:val="-4"/>
        </w:rPr>
        <w:t> </w:t>
      </w:r>
      <w:r>
        <w:rPr/>
        <w:t>This observation may</w:t>
      </w:r>
      <w:r>
        <w:rPr>
          <w:spacing w:val="-2"/>
        </w:rPr>
        <w:t> </w:t>
      </w:r>
      <w:r>
        <w:rPr/>
        <w:t>stem from our study’s use of high-frequency daily data, which allows the MS-VAR model to capture short-term</w:t>
      </w:r>
      <w:r>
        <w:rPr>
          <w:spacing w:val="-12"/>
        </w:rPr>
        <w:t> </w:t>
      </w:r>
      <w:r>
        <w:rPr/>
        <w:t>transitions</w:t>
      </w:r>
      <w:r>
        <w:rPr>
          <w:spacing w:val="-7"/>
        </w:rPr>
        <w:t> </w:t>
      </w:r>
      <w:r>
        <w:rPr/>
        <w:t>in</w:t>
      </w:r>
      <w:r>
        <w:rPr>
          <w:spacing w:val="-7"/>
        </w:rPr>
        <w:t> </w:t>
      </w:r>
      <w:r>
        <w:rPr/>
        <w:t>market</w:t>
      </w:r>
      <w:r>
        <w:rPr>
          <w:spacing w:val="-8"/>
        </w:rPr>
        <w:t> </w:t>
      </w:r>
      <w:r>
        <w:rPr/>
        <w:t>states</w:t>
      </w:r>
      <w:r>
        <w:rPr>
          <w:spacing w:val="-7"/>
        </w:rPr>
        <w:t> </w:t>
      </w:r>
      <w:r>
        <w:rPr/>
        <w:t>more</w:t>
      </w:r>
      <w:r>
        <w:rPr>
          <w:spacing w:val="-7"/>
        </w:rPr>
        <w:t> </w:t>
      </w:r>
      <w:r>
        <w:rPr/>
        <w:t>effectively.</w:t>
      </w:r>
      <w:r>
        <w:rPr>
          <w:spacing w:val="-14"/>
        </w:rPr>
        <w:t> </w:t>
      </w:r>
      <w:r>
        <w:rPr/>
        <w:t>Although</w:t>
      </w:r>
      <w:r>
        <w:rPr>
          <w:spacing w:val="-5"/>
        </w:rPr>
        <w:t> </w:t>
      </w:r>
      <w:r>
        <w:rPr/>
        <w:t>the</w:t>
      </w:r>
      <w:r>
        <w:rPr>
          <w:spacing w:val="-9"/>
        </w:rPr>
        <w:t> </w:t>
      </w:r>
      <w:r>
        <w:rPr/>
        <w:t>COVID-19</w:t>
      </w:r>
      <w:r>
        <w:rPr>
          <w:spacing w:val="-7"/>
        </w:rPr>
        <w:t> </w:t>
      </w:r>
      <w:r>
        <w:rPr/>
        <w:t>pandemic</w:t>
      </w:r>
      <w:r>
        <w:rPr>
          <w:spacing w:val="-7"/>
        </w:rPr>
        <w:t> </w:t>
      </w:r>
      <w:r>
        <w:rPr/>
        <w:t>has</w:t>
      </w:r>
      <w:r>
        <w:rPr>
          <w:spacing w:val="-7"/>
        </w:rPr>
        <w:t> </w:t>
      </w:r>
      <w:r>
        <w:rPr/>
        <w:t>had a long-term</w:t>
      </w:r>
      <w:r>
        <w:rPr>
          <w:spacing w:val="-1"/>
        </w:rPr>
        <w:t> </w:t>
      </w:r>
      <w:r>
        <w:rPr/>
        <w:t>and extensive influence, our in-depth analysis reveals a lack of</w:t>
      </w:r>
      <w:r>
        <w:rPr>
          <w:spacing w:val="-1"/>
        </w:rPr>
        <w:t> </w:t>
      </w:r>
      <w:r>
        <w:rPr/>
        <w:t>pronounced disparities in nonlinear dynamic interconnections among various market attributes in the immediate term.</w:t>
      </w:r>
    </w:p>
    <w:p>
      <w:pPr>
        <w:pStyle w:val="BodyText"/>
        <w:spacing w:before="7" w:after="48"/>
        <w:ind w:left="972"/>
      </w:pPr>
      <w:r>
        <w:rPr/>
        <w:t>Table</w:t>
      </w:r>
      <w:r>
        <w:rPr>
          <w:spacing w:val="-7"/>
        </w:rPr>
        <w:t> </w:t>
      </w:r>
      <w:r>
        <w:rPr/>
        <w:t>7.</w:t>
      </w:r>
      <w:r>
        <w:rPr>
          <w:spacing w:val="-9"/>
        </w:rPr>
        <w:t> </w:t>
      </w:r>
      <w:r>
        <w:rPr/>
        <w:t>MS-VAR</w:t>
      </w:r>
      <w:r>
        <w:rPr>
          <w:spacing w:val="-9"/>
        </w:rPr>
        <w:t> </w:t>
      </w:r>
      <w:r>
        <w:rPr/>
        <w:t>model</w:t>
      </w:r>
      <w:r>
        <w:rPr>
          <w:spacing w:val="-7"/>
        </w:rPr>
        <w:t> </w:t>
      </w:r>
      <w:r>
        <w:rPr/>
        <w:t>regime</w:t>
      </w:r>
      <w:r>
        <w:rPr>
          <w:spacing w:val="-7"/>
        </w:rPr>
        <w:t> </w:t>
      </w:r>
      <w:r>
        <w:rPr/>
        <w:t>shift</w:t>
      </w:r>
      <w:r>
        <w:rPr>
          <w:spacing w:val="-7"/>
        </w:rPr>
        <w:t> </w:t>
      </w:r>
      <w:r>
        <w:rPr/>
        <w:t>probability</w:t>
      </w:r>
      <w:r>
        <w:rPr>
          <w:spacing w:val="-10"/>
        </w:rPr>
        <w:t> </w:t>
      </w:r>
      <w:r>
        <w:rPr/>
        <w:t>matrix</w:t>
      </w:r>
      <w:r>
        <w:rPr>
          <w:spacing w:val="-6"/>
        </w:rPr>
        <w:t> </w:t>
      </w:r>
      <w:r>
        <w:rPr/>
        <w:t>for</w:t>
      </w:r>
      <w:r>
        <w:rPr>
          <w:spacing w:val="-8"/>
        </w:rPr>
        <w:t> </w:t>
      </w:r>
      <w:r>
        <w:rPr/>
        <w:t>the</w:t>
      </w:r>
      <w:r>
        <w:rPr>
          <w:spacing w:val="-7"/>
        </w:rPr>
        <w:t> </w:t>
      </w:r>
      <w:r>
        <w:rPr/>
        <w:t>CSI</w:t>
      </w:r>
      <w:r>
        <w:rPr>
          <w:spacing w:val="-9"/>
        </w:rPr>
        <w:t> </w:t>
      </w:r>
      <w:r>
        <w:rPr/>
        <w:t>300</w:t>
      </w:r>
      <w:r>
        <w:rPr>
          <w:spacing w:val="-6"/>
        </w:rPr>
        <w:t> </w:t>
      </w:r>
      <w:r>
        <w:rPr>
          <w:spacing w:val="-2"/>
        </w:rPr>
        <w:t>index</w:t>
      </w:r>
    </w:p>
    <w:tbl>
      <w:tblPr>
        <w:tblW w:w="0" w:type="auto"/>
        <w:jc w:val="left"/>
        <w:tblInd w:w="6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58"/>
        <w:gridCol w:w="1150"/>
        <w:gridCol w:w="1149"/>
        <w:gridCol w:w="1140"/>
        <w:gridCol w:w="1414"/>
        <w:gridCol w:w="1177"/>
      </w:tblGrid>
      <w:tr>
        <w:trPr>
          <w:trHeight w:val="298" w:hRule="atLeast"/>
        </w:trPr>
        <w:tc>
          <w:tcPr>
            <w:tcW w:w="1158" w:type="dxa"/>
            <w:tcBorders>
              <w:top w:val="single" w:sz="12" w:space="0" w:color="000000"/>
              <w:bottom w:val="single" w:sz="8" w:space="0" w:color="000000"/>
            </w:tcBorders>
          </w:tcPr>
          <w:p>
            <w:pPr>
              <w:pStyle w:val="TableParagraph"/>
              <w:spacing w:line="233" w:lineRule="exact" w:before="46"/>
              <w:ind w:left="8" w:right="8"/>
              <w:rPr>
                <w:sz w:val="22"/>
              </w:rPr>
            </w:pPr>
            <w:r>
              <w:rPr>
                <w:spacing w:val="-2"/>
                <w:sz w:val="22"/>
              </w:rPr>
              <w:t>Regime</w:t>
            </w:r>
          </w:p>
        </w:tc>
        <w:tc>
          <w:tcPr>
            <w:tcW w:w="1150" w:type="dxa"/>
            <w:tcBorders>
              <w:top w:val="single" w:sz="12" w:space="0" w:color="000000"/>
              <w:bottom w:val="single" w:sz="8" w:space="0" w:color="000000"/>
            </w:tcBorders>
          </w:tcPr>
          <w:p>
            <w:pPr>
              <w:pStyle w:val="TableParagraph"/>
              <w:spacing w:before="57"/>
              <w:ind w:left="0"/>
              <w:rPr>
                <w:sz w:val="21"/>
              </w:rPr>
            </w:pPr>
            <w:r>
              <w:rPr>
                <w:sz w:val="21"/>
              </w:rPr>
              <w:t>Regime</w:t>
            </w:r>
            <w:r>
              <w:rPr>
                <w:spacing w:val="-5"/>
                <w:sz w:val="21"/>
              </w:rPr>
              <w:t> </w:t>
            </w:r>
            <w:r>
              <w:rPr>
                <w:spacing w:val="-10"/>
                <w:sz w:val="21"/>
              </w:rPr>
              <w:t>1</w:t>
            </w:r>
          </w:p>
        </w:tc>
        <w:tc>
          <w:tcPr>
            <w:tcW w:w="1149" w:type="dxa"/>
            <w:tcBorders>
              <w:top w:val="single" w:sz="12" w:space="0" w:color="000000"/>
              <w:bottom w:val="single" w:sz="8" w:space="0" w:color="000000"/>
            </w:tcBorders>
          </w:tcPr>
          <w:p>
            <w:pPr>
              <w:pStyle w:val="TableParagraph"/>
              <w:spacing w:before="57"/>
              <w:ind w:left="5" w:right="4"/>
              <w:rPr>
                <w:sz w:val="21"/>
              </w:rPr>
            </w:pPr>
            <w:r>
              <w:rPr>
                <w:sz w:val="21"/>
              </w:rPr>
              <w:t>Regime</w:t>
            </w:r>
            <w:r>
              <w:rPr>
                <w:spacing w:val="-6"/>
                <w:sz w:val="21"/>
              </w:rPr>
              <w:t> </w:t>
            </w:r>
            <w:r>
              <w:rPr>
                <w:spacing w:val="-10"/>
                <w:sz w:val="21"/>
              </w:rPr>
              <w:t>2</w:t>
            </w:r>
          </w:p>
        </w:tc>
        <w:tc>
          <w:tcPr>
            <w:tcW w:w="1140" w:type="dxa"/>
            <w:tcBorders>
              <w:top w:val="single" w:sz="12" w:space="0" w:color="000000"/>
              <w:bottom w:val="single" w:sz="8" w:space="0" w:color="000000"/>
            </w:tcBorders>
          </w:tcPr>
          <w:p>
            <w:pPr>
              <w:pStyle w:val="TableParagraph"/>
              <w:spacing w:before="57"/>
              <w:ind w:left="16" w:right="5"/>
              <w:rPr>
                <w:sz w:val="21"/>
              </w:rPr>
            </w:pPr>
            <w:r>
              <w:rPr>
                <w:sz w:val="21"/>
              </w:rPr>
              <w:t>Regime</w:t>
            </w:r>
            <w:r>
              <w:rPr>
                <w:spacing w:val="-5"/>
                <w:sz w:val="21"/>
              </w:rPr>
              <w:t> </w:t>
            </w:r>
            <w:r>
              <w:rPr>
                <w:spacing w:val="-10"/>
                <w:sz w:val="21"/>
              </w:rPr>
              <w:t>3</w:t>
            </w:r>
          </w:p>
        </w:tc>
        <w:tc>
          <w:tcPr>
            <w:tcW w:w="1414" w:type="dxa"/>
            <w:tcBorders>
              <w:top w:val="single" w:sz="12" w:space="0" w:color="000000"/>
              <w:bottom w:val="single" w:sz="8" w:space="0" w:color="000000"/>
            </w:tcBorders>
          </w:tcPr>
          <w:p>
            <w:pPr>
              <w:pStyle w:val="TableParagraph"/>
              <w:spacing w:before="57"/>
              <w:ind w:left="17"/>
              <w:rPr>
                <w:sz w:val="21"/>
              </w:rPr>
            </w:pPr>
            <w:r>
              <w:rPr>
                <w:spacing w:val="-2"/>
                <w:sz w:val="21"/>
              </w:rPr>
              <w:t>Observations</w:t>
            </w:r>
          </w:p>
        </w:tc>
        <w:tc>
          <w:tcPr>
            <w:tcW w:w="1177" w:type="dxa"/>
            <w:tcBorders>
              <w:top w:val="single" w:sz="12" w:space="0" w:color="000000"/>
              <w:bottom w:val="single" w:sz="8" w:space="0" w:color="000000"/>
            </w:tcBorders>
          </w:tcPr>
          <w:p>
            <w:pPr>
              <w:pStyle w:val="TableParagraph"/>
              <w:spacing w:before="57"/>
              <w:rPr>
                <w:sz w:val="21"/>
              </w:rPr>
            </w:pPr>
            <w:r>
              <w:rPr>
                <w:spacing w:val="-2"/>
                <w:sz w:val="21"/>
              </w:rPr>
              <w:t>Frequency</w:t>
            </w:r>
          </w:p>
        </w:tc>
      </w:tr>
      <w:tr>
        <w:trPr>
          <w:trHeight w:val="312" w:hRule="atLeast"/>
        </w:trPr>
        <w:tc>
          <w:tcPr>
            <w:tcW w:w="1158" w:type="dxa"/>
            <w:tcBorders>
              <w:top w:val="single" w:sz="8" w:space="0" w:color="000000"/>
            </w:tcBorders>
          </w:tcPr>
          <w:p>
            <w:pPr>
              <w:pStyle w:val="TableParagraph"/>
              <w:spacing w:line="240" w:lineRule="auto" w:before="46"/>
              <w:ind w:left="8"/>
              <w:rPr>
                <w:sz w:val="21"/>
              </w:rPr>
            </w:pPr>
            <w:r>
              <w:rPr>
                <w:sz w:val="21"/>
              </w:rPr>
              <w:t>Regime</w:t>
            </w:r>
            <w:r>
              <w:rPr>
                <w:spacing w:val="-6"/>
                <w:sz w:val="21"/>
              </w:rPr>
              <w:t> </w:t>
            </w:r>
            <w:r>
              <w:rPr>
                <w:spacing w:val="-10"/>
                <w:sz w:val="21"/>
              </w:rPr>
              <w:t>1</w:t>
            </w:r>
          </w:p>
        </w:tc>
        <w:tc>
          <w:tcPr>
            <w:tcW w:w="1150" w:type="dxa"/>
            <w:tcBorders>
              <w:top w:val="single" w:sz="8" w:space="0" w:color="000000"/>
            </w:tcBorders>
          </w:tcPr>
          <w:p>
            <w:pPr>
              <w:pStyle w:val="TableParagraph"/>
              <w:spacing w:line="240" w:lineRule="auto" w:before="46"/>
              <w:ind w:left="0"/>
              <w:rPr>
                <w:sz w:val="21"/>
              </w:rPr>
            </w:pPr>
            <w:r>
              <w:rPr>
                <w:spacing w:val="-2"/>
                <w:sz w:val="21"/>
              </w:rPr>
              <w:t>0.3620</w:t>
            </w:r>
          </w:p>
        </w:tc>
        <w:tc>
          <w:tcPr>
            <w:tcW w:w="1149" w:type="dxa"/>
            <w:tcBorders>
              <w:top w:val="single" w:sz="8" w:space="0" w:color="000000"/>
            </w:tcBorders>
          </w:tcPr>
          <w:p>
            <w:pPr>
              <w:pStyle w:val="TableParagraph"/>
              <w:spacing w:line="240" w:lineRule="auto" w:before="46"/>
              <w:ind w:left="5"/>
              <w:rPr>
                <w:sz w:val="21"/>
              </w:rPr>
            </w:pPr>
            <w:r>
              <w:rPr>
                <w:spacing w:val="-2"/>
                <w:sz w:val="21"/>
              </w:rPr>
              <w:t>0.3873</w:t>
            </w:r>
          </w:p>
        </w:tc>
        <w:tc>
          <w:tcPr>
            <w:tcW w:w="1140" w:type="dxa"/>
            <w:tcBorders>
              <w:top w:val="single" w:sz="8" w:space="0" w:color="000000"/>
            </w:tcBorders>
          </w:tcPr>
          <w:p>
            <w:pPr>
              <w:pStyle w:val="TableParagraph"/>
              <w:spacing w:line="240" w:lineRule="auto" w:before="46"/>
              <w:ind w:left="16"/>
              <w:rPr>
                <w:sz w:val="21"/>
              </w:rPr>
            </w:pPr>
            <w:r>
              <w:rPr>
                <w:spacing w:val="-2"/>
                <w:sz w:val="21"/>
              </w:rPr>
              <w:t>0.2507</w:t>
            </w:r>
          </w:p>
        </w:tc>
        <w:tc>
          <w:tcPr>
            <w:tcW w:w="1414" w:type="dxa"/>
            <w:tcBorders>
              <w:top w:val="single" w:sz="8" w:space="0" w:color="000000"/>
            </w:tcBorders>
          </w:tcPr>
          <w:p>
            <w:pPr>
              <w:pStyle w:val="TableParagraph"/>
              <w:spacing w:line="240" w:lineRule="auto" w:before="46"/>
              <w:ind w:left="17" w:right="1"/>
              <w:rPr>
                <w:sz w:val="21"/>
              </w:rPr>
            </w:pPr>
            <w:r>
              <w:rPr>
                <w:spacing w:val="-2"/>
                <w:sz w:val="21"/>
              </w:rPr>
              <w:t>1433.4</w:t>
            </w:r>
          </w:p>
        </w:tc>
        <w:tc>
          <w:tcPr>
            <w:tcW w:w="1177" w:type="dxa"/>
            <w:tcBorders>
              <w:top w:val="single" w:sz="8" w:space="0" w:color="000000"/>
            </w:tcBorders>
          </w:tcPr>
          <w:p>
            <w:pPr>
              <w:pStyle w:val="TableParagraph"/>
              <w:spacing w:line="240" w:lineRule="auto" w:before="46"/>
              <w:rPr>
                <w:sz w:val="21"/>
              </w:rPr>
            </w:pPr>
            <w:r>
              <w:rPr>
                <w:spacing w:val="-2"/>
                <w:sz w:val="21"/>
              </w:rPr>
              <w:t>0.3442</w:t>
            </w:r>
          </w:p>
        </w:tc>
      </w:tr>
      <w:tr>
        <w:trPr>
          <w:trHeight w:val="291" w:hRule="atLeast"/>
        </w:trPr>
        <w:tc>
          <w:tcPr>
            <w:tcW w:w="1158" w:type="dxa"/>
          </w:tcPr>
          <w:p>
            <w:pPr>
              <w:pStyle w:val="TableParagraph"/>
              <w:spacing w:line="240" w:lineRule="auto" w:before="17"/>
              <w:ind w:left="8"/>
              <w:rPr>
                <w:sz w:val="21"/>
              </w:rPr>
            </w:pPr>
            <w:r>
              <w:rPr>
                <w:sz w:val="21"/>
              </w:rPr>
              <w:t>Regime</w:t>
            </w:r>
            <w:r>
              <w:rPr>
                <w:spacing w:val="-6"/>
                <w:sz w:val="21"/>
              </w:rPr>
              <w:t> </w:t>
            </w:r>
            <w:r>
              <w:rPr>
                <w:spacing w:val="-10"/>
                <w:sz w:val="21"/>
              </w:rPr>
              <w:t>2</w:t>
            </w:r>
          </w:p>
        </w:tc>
        <w:tc>
          <w:tcPr>
            <w:tcW w:w="1150" w:type="dxa"/>
          </w:tcPr>
          <w:p>
            <w:pPr>
              <w:pStyle w:val="TableParagraph"/>
              <w:spacing w:line="240" w:lineRule="auto" w:before="17"/>
              <w:ind w:left="0"/>
              <w:rPr>
                <w:sz w:val="21"/>
              </w:rPr>
            </w:pPr>
            <w:r>
              <w:rPr>
                <w:spacing w:val="-2"/>
                <w:sz w:val="21"/>
              </w:rPr>
              <w:t>0.3752</w:t>
            </w:r>
          </w:p>
        </w:tc>
        <w:tc>
          <w:tcPr>
            <w:tcW w:w="1149" w:type="dxa"/>
          </w:tcPr>
          <w:p>
            <w:pPr>
              <w:pStyle w:val="TableParagraph"/>
              <w:spacing w:line="240" w:lineRule="auto" w:before="17"/>
              <w:ind w:left="5"/>
              <w:rPr>
                <w:sz w:val="21"/>
              </w:rPr>
            </w:pPr>
            <w:r>
              <w:rPr>
                <w:spacing w:val="-2"/>
                <w:sz w:val="21"/>
              </w:rPr>
              <w:t>0.377</w:t>
            </w:r>
          </w:p>
        </w:tc>
        <w:tc>
          <w:tcPr>
            <w:tcW w:w="1140" w:type="dxa"/>
          </w:tcPr>
          <w:p>
            <w:pPr>
              <w:pStyle w:val="TableParagraph"/>
              <w:spacing w:line="240" w:lineRule="auto" w:before="17"/>
              <w:ind w:left="16"/>
              <w:rPr>
                <w:sz w:val="21"/>
              </w:rPr>
            </w:pPr>
            <w:r>
              <w:rPr>
                <w:spacing w:val="-2"/>
                <w:sz w:val="21"/>
              </w:rPr>
              <w:t>0.2478</w:t>
            </w:r>
          </w:p>
        </w:tc>
        <w:tc>
          <w:tcPr>
            <w:tcW w:w="1414" w:type="dxa"/>
          </w:tcPr>
          <w:p>
            <w:pPr>
              <w:pStyle w:val="TableParagraph"/>
              <w:spacing w:line="240" w:lineRule="auto" w:before="17"/>
              <w:ind w:left="17" w:right="1"/>
              <w:rPr>
                <w:sz w:val="21"/>
              </w:rPr>
            </w:pPr>
            <w:r>
              <w:rPr>
                <w:spacing w:val="-2"/>
                <w:sz w:val="21"/>
              </w:rPr>
              <w:t>1602.1</w:t>
            </w:r>
          </w:p>
        </w:tc>
        <w:tc>
          <w:tcPr>
            <w:tcW w:w="1177" w:type="dxa"/>
          </w:tcPr>
          <w:p>
            <w:pPr>
              <w:pStyle w:val="TableParagraph"/>
              <w:spacing w:line="240" w:lineRule="auto" w:before="17"/>
              <w:rPr>
                <w:sz w:val="21"/>
              </w:rPr>
            </w:pPr>
            <w:r>
              <w:rPr>
                <w:spacing w:val="-2"/>
                <w:sz w:val="21"/>
              </w:rPr>
              <w:t>0.3853</w:t>
            </w:r>
          </w:p>
        </w:tc>
      </w:tr>
      <w:tr>
        <w:trPr>
          <w:trHeight w:val="268" w:hRule="atLeast"/>
        </w:trPr>
        <w:tc>
          <w:tcPr>
            <w:tcW w:w="1158" w:type="dxa"/>
            <w:tcBorders>
              <w:bottom w:val="single" w:sz="12" w:space="0" w:color="000000"/>
            </w:tcBorders>
          </w:tcPr>
          <w:p>
            <w:pPr>
              <w:pStyle w:val="TableParagraph"/>
              <w:spacing w:line="223" w:lineRule="exact" w:before="25"/>
              <w:ind w:left="8"/>
              <w:rPr>
                <w:sz w:val="21"/>
              </w:rPr>
            </w:pPr>
            <w:r>
              <w:rPr>
                <w:sz w:val="21"/>
              </w:rPr>
              <w:t>Regime</w:t>
            </w:r>
            <w:r>
              <w:rPr>
                <w:spacing w:val="-6"/>
                <w:sz w:val="21"/>
              </w:rPr>
              <w:t> </w:t>
            </w:r>
            <w:r>
              <w:rPr>
                <w:spacing w:val="-10"/>
                <w:sz w:val="21"/>
              </w:rPr>
              <w:t>3</w:t>
            </w:r>
          </w:p>
        </w:tc>
        <w:tc>
          <w:tcPr>
            <w:tcW w:w="1150" w:type="dxa"/>
            <w:tcBorders>
              <w:bottom w:val="single" w:sz="12" w:space="0" w:color="000000"/>
            </w:tcBorders>
          </w:tcPr>
          <w:p>
            <w:pPr>
              <w:pStyle w:val="TableParagraph"/>
              <w:spacing w:line="223" w:lineRule="exact" w:before="25"/>
              <w:ind w:left="0"/>
              <w:rPr>
                <w:sz w:val="21"/>
              </w:rPr>
            </w:pPr>
            <w:r>
              <w:rPr>
                <w:spacing w:val="-2"/>
                <w:sz w:val="21"/>
              </w:rPr>
              <w:t>0.2774</w:t>
            </w:r>
          </w:p>
        </w:tc>
        <w:tc>
          <w:tcPr>
            <w:tcW w:w="1149" w:type="dxa"/>
            <w:tcBorders>
              <w:bottom w:val="single" w:sz="12" w:space="0" w:color="000000"/>
            </w:tcBorders>
          </w:tcPr>
          <w:p>
            <w:pPr>
              <w:pStyle w:val="TableParagraph"/>
              <w:spacing w:line="223" w:lineRule="exact" w:before="25"/>
              <w:ind w:left="5"/>
              <w:rPr>
                <w:sz w:val="21"/>
              </w:rPr>
            </w:pPr>
            <w:r>
              <w:rPr>
                <w:spacing w:val="-2"/>
                <w:sz w:val="21"/>
              </w:rPr>
              <w:t>0.3945</w:t>
            </w:r>
          </w:p>
        </w:tc>
        <w:tc>
          <w:tcPr>
            <w:tcW w:w="1140" w:type="dxa"/>
            <w:tcBorders>
              <w:bottom w:val="single" w:sz="12" w:space="0" w:color="000000"/>
            </w:tcBorders>
          </w:tcPr>
          <w:p>
            <w:pPr>
              <w:pStyle w:val="TableParagraph"/>
              <w:spacing w:line="223" w:lineRule="exact" w:before="25"/>
              <w:ind w:left="16"/>
              <w:rPr>
                <w:sz w:val="21"/>
              </w:rPr>
            </w:pPr>
            <w:r>
              <w:rPr>
                <w:spacing w:val="-2"/>
                <w:sz w:val="21"/>
              </w:rPr>
              <w:t>0.3281</w:t>
            </w:r>
          </w:p>
        </w:tc>
        <w:tc>
          <w:tcPr>
            <w:tcW w:w="1414" w:type="dxa"/>
            <w:tcBorders>
              <w:bottom w:val="single" w:sz="12" w:space="0" w:color="000000"/>
            </w:tcBorders>
          </w:tcPr>
          <w:p>
            <w:pPr>
              <w:pStyle w:val="TableParagraph"/>
              <w:spacing w:line="223" w:lineRule="exact" w:before="25"/>
              <w:ind w:left="17" w:right="1"/>
              <w:rPr>
                <w:sz w:val="21"/>
              </w:rPr>
            </w:pPr>
            <w:r>
              <w:rPr>
                <w:spacing w:val="-2"/>
                <w:sz w:val="21"/>
              </w:rPr>
              <w:t>1125.5</w:t>
            </w:r>
          </w:p>
        </w:tc>
        <w:tc>
          <w:tcPr>
            <w:tcW w:w="1177" w:type="dxa"/>
            <w:tcBorders>
              <w:bottom w:val="single" w:sz="12" w:space="0" w:color="000000"/>
            </w:tcBorders>
          </w:tcPr>
          <w:p>
            <w:pPr>
              <w:pStyle w:val="TableParagraph"/>
              <w:spacing w:line="223" w:lineRule="exact" w:before="25"/>
              <w:rPr>
                <w:sz w:val="21"/>
              </w:rPr>
            </w:pPr>
            <w:r>
              <w:rPr>
                <w:spacing w:val="-2"/>
                <w:sz w:val="21"/>
              </w:rPr>
              <w:t>0.2705</w:t>
            </w:r>
          </w:p>
        </w:tc>
      </w:tr>
    </w:tbl>
    <w:p>
      <w:pPr>
        <w:pStyle w:val="BodyText"/>
        <w:spacing w:before="94"/>
        <w:ind w:left="0"/>
        <w:jc w:val="left"/>
      </w:pPr>
    </w:p>
    <w:p>
      <w:pPr>
        <w:pStyle w:val="Heading1"/>
        <w:numPr>
          <w:ilvl w:val="2"/>
          <w:numId w:val="2"/>
        </w:numPr>
        <w:tabs>
          <w:tab w:pos="594" w:val="left" w:leader="none"/>
        </w:tabs>
        <w:spacing w:line="240" w:lineRule="auto" w:before="1" w:after="0"/>
        <w:ind w:left="594" w:right="0" w:hanging="474"/>
        <w:jc w:val="both"/>
      </w:pPr>
      <w:r>
        <w:rPr/>
        <w:t>Impulse</w:t>
      </w:r>
      <w:r>
        <w:rPr>
          <w:spacing w:val="-9"/>
        </w:rPr>
        <w:t> </w:t>
      </w:r>
      <w:r>
        <w:rPr/>
        <w:t>response</w:t>
      </w:r>
      <w:r>
        <w:rPr>
          <w:spacing w:val="-8"/>
        </w:rPr>
        <w:t> </w:t>
      </w:r>
      <w:r>
        <w:rPr>
          <w:spacing w:val="-2"/>
        </w:rPr>
        <w:t>analysis</w:t>
      </w:r>
    </w:p>
    <w:p>
      <w:pPr>
        <w:pStyle w:val="BodyText"/>
        <w:spacing w:line="309" w:lineRule="auto" w:before="70"/>
        <w:ind w:right="175" w:firstLine="419"/>
      </w:pPr>
      <w:r>
        <w:rPr>
          <w:spacing w:val="-2"/>
        </w:rPr>
        <w:t>To</w:t>
      </w:r>
      <w:r>
        <w:rPr>
          <w:spacing w:val="-4"/>
        </w:rPr>
        <w:t> </w:t>
      </w:r>
      <w:r>
        <w:rPr>
          <w:spacing w:val="-2"/>
        </w:rPr>
        <w:t>further</w:t>
      </w:r>
      <w:r>
        <w:rPr>
          <w:spacing w:val="-6"/>
        </w:rPr>
        <w:t> </w:t>
      </w:r>
      <w:r>
        <w:rPr>
          <w:spacing w:val="-2"/>
        </w:rPr>
        <w:t>analyze</w:t>
      </w:r>
      <w:r>
        <w:rPr>
          <w:spacing w:val="-4"/>
        </w:rPr>
        <w:t> </w:t>
      </w:r>
      <w:r>
        <w:rPr>
          <w:spacing w:val="-2"/>
        </w:rPr>
        <w:t>the</w:t>
      </w:r>
      <w:r>
        <w:rPr>
          <w:spacing w:val="-4"/>
        </w:rPr>
        <w:t> </w:t>
      </w:r>
      <w:r>
        <w:rPr>
          <w:spacing w:val="-2"/>
        </w:rPr>
        <w:t>dynamic</w:t>
      </w:r>
      <w:r>
        <w:rPr>
          <w:spacing w:val="-4"/>
        </w:rPr>
        <w:t> </w:t>
      </w:r>
      <w:r>
        <w:rPr>
          <w:spacing w:val="-2"/>
        </w:rPr>
        <w:t>relationships</w:t>
      </w:r>
      <w:r>
        <w:rPr>
          <w:spacing w:val="-6"/>
        </w:rPr>
        <w:t> </w:t>
      </w:r>
      <w:r>
        <w:rPr>
          <w:spacing w:val="-2"/>
        </w:rPr>
        <w:t>among</w:t>
      </w:r>
      <w:r>
        <w:rPr>
          <w:spacing w:val="-4"/>
        </w:rPr>
        <w:t> </w:t>
      </w:r>
      <w:r>
        <w:rPr>
          <w:spacing w:val="-2"/>
        </w:rPr>
        <w:t>volatility,</w:t>
      </w:r>
      <w:r>
        <w:rPr>
          <w:spacing w:val="-4"/>
        </w:rPr>
        <w:t> </w:t>
      </w:r>
      <w:r>
        <w:rPr>
          <w:spacing w:val="-2"/>
        </w:rPr>
        <w:t>trading</w:t>
      </w:r>
      <w:r>
        <w:rPr>
          <w:spacing w:val="-4"/>
        </w:rPr>
        <w:t> </w:t>
      </w:r>
      <w:r>
        <w:rPr>
          <w:spacing w:val="-2"/>
        </w:rPr>
        <w:t>volume,</w:t>
      </w:r>
      <w:r>
        <w:rPr>
          <w:spacing w:val="-4"/>
        </w:rPr>
        <w:t> </w:t>
      </w:r>
      <w:r>
        <w:rPr>
          <w:spacing w:val="-2"/>
        </w:rPr>
        <w:t>and</w:t>
      </w:r>
      <w:r>
        <w:rPr>
          <w:spacing w:val="-4"/>
        </w:rPr>
        <w:t> </w:t>
      </w:r>
      <w:r>
        <w:rPr>
          <w:spacing w:val="-2"/>
        </w:rPr>
        <w:t>return</w:t>
      </w:r>
      <w:r>
        <w:rPr>
          <w:spacing w:val="-4"/>
        </w:rPr>
        <w:t> </w:t>
      </w:r>
      <w:r>
        <w:rPr>
          <w:spacing w:val="-2"/>
        </w:rPr>
        <w:t>under </w:t>
      </w:r>
      <w:r>
        <w:rPr/>
        <w:t>different regimes, we apply standardized positive shocks to return, volatility, and trading volume and obtain orthogonal impulse response graphs for the different regimes in Fig. 1–3.</w:t>
      </w:r>
    </w:p>
    <w:p>
      <w:pPr>
        <w:pStyle w:val="BodyText"/>
        <w:spacing w:line="309" w:lineRule="auto" w:before="2"/>
        <w:ind w:right="175" w:firstLine="419"/>
      </w:pPr>
      <w:r>
        <w:rPr/>
        <w:t>Fig. 1 depicts the impulse response plot of return to positive shocks. In regime 1, both return and trading volume show a positive response, whereas volatility shows a negative response. Additionally, both return and volatility converge rapidly, while trading volume initially increases</w:t>
      </w:r>
    </w:p>
    <w:p>
      <w:pPr>
        <w:spacing w:after="0" w:line="309" w:lineRule="auto"/>
        <w:sectPr>
          <w:pgSz w:w="11910" w:h="16840"/>
          <w:pgMar w:header="571" w:footer="0" w:top="1360" w:bottom="280" w:left="1680" w:right="1620"/>
        </w:sectPr>
      </w:pPr>
    </w:p>
    <w:p>
      <w:pPr>
        <w:pStyle w:val="BodyText"/>
        <w:spacing w:line="309" w:lineRule="auto" w:before="98"/>
        <w:ind w:right="173"/>
      </w:pPr>
      <w:r>
        <w:rPr/>
        <w:drawing>
          <wp:anchor distT="0" distB="0" distL="0" distR="0" allowOverlap="1" layoutInCell="1" locked="0" behindDoc="1" simplePos="0" relativeHeight="487594496">
            <wp:simplePos x="0" y="0"/>
            <wp:positionH relativeFrom="page">
              <wp:posOffset>1257320</wp:posOffset>
            </wp:positionH>
            <wp:positionV relativeFrom="paragraph">
              <wp:posOffset>2457655</wp:posOffset>
            </wp:positionV>
            <wp:extent cx="5049927" cy="1851660"/>
            <wp:effectExtent l="0" t="0" r="0" b="0"/>
            <wp:wrapTopAndBottom/>
            <wp:docPr id="19" name="Image 19"/>
            <wp:cNvGraphicFramePr>
              <a:graphicFrameLocks/>
            </wp:cNvGraphicFramePr>
            <a:graphic>
              <a:graphicData uri="http://schemas.openxmlformats.org/drawingml/2006/picture">
                <pic:pic>
                  <pic:nvPicPr>
                    <pic:cNvPr id="19" name="Image 19"/>
                    <pic:cNvPicPr/>
                  </pic:nvPicPr>
                  <pic:blipFill>
                    <a:blip r:embed="rId9" cstate="print"/>
                    <a:stretch>
                      <a:fillRect/>
                    </a:stretch>
                  </pic:blipFill>
                  <pic:spPr>
                    <a:xfrm>
                      <a:off x="0" y="0"/>
                      <a:ext cx="5049927" cy="1851660"/>
                    </a:xfrm>
                    <a:prstGeom prst="rect">
                      <a:avLst/>
                    </a:prstGeom>
                  </pic:spPr>
                </pic:pic>
              </a:graphicData>
            </a:graphic>
          </wp:anchor>
        </w:drawing>
      </w:r>
      <w:r>
        <w:rPr/>
        <mc:AlternateContent>
          <mc:Choice Requires="wps">
            <w:drawing>
              <wp:anchor distT="0" distB="0" distL="0" distR="0" allowOverlap="1" layoutInCell="1" locked="0" behindDoc="0" simplePos="0" relativeHeight="15736320">
                <wp:simplePos x="0" y="0"/>
                <wp:positionH relativeFrom="page">
                  <wp:posOffset>1413630</wp:posOffset>
                </wp:positionH>
                <wp:positionV relativeFrom="paragraph">
                  <wp:posOffset>3792980</wp:posOffset>
                </wp:positionV>
                <wp:extent cx="4578985" cy="593090"/>
                <wp:effectExtent l="0" t="0" r="0" b="0"/>
                <wp:wrapNone/>
                <wp:docPr id="20" name="Textbox 20"/>
                <wp:cNvGraphicFramePr>
                  <a:graphicFrameLocks/>
                </wp:cNvGraphicFramePr>
                <a:graphic>
                  <a:graphicData uri="http://schemas.microsoft.com/office/word/2010/wordprocessingShape">
                    <wps:wsp>
                      <wps:cNvPr id="20" name="Textbox 20"/>
                      <wps:cNvSpPr txBox="1"/>
                      <wps:spPr>
                        <a:xfrm rot="18900000">
                          <a:off x="0" y="0"/>
                          <a:ext cx="4578985" cy="593090"/>
                        </a:xfrm>
                        <a:prstGeom prst="rect">
                          <a:avLst/>
                        </a:prstGeom>
                      </wps:spPr>
                      <wps:txbx>
                        <w:txbxContent>
                          <w:p>
                            <w:pPr>
                              <w:spacing w:line="933" w:lineRule="exact" w:before="0"/>
                              <w:ind w:left="0" w:right="0" w:firstLine="0"/>
                              <w:jc w:val="left"/>
                              <w:rPr>
                                <w:rFonts w:ascii="Arial"/>
                                <w:sz w:val="93"/>
                                <w14:textOutline>
                                  <w14:solidFill>
                                    <w14:srgbClr w14:val="000000">
                                      <w14:alpha w14:val="90196"/>
                                    </w14:srgbClr>
                                  </w14:solidFill>
                                </w14:textOutline>
                                <w14:textFill>
                                  <w14:solidFill>
                                    <w14:srgbClr w14:val="000000">
                                      <w14:alpha w14:val="90196"/>
                                    </w14:srgbClr>
                                  </w14:solidFill>
                                </w14:textFill>
                              </w:rPr>
                            </w:pPr>
                            <w:r>
                              <w:rPr>
                                <w:rFonts w:ascii="Arial"/>
                                <w:color w:val="231F20"/>
                                <w:sz w:val="93"/>
                                <w14:textOutline>
                                  <w14:solidFill>
                                    <w14:srgbClr w14:val="231F20">
                                      <w14:alpha w14:val="90196"/>
                                    </w14:srgbClr>
                                  </w14:solidFill>
                                </w14:textOutline>
                                <w14:textFill>
                                  <w14:solidFill>
                                    <w14:srgbClr w14:val="231F20">
                                      <w14:alpha w14:val="90196"/>
                                    </w14:srgbClr>
                                  </w14:solidFill>
                                </w14:textFill>
                              </w:rPr>
                              <w:t>Journal</w:t>
                            </w:r>
                            <w:r>
                              <w:rPr>
                                <w:rFonts w:ascii="Arial"/>
                                <w:color w:val="231F20"/>
                                <w:spacing w:val="-16"/>
                                <w:sz w:val="93"/>
                                <w14:textOutline>
                                  <w14:solidFill>
                                    <w14:srgbClr w14:val="231F20">
                                      <w14:alpha w14:val="90196"/>
                                    </w14:srgbClr>
                                  </w14:solidFill>
                                </w14:textOutline>
                                <w14:textFill>
                                  <w14:solidFill>
                                    <w14:srgbClr w14:val="231F20">
                                      <w14:alpha w14:val="90196"/>
                                    </w14:srgbClr>
                                  </w14:solidFill>
                                </w14:textFill>
                              </w:rPr>
                              <w:t> </w:t>
                            </w:r>
                            <w:r>
                              <w:rPr>
                                <w:rFonts w:ascii="Arial"/>
                                <w:color w:val="231F20"/>
                                <w:sz w:val="93"/>
                                <w14:textOutline>
                                  <w14:solidFill>
                                    <w14:srgbClr w14:val="231F20">
                                      <w14:alpha w14:val="90196"/>
                                    </w14:srgbClr>
                                  </w14:solidFill>
                                </w14:textOutline>
                                <w14:textFill>
                                  <w14:solidFill>
                                    <w14:srgbClr w14:val="231F20">
                                      <w14:alpha w14:val="90196"/>
                                    </w14:srgbClr>
                                  </w14:solidFill>
                                </w14:textFill>
                              </w:rPr>
                              <w:t>Pre-</w:t>
                            </w:r>
                            <w:r>
                              <w:rPr>
                                <w:rFonts w:ascii="Arial"/>
                                <w:color w:val="231F20"/>
                                <w:spacing w:val="-2"/>
                                <w:sz w:val="93"/>
                                <w14:textOutline>
                                  <w14:solidFill>
                                    <w14:srgbClr w14:val="231F20">
                                      <w14:alpha w14:val="90196"/>
                                    </w14:srgbClr>
                                  </w14:solidFill>
                                </w14:textOutline>
                                <w14:textFill>
                                  <w14:solidFill>
                                    <w14:srgbClr w14:val="231F20">
                                      <w14:alpha w14:val="90196"/>
                                    </w14:srgbClr>
                                  </w14:solidFill>
                                </w14:textFill>
                              </w:rPr>
                              <w:t>proof</w:t>
                            </w:r>
                          </w:p>
                        </w:txbxContent>
                      </wps:txbx>
                      <wps:bodyPr wrap="square" lIns="0" tIns="0" rIns="0" bIns="0" rtlCol="0">
                        <a:noAutofit/>
                      </wps:bodyPr>
                    </wps:wsp>
                  </a:graphicData>
                </a:graphic>
              </wp:anchor>
            </w:drawing>
          </mc:Choice>
          <mc:Fallback>
            <w:pict>
              <v:shape style="position:absolute;margin-left:111.309494pt;margin-top:298.659851pt;width:360.55pt;height:46.7pt;mso-position-horizontal-relative:page;mso-position-vertical-relative:paragraph;z-index:15736320;rotation:315" type="#_x0000_t136" fillcolor="#231f20" stroked="f">
                <o:extrusion v:ext="view" autorotationcenter="t"/>
                <v:textpath style="font-family:&quot;Arial&quot;;font-size:46pt;v-text-kern:t;mso-text-shadow:auto" string="Journal Pre-proof"/>
                <v:fill opacity="6425f"/>
                <w10:wrap type="none"/>
              </v:shape>
            </w:pict>
          </mc:Fallback>
        </mc:AlternateContent>
      </w:r>
      <w:r>
        <w:rPr/>
        <w:t>and</w:t>
      </w:r>
      <w:r>
        <w:rPr>
          <w:spacing w:val="-14"/>
        </w:rPr>
        <w:t> </w:t>
      </w:r>
      <w:r>
        <w:rPr/>
        <w:t>then</w:t>
      </w:r>
      <w:r>
        <w:rPr>
          <w:spacing w:val="-13"/>
        </w:rPr>
        <w:t> </w:t>
      </w:r>
      <w:r>
        <w:rPr/>
        <w:t>gradually</w:t>
      </w:r>
      <w:r>
        <w:rPr>
          <w:spacing w:val="-13"/>
        </w:rPr>
        <w:t> </w:t>
      </w:r>
      <w:r>
        <w:rPr/>
        <w:t>converges.</w:t>
      </w:r>
      <w:r>
        <w:rPr>
          <w:spacing w:val="-13"/>
        </w:rPr>
        <w:t> </w:t>
      </w:r>
      <w:r>
        <w:rPr/>
        <w:t>In</w:t>
      </w:r>
      <w:r>
        <w:rPr>
          <w:spacing w:val="-11"/>
        </w:rPr>
        <w:t> </w:t>
      </w:r>
      <w:r>
        <w:rPr/>
        <w:t>regime</w:t>
      </w:r>
      <w:r>
        <w:rPr>
          <w:spacing w:val="-12"/>
        </w:rPr>
        <w:t> </w:t>
      </w:r>
      <w:r>
        <w:rPr/>
        <w:t>2,</w:t>
      </w:r>
      <w:r>
        <w:rPr>
          <w:spacing w:val="-12"/>
        </w:rPr>
        <w:t> </w:t>
      </w:r>
      <w:r>
        <w:rPr/>
        <w:t>both</w:t>
      </w:r>
      <w:r>
        <w:rPr>
          <w:spacing w:val="-11"/>
        </w:rPr>
        <w:t> </w:t>
      </w:r>
      <w:r>
        <w:rPr/>
        <w:t>return</w:t>
      </w:r>
      <w:r>
        <w:rPr>
          <w:spacing w:val="-12"/>
        </w:rPr>
        <w:t> </w:t>
      </w:r>
      <w:r>
        <w:rPr/>
        <w:t>and</w:t>
      </w:r>
      <w:r>
        <w:rPr>
          <w:spacing w:val="-14"/>
        </w:rPr>
        <w:t> </w:t>
      </w:r>
      <w:r>
        <w:rPr/>
        <w:t>trading</w:t>
      </w:r>
      <w:r>
        <w:rPr>
          <w:spacing w:val="-11"/>
        </w:rPr>
        <w:t> </w:t>
      </w:r>
      <w:r>
        <w:rPr/>
        <w:t>volume</w:t>
      </w:r>
      <w:r>
        <w:rPr>
          <w:spacing w:val="-12"/>
        </w:rPr>
        <w:t> </w:t>
      </w:r>
      <w:r>
        <w:rPr/>
        <w:t>show</w:t>
      </w:r>
      <w:r>
        <w:rPr>
          <w:spacing w:val="-14"/>
        </w:rPr>
        <w:t> </w:t>
      </w:r>
      <w:r>
        <w:rPr/>
        <w:t>a</w:t>
      </w:r>
      <w:r>
        <w:rPr>
          <w:spacing w:val="-11"/>
        </w:rPr>
        <w:t> </w:t>
      </w:r>
      <w:r>
        <w:rPr/>
        <w:t>positive</w:t>
      </w:r>
      <w:r>
        <w:rPr>
          <w:spacing w:val="-12"/>
        </w:rPr>
        <w:t> </w:t>
      </w:r>
      <w:r>
        <w:rPr/>
        <w:t>response, but volatility shows almost no response. Subsequently, return converges rapidly, while trading volume shows</w:t>
      </w:r>
      <w:r>
        <w:rPr>
          <w:spacing w:val="-1"/>
        </w:rPr>
        <w:t> </w:t>
      </w:r>
      <w:r>
        <w:rPr/>
        <w:t>a large response</w:t>
      </w:r>
      <w:r>
        <w:rPr>
          <w:spacing w:val="-1"/>
        </w:rPr>
        <w:t> </w:t>
      </w:r>
      <w:r>
        <w:rPr/>
        <w:t>in the current</w:t>
      </w:r>
      <w:r>
        <w:rPr>
          <w:spacing w:val="-3"/>
        </w:rPr>
        <w:t> </w:t>
      </w:r>
      <w:r>
        <w:rPr/>
        <w:t>period and then gradually</w:t>
      </w:r>
      <w:r>
        <w:rPr>
          <w:spacing w:val="-5"/>
        </w:rPr>
        <w:t> </w:t>
      </w:r>
      <w:r>
        <w:rPr/>
        <w:t>converges. In regime 3, all three variables exhibit a positive response. Return and volatility converge rapidly after the initial shock,</w:t>
      </w:r>
      <w:r>
        <w:rPr>
          <w:spacing w:val="-14"/>
        </w:rPr>
        <w:t> </w:t>
      </w:r>
      <w:r>
        <w:rPr/>
        <w:t>whereas</w:t>
      </w:r>
      <w:r>
        <w:rPr>
          <w:spacing w:val="-13"/>
        </w:rPr>
        <w:t> </w:t>
      </w:r>
      <w:r>
        <w:rPr/>
        <w:t>trading</w:t>
      </w:r>
      <w:r>
        <w:rPr>
          <w:spacing w:val="-13"/>
        </w:rPr>
        <w:t> </w:t>
      </w:r>
      <w:r>
        <w:rPr/>
        <w:t>volume</w:t>
      </w:r>
      <w:r>
        <w:rPr>
          <w:spacing w:val="-13"/>
        </w:rPr>
        <w:t> </w:t>
      </w:r>
      <w:r>
        <w:rPr/>
        <w:t>initially</w:t>
      </w:r>
      <w:r>
        <w:rPr>
          <w:spacing w:val="-13"/>
        </w:rPr>
        <w:t> </w:t>
      </w:r>
      <w:r>
        <w:rPr/>
        <w:t>rises</w:t>
      </w:r>
      <w:r>
        <w:rPr>
          <w:spacing w:val="-13"/>
        </w:rPr>
        <w:t> </w:t>
      </w:r>
      <w:r>
        <w:rPr/>
        <w:t>and</w:t>
      </w:r>
      <w:r>
        <w:rPr>
          <w:spacing w:val="-13"/>
        </w:rPr>
        <w:t> </w:t>
      </w:r>
      <w:r>
        <w:rPr/>
        <w:t>then</w:t>
      </w:r>
      <w:r>
        <w:rPr>
          <w:spacing w:val="-13"/>
        </w:rPr>
        <w:t> </w:t>
      </w:r>
      <w:r>
        <w:rPr/>
        <w:t>converges</w:t>
      </w:r>
      <w:r>
        <w:rPr>
          <w:spacing w:val="-14"/>
        </w:rPr>
        <w:t> </w:t>
      </w:r>
      <w:r>
        <w:rPr/>
        <w:t>gradually.</w:t>
      </w:r>
      <w:r>
        <w:rPr>
          <w:spacing w:val="-13"/>
        </w:rPr>
        <w:t> </w:t>
      </w:r>
      <w:r>
        <w:rPr/>
        <w:t>Regardless</w:t>
      </w:r>
      <w:r>
        <w:rPr>
          <w:spacing w:val="-13"/>
        </w:rPr>
        <w:t> </w:t>
      </w:r>
      <w:r>
        <w:rPr/>
        <w:t>of</w:t>
      </w:r>
      <w:r>
        <w:rPr>
          <w:spacing w:val="-13"/>
        </w:rPr>
        <w:t> </w:t>
      </w:r>
      <w:r>
        <w:rPr/>
        <w:t>the</w:t>
      </w:r>
      <w:r>
        <w:rPr>
          <w:spacing w:val="-13"/>
        </w:rPr>
        <w:t> </w:t>
      </w:r>
      <w:r>
        <w:rPr/>
        <w:t>market conditions, return consistently affects trading volume. However, in stable market environments, return either negatively impacts or does not impact volatility. This finding implies that positive fluctuations in return do not lead to increased market uncertainty in a stable market environment. This phenomenon can be largely attributed to the scarcity and complete circulation of market information under stable conditions, making it difficult for market uncertainty affected by return fluctuations. However, under market shock conditions, market fluctuations cause an increase in market uncertainty, due to the insufficient circulation of market information.</w:t>
      </w:r>
    </w:p>
    <w:p>
      <w:pPr>
        <w:pStyle w:val="ListParagraph"/>
        <w:numPr>
          <w:ilvl w:val="3"/>
          <w:numId w:val="2"/>
        </w:numPr>
        <w:tabs>
          <w:tab w:pos="4005" w:val="left" w:leader="none"/>
        </w:tabs>
        <w:spacing w:line="240" w:lineRule="auto" w:before="21" w:after="0"/>
        <w:ind w:left="4005" w:right="0" w:hanging="284"/>
        <w:jc w:val="left"/>
        <w:rPr>
          <w:sz w:val="21"/>
        </w:rPr>
      </w:pPr>
      <w:r>
        <w:rPr>
          <w:sz w:val="21"/>
        </w:rPr>
        <w:t>Regime</w:t>
      </w:r>
      <w:r>
        <w:rPr>
          <w:spacing w:val="-6"/>
          <w:sz w:val="21"/>
        </w:rPr>
        <w:t> </w:t>
      </w:r>
      <w:r>
        <w:rPr>
          <w:spacing w:val="-10"/>
          <w:sz w:val="21"/>
        </w:rPr>
        <w:t>1</w:t>
      </w:r>
    </w:p>
    <w:p>
      <w:pPr>
        <w:pStyle w:val="BodyText"/>
        <w:ind w:left="0"/>
        <w:jc w:val="left"/>
        <w:rPr>
          <w:sz w:val="4"/>
        </w:rPr>
      </w:pPr>
      <w:r>
        <w:rPr/>
        <w:drawing>
          <wp:anchor distT="0" distB="0" distL="0" distR="0" allowOverlap="1" layoutInCell="1" locked="0" behindDoc="1" simplePos="0" relativeHeight="487595008">
            <wp:simplePos x="0" y="0"/>
            <wp:positionH relativeFrom="page">
              <wp:posOffset>1257331</wp:posOffset>
            </wp:positionH>
            <wp:positionV relativeFrom="paragraph">
              <wp:posOffset>45137</wp:posOffset>
            </wp:positionV>
            <wp:extent cx="5054228" cy="1851660"/>
            <wp:effectExtent l="0" t="0" r="0" b="0"/>
            <wp:wrapTopAndBottom/>
            <wp:docPr id="21" name="Image 21"/>
            <wp:cNvGraphicFramePr>
              <a:graphicFrameLocks/>
            </wp:cNvGraphicFramePr>
            <a:graphic>
              <a:graphicData uri="http://schemas.openxmlformats.org/drawingml/2006/picture">
                <pic:pic>
                  <pic:nvPicPr>
                    <pic:cNvPr id="21" name="Image 21"/>
                    <pic:cNvPicPr/>
                  </pic:nvPicPr>
                  <pic:blipFill>
                    <a:blip r:embed="rId10" cstate="print"/>
                    <a:stretch>
                      <a:fillRect/>
                    </a:stretch>
                  </pic:blipFill>
                  <pic:spPr>
                    <a:xfrm>
                      <a:off x="0" y="0"/>
                      <a:ext cx="5054228" cy="1851660"/>
                    </a:xfrm>
                    <a:prstGeom prst="rect">
                      <a:avLst/>
                    </a:prstGeom>
                  </pic:spPr>
                </pic:pic>
              </a:graphicData>
            </a:graphic>
          </wp:anchor>
        </w:drawing>
      </w:r>
    </w:p>
    <w:p>
      <w:pPr>
        <w:pStyle w:val="ListParagraph"/>
        <w:numPr>
          <w:ilvl w:val="3"/>
          <w:numId w:val="2"/>
        </w:numPr>
        <w:tabs>
          <w:tab w:pos="4012" w:val="left" w:leader="none"/>
        </w:tabs>
        <w:spacing w:line="240" w:lineRule="auto" w:before="45" w:after="50"/>
        <w:ind w:left="4012" w:right="0" w:hanging="296"/>
        <w:jc w:val="left"/>
        <w:rPr>
          <w:sz w:val="21"/>
        </w:rPr>
      </w:pPr>
      <w:r>
        <w:rPr>
          <w:sz w:val="21"/>
        </w:rPr>
        <w:t>Regime</w:t>
      </w:r>
      <w:r>
        <w:rPr>
          <w:spacing w:val="-6"/>
          <w:sz w:val="21"/>
        </w:rPr>
        <w:t> </w:t>
      </w:r>
      <w:r>
        <w:rPr>
          <w:spacing w:val="-10"/>
          <w:sz w:val="21"/>
        </w:rPr>
        <w:t>2</w:t>
      </w:r>
    </w:p>
    <w:p>
      <w:pPr>
        <w:pStyle w:val="BodyText"/>
        <w:spacing w:before="0"/>
        <w:ind w:left="300"/>
        <w:jc w:val="left"/>
        <w:rPr>
          <w:sz w:val="20"/>
        </w:rPr>
      </w:pPr>
      <w:r>
        <w:rPr>
          <w:sz w:val="20"/>
        </w:rPr>
        <w:drawing>
          <wp:inline distT="0" distB="0" distL="0" distR="0">
            <wp:extent cx="5052894" cy="1888236"/>
            <wp:effectExtent l="0" t="0" r="0" b="0"/>
            <wp:docPr id="22" name="Image 22"/>
            <wp:cNvGraphicFramePr>
              <a:graphicFrameLocks/>
            </wp:cNvGraphicFramePr>
            <a:graphic>
              <a:graphicData uri="http://schemas.openxmlformats.org/drawingml/2006/picture">
                <pic:pic>
                  <pic:nvPicPr>
                    <pic:cNvPr id="22" name="Image 22"/>
                    <pic:cNvPicPr/>
                  </pic:nvPicPr>
                  <pic:blipFill>
                    <a:blip r:embed="rId11" cstate="print"/>
                    <a:stretch>
                      <a:fillRect/>
                    </a:stretch>
                  </pic:blipFill>
                  <pic:spPr>
                    <a:xfrm>
                      <a:off x="0" y="0"/>
                      <a:ext cx="5052894" cy="1888236"/>
                    </a:xfrm>
                    <a:prstGeom prst="rect">
                      <a:avLst/>
                    </a:prstGeom>
                  </pic:spPr>
                </pic:pic>
              </a:graphicData>
            </a:graphic>
          </wp:inline>
        </w:drawing>
      </w:r>
      <w:r>
        <w:rPr>
          <w:sz w:val="20"/>
        </w:rPr>
      </w:r>
    </w:p>
    <w:p>
      <w:pPr>
        <w:pStyle w:val="ListParagraph"/>
        <w:numPr>
          <w:ilvl w:val="3"/>
          <w:numId w:val="2"/>
        </w:numPr>
        <w:tabs>
          <w:tab w:pos="4005" w:val="left" w:leader="none"/>
        </w:tabs>
        <w:spacing w:line="240" w:lineRule="auto" w:before="9" w:after="0"/>
        <w:ind w:left="4005" w:right="0" w:hanging="284"/>
        <w:jc w:val="left"/>
        <w:rPr>
          <w:sz w:val="21"/>
        </w:rPr>
      </w:pPr>
      <w:r>
        <w:rPr>
          <w:sz w:val="21"/>
        </w:rPr>
        <w:t>Regime</w:t>
      </w:r>
      <w:r>
        <w:rPr>
          <w:spacing w:val="-6"/>
          <w:sz w:val="21"/>
        </w:rPr>
        <w:t> </w:t>
      </w:r>
      <w:r>
        <w:rPr>
          <w:spacing w:val="-10"/>
          <w:sz w:val="21"/>
        </w:rPr>
        <w:t>3</w:t>
      </w:r>
    </w:p>
    <w:p>
      <w:pPr>
        <w:pStyle w:val="BodyText"/>
        <w:spacing w:before="37"/>
        <w:ind w:left="1404"/>
        <w:jc w:val="left"/>
      </w:pPr>
      <w:r>
        <w:rPr/>
        <w:t>Fig.</w:t>
      </w:r>
      <w:r>
        <w:rPr>
          <w:spacing w:val="-5"/>
        </w:rPr>
        <w:t> </w:t>
      </w:r>
      <w:r>
        <w:rPr/>
        <w:t>1</w:t>
      </w:r>
      <w:r>
        <w:rPr>
          <w:spacing w:val="-2"/>
        </w:rPr>
        <w:t> </w:t>
      </w:r>
      <w:r>
        <w:rPr/>
        <w:t>Impulse</w:t>
      </w:r>
      <w:r>
        <w:rPr>
          <w:spacing w:val="-4"/>
        </w:rPr>
        <w:t> </w:t>
      </w:r>
      <w:r>
        <w:rPr/>
        <w:t>response</w:t>
      </w:r>
      <w:r>
        <w:rPr>
          <w:spacing w:val="-3"/>
        </w:rPr>
        <w:t> </w:t>
      </w:r>
      <w:r>
        <w:rPr/>
        <w:t>plots</w:t>
      </w:r>
      <w:r>
        <w:rPr>
          <w:spacing w:val="-3"/>
        </w:rPr>
        <w:t> </w:t>
      </w:r>
      <w:r>
        <w:rPr/>
        <w:t>of</w:t>
      </w:r>
      <w:r>
        <w:rPr>
          <w:spacing w:val="-3"/>
        </w:rPr>
        <w:t> </w:t>
      </w:r>
      <w:r>
        <w:rPr/>
        <w:t>return</w:t>
      </w:r>
      <w:r>
        <w:rPr>
          <w:spacing w:val="-4"/>
        </w:rPr>
        <w:t> </w:t>
      </w:r>
      <w:r>
        <w:rPr/>
        <w:t>for</w:t>
      </w:r>
      <w:r>
        <w:rPr>
          <w:spacing w:val="-3"/>
        </w:rPr>
        <w:t> </w:t>
      </w:r>
      <w:r>
        <w:rPr/>
        <w:t>CSI</w:t>
      </w:r>
      <w:r>
        <w:rPr>
          <w:spacing w:val="-5"/>
        </w:rPr>
        <w:t> </w:t>
      </w:r>
      <w:r>
        <w:rPr/>
        <w:t>300</w:t>
      </w:r>
      <w:r>
        <w:rPr>
          <w:spacing w:val="-3"/>
        </w:rPr>
        <w:t> </w:t>
      </w:r>
      <w:r>
        <w:rPr/>
        <w:t>index</w:t>
      </w:r>
      <w:r>
        <w:rPr>
          <w:spacing w:val="-5"/>
        </w:rPr>
        <w:t> </w:t>
      </w:r>
      <w:r>
        <w:rPr/>
        <w:t>daily</w:t>
      </w:r>
      <w:r>
        <w:rPr>
          <w:spacing w:val="-7"/>
        </w:rPr>
        <w:t> </w:t>
      </w:r>
      <w:r>
        <w:rPr>
          <w:spacing w:val="-2"/>
        </w:rPr>
        <w:t>data.</w:t>
      </w:r>
    </w:p>
    <w:p>
      <w:pPr>
        <w:spacing w:after="0"/>
        <w:jc w:val="left"/>
        <w:sectPr>
          <w:pgSz w:w="11910" w:h="16840"/>
          <w:pgMar w:header="571" w:footer="0" w:top="1360" w:bottom="280" w:left="1680" w:right="1620"/>
        </w:sectPr>
      </w:pPr>
    </w:p>
    <w:p>
      <w:pPr>
        <w:pStyle w:val="BodyText"/>
        <w:spacing w:line="309" w:lineRule="auto" w:before="98"/>
        <w:ind w:right="173" w:firstLine="419"/>
      </w:pPr>
      <w:r>
        <w:rPr/>
        <w:drawing>
          <wp:anchor distT="0" distB="0" distL="0" distR="0" allowOverlap="1" layoutInCell="1" locked="0" behindDoc="1" simplePos="0" relativeHeight="487596032">
            <wp:simplePos x="0" y="0"/>
            <wp:positionH relativeFrom="page">
              <wp:posOffset>1257331</wp:posOffset>
            </wp:positionH>
            <wp:positionV relativeFrom="paragraph">
              <wp:posOffset>1863281</wp:posOffset>
            </wp:positionV>
            <wp:extent cx="5052894" cy="1851660"/>
            <wp:effectExtent l="0" t="0" r="0" b="0"/>
            <wp:wrapTopAndBottom/>
            <wp:docPr id="23" name="Image 23"/>
            <wp:cNvGraphicFramePr>
              <a:graphicFrameLocks/>
            </wp:cNvGraphicFramePr>
            <a:graphic>
              <a:graphicData uri="http://schemas.openxmlformats.org/drawingml/2006/picture">
                <pic:pic>
                  <pic:nvPicPr>
                    <pic:cNvPr id="23" name="Image 23"/>
                    <pic:cNvPicPr/>
                  </pic:nvPicPr>
                  <pic:blipFill>
                    <a:blip r:embed="rId12" cstate="print"/>
                    <a:stretch>
                      <a:fillRect/>
                    </a:stretch>
                  </pic:blipFill>
                  <pic:spPr>
                    <a:xfrm>
                      <a:off x="0" y="0"/>
                      <a:ext cx="5052894" cy="1851660"/>
                    </a:xfrm>
                    <a:prstGeom prst="rect">
                      <a:avLst/>
                    </a:prstGeom>
                  </pic:spPr>
                </pic:pic>
              </a:graphicData>
            </a:graphic>
          </wp:anchor>
        </w:drawing>
      </w:r>
      <w:r>
        <w:rPr/>
        <mc:AlternateContent>
          <mc:Choice Requires="wps">
            <w:drawing>
              <wp:anchor distT="0" distB="0" distL="0" distR="0" allowOverlap="1" layoutInCell="1" locked="0" behindDoc="0" simplePos="0" relativeHeight="15737856">
                <wp:simplePos x="0" y="0"/>
                <wp:positionH relativeFrom="page">
                  <wp:posOffset>1413630</wp:posOffset>
                </wp:positionH>
                <wp:positionV relativeFrom="paragraph">
                  <wp:posOffset>3792980</wp:posOffset>
                </wp:positionV>
                <wp:extent cx="4578985" cy="593090"/>
                <wp:effectExtent l="0" t="0" r="0" b="0"/>
                <wp:wrapNone/>
                <wp:docPr id="24" name="Textbox 24"/>
                <wp:cNvGraphicFramePr>
                  <a:graphicFrameLocks/>
                </wp:cNvGraphicFramePr>
                <a:graphic>
                  <a:graphicData uri="http://schemas.microsoft.com/office/word/2010/wordprocessingShape">
                    <wps:wsp>
                      <wps:cNvPr id="24" name="Textbox 24"/>
                      <wps:cNvSpPr txBox="1"/>
                      <wps:spPr>
                        <a:xfrm rot="18900000">
                          <a:off x="0" y="0"/>
                          <a:ext cx="4578985" cy="593090"/>
                        </a:xfrm>
                        <a:prstGeom prst="rect">
                          <a:avLst/>
                        </a:prstGeom>
                      </wps:spPr>
                      <wps:txbx>
                        <w:txbxContent>
                          <w:p>
                            <w:pPr>
                              <w:spacing w:line="933" w:lineRule="exact" w:before="0"/>
                              <w:ind w:left="0" w:right="0" w:firstLine="0"/>
                              <w:jc w:val="left"/>
                              <w:rPr>
                                <w:rFonts w:ascii="Arial"/>
                                <w:sz w:val="93"/>
                                <w14:textOutline>
                                  <w14:solidFill>
                                    <w14:srgbClr w14:val="000000">
                                      <w14:alpha w14:val="90196"/>
                                    </w14:srgbClr>
                                  </w14:solidFill>
                                </w14:textOutline>
                                <w14:textFill>
                                  <w14:solidFill>
                                    <w14:srgbClr w14:val="000000">
                                      <w14:alpha w14:val="90196"/>
                                    </w14:srgbClr>
                                  </w14:solidFill>
                                </w14:textFill>
                              </w:rPr>
                            </w:pPr>
                            <w:r>
                              <w:rPr>
                                <w:rFonts w:ascii="Arial"/>
                                <w:color w:val="231F20"/>
                                <w:sz w:val="93"/>
                                <w14:textOutline>
                                  <w14:solidFill>
                                    <w14:srgbClr w14:val="231F20">
                                      <w14:alpha w14:val="90196"/>
                                    </w14:srgbClr>
                                  </w14:solidFill>
                                </w14:textOutline>
                                <w14:textFill>
                                  <w14:solidFill>
                                    <w14:srgbClr w14:val="231F20">
                                      <w14:alpha w14:val="90196"/>
                                    </w14:srgbClr>
                                  </w14:solidFill>
                                </w14:textFill>
                              </w:rPr>
                              <w:t>Journal</w:t>
                            </w:r>
                            <w:r>
                              <w:rPr>
                                <w:rFonts w:ascii="Arial"/>
                                <w:color w:val="231F20"/>
                                <w:spacing w:val="-16"/>
                                <w:sz w:val="93"/>
                                <w14:textOutline>
                                  <w14:solidFill>
                                    <w14:srgbClr w14:val="231F20">
                                      <w14:alpha w14:val="90196"/>
                                    </w14:srgbClr>
                                  </w14:solidFill>
                                </w14:textOutline>
                                <w14:textFill>
                                  <w14:solidFill>
                                    <w14:srgbClr w14:val="231F20">
                                      <w14:alpha w14:val="90196"/>
                                    </w14:srgbClr>
                                  </w14:solidFill>
                                </w14:textFill>
                              </w:rPr>
                              <w:t> </w:t>
                            </w:r>
                            <w:r>
                              <w:rPr>
                                <w:rFonts w:ascii="Arial"/>
                                <w:color w:val="231F20"/>
                                <w:sz w:val="93"/>
                                <w14:textOutline>
                                  <w14:solidFill>
                                    <w14:srgbClr w14:val="231F20">
                                      <w14:alpha w14:val="90196"/>
                                    </w14:srgbClr>
                                  </w14:solidFill>
                                </w14:textOutline>
                                <w14:textFill>
                                  <w14:solidFill>
                                    <w14:srgbClr w14:val="231F20">
                                      <w14:alpha w14:val="90196"/>
                                    </w14:srgbClr>
                                  </w14:solidFill>
                                </w14:textFill>
                              </w:rPr>
                              <w:t>Pre-</w:t>
                            </w:r>
                            <w:r>
                              <w:rPr>
                                <w:rFonts w:ascii="Arial"/>
                                <w:color w:val="231F20"/>
                                <w:spacing w:val="-2"/>
                                <w:sz w:val="93"/>
                                <w14:textOutline>
                                  <w14:solidFill>
                                    <w14:srgbClr w14:val="231F20">
                                      <w14:alpha w14:val="90196"/>
                                    </w14:srgbClr>
                                  </w14:solidFill>
                                </w14:textOutline>
                                <w14:textFill>
                                  <w14:solidFill>
                                    <w14:srgbClr w14:val="231F20">
                                      <w14:alpha w14:val="90196"/>
                                    </w14:srgbClr>
                                  </w14:solidFill>
                                </w14:textFill>
                              </w:rPr>
                              <w:t>proof</w:t>
                            </w:r>
                          </w:p>
                        </w:txbxContent>
                      </wps:txbx>
                      <wps:bodyPr wrap="square" lIns="0" tIns="0" rIns="0" bIns="0" rtlCol="0">
                        <a:noAutofit/>
                      </wps:bodyPr>
                    </wps:wsp>
                  </a:graphicData>
                </a:graphic>
              </wp:anchor>
            </w:drawing>
          </mc:Choice>
          <mc:Fallback>
            <w:pict>
              <v:shape style="position:absolute;margin-left:111.309494pt;margin-top:298.659851pt;width:360.55pt;height:46.7pt;mso-position-horizontal-relative:page;mso-position-vertical-relative:paragraph;z-index:15737856;rotation:315" type="#_x0000_t136" fillcolor="#231f20" stroked="f">
                <o:extrusion v:ext="view" autorotationcenter="t"/>
                <v:textpath style="font-family:&quot;Arial&quot;;font-size:46pt;v-text-kern:t;mso-text-shadow:auto" string="Journal Pre-proof"/>
                <v:fill opacity="6425f"/>
                <w10:wrap type="none"/>
              </v:shape>
            </w:pict>
          </mc:Fallback>
        </mc:AlternateContent>
      </w:r>
      <w:r>
        <w:rPr/>
        <w:t>Fig.</w:t>
      </w:r>
      <w:r>
        <w:rPr>
          <w:spacing w:val="-7"/>
        </w:rPr>
        <w:t> </w:t>
      </w:r>
      <w:r>
        <w:rPr/>
        <w:t>2</w:t>
      </w:r>
      <w:r>
        <w:rPr>
          <w:spacing w:val="-6"/>
        </w:rPr>
        <w:t> </w:t>
      </w:r>
      <w:r>
        <w:rPr/>
        <w:t>illustrates</w:t>
      </w:r>
      <w:r>
        <w:rPr>
          <w:spacing w:val="-6"/>
        </w:rPr>
        <w:t> </w:t>
      </w:r>
      <w:r>
        <w:rPr/>
        <w:t>the</w:t>
      </w:r>
      <w:r>
        <w:rPr>
          <w:spacing w:val="-6"/>
        </w:rPr>
        <w:t> </w:t>
      </w:r>
      <w:r>
        <w:rPr/>
        <w:t>effects</w:t>
      </w:r>
      <w:r>
        <w:rPr>
          <w:spacing w:val="-6"/>
        </w:rPr>
        <w:t> </w:t>
      </w:r>
      <w:r>
        <w:rPr/>
        <w:t>of</w:t>
      </w:r>
      <w:r>
        <w:rPr>
          <w:spacing w:val="-6"/>
        </w:rPr>
        <w:t> </w:t>
      </w:r>
      <w:r>
        <w:rPr/>
        <w:t>standardized</w:t>
      </w:r>
      <w:r>
        <w:rPr>
          <w:spacing w:val="-6"/>
        </w:rPr>
        <w:t> </w:t>
      </w:r>
      <w:r>
        <w:rPr/>
        <w:t>positive</w:t>
      </w:r>
      <w:r>
        <w:rPr>
          <w:spacing w:val="-6"/>
        </w:rPr>
        <w:t> </w:t>
      </w:r>
      <w:r>
        <w:rPr/>
        <w:t>shocks</w:t>
      </w:r>
      <w:r>
        <w:rPr>
          <w:spacing w:val="-6"/>
        </w:rPr>
        <w:t> </w:t>
      </w:r>
      <w:r>
        <w:rPr/>
        <w:t>to</w:t>
      </w:r>
      <w:r>
        <w:rPr>
          <w:spacing w:val="-6"/>
        </w:rPr>
        <w:t> </w:t>
      </w:r>
      <w:r>
        <w:rPr/>
        <w:t>market</w:t>
      </w:r>
      <w:r>
        <w:rPr>
          <w:spacing w:val="-4"/>
        </w:rPr>
        <w:t> </w:t>
      </w:r>
      <w:r>
        <w:rPr/>
        <w:t>volatility.</w:t>
      </w:r>
      <w:r>
        <w:rPr>
          <w:spacing w:val="-14"/>
        </w:rPr>
        <w:t> </w:t>
      </w:r>
      <w:r>
        <w:rPr/>
        <w:t>An</w:t>
      </w:r>
      <w:r>
        <w:rPr>
          <w:spacing w:val="-5"/>
        </w:rPr>
        <w:t> </w:t>
      </w:r>
      <w:r>
        <w:rPr/>
        <w:t>increase</w:t>
      </w:r>
      <w:r>
        <w:rPr>
          <w:spacing w:val="-6"/>
        </w:rPr>
        <w:t> </w:t>
      </w:r>
      <w:r>
        <w:rPr/>
        <w:t>in volatility</w:t>
      </w:r>
      <w:r>
        <w:rPr>
          <w:spacing w:val="-5"/>
        </w:rPr>
        <w:t> </w:t>
      </w:r>
      <w:r>
        <w:rPr/>
        <w:t>has</w:t>
      </w:r>
      <w:r>
        <w:rPr>
          <w:spacing w:val="-3"/>
        </w:rPr>
        <w:t> </w:t>
      </w:r>
      <w:r>
        <w:rPr/>
        <w:t>a</w:t>
      </w:r>
      <w:r>
        <w:rPr>
          <w:spacing w:val="-2"/>
        </w:rPr>
        <w:t> </w:t>
      </w:r>
      <w:r>
        <w:rPr/>
        <w:t>negligible</w:t>
      </w:r>
      <w:r>
        <w:rPr>
          <w:spacing w:val="-2"/>
        </w:rPr>
        <w:t> </w:t>
      </w:r>
      <w:r>
        <w:rPr/>
        <w:t>effect</w:t>
      </w:r>
      <w:r>
        <w:rPr>
          <w:spacing w:val="-4"/>
        </w:rPr>
        <w:t> </w:t>
      </w:r>
      <w:r>
        <w:rPr/>
        <w:t>on</w:t>
      </w:r>
      <w:r>
        <w:rPr>
          <w:spacing w:val="-2"/>
        </w:rPr>
        <w:t> </w:t>
      </w:r>
      <w:r>
        <w:rPr/>
        <w:t>return,</w:t>
      </w:r>
      <w:r>
        <w:rPr>
          <w:spacing w:val="-5"/>
        </w:rPr>
        <w:t> </w:t>
      </w:r>
      <w:r>
        <w:rPr/>
        <w:t>which</w:t>
      </w:r>
      <w:r>
        <w:rPr>
          <w:spacing w:val="-3"/>
        </w:rPr>
        <w:t> </w:t>
      </w:r>
      <w:r>
        <w:rPr/>
        <w:t>suggests</w:t>
      </w:r>
      <w:r>
        <w:rPr>
          <w:spacing w:val="-5"/>
        </w:rPr>
        <w:t> </w:t>
      </w:r>
      <w:r>
        <w:rPr/>
        <w:t>that</w:t>
      </w:r>
      <w:r>
        <w:rPr>
          <w:spacing w:val="-3"/>
        </w:rPr>
        <w:t> </w:t>
      </w:r>
      <w:r>
        <w:rPr/>
        <w:t>uncertainty</w:t>
      </w:r>
      <w:r>
        <w:rPr>
          <w:spacing w:val="-7"/>
        </w:rPr>
        <w:t> </w:t>
      </w:r>
      <w:r>
        <w:rPr/>
        <w:t>does</w:t>
      </w:r>
      <w:r>
        <w:rPr>
          <w:spacing w:val="-3"/>
        </w:rPr>
        <w:t> </w:t>
      </w:r>
      <w:r>
        <w:rPr/>
        <w:t>not</w:t>
      </w:r>
      <w:r>
        <w:rPr>
          <w:spacing w:val="-3"/>
        </w:rPr>
        <w:t> </w:t>
      </w:r>
      <w:r>
        <w:rPr/>
        <w:t>affect</w:t>
      </w:r>
      <w:r>
        <w:rPr>
          <w:spacing w:val="-4"/>
        </w:rPr>
        <w:t> </w:t>
      </w:r>
      <w:r>
        <w:rPr/>
        <w:t>volatility in</w:t>
      </w:r>
      <w:r>
        <w:rPr>
          <w:spacing w:val="-6"/>
        </w:rPr>
        <w:t> </w:t>
      </w:r>
      <w:r>
        <w:rPr/>
        <w:t>the</w:t>
      </w:r>
      <w:r>
        <w:rPr>
          <w:spacing w:val="-6"/>
        </w:rPr>
        <w:t> </w:t>
      </w:r>
      <w:r>
        <w:rPr/>
        <w:t>Chinese</w:t>
      </w:r>
      <w:r>
        <w:rPr>
          <w:spacing w:val="-6"/>
        </w:rPr>
        <w:t> </w:t>
      </w:r>
      <w:r>
        <w:rPr/>
        <w:t>market.</w:t>
      </w:r>
      <w:r>
        <w:rPr>
          <w:spacing w:val="-8"/>
        </w:rPr>
        <w:t> </w:t>
      </w:r>
      <w:r>
        <w:rPr/>
        <w:t>This</w:t>
      </w:r>
      <w:r>
        <w:rPr>
          <w:spacing w:val="-7"/>
        </w:rPr>
        <w:t> </w:t>
      </w:r>
      <w:r>
        <w:rPr/>
        <w:t>may</w:t>
      </w:r>
      <w:r>
        <w:rPr>
          <w:spacing w:val="-8"/>
        </w:rPr>
        <w:t> </w:t>
      </w:r>
      <w:r>
        <w:rPr/>
        <w:t>be</w:t>
      </w:r>
      <w:r>
        <w:rPr>
          <w:spacing w:val="-6"/>
        </w:rPr>
        <w:t> </w:t>
      </w:r>
      <w:r>
        <w:rPr/>
        <w:t>due</w:t>
      </w:r>
      <w:r>
        <w:rPr>
          <w:spacing w:val="-6"/>
        </w:rPr>
        <w:t> </w:t>
      </w:r>
      <w:r>
        <w:rPr/>
        <w:t>to</w:t>
      </w:r>
      <w:r>
        <w:rPr>
          <w:spacing w:val="-6"/>
        </w:rPr>
        <w:t> </w:t>
      </w:r>
      <w:r>
        <w:rPr/>
        <w:t>the</w:t>
      </w:r>
      <w:r>
        <w:rPr>
          <w:spacing w:val="-6"/>
        </w:rPr>
        <w:t> </w:t>
      </w:r>
      <w:r>
        <w:rPr/>
        <w:t>blind</w:t>
      </w:r>
      <w:r>
        <w:rPr>
          <w:spacing w:val="-6"/>
        </w:rPr>
        <w:t> </w:t>
      </w:r>
      <w:r>
        <w:rPr/>
        <w:t>investment</w:t>
      </w:r>
      <w:r>
        <w:rPr>
          <w:spacing w:val="-5"/>
        </w:rPr>
        <w:t> </w:t>
      </w:r>
      <w:r>
        <w:rPr/>
        <w:t>behavior</w:t>
      </w:r>
      <w:r>
        <w:rPr>
          <w:spacing w:val="-7"/>
        </w:rPr>
        <w:t> </w:t>
      </w:r>
      <w:r>
        <w:rPr/>
        <w:t>of</w:t>
      </w:r>
      <w:r>
        <w:rPr>
          <w:spacing w:val="-7"/>
        </w:rPr>
        <w:t> </w:t>
      </w:r>
      <w:r>
        <w:rPr/>
        <w:t>retail</w:t>
      </w:r>
      <w:r>
        <w:rPr>
          <w:spacing w:val="-5"/>
        </w:rPr>
        <w:t> </w:t>
      </w:r>
      <w:r>
        <w:rPr/>
        <w:t>investors</w:t>
      </w:r>
      <w:r>
        <w:rPr>
          <w:spacing w:val="-7"/>
        </w:rPr>
        <w:t> </w:t>
      </w:r>
      <w:r>
        <w:rPr/>
        <w:t>who</w:t>
      </w:r>
      <w:r>
        <w:rPr>
          <w:spacing w:val="-6"/>
        </w:rPr>
        <w:t> </w:t>
      </w:r>
      <w:r>
        <w:rPr/>
        <w:t>fail to</w:t>
      </w:r>
      <w:r>
        <w:rPr>
          <w:spacing w:val="-1"/>
        </w:rPr>
        <w:t> </w:t>
      </w:r>
      <w:r>
        <w:rPr/>
        <w:t>properly</w:t>
      </w:r>
      <w:r>
        <w:rPr>
          <w:spacing w:val="-6"/>
        </w:rPr>
        <w:t> </w:t>
      </w:r>
      <w:r>
        <w:rPr/>
        <w:t>assess market</w:t>
      </w:r>
      <w:r>
        <w:rPr>
          <w:spacing w:val="-2"/>
        </w:rPr>
        <w:t> </w:t>
      </w:r>
      <w:r>
        <w:rPr/>
        <w:t>risks</w:t>
      </w:r>
      <w:r>
        <w:rPr>
          <w:spacing w:val="-1"/>
        </w:rPr>
        <w:t> </w:t>
      </w:r>
      <w:r>
        <w:rPr/>
        <w:t>and</w:t>
      </w:r>
      <w:r>
        <w:rPr>
          <w:spacing w:val="-1"/>
        </w:rPr>
        <w:t> </w:t>
      </w:r>
      <w:r>
        <w:rPr/>
        <w:t>focus</w:t>
      </w:r>
      <w:r>
        <w:rPr>
          <w:spacing w:val="-2"/>
        </w:rPr>
        <w:t> </w:t>
      </w:r>
      <w:r>
        <w:rPr/>
        <w:t>only</w:t>
      </w:r>
      <w:r>
        <w:rPr>
          <w:spacing w:val="-6"/>
        </w:rPr>
        <w:t> </w:t>
      </w:r>
      <w:r>
        <w:rPr/>
        <w:t>on market prices. In</w:t>
      </w:r>
      <w:r>
        <w:rPr>
          <w:spacing w:val="-1"/>
        </w:rPr>
        <w:t> </w:t>
      </w:r>
      <w:r>
        <w:rPr/>
        <w:t>downward</w:t>
      </w:r>
      <w:r>
        <w:rPr>
          <w:spacing w:val="-1"/>
        </w:rPr>
        <w:t> </w:t>
      </w:r>
      <w:r>
        <w:rPr/>
        <w:t>and</w:t>
      </w:r>
      <w:r>
        <w:rPr>
          <w:spacing w:val="-1"/>
        </w:rPr>
        <w:t> </w:t>
      </w:r>
      <w:r>
        <w:rPr/>
        <w:t>volatile markets (regimes</w:t>
      </w:r>
      <w:r>
        <w:rPr>
          <w:spacing w:val="-8"/>
        </w:rPr>
        <w:t> </w:t>
      </w:r>
      <w:r>
        <w:rPr/>
        <w:t>1</w:t>
      </w:r>
      <w:r>
        <w:rPr>
          <w:spacing w:val="-7"/>
        </w:rPr>
        <w:t> </w:t>
      </w:r>
      <w:r>
        <w:rPr/>
        <w:t>and</w:t>
      </w:r>
      <w:r>
        <w:rPr>
          <w:spacing w:val="-7"/>
        </w:rPr>
        <w:t> </w:t>
      </w:r>
      <w:r>
        <w:rPr/>
        <w:t>3),</w:t>
      </w:r>
      <w:r>
        <w:rPr>
          <w:spacing w:val="-7"/>
        </w:rPr>
        <w:t> </w:t>
      </w:r>
      <w:r>
        <w:rPr/>
        <w:t>volatility</w:t>
      </w:r>
      <w:r>
        <w:rPr>
          <w:spacing w:val="-7"/>
        </w:rPr>
        <w:t> </w:t>
      </w:r>
      <w:r>
        <w:rPr/>
        <w:t>negatively</w:t>
      </w:r>
      <w:r>
        <w:rPr>
          <w:spacing w:val="-9"/>
        </w:rPr>
        <w:t> </w:t>
      </w:r>
      <w:r>
        <w:rPr/>
        <w:t>affects</w:t>
      </w:r>
      <w:r>
        <w:rPr>
          <w:spacing w:val="-8"/>
        </w:rPr>
        <w:t> </w:t>
      </w:r>
      <w:r>
        <w:rPr/>
        <w:t>trading</w:t>
      </w:r>
      <w:r>
        <w:rPr>
          <w:spacing w:val="-7"/>
        </w:rPr>
        <w:t> </w:t>
      </w:r>
      <w:r>
        <w:rPr/>
        <w:t>volume.</w:t>
      </w:r>
      <w:r>
        <w:rPr>
          <w:spacing w:val="-12"/>
        </w:rPr>
        <w:t> </w:t>
      </w:r>
      <w:r>
        <w:rPr/>
        <w:t>This</w:t>
      </w:r>
      <w:r>
        <w:rPr>
          <w:spacing w:val="-8"/>
        </w:rPr>
        <w:t> </w:t>
      </w:r>
      <w:r>
        <w:rPr/>
        <w:t>prompts</w:t>
      </w:r>
      <w:r>
        <w:rPr>
          <w:spacing w:val="-8"/>
        </w:rPr>
        <w:t> </w:t>
      </w:r>
      <w:r>
        <w:rPr/>
        <w:t>investors</w:t>
      </w:r>
      <w:r>
        <w:rPr>
          <w:spacing w:val="-5"/>
        </w:rPr>
        <w:t> </w:t>
      </w:r>
      <w:r>
        <w:rPr/>
        <w:t>to</w:t>
      </w:r>
      <w:r>
        <w:rPr>
          <w:spacing w:val="-7"/>
        </w:rPr>
        <w:t> </w:t>
      </w:r>
      <w:r>
        <w:rPr/>
        <w:t>scale</w:t>
      </w:r>
      <w:r>
        <w:rPr>
          <w:spacing w:val="-7"/>
        </w:rPr>
        <w:t> </w:t>
      </w:r>
      <w:r>
        <w:rPr/>
        <w:t>back their operations and wait for clearer market signals. Conversely, in an upward market, heightened uncertainty directly boosts trading volume. This surge might be due to the market’s positive trajectory and heightened uncertainty, which prompts investors to engage more frequently to capitalize on profits or make new market entries.</w:t>
      </w:r>
    </w:p>
    <w:p>
      <w:pPr>
        <w:pStyle w:val="ListParagraph"/>
        <w:numPr>
          <w:ilvl w:val="0"/>
          <w:numId w:val="3"/>
        </w:numPr>
        <w:tabs>
          <w:tab w:pos="4005" w:val="left" w:leader="none"/>
        </w:tabs>
        <w:spacing w:line="240" w:lineRule="auto" w:before="52" w:after="0"/>
        <w:ind w:left="4005" w:right="0" w:hanging="284"/>
        <w:jc w:val="left"/>
        <w:rPr>
          <w:sz w:val="21"/>
        </w:rPr>
      </w:pPr>
      <w:r>
        <w:rPr>
          <w:sz w:val="21"/>
        </w:rPr>
        <w:t>Regime</w:t>
      </w:r>
      <w:r>
        <w:rPr>
          <w:spacing w:val="-6"/>
          <w:sz w:val="21"/>
        </w:rPr>
        <w:t> </w:t>
      </w:r>
      <w:r>
        <w:rPr>
          <w:spacing w:val="-10"/>
          <w:sz w:val="21"/>
        </w:rPr>
        <w:t>1</w:t>
      </w:r>
    </w:p>
    <w:p>
      <w:pPr>
        <w:pStyle w:val="BodyText"/>
        <w:spacing w:before="2"/>
        <w:ind w:left="0"/>
        <w:jc w:val="left"/>
        <w:rPr>
          <w:sz w:val="4"/>
        </w:rPr>
      </w:pPr>
      <w:r>
        <w:rPr/>
        <w:drawing>
          <wp:anchor distT="0" distB="0" distL="0" distR="0" allowOverlap="1" layoutInCell="1" locked="0" behindDoc="1" simplePos="0" relativeHeight="487596544">
            <wp:simplePos x="0" y="0"/>
            <wp:positionH relativeFrom="page">
              <wp:posOffset>1257331</wp:posOffset>
            </wp:positionH>
            <wp:positionV relativeFrom="paragraph">
              <wp:posOffset>45801</wp:posOffset>
            </wp:positionV>
            <wp:extent cx="5052561" cy="1874519"/>
            <wp:effectExtent l="0" t="0" r="0" b="0"/>
            <wp:wrapTopAndBottom/>
            <wp:docPr id="25" name="Image 25"/>
            <wp:cNvGraphicFramePr>
              <a:graphicFrameLocks/>
            </wp:cNvGraphicFramePr>
            <a:graphic>
              <a:graphicData uri="http://schemas.openxmlformats.org/drawingml/2006/picture">
                <pic:pic>
                  <pic:nvPicPr>
                    <pic:cNvPr id="25" name="Image 25"/>
                    <pic:cNvPicPr/>
                  </pic:nvPicPr>
                  <pic:blipFill>
                    <a:blip r:embed="rId13" cstate="print"/>
                    <a:stretch>
                      <a:fillRect/>
                    </a:stretch>
                  </pic:blipFill>
                  <pic:spPr>
                    <a:xfrm>
                      <a:off x="0" y="0"/>
                      <a:ext cx="5052561" cy="1874519"/>
                    </a:xfrm>
                    <a:prstGeom prst="rect">
                      <a:avLst/>
                    </a:prstGeom>
                  </pic:spPr>
                </pic:pic>
              </a:graphicData>
            </a:graphic>
          </wp:anchor>
        </w:drawing>
      </w:r>
    </w:p>
    <w:p>
      <w:pPr>
        <w:pStyle w:val="ListParagraph"/>
        <w:numPr>
          <w:ilvl w:val="0"/>
          <w:numId w:val="3"/>
        </w:numPr>
        <w:tabs>
          <w:tab w:pos="4012" w:val="left" w:leader="none"/>
        </w:tabs>
        <w:spacing w:line="240" w:lineRule="auto" w:before="11" w:after="27"/>
        <w:ind w:left="4012" w:right="0" w:hanging="296"/>
        <w:jc w:val="left"/>
        <w:rPr>
          <w:sz w:val="21"/>
        </w:rPr>
      </w:pPr>
      <w:r>
        <w:rPr>
          <w:sz w:val="21"/>
        </w:rPr>
        <w:t>Regime</w:t>
      </w:r>
      <w:r>
        <w:rPr>
          <w:spacing w:val="-6"/>
          <w:sz w:val="21"/>
        </w:rPr>
        <w:t> </w:t>
      </w:r>
      <w:r>
        <w:rPr>
          <w:spacing w:val="-10"/>
          <w:sz w:val="21"/>
        </w:rPr>
        <w:t>2</w:t>
      </w:r>
    </w:p>
    <w:p>
      <w:pPr>
        <w:pStyle w:val="BodyText"/>
        <w:spacing w:before="0"/>
        <w:ind w:left="300"/>
        <w:jc w:val="left"/>
        <w:rPr>
          <w:sz w:val="20"/>
        </w:rPr>
      </w:pPr>
      <w:r>
        <w:rPr>
          <w:sz w:val="20"/>
        </w:rPr>
        <w:drawing>
          <wp:inline distT="0" distB="0" distL="0" distR="0">
            <wp:extent cx="5053894" cy="1883664"/>
            <wp:effectExtent l="0" t="0" r="0" b="0"/>
            <wp:docPr id="26" name="Image 26"/>
            <wp:cNvGraphicFramePr>
              <a:graphicFrameLocks/>
            </wp:cNvGraphicFramePr>
            <a:graphic>
              <a:graphicData uri="http://schemas.openxmlformats.org/drawingml/2006/picture">
                <pic:pic>
                  <pic:nvPicPr>
                    <pic:cNvPr id="26" name="Image 26"/>
                    <pic:cNvPicPr/>
                  </pic:nvPicPr>
                  <pic:blipFill>
                    <a:blip r:embed="rId14" cstate="print"/>
                    <a:stretch>
                      <a:fillRect/>
                    </a:stretch>
                  </pic:blipFill>
                  <pic:spPr>
                    <a:xfrm>
                      <a:off x="0" y="0"/>
                      <a:ext cx="5053894" cy="1883664"/>
                    </a:xfrm>
                    <a:prstGeom prst="rect">
                      <a:avLst/>
                    </a:prstGeom>
                  </pic:spPr>
                </pic:pic>
              </a:graphicData>
            </a:graphic>
          </wp:inline>
        </w:drawing>
      </w:r>
      <w:r>
        <w:rPr>
          <w:sz w:val="20"/>
        </w:rPr>
      </w:r>
    </w:p>
    <w:p>
      <w:pPr>
        <w:pStyle w:val="ListParagraph"/>
        <w:numPr>
          <w:ilvl w:val="0"/>
          <w:numId w:val="3"/>
        </w:numPr>
        <w:tabs>
          <w:tab w:pos="4005" w:val="left" w:leader="none"/>
        </w:tabs>
        <w:spacing w:line="240" w:lineRule="auto" w:before="38" w:after="0"/>
        <w:ind w:left="4005" w:right="0" w:hanging="284"/>
        <w:jc w:val="left"/>
        <w:rPr>
          <w:sz w:val="21"/>
        </w:rPr>
      </w:pPr>
      <w:r>
        <w:rPr>
          <w:sz w:val="21"/>
        </w:rPr>
        <w:t>Regime</w:t>
      </w:r>
      <w:r>
        <w:rPr>
          <w:spacing w:val="-6"/>
          <w:sz w:val="21"/>
        </w:rPr>
        <w:t> </w:t>
      </w:r>
      <w:r>
        <w:rPr>
          <w:spacing w:val="-10"/>
          <w:sz w:val="21"/>
        </w:rPr>
        <w:t>3</w:t>
      </w:r>
    </w:p>
    <w:p>
      <w:pPr>
        <w:pStyle w:val="BodyText"/>
        <w:spacing w:before="37"/>
        <w:ind w:left="1274"/>
        <w:jc w:val="left"/>
      </w:pPr>
      <w:r>
        <w:rPr/>
        <w:t>Fig.</w:t>
      </w:r>
      <w:r>
        <w:rPr>
          <w:spacing w:val="-3"/>
        </w:rPr>
        <w:t> </w:t>
      </w:r>
      <w:r>
        <w:rPr/>
        <w:t>2</w:t>
      </w:r>
      <w:r>
        <w:rPr>
          <w:spacing w:val="-3"/>
        </w:rPr>
        <w:t> </w:t>
      </w:r>
      <w:r>
        <w:rPr/>
        <w:t>Impulse</w:t>
      </w:r>
      <w:r>
        <w:rPr>
          <w:spacing w:val="-4"/>
        </w:rPr>
        <w:t> </w:t>
      </w:r>
      <w:r>
        <w:rPr/>
        <w:t>response</w:t>
      </w:r>
      <w:r>
        <w:rPr>
          <w:spacing w:val="-4"/>
        </w:rPr>
        <w:t> </w:t>
      </w:r>
      <w:r>
        <w:rPr/>
        <w:t>plots</w:t>
      </w:r>
      <w:r>
        <w:rPr>
          <w:spacing w:val="-3"/>
        </w:rPr>
        <w:t> </w:t>
      </w:r>
      <w:r>
        <w:rPr/>
        <w:t>of</w:t>
      </w:r>
      <w:r>
        <w:rPr>
          <w:spacing w:val="-4"/>
        </w:rPr>
        <w:t> </w:t>
      </w:r>
      <w:r>
        <w:rPr/>
        <w:t>volatility</w:t>
      </w:r>
      <w:r>
        <w:rPr>
          <w:spacing w:val="-6"/>
        </w:rPr>
        <w:t> </w:t>
      </w:r>
      <w:r>
        <w:rPr/>
        <w:t>for</w:t>
      </w:r>
      <w:r>
        <w:rPr>
          <w:spacing w:val="-4"/>
        </w:rPr>
        <w:t> </w:t>
      </w:r>
      <w:r>
        <w:rPr/>
        <w:t>CSI</w:t>
      </w:r>
      <w:r>
        <w:rPr>
          <w:spacing w:val="-6"/>
        </w:rPr>
        <w:t> </w:t>
      </w:r>
      <w:r>
        <w:rPr/>
        <w:t>300</w:t>
      </w:r>
      <w:r>
        <w:rPr>
          <w:spacing w:val="-3"/>
        </w:rPr>
        <w:t> </w:t>
      </w:r>
      <w:r>
        <w:rPr/>
        <w:t>index</w:t>
      </w:r>
      <w:r>
        <w:rPr>
          <w:spacing w:val="-3"/>
        </w:rPr>
        <w:t> </w:t>
      </w:r>
      <w:r>
        <w:rPr/>
        <w:t>daily</w:t>
      </w:r>
      <w:r>
        <w:rPr>
          <w:spacing w:val="-7"/>
        </w:rPr>
        <w:t> </w:t>
      </w:r>
      <w:r>
        <w:rPr>
          <w:spacing w:val="-2"/>
        </w:rPr>
        <w:t>data.</w:t>
      </w:r>
    </w:p>
    <w:p>
      <w:pPr>
        <w:pStyle w:val="BodyText"/>
        <w:spacing w:before="141"/>
        <w:ind w:left="0"/>
        <w:jc w:val="left"/>
      </w:pPr>
    </w:p>
    <w:p>
      <w:pPr>
        <w:pStyle w:val="BodyText"/>
        <w:spacing w:line="309" w:lineRule="auto" w:before="0"/>
        <w:ind w:right="173" w:firstLine="419"/>
      </w:pPr>
      <w:r>
        <w:rPr/>
        <w:t>Fig. 3 depicts the impact of</w:t>
      </w:r>
      <w:r>
        <w:rPr>
          <w:spacing w:val="-1"/>
        </w:rPr>
        <w:t> </w:t>
      </w:r>
      <w:r>
        <w:rPr/>
        <w:t>positive shocks to trading volume on the market.</w:t>
      </w:r>
      <w:r>
        <w:rPr>
          <w:spacing w:val="-1"/>
        </w:rPr>
        <w:t> </w:t>
      </w:r>
      <w:r>
        <w:rPr/>
        <w:t>The intensity</w:t>
      </w:r>
      <w:r>
        <w:rPr>
          <w:spacing w:val="-2"/>
        </w:rPr>
        <w:t> </w:t>
      </w:r>
      <w:r>
        <w:rPr/>
        <w:t>of the</w:t>
      </w:r>
      <w:r>
        <w:rPr>
          <w:spacing w:val="-5"/>
        </w:rPr>
        <w:t> </w:t>
      </w:r>
      <w:r>
        <w:rPr/>
        <w:t>response</w:t>
      </w:r>
      <w:r>
        <w:rPr>
          <w:spacing w:val="-8"/>
        </w:rPr>
        <w:t> </w:t>
      </w:r>
      <w:r>
        <w:rPr/>
        <w:t>in</w:t>
      </w:r>
      <w:r>
        <w:rPr>
          <w:spacing w:val="-5"/>
        </w:rPr>
        <w:t> </w:t>
      </w:r>
      <w:r>
        <w:rPr/>
        <w:t>both</w:t>
      </w:r>
      <w:r>
        <w:rPr>
          <w:spacing w:val="-7"/>
        </w:rPr>
        <w:t> </w:t>
      </w:r>
      <w:r>
        <w:rPr/>
        <w:t>return</w:t>
      </w:r>
      <w:r>
        <w:rPr>
          <w:spacing w:val="-5"/>
        </w:rPr>
        <w:t> </w:t>
      </w:r>
      <w:r>
        <w:rPr/>
        <w:t>and</w:t>
      </w:r>
      <w:r>
        <w:rPr>
          <w:spacing w:val="-5"/>
        </w:rPr>
        <w:t> </w:t>
      </w:r>
      <w:r>
        <w:rPr/>
        <w:t>volatility</w:t>
      </w:r>
      <w:r>
        <w:rPr>
          <w:spacing w:val="-7"/>
        </w:rPr>
        <w:t> </w:t>
      </w:r>
      <w:r>
        <w:rPr/>
        <w:t>is</w:t>
      </w:r>
      <w:r>
        <w:rPr>
          <w:spacing w:val="-3"/>
        </w:rPr>
        <w:t> </w:t>
      </w:r>
      <w:r>
        <w:rPr/>
        <w:t>minimal,</w:t>
      </w:r>
      <w:r>
        <w:rPr>
          <w:spacing w:val="-5"/>
        </w:rPr>
        <w:t> </w:t>
      </w:r>
      <w:r>
        <w:rPr/>
        <w:t>whereas</w:t>
      </w:r>
      <w:r>
        <w:rPr>
          <w:spacing w:val="-5"/>
        </w:rPr>
        <w:t> </w:t>
      </w:r>
      <w:r>
        <w:rPr/>
        <w:t>trading</w:t>
      </w:r>
      <w:r>
        <w:rPr>
          <w:spacing w:val="-5"/>
        </w:rPr>
        <w:t> </w:t>
      </w:r>
      <w:r>
        <w:rPr/>
        <w:t>volume</w:t>
      </w:r>
      <w:r>
        <w:rPr>
          <w:spacing w:val="-5"/>
        </w:rPr>
        <w:t> </w:t>
      </w:r>
      <w:r>
        <w:rPr/>
        <w:t>peaks</w:t>
      </w:r>
      <w:r>
        <w:rPr>
          <w:spacing w:val="-5"/>
        </w:rPr>
        <w:t> </w:t>
      </w:r>
      <w:r>
        <w:rPr/>
        <w:t>during</w:t>
      </w:r>
      <w:r>
        <w:rPr>
          <w:spacing w:val="-5"/>
        </w:rPr>
        <w:t> </w:t>
      </w:r>
      <w:r>
        <w:rPr/>
        <w:t>period</w:t>
      </w:r>
      <w:r>
        <w:rPr>
          <w:spacing w:val="-7"/>
        </w:rPr>
        <w:t> </w:t>
      </w:r>
      <w:r>
        <w:rPr/>
        <w:t>0</w:t>
      </w:r>
    </w:p>
    <w:p>
      <w:pPr>
        <w:spacing w:after="0" w:line="309" w:lineRule="auto"/>
        <w:sectPr>
          <w:pgSz w:w="11910" w:h="16840"/>
          <w:pgMar w:header="571" w:footer="0" w:top="1360" w:bottom="280" w:left="1680" w:right="1620"/>
        </w:sectPr>
      </w:pPr>
    </w:p>
    <w:p>
      <w:pPr>
        <w:pStyle w:val="BodyText"/>
        <w:spacing w:line="309" w:lineRule="auto" w:before="98"/>
        <w:ind w:right="172"/>
      </w:pPr>
      <w:r>
        <w:rPr/>
        <w:drawing>
          <wp:anchor distT="0" distB="0" distL="0" distR="0" allowOverlap="1" layoutInCell="1" locked="0" behindDoc="1" simplePos="0" relativeHeight="487597568">
            <wp:simplePos x="0" y="0"/>
            <wp:positionH relativeFrom="page">
              <wp:posOffset>1257331</wp:posOffset>
            </wp:positionH>
            <wp:positionV relativeFrom="paragraph">
              <wp:posOffset>1070801</wp:posOffset>
            </wp:positionV>
            <wp:extent cx="5052894" cy="1847087"/>
            <wp:effectExtent l="0" t="0" r="0" b="0"/>
            <wp:wrapTopAndBottom/>
            <wp:docPr id="27" name="Image 27"/>
            <wp:cNvGraphicFramePr>
              <a:graphicFrameLocks/>
            </wp:cNvGraphicFramePr>
            <a:graphic>
              <a:graphicData uri="http://schemas.openxmlformats.org/drawingml/2006/picture">
                <pic:pic>
                  <pic:nvPicPr>
                    <pic:cNvPr id="27" name="Image 27"/>
                    <pic:cNvPicPr/>
                  </pic:nvPicPr>
                  <pic:blipFill>
                    <a:blip r:embed="rId15" cstate="print"/>
                    <a:stretch>
                      <a:fillRect/>
                    </a:stretch>
                  </pic:blipFill>
                  <pic:spPr>
                    <a:xfrm>
                      <a:off x="0" y="0"/>
                      <a:ext cx="5052894" cy="1847087"/>
                    </a:xfrm>
                    <a:prstGeom prst="rect">
                      <a:avLst/>
                    </a:prstGeom>
                  </pic:spPr>
                </pic:pic>
              </a:graphicData>
            </a:graphic>
          </wp:anchor>
        </w:drawing>
      </w:r>
      <w:r>
        <w:rPr/>
        <w:t>and steadily diminishes to zero thereafter. This finding suggests that trading volume has little influence</w:t>
      </w:r>
      <w:r>
        <w:rPr>
          <w:spacing w:val="-2"/>
        </w:rPr>
        <w:t> </w:t>
      </w:r>
      <w:r>
        <w:rPr/>
        <w:t>on</w:t>
      </w:r>
      <w:r>
        <w:rPr>
          <w:spacing w:val="-5"/>
        </w:rPr>
        <w:t> </w:t>
      </w:r>
      <w:r>
        <w:rPr/>
        <w:t>either</w:t>
      </w:r>
      <w:r>
        <w:rPr>
          <w:spacing w:val="-3"/>
        </w:rPr>
        <w:t> </w:t>
      </w:r>
      <w:r>
        <w:rPr/>
        <w:t>volatility</w:t>
      </w:r>
      <w:r>
        <w:rPr>
          <w:spacing w:val="-5"/>
        </w:rPr>
        <w:t> </w:t>
      </w:r>
      <w:r>
        <w:rPr/>
        <w:t>or</w:t>
      </w:r>
      <w:r>
        <w:rPr>
          <w:spacing w:val="-3"/>
        </w:rPr>
        <w:t> </w:t>
      </w:r>
      <w:r>
        <w:rPr/>
        <w:t>return</w:t>
      </w:r>
      <w:r>
        <w:rPr>
          <w:spacing w:val="-2"/>
        </w:rPr>
        <w:t> </w:t>
      </w:r>
      <w:r>
        <w:rPr/>
        <w:t>in</w:t>
      </w:r>
      <w:r>
        <w:rPr>
          <w:spacing w:val="-2"/>
        </w:rPr>
        <w:t> </w:t>
      </w:r>
      <w:r>
        <w:rPr/>
        <w:t>the</w:t>
      </w:r>
      <w:r>
        <w:rPr>
          <w:spacing w:val="-5"/>
        </w:rPr>
        <w:t> </w:t>
      </w:r>
      <w:r>
        <w:rPr/>
        <w:t>Chinese</w:t>
      </w:r>
      <w:r>
        <w:rPr>
          <w:spacing w:val="-2"/>
        </w:rPr>
        <w:t> </w:t>
      </w:r>
      <w:r>
        <w:rPr/>
        <w:t>stock</w:t>
      </w:r>
      <w:r>
        <w:rPr>
          <w:spacing w:val="-2"/>
        </w:rPr>
        <w:t> </w:t>
      </w:r>
      <w:r>
        <w:rPr/>
        <w:t>market;</w:t>
      </w:r>
      <w:r>
        <w:rPr>
          <w:spacing w:val="-3"/>
        </w:rPr>
        <w:t> </w:t>
      </w:r>
      <w:r>
        <w:rPr/>
        <w:t>thus,</w:t>
      </w:r>
      <w:r>
        <w:rPr>
          <w:spacing w:val="-2"/>
        </w:rPr>
        <w:t> </w:t>
      </w:r>
      <w:r>
        <w:rPr/>
        <w:t>it</w:t>
      </w:r>
      <w:r>
        <w:rPr>
          <w:spacing w:val="-3"/>
        </w:rPr>
        <w:t> </w:t>
      </w:r>
      <w:r>
        <w:rPr/>
        <w:t>is</w:t>
      </w:r>
      <w:r>
        <w:rPr>
          <w:spacing w:val="-3"/>
        </w:rPr>
        <w:t> </w:t>
      </w:r>
      <w:r>
        <w:rPr/>
        <w:t>challenging</w:t>
      </w:r>
      <w:r>
        <w:rPr>
          <w:spacing w:val="-2"/>
        </w:rPr>
        <w:t> </w:t>
      </w:r>
      <w:r>
        <w:rPr/>
        <w:t>to</w:t>
      </w:r>
      <w:r>
        <w:rPr>
          <w:spacing w:val="-2"/>
        </w:rPr>
        <w:t> </w:t>
      </w:r>
      <w:r>
        <w:rPr/>
        <w:t>predict volatility</w:t>
      </w:r>
      <w:r>
        <w:rPr>
          <w:spacing w:val="-9"/>
        </w:rPr>
        <w:t> </w:t>
      </w:r>
      <w:r>
        <w:rPr/>
        <w:t>using</w:t>
      </w:r>
      <w:r>
        <w:rPr>
          <w:spacing w:val="-7"/>
        </w:rPr>
        <w:t> </w:t>
      </w:r>
      <w:r>
        <w:rPr/>
        <w:t>trading</w:t>
      </w:r>
      <w:r>
        <w:rPr>
          <w:spacing w:val="-7"/>
        </w:rPr>
        <w:t> </w:t>
      </w:r>
      <w:r>
        <w:rPr/>
        <w:t>volume.</w:t>
      </w:r>
      <w:r>
        <w:rPr>
          <w:spacing w:val="-12"/>
        </w:rPr>
        <w:t> </w:t>
      </w:r>
      <w:r>
        <w:rPr/>
        <w:t>This</w:t>
      </w:r>
      <w:r>
        <w:rPr>
          <w:spacing w:val="-8"/>
        </w:rPr>
        <w:t> </w:t>
      </w:r>
      <w:r>
        <w:rPr/>
        <w:t>further</w:t>
      </w:r>
      <w:r>
        <w:rPr>
          <w:spacing w:val="-8"/>
        </w:rPr>
        <w:t> </w:t>
      </w:r>
      <w:r>
        <w:rPr/>
        <w:t>implies</w:t>
      </w:r>
      <w:r>
        <w:rPr>
          <w:spacing w:val="-8"/>
        </w:rPr>
        <w:t> </w:t>
      </w:r>
      <w:r>
        <w:rPr/>
        <w:t>that</w:t>
      </w:r>
      <w:r>
        <w:rPr>
          <w:spacing w:val="-6"/>
        </w:rPr>
        <w:t> </w:t>
      </w:r>
      <w:r>
        <w:rPr/>
        <w:t>the</w:t>
      </w:r>
      <w:r>
        <w:rPr>
          <w:spacing w:val="-7"/>
        </w:rPr>
        <w:t> </w:t>
      </w:r>
      <w:r>
        <w:rPr/>
        <w:t>flow</w:t>
      </w:r>
      <w:r>
        <w:rPr>
          <w:spacing w:val="-8"/>
        </w:rPr>
        <w:t> </w:t>
      </w:r>
      <w:r>
        <w:rPr/>
        <w:t>of</w:t>
      </w:r>
      <w:r>
        <w:rPr>
          <w:spacing w:val="-8"/>
        </w:rPr>
        <w:t> </w:t>
      </w:r>
      <w:r>
        <w:rPr/>
        <w:t>information</w:t>
      </w:r>
      <w:r>
        <w:rPr>
          <w:spacing w:val="-7"/>
        </w:rPr>
        <w:t> </w:t>
      </w:r>
      <w:r>
        <w:rPr/>
        <w:t>within</w:t>
      </w:r>
      <w:r>
        <w:rPr>
          <w:spacing w:val="-7"/>
        </w:rPr>
        <w:t> </w:t>
      </w:r>
      <w:r>
        <w:rPr/>
        <w:t>the</w:t>
      </w:r>
      <w:r>
        <w:rPr>
          <w:spacing w:val="-7"/>
        </w:rPr>
        <w:t> </w:t>
      </w:r>
      <w:r>
        <w:rPr/>
        <w:t>Chinese stock market may be insufficient or not adequately disseminated, and hence, cannot be fully reflected in stock market indicators; this indicates that the market is still immature.</w:t>
      </w:r>
    </w:p>
    <w:p>
      <w:pPr>
        <w:pStyle w:val="ListParagraph"/>
        <w:numPr>
          <w:ilvl w:val="0"/>
          <w:numId w:val="4"/>
        </w:numPr>
        <w:tabs>
          <w:tab w:pos="4005" w:val="left" w:leader="none"/>
        </w:tabs>
        <w:spacing w:line="240" w:lineRule="auto" w:before="59" w:after="51"/>
        <w:ind w:left="4005" w:right="0" w:hanging="284"/>
        <w:jc w:val="left"/>
        <w:rPr>
          <w:sz w:val="21"/>
        </w:rPr>
      </w:pPr>
      <w:r>
        <w:rPr>
          <w:sz w:val="21"/>
        </w:rPr>
        <w:t>Regime</w:t>
      </w:r>
      <w:r>
        <w:rPr>
          <w:spacing w:val="-6"/>
          <w:sz w:val="21"/>
        </w:rPr>
        <w:t> </w:t>
      </w:r>
      <w:r>
        <w:rPr>
          <w:spacing w:val="-10"/>
          <w:sz w:val="21"/>
        </w:rPr>
        <w:t>1</w:t>
      </w:r>
    </w:p>
    <w:p>
      <w:pPr>
        <w:pStyle w:val="BodyText"/>
        <w:spacing w:before="0"/>
        <w:ind w:left="300"/>
        <w:jc w:val="left"/>
        <w:rPr>
          <w:sz w:val="20"/>
        </w:rPr>
      </w:pPr>
      <w:r>
        <w:rPr>
          <w:sz w:val="20"/>
        </w:rPr>
        <w:drawing>
          <wp:inline distT="0" distB="0" distL="0" distR="0">
            <wp:extent cx="5052561" cy="1883664"/>
            <wp:effectExtent l="0" t="0" r="0" b="0"/>
            <wp:docPr id="28" name="Image 28"/>
            <wp:cNvGraphicFramePr>
              <a:graphicFrameLocks/>
            </wp:cNvGraphicFramePr>
            <a:graphic>
              <a:graphicData uri="http://schemas.openxmlformats.org/drawingml/2006/picture">
                <pic:pic>
                  <pic:nvPicPr>
                    <pic:cNvPr id="28" name="Image 28"/>
                    <pic:cNvPicPr/>
                  </pic:nvPicPr>
                  <pic:blipFill>
                    <a:blip r:embed="rId16" cstate="print"/>
                    <a:stretch>
                      <a:fillRect/>
                    </a:stretch>
                  </pic:blipFill>
                  <pic:spPr>
                    <a:xfrm>
                      <a:off x="0" y="0"/>
                      <a:ext cx="5052561" cy="1883664"/>
                    </a:xfrm>
                    <a:prstGeom prst="rect">
                      <a:avLst/>
                    </a:prstGeom>
                  </pic:spPr>
                </pic:pic>
              </a:graphicData>
            </a:graphic>
          </wp:inline>
        </w:drawing>
      </w:r>
      <w:r>
        <w:rPr>
          <w:sz w:val="20"/>
        </w:rPr>
      </w:r>
    </w:p>
    <w:p>
      <w:pPr>
        <w:pStyle w:val="ListParagraph"/>
        <w:numPr>
          <w:ilvl w:val="0"/>
          <w:numId w:val="4"/>
        </w:numPr>
        <w:tabs>
          <w:tab w:pos="4012" w:val="left" w:leader="none"/>
        </w:tabs>
        <w:spacing w:line="240" w:lineRule="auto" w:before="17" w:after="0"/>
        <w:ind w:left="4012" w:right="0" w:hanging="296"/>
        <w:jc w:val="left"/>
        <w:rPr>
          <w:sz w:val="21"/>
        </w:rPr>
      </w:pPr>
      <w:r>
        <w:rPr/>
        <mc:AlternateContent>
          <mc:Choice Requires="wps">
            <w:drawing>
              <wp:anchor distT="0" distB="0" distL="0" distR="0" allowOverlap="1" layoutInCell="1" locked="0" behindDoc="0" simplePos="0" relativeHeight="15739392">
                <wp:simplePos x="0" y="0"/>
                <wp:positionH relativeFrom="page">
                  <wp:posOffset>1413630</wp:posOffset>
                </wp:positionH>
                <wp:positionV relativeFrom="paragraph">
                  <wp:posOffset>-1231963</wp:posOffset>
                </wp:positionV>
                <wp:extent cx="4578985" cy="593090"/>
                <wp:effectExtent l="0" t="0" r="0" b="0"/>
                <wp:wrapNone/>
                <wp:docPr id="29" name="Textbox 29"/>
                <wp:cNvGraphicFramePr>
                  <a:graphicFrameLocks/>
                </wp:cNvGraphicFramePr>
                <a:graphic>
                  <a:graphicData uri="http://schemas.microsoft.com/office/word/2010/wordprocessingShape">
                    <wps:wsp>
                      <wps:cNvPr id="29" name="Textbox 29"/>
                      <wps:cNvSpPr txBox="1"/>
                      <wps:spPr>
                        <a:xfrm rot="18900000">
                          <a:off x="0" y="0"/>
                          <a:ext cx="4578985" cy="593090"/>
                        </a:xfrm>
                        <a:prstGeom prst="rect">
                          <a:avLst/>
                        </a:prstGeom>
                      </wps:spPr>
                      <wps:txbx>
                        <w:txbxContent>
                          <w:p>
                            <w:pPr>
                              <w:spacing w:line="933" w:lineRule="exact" w:before="0"/>
                              <w:ind w:left="0" w:right="0" w:firstLine="0"/>
                              <w:jc w:val="left"/>
                              <w:rPr>
                                <w:rFonts w:ascii="Arial"/>
                                <w:sz w:val="93"/>
                                <w14:textOutline>
                                  <w14:solidFill>
                                    <w14:srgbClr w14:val="000000">
                                      <w14:alpha w14:val="90196"/>
                                    </w14:srgbClr>
                                  </w14:solidFill>
                                </w14:textOutline>
                                <w14:textFill>
                                  <w14:solidFill>
                                    <w14:srgbClr w14:val="000000">
                                      <w14:alpha w14:val="90196"/>
                                    </w14:srgbClr>
                                  </w14:solidFill>
                                </w14:textFill>
                              </w:rPr>
                            </w:pPr>
                            <w:r>
                              <w:rPr>
                                <w:rFonts w:ascii="Arial"/>
                                <w:color w:val="231F20"/>
                                <w:sz w:val="93"/>
                                <w14:textOutline>
                                  <w14:solidFill>
                                    <w14:srgbClr w14:val="231F20">
                                      <w14:alpha w14:val="90196"/>
                                    </w14:srgbClr>
                                  </w14:solidFill>
                                </w14:textOutline>
                                <w14:textFill>
                                  <w14:solidFill>
                                    <w14:srgbClr w14:val="231F20">
                                      <w14:alpha w14:val="90196"/>
                                    </w14:srgbClr>
                                  </w14:solidFill>
                                </w14:textFill>
                              </w:rPr>
                              <w:t>Journal</w:t>
                            </w:r>
                            <w:r>
                              <w:rPr>
                                <w:rFonts w:ascii="Arial"/>
                                <w:color w:val="231F20"/>
                                <w:spacing w:val="-16"/>
                                <w:sz w:val="93"/>
                                <w14:textOutline>
                                  <w14:solidFill>
                                    <w14:srgbClr w14:val="231F20">
                                      <w14:alpha w14:val="90196"/>
                                    </w14:srgbClr>
                                  </w14:solidFill>
                                </w14:textOutline>
                                <w14:textFill>
                                  <w14:solidFill>
                                    <w14:srgbClr w14:val="231F20">
                                      <w14:alpha w14:val="90196"/>
                                    </w14:srgbClr>
                                  </w14:solidFill>
                                </w14:textFill>
                              </w:rPr>
                              <w:t> </w:t>
                            </w:r>
                            <w:r>
                              <w:rPr>
                                <w:rFonts w:ascii="Arial"/>
                                <w:color w:val="231F20"/>
                                <w:sz w:val="93"/>
                                <w14:textOutline>
                                  <w14:solidFill>
                                    <w14:srgbClr w14:val="231F20">
                                      <w14:alpha w14:val="90196"/>
                                    </w14:srgbClr>
                                  </w14:solidFill>
                                </w14:textOutline>
                                <w14:textFill>
                                  <w14:solidFill>
                                    <w14:srgbClr w14:val="231F20">
                                      <w14:alpha w14:val="90196"/>
                                    </w14:srgbClr>
                                  </w14:solidFill>
                                </w14:textFill>
                              </w:rPr>
                              <w:t>Pre-</w:t>
                            </w:r>
                            <w:r>
                              <w:rPr>
                                <w:rFonts w:ascii="Arial"/>
                                <w:color w:val="231F20"/>
                                <w:spacing w:val="-2"/>
                                <w:sz w:val="93"/>
                                <w14:textOutline>
                                  <w14:solidFill>
                                    <w14:srgbClr w14:val="231F20">
                                      <w14:alpha w14:val="90196"/>
                                    </w14:srgbClr>
                                  </w14:solidFill>
                                </w14:textOutline>
                                <w14:textFill>
                                  <w14:solidFill>
                                    <w14:srgbClr w14:val="231F20">
                                      <w14:alpha w14:val="90196"/>
                                    </w14:srgbClr>
                                  </w14:solidFill>
                                </w14:textFill>
                              </w:rPr>
                              <w:t>proof</w:t>
                            </w:r>
                          </w:p>
                        </w:txbxContent>
                      </wps:txbx>
                      <wps:bodyPr wrap="square" lIns="0" tIns="0" rIns="0" bIns="0" rtlCol="0">
                        <a:noAutofit/>
                      </wps:bodyPr>
                    </wps:wsp>
                  </a:graphicData>
                </a:graphic>
              </wp:anchor>
            </w:drawing>
          </mc:Choice>
          <mc:Fallback>
            <w:pict>
              <v:shape style="position:absolute;margin-left:111.309494pt;margin-top:-97.005005pt;width:360.55pt;height:46.7pt;mso-position-horizontal-relative:page;mso-position-vertical-relative:paragraph;z-index:15739392;rotation:315" type="#_x0000_t136" fillcolor="#231f20" stroked="f">
                <o:extrusion v:ext="view" autorotationcenter="t"/>
                <v:textpath style="font-family:&quot;Arial&quot;;font-size:46pt;v-text-kern:t;mso-text-shadow:auto" string="Journal Pre-proof"/>
                <v:fill opacity="6425f"/>
                <w10:wrap type="none"/>
              </v:shape>
            </w:pict>
          </mc:Fallback>
        </mc:AlternateContent>
      </w:r>
      <w:r>
        <w:rPr>
          <w:sz w:val="21"/>
        </w:rPr>
        <w:t>Regime</w:t>
      </w:r>
      <w:r>
        <w:rPr>
          <w:spacing w:val="-6"/>
          <w:sz w:val="21"/>
        </w:rPr>
        <w:t> </w:t>
      </w:r>
      <w:r>
        <w:rPr>
          <w:spacing w:val="-10"/>
          <w:sz w:val="21"/>
        </w:rPr>
        <w:t>2</w:t>
      </w:r>
    </w:p>
    <w:p>
      <w:pPr>
        <w:pStyle w:val="BodyText"/>
        <w:spacing w:before="5"/>
        <w:ind w:left="0"/>
        <w:jc w:val="left"/>
        <w:rPr>
          <w:sz w:val="3"/>
        </w:rPr>
      </w:pPr>
      <w:r>
        <w:rPr/>
        <w:drawing>
          <wp:anchor distT="0" distB="0" distL="0" distR="0" allowOverlap="1" layoutInCell="1" locked="0" behindDoc="1" simplePos="0" relativeHeight="487598080">
            <wp:simplePos x="0" y="0"/>
            <wp:positionH relativeFrom="page">
              <wp:posOffset>1257331</wp:posOffset>
            </wp:positionH>
            <wp:positionV relativeFrom="paragraph">
              <wp:posOffset>40711</wp:posOffset>
            </wp:positionV>
            <wp:extent cx="5072189" cy="1869948"/>
            <wp:effectExtent l="0" t="0" r="0" b="0"/>
            <wp:wrapTopAndBottom/>
            <wp:docPr id="30" name="Image 30"/>
            <wp:cNvGraphicFramePr>
              <a:graphicFrameLocks/>
            </wp:cNvGraphicFramePr>
            <a:graphic>
              <a:graphicData uri="http://schemas.openxmlformats.org/drawingml/2006/picture">
                <pic:pic>
                  <pic:nvPicPr>
                    <pic:cNvPr id="30" name="Image 30"/>
                    <pic:cNvPicPr/>
                  </pic:nvPicPr>
                  <pic:blipFill>
                    <a:blip r:embed="rId17" cstate="print"/>
                    <a:stretch>
                      <a:fillRect/>
                    </a:stretch>
                  </pic:blipFill>
                  <pic:spPr>
                    <a:xfrm>
                      <a:off x="0" y="0"/>
                      <a:ext cx="5072189" cy="1869948"/>
                    </a:xfrm>
                    <a:prstGeom prst="rect">
                      <a:avLst/>
                    </a:prstGeom>
                  </pic:spPr>
                </pic:pic>
              </a:graphicData>
            </a:graphic>
          </wp:anchor>
        </w:drawing>
      </w:r>
    </w:p>
    <w:p>
      <w:pPr>
        <w:pStyle w:val="ListParagraph"/>
        <w:numPr>
          <w:ilvl w:val="0"/>
          <w:numId w:val="4"/>
        </w:numPr>
        <w:tabs>
          <w:tab w:pos="4005" w:val="left" w:leader="none"/>
        </w:tabs>
        <w:spacing w:line="240" w:lineRule="auto" w:before="23" w:after="0"/>
        <w:ind w:left="4005" w:right="0" w:hanging="284"/>
        <w:jc w:val="left"/>
        <w:rPr>
          <w:sz w:val="21"/>
        </w:rPr>
      </w:pPr>
      <w:r>
        <w:rPr>
          <w:sz w:val="21"/>
        </w:rPr>
        <w:t>Regime</w:t>
      </w:r>
      <w:r>
        <w:rPr>
          <w:spacing w:val="-6"/>
          <w:sz w:val="21"/>
        </w:rPr>
        <w:t> </w:t>
      </w:r>
      <w:r>
        <w:rPr>
          <w:spacing w:val="-10"/>
          <w:sz w:val="21"/>
        </w:rPr>
        <w:t>3</w:t>
      </w:r>
    </w:p>
    <w:p>
      <w:pPr>
        <w:pStyle w:val="BodyText"/>
        <w:spacing w:before="37"/>
        <w:ind w:left="1015"/>
        <w:jc w:val="left"/>
      </w:pPr>
      <w:r>
        <w:rPr/>
        <w:t>Fig.</w:t>
      </w:r>
      <w:r>
        <w:rPr>
          <w:spacing w:val="-4"/>
        </w:rPr>
        <w:t> </w:t>
      </w:r>
      <w:r>
        <w:rPr/>
        <w:t>3</w:t>
      </w:r>
      <w:r>
        <w:rPr>
          <w:spacing w:val="-3"/>
        </w:rPr>
        <w:t> </w:t>
      </w:r>
      <w:r>
        <w:rPr/>
        <w:t>Impulse</w:t>
      </w:r>
      <w:r>
        <w:rPr>
          <w:spacing w:val="-4"/>
        </w:rPr>
        <w:t> </w:t>
      </w:r>
      <w:r>
        <w:rPr/>
        <w:t>response</w:t>
      </w:r>
      <w:r>
        <w:rPr>
          <w:spacing w:val="-4"/>
        </w:rPr>
        <w:t> </w:t>
      </w:r>
      <w:r>
        <w:rPr/>
        <w:t>plots</w:t>
      </w:r>
      <w:r>
        <w:rPr>
          <w:spacing w:val="-3"/>
        </w:rPr>
        <w:t> </w:t>
      </w:r>
      <w:r>
        <w:rPr/>
        <w:t>of</w:t>
      </w:r>
      <w:r>
        <w:rPr>
          <w:spacing w:val="-4"/>
        </w:rPr>
        <w:t> </w:t>
      </w:r>
      <w:r>
        <w:rPr/>
        <w:t>trading</w:t>
      </w:r>
      <w:r>
        <w:rPr>
          <w:spacing w:val="-3"/>
        </w:rPr>
        <w:t> </w:t>
      </w:r>
      <w:r>
        <w:rPr/>
        <w:t>volume</w:t>
      </w:r>
      <w:r>
        <w:rPr>
          <w:spacing w:val="-4"/>
        </w:rPr>
        <w:t> </w:t>
      </w:r>
      <w:r>
        <w:rPr/>
        <w:t>for</w:t>
      </w:r>
      <w:r>
        <w:rPr>
          <w:spacing w:val="-4"/>
        </w:rPr>
        <w:t> </w:t>
      </w:r>
      <w:r>
        <w:rPr/>
        <w:t>CSI</w:t>
      </w:r>
      <w:r>
        <w:rPr>
          <w:spacing w:val="-5"/>
        </w:rPr>
        <w:t> </w:t>
      </w:r>
      <w:r>
        <w:rPr/>
        <w:t>300</w:t>
      </w:r>
      <w:r>
        <w:rPr>
          <w:spacing w:val="-3"/>
        </w:rPr>
        <w:t> </w:t>
      </w:r>
      <w:r>
        <w:rPr/>
        <w:t>index</w:t>
      </w:r>
      <w:r>
        <w:rPr>
          <w:spacing w:val="-6"/>
        </w:rPr>
        <w:t> </w:t>
      </w:r>
      <w:r>
        <w:rPr/>
        <w:t>daily</w:t>
      </w:r>
      <w:r>
        <w:rPr>
          <w:spacing w:val="-7"/>
        </w:rPr>
        <w:t> </w:t>
      </w:r>
      <w:r>
        <w:rPr>
          <w:spacing w:val="-2"/>
        </w:rPr>
        <w:t>data.</w:t>
      </w:r>
    </w:p>
    <w:p>
      <w:pPr>
        <w:pStyle w:val="BodyText"/>
        <w:spacing w:before="142"/>
        <w:ind w:left="0"/>
        <w:jc w:val="left"/>
      </w:pPr>
    </w:p>
    <w:p>
      <w:pPr>
        <w:pStyle w:val="Heading1"/>
        <w:numPr>
          <w:ilvl w:val="2"/>
          <w:numId w:val="2"/>
        </w:numPr>
        <w:tabs>
          <w:tab w:pos="579" w:val="left" w:leader="none"/>
        </w:tabs>
        <w:spacing w:line="240" w:lineRule="auto" w:before="0" w:after="0"/>
        <w:ind w:left="579" w:right="0" w:hanging="459"/>
        <w:jc w:val="both"/>
      </w:pPr>
      <w:r>
        <w:rPr/>
        <w:t>Analysis</w:t>
      </w:r>
      <w:r>
        <w:rPr>
          <w:spacing w:val="-8"/>
        </w:rPr>
        <w:t> </w:t>
      </w:r>
      <w:r>
        <w:rPr/>
        <w:t>of</w:t>
      </w:r>
      <w:r>
        <w:rPr>
          <w:spacing w:val="-2"/>
        </w:rPr>
        <w:t> </w:t>
      </w:r>
      <w:r>
        <w:rPr/>
        <w:t>contemporaneous</w:t>
      </w:r>
      <w:r>
        <w:rPr>
          <w:spacing w:val="-10"/>
        </w:rPr>
        <w:t> </w:t>
      </w:r>
      <w:r>
        <w:rPr>
          <w:spacing w:val="-2"/>
        </w:rPr>
        <w:t>correlation</w:t>
      </w:r>
    </w:p>
    <w:p>
      <w:pPr>
        <w:pStyle w:val="BodyText"/>
        <w:spacing w:line="309" w:lineRule="auto" w:before="71"/>
        <w:ind w:right="173" w:firstLine="419"/>
      </w:pPr>
      <w:r>
        <w:rPr/>
        <w:t>The</w:t>
      </w:r>
      <w:r>
        <w:rPr>
          <w:spacing w:val="-4"/>
        </w:rPr>
        <w:t> </w:t>
      </w:r>
      <w:r>
        <w:rPr/>
        <w:t>previous</w:t>
      </w:r>
      <w:r>
        <w:rPr>
          <w:spacing w:val="-4"/>
        </w:rPr>
        <w:t> </w:t>
      </w:r>
      <w:r>
        <w:rPr/>
        <w:t>analysis</w:t>
      </w:r>
      <w:r>
        <w:rPr>
          <w:spacing w:val="-4"/>
        </w:rPr>
        <w:t> </w:t>
      </w:r>
      <w:r>
        <w:rPr/>
        <w:t>examined</w:t>
      </w:r>
      <w:r>
        <w:rPr>
          <w:spacing w:val="-4"/>
        </w:rPr>
        <w:t> </w:t>
      </w:r>
      <w:r>
        <w:rPr/>
        <w:t>the</w:t>
      </w:r>
      <w:r>
        <w:rPr>
          <w:spacing w:val="-4"/>
        </w:rPr>
        <w:t> </w:t>
      </w:r>
      <w:r>
        <w:rPr/>
        <w:t>nonlinear</w:t>
      </w:r>
      <w:r>
        <w:rPr>
          <w:spacing w:val="-5"/>
        </w:rPr>
        <w:t> </w:t>
      </w:r>
      <w:r>
        <w:rPr/>
        <w:t>dynamic</w:t>
      </w:r>
      <w:r>
        <w:rPr>
          <w:spacing w:val="-4"/>
        </w:rPr>
        <w:t> </w:t>
      </w:r>
      <w:r>
        <w:rPr/>
        <w:t>relationships</w:t>
      </w:r>
      <w:r>
        <w:rPr>
          <w:spacing w:val="-5"/>
        </w:rPr>
        <w:t> </w:t>
      </w:r>
      <w:r>
        <w:rPr/>
        <w:t>among</w:t>
      </w:r>
      <w:r>
        <w:rPr>
          <w:spacing w:val="-2"/>
        </w:rPr>
        <w:t> </w:t>
      </w:r>
      <w:r>
        <w:rPr/>
        <w:t>volatility,</w:t>
      </w:r>
      <w:r>
        <w:rPr>
          <w:spacing w:val="-2"/>
        </w:rPr>
        <w:t> </w:t>
      </w:r>
      <w:r>
        <w:rPr/>
        <w:t>trading volume, and return. However, because the dynamic relationships among the three variables may also be regime-dependent, the dynamic correlation coefficients between each pair of variables are calculated</w:t>
      </w:r>
      <w:r>
        <w:rPr>
          <w:spacing w:val="-3"/>
        </w:rPr>
        <w:t> </w:t>
      </w:r>
      <w:r>
        <w:rPr/>
        <w:t>in</w:t>
      </w:r>
      <w:r>
        <w:rPr>
          <w:spacing w:val="-8"/>
        </w:rPr>
        <w:t> </w:t>
      </w:r>
      <w:r>
        <w:rPr/>
        <w:t>Table</w:t>
      </w:r>
      <w:r>
        <w:rPr>
          <w:spacing w:val="-3"/>
        </w:rPr>
        <w:t> </w:t>
      </w:r>
      <w:r>
        <w:rPr/>
        <w:t>8.</w:t>
      </w:r>
      <w:r>
        <w:rPr>
          <w:spacing w:val="-14"/>
        </w:rPr>
        <w:t> </w:t>
      </w:r>
      <w:r>
        <w:rPr/>
        <w:t>According</w:t>
      </w:r>
      <w:r>
        <w:rPr>
          <w:spacing w:val="-2"/>
        </w:rPr>
        <w:t> </w:t>
      </w:r>
      <w:r>
        <w:rPr/>
        <w:t>to</w:t>
      </w:r>
      <w:r>
        <w:rPr>
          <w:spacing w:val="-3"/>
        </w:rPr>
        <w:t> </w:t>
      </w:r>
      <w:r>
        <w:rPr/>
        <w:t>the</w:t>
      </w:r>
      <w:r>
        <w:rPr>
          <w:spacing w:val="-3"/>
        </w:rPr>
        <w:t> </w:t>
      </w:r>
      <w:r>
        <w:rPr/>
        <w:t>classification</w:t>
      </w:r>
      <w:r>
        <w:rPr>
          <w:spacing w:val="-3"/>
        </w:rPr>
        <w:t> </w:t>
      </w:r>
      <w:r>
        <w:rPr/>
        <w:t>of</w:t>
      </w:r>
      <w:r>
        <w:rPr>
          <w:spacing w:val="-4"/>
        </w:rPr>
        <w:t> </w:t>
      </w:r>
      <w:r>
        <w:rPr/>
        <w:t>stock</w:t>
      </w:r>
      <w:r>
        <w:rPr>
          <w:spacing w:val="-3"/>
        </w:rPr>
        <w:t> </w:t>
      </w:r>
      <w:r>
        <w:rPr/>
        <w:t>market</w:t>
      </w:r>
      <w:r>
        <w:rPr>
          <w:spacing w:val="-4"/>
        </w:rPr>
        <w:t> </w:t>
      </w:r>
      <w:r>
        <w:rPr/>
        <w:t>states,</w:t>
      </w:r>
      <w:r>
        <w:rPr>
          <w:spacing w:val="-3"/>
        </w:rPr>
        <w:t> </w:t>
      </w:r>
      <w:r>
        <w:rPr/>
        <w:t>we</w:t>
      </w:r>
      <w:r>
        <w:rPr>
          <w:spacing w:val="-3"/>
        </w:rPr>
        <w:t> </w:t>
      </w:r>
      <w:r>
        <w:rPr/>
        <w:t>calculate</w:t>
      </w:r>
      <w:r>
        <w:rPr>
          <w:spacing w:val="-3"/>
        </w:rPr>
        <w:t> </w:t>
      </w:r>
      <w:r>
        <w:rPr/>
        <w:t>Pearson’s correlation</w:t>
      </w:r>
      <w:r>
        <w:rPr>
          <w:spacing w:val="36"/>
        </w:rPr>
        <w:t> </w:t>
      </w:r>
      <w:r>
        <w:rPr/>
        <w:t>coefficient</w:t>
      </w:r>
      <w:r>
        <w:rPr>
          <w:spacing w:val="34"/>
        </w:rPr>
        <w:t> </w:t>
      </w:r>
      <w:r>
        <w:rPr/>
        <w:t>matrices</w:t>
      </w:r>
      <w:r>
        <w:rPr>
          <w:spacing w:val="35"/>
        </w:rPr>
        <w:t> </w:t>
      </w:r>
      <w:r>
        <w:rPr/>
        <w:t>for</w:t>
      </w:r>
      <w:r>
        <w:rPr>
          <w:spacing w:val="35"/>
        </w:rPr>
        <w:t> </w:t>
      </w:r>
      <w:r>
        <w:rPr/>
        <w:t>each</w:t>
      </w:r>
      <w:r>
        <w:rPr>
          <w:spacing w:val="35"/>
        </w:rPr>
        <w:t> </w:t>
      </w:r>
      <w:r>
        <w:rPr/>
        <w:t>market</w:t>
      </w:r>
      <w:r>
        <w:rPr>
          <w:spacing w:val="34"/>
        </w:rPr>
        <w:t> </w:t>
      </w:r>
      <w:r>
        <w:rPr/>
        <w:t>feature</w:t>
      </w:r>
      <w:r>
        <w:rPr>
          <w:spacing w:val="34"/>
        </w:rPr>
        <w:t> </w:t>
      </w:r>
      <w:r>
        <w:rPr/>
        <w:t>within</w:t>
      </w:r>
      <w:r>
        <w:rPr>
          <w:spacing w:val="36"/>
        </w:rPr>
        <w:t> </w:t>
      </w:r>
      <w:r>
        <w:rPr/>
        <w:t>the</w:t>
      </w:r>
      <w:r>
        <w:rPr>
          <w:spacing w:val="35"/>
        </w:rPr>
        <w:t> </w:t>
      </w:r>
      <w:r>
        <w:rPr/>
        <w:t>same</w:t>
      </w:r>
      <w:r>
        <w:rPr>
          <w:spacing w:val="35"/>
        </w:rPr>
        <w:t> </w:t>
      </w:r>
      <w:r>
        <w:rPr/>
        <w:t>regime.</w:t>
      </w:r>
      <w:r>
        <w:rPr>
          <w:spacing w:val="29"/>
        </w:rPr>
        <w:t> </w:t>
      </w:r>
      <w:r>
        <w:rPr/>
        <w:t>This</w:t>
      </w:r>
      <w:r>
        <w:rPr>
          <w:spacing w:val="35"/>
        </w:rPr>
        <w:t> </w:t>
      </w:r>
      <w:r>
        <w:rPr/>
        <w:t>analysis</w:t>
      </w:r>
    </w:p>
    <w:p>
      <w:pPr>
        <w:spacing w:after="0" w:line="309" w:lineRule="auto"/>
        <w:sectPr>
          <w:pgSz w:w="11910" w:h="16840"/>
          <w:pgMar w:header="571" w:footer="0" w:top="1360" w:bottom="280" w:left="1680" w:right="1620"/>
        </w:sectPr>
      </w:pPr>
    </w:p>
    <w:p>
      <w:pPr>
        <w:pStyle w:val="BodyText"/>
        <w:spacing w:line="309" w:lineRule="auto" w:before="98"/>
        <w:ind w:right="173"/>
      </w:pPr>
      <w:r>
        <w:rPr/>
        <w:t>examines the interrelationships among market features within each specific state. It is evident that the concurrent correlation between volatility and either return or trading volume exhibits notable variations across different market regimes.</w:t>
      </w:r>
    </w:p>
    <w:p>
      <w:pPr>
        <w:pStyle w:val="BodyText"/>
        <w:spacing w:line="309" w:lineRule="auto" w:before="2"/>
        <w:ind w:right="173" w:firstLine="419"/>
      </w:pPr>
      <w:r>
        <w:rPr/>
        <w:t>Under regime 1, a pronounced negative correlation exists simultaneously between market volatility</w:t>
      </w:r>
      <w:r>
        <w:rPr>
          <w:spacing w:val="-9"/>
        </w:rPr>
        <w:t> </w:t>
      </w:r>
      <w:r>
        <w:rPr/>
        <w:t>and</w:t>
      </w:r>
      <w:r>
        <w:rPr>
          <w:spacing w:val="-7"/>
        </w:rPr>
        <w:t> </w:t>
      </w:r>
      <w:r>
        <w:rPr/>
        <w:t>return</w:t>
      </w:r>
      <w:r>
        <w:rPr>
          <w:spacing w:val="-7"/>
        </w:rPr>
        <w:t> </w:t>
      </w:r>
      <w:r>
        <w:rPr/>
        <w:t>in</w:t>
      </w:r>
      <w:r>
        <w:rPr>
          <w:spacing w:val="-7"/>
        </w:rPr>
        <w:t> </w:t>
      </w:r>
      <w:r>
        <w:rPr/>
        <w:t>the</w:t>
      </w:r>
      <w:r>
        <w:rPr>
          <w:spacing w:val="-10"/>
        </w:rPr>
        <w:t> </w:t>
      </w:r>
      <w:r>
        <w:rPr/>
        <w:t>Chinese</w:t>
      </w:r>
      <w:r>
        <w:rPr>
          <w:spacing w:val="-7"/>
        </w:rPr>
        <w:t> </w:t>
      </w:r>
      <w:r>
        <w:rPr/>
        <w:t>stock</w:t>
      </w:r>
      <w:r>
        <w:rPr>
          <w:spacing w:val="-7"/>
        </w:rPr>
        <w:t> </w:t>
      </w:r>
      <w:r>
        <w:rPr/>
        <w:t>market,</w:t>
      </w:r>
      <w:r>
        <w:rPr>
          <w:spacing w:val="-7"/>
        </w:rPr>
        <w:t> </w:t>
      </w:r>
      <w:r>
        <w:rPr/>
        <w:t>whereas</w:t>
      </w:r>
      <w:r>
        <w:rPr>
          <w:spacing w:val="-10"/>
        </w:rPr>
        <w:t> </w:t>
      </w:r>
      <w:r>
        <w:rPr/>
        <w:t>the</w:t>
      </w:r>
      <w:r>
        <w:rPr>
          <w:spacing w:val="-7"/>
        </w:rPr>
        <w:t> </w:t>
      </w:r>
      <w:r>
        <w:rPr/>
        <w:t>positive</w:t>
      </w:r>
      <w:r>
        <w:rPr>
          <w:spacing w:val="-7"/>
        </w:rPr>
        <w:t> </w:t>
      </w:r>
      <w:r>
        <w:rPr/>
        <w:t>contemporaneous</w:t>
      </w:r>
      <w:r>
        <w:rPr>
          <w:spacing w:val="-8"/>
        </w:rPr>
        <w:t> </w:t>
      </w:r>
      <w:r>
        <w:rPr/>
        <w:t>correlation between market volatility and trading volume is less prominent. This indicates that, in a bearish market, declines in stock market return intensify market fluctuations. In regime 2, we observe a strong positive contemporaneous correlation between market volatility and return, indicating that an increase in market return intensifies market uncertainty. Compared to regime 1, the synchrony between</w:t>
      </w:r>
      <w:r>
        <w:rPr>
          <w:spacing w:val="-5"/>
        </w:rPr>
        <w:t> </w:t>
      </w:r>
      <w:r>
        <w:rPr/>
        <w:t>market</w:t>
      </w:r>
      <w:r>
        <w:rPr>
          <w:spacing w:val="-6"/>
        </w:rPr>
        <w:t> </w:t>
      </w:r>
      <w:r>
        <w:rPr/>
        <w:t>volatility</w:t>
      </w:r>
      <w:r>
        <w:rPr>
          <w:spacing w:val="-7"/>
        </w:rPr>
        <w:t> </w:t>
      </w:r>
      <w:r>
        <w:rPr/>
        <w:t>and</w:t>
      </w:r>
      <w:r>
        <w:rPr>
          <w:spacing w:val="-5"/>
        </w:rPr>
        <w:t> </w:t>
      </w:r>
      <w:r>
        <w:rPr/>
        <w:t>trading</w:t>
      </w:r>
      <w:r>
        <w:rPr>
          <w:spacing w:val="-5"/>
        </w:rPr>
        <w:t> </w:t>
      </w:r>
      <w:r>
        <w:rPr/>
        <w:t>volume</w:t>
      </w:r>
      <w:r>
        <w:rPr>
          <w:spacing w:val="-5"/>
        </w:rPr>
        <w:t> </w:t>
      </w:r>
      <w:r>
        <w:rPr/>
        <w:t>is</w:t>
      </w:r>
      <w:r>
        <w:rPr>
          <w:spacing w:val="-2"/>
        </w:rPr>
        <w:t> </w:t>
      </w:r>
      <w:r>
        <w:rPr/>
        <w:t>more</w:t>
      </w:r>
      <w:r>
        <w:rPr>
          <w:spacing w:val="-5"/>
        </w:rPr>
        <w:t> </w:t>
      </w:r>
      <w:r>
        <w:rPr/>
        <w:t>pronounced</w:t>
      </w:r>
      <w:r>
        <w:rPr>
          <w:spacing w:val="-5"/>
        </w:rPr>
        <w:t> </w:t>
      </w:r>
      <w:r>
        <w:rPr/>
        <w:t>in</w:t>
      </w:r>
      <w:r>
        <w:rPr>
          <w:spacing w:val="-5"/>
        </w:rPr>
        <w:t> </w:t>
      </w:r>
      <w:r>
        <w:rPr/>
        <w:t>regime</w:t>
      </w:r>
      <w:r>
        <w:rPr>
          <w:spacing w:val="-5"/>
        </w:rPr>
        <w:t> </w:t>
      </w:r>
      <w:r>
        <w:rPr/>
        <w:t>2.</w:t>
      </w:r>
      <w:r>
        <w:rPr>
          <w:spacing w:val="-9"/>
        </w:rPr>
        <w:t> </w:t>
      </w:r>
      <w:r>
        <w:rPr/>
        <w:t>This</w:t>
      </w:r>
      <w:r>
        <w:rPr>
          <w:spacing w:val="-6"/>
        </w:rPr>
        <w:t> </w:t>
      </w:r>
      <w:r>
        <w:rPr/>
        <w:t>finding</w:t>
      </w:r>
      <w:r>
        <w:rPr>
          <w:spacing w:val="-5"/>
        </w:rPr>
        <w:t> </w:t>
      </w:r>
      <w:r>
        <w:rPr/>
        <w:t>reveals that</w:t>
      </w:r>
      <w:r>
        <w:rPr>
          <w:spacing w:val="-14"/>
        </w:rPr>
        <w:t> </w:t>
      </w:r>
      <w:r>
        <w:rPr/>
        <w:t>the</w:t>
      </w:r>
      <w:r>
        <w:rPr>
          <w:spacing w:val="-13"/>
        </w:rPr>
        <w:t> </w:t>
      </w:r>
      <w:r>
        <w:rPr/>
        <w:t>influence</w:t>
      </w:r>
      <w:r>
        <w:rPr>
          <w:spacing w:val="-13"/>
        </w:rPr>
        <w:t> </w:t>
      </w:r>
      <w:r>
        <w:rPr/>
        <w:t>of</w:t>
      </w:r>
      <w:r>
        <w:rPr>
          <w:spacing w:val="-13"/>
        </w:rPr>
        <w:t> </w:t>
      </w:r>
      <w:r>
        <w:rPr/>
        <w:t>trading</w:t>
      </w:r>
      <w:r>
        <w:rPr>
          <w:spacing w:val="-13"/>
        </w:rPr>
        <w:t> </w:t>
      </w:r>
      <w:r>
        <w:rPr/>
        <w:t>volume</w:t>
      </w:r>
      <w:r>
        <w:rPr>
          <w:spacing w:val="-13"/>
        </w:rPr>
        <w:t> </w:t>
      </w:r>
      <w:r>
        <w:rPr/>
        <w:t>on</w:t>
      </w:r>
      <w:r>
        <w:rPr>
          <w:spacing w:val="-13"/>
        </w:rPr>
        <w:t> </w:t>
      </w:r>
      <w:r>
        <w:rPr/>
        <w:t>volatility</w:t>
      </w:r>
      <w:r>
        <w:rPr>
          <w:spacing w:val="-13"/>
        </w:rPr>
        <w:t> </w:t>
      </w:r>
      <w:r>
        <w:rPr/>
        <w:t>strengthens</w:t>
      </w:r>
      <w:r>
        <w:rPr>
          <w:spacing w:val="-14"/>
        </w:rPr>
        <w:t> </w:t>
      </w:r>
      <w:r>
        <w:rPr/>
        <w:t>during</w:t>
      </w:r>
      <w:r>
        <w:rPr>
          <w:spacing w:val="-13"/>
        </w:rPr>
        <w:t> </w:t>
      </w:r>
      <w:r>
        <w:rPr/>
        <w:t>periods</w:t>
      </w:r>
      <w:r>
        <w:rPr>
          <w:spacing w:val="-13"/>
        </w:rPr>
        <w:t> </w:t>
      </w:r>
      <w:r>
        <w:rPr/>
        <w:t>of</w:t>
      </w:r>
      <w:r>
        <w:rPr>
          <w:spacing w:val="-13"/>
        </w:rPr>
        <w:t> </w:t>
      </w:r>
      <w:r>
        <w:rPr/>
        <w:t>stable</w:t>
      </w:r>
      <w:r>
        <w:rPr>
          <w:spacing w:val="-13"/>
        </w:rPr>
        <w:t> </w:t>
      </w:r>
      <w:r>
        <w:rPr/>
        <w:t>market</w:t>
      </w:r>
      <w:r>
        <w:rPr>
          <w:spacing w:val="-13"/>
        </w:rPr>
        <w:t> </w:t>
      </w:r>
      <w:r>
        <w:rPr/>
        <w:t>growth. However, under regime 3 (the sharp shock period), the contemporaneous correlation between the variables</w:t>
      </w:r>
      <w:r>
        <w:rPr>
          <w:spacing w:val="-1"/>
        </w:rPr>
        <w:t> </w:t>
      </w:r>
      <w:r>
        <w:rPr/>
        <w:t>is weak, suggesting that</w:t>
      </w:r>
      <w:r>
        <w:rPr>
          <w:spacing w:val="-1"/>
        </w:rPr>
        <w:t> </w:t>
      </w:r>
      <w:r>
        <w:rPr/>
        <w:t>Chinese stock investors are less reliant</w:t>
      </w:r>
      <w:r>
        <w:rPr>
          <w:spacing w:val="-1"/>
        </w:rPr>
        <w:t> </w:t>
      </w:r>
      <w:r>
        <w:rPr/>
        <w:t>on on-site information in this state and may</w:t>
      </w:r>
      <w:r>
        <w:rPr>
          <w:spacing w:val="-2"/>
        </w:rPr>
        <w:t> </w:t>
      </w:r>
      <w:r>
        <w:rPr/>
        <w:t>be more dependent</w:t>
      </w:r>
      <w:r>
        <w:rPr>
          <w:spacing w:val="-1"/>
        </w:rPr>
        <w:t> </w:t>
      </w:r>
      <w:r>
        <w:rPr/>
        <w:t>on off-site information to determine their market behaviors.</w:t>
      </w:r>
    </w:p>
    <w:p>
      <w:pPr>
        <w:pStyle w:val="BodyText"/>
        <w:spacing w:before="6" w:after="48"/>
        <w:ind w:left="905"/>
      </w:pPr>
      <w:r>
        <w:rPr/>
        <mc:AlternateContent>
          <mc:Choice Requires="wps">
            <w:drawing>
              <wp:anchor distT="0" distB="0" distL="0" distR="0" allowOverlap="1" layoutInCell="1" locked="0" behindDoc="0" simplePos="0" relativeHeight="15739904">
                <wp:simplePos x="0" y="0"/>
                <wp:positionH relativeFrom="page">
                  <wp:posOffset>1413630</wp:posOffset>
                </wp:positionH>
                <wp:positionV relativeFrom="paragraph">
                  <wp:posOffset>960169</wp:posOffset>
                </wp:positionV>
                <wp:extent cx="4578985" cy="593090"/>
                <wp:effectExtent l="0" t="0" r="0" b="0"/>
                <wp:wrapNone/>
                <wp:docPr id="31" name="Textbox 31"/>
                <wp:cNvGraphicFramePr>
                  <a:graphicFrameLocks/>
                </wp:cNvGraphicFramePr>
                <a:graphic>
                  <a:graphicData uri="http://schemas.microsoft.com/office/word/2010/wordprocessingShape">
                    <wps:wsp>
                      <wps:cNvPr id="31" name="Textbox 31"/>
                      <wps:cNvSpPr txBox="1"/>
                      <wps:spPr>
                        <a:xfrm rot="18900000">
                          <a:off x="0" y="0"/>
                          <a:ext cx="4578985" cy="593090"/>
                        </a:xfrm>
                        <a:prstGeom prst="rect">
                          <a:avLst/>
                        </a:prstGeom>
                      </wps:spPr>
                      <wps:txbx>
                        <w:txbxContent>
                          <w:p>
                            <w:pPr>
                              <w:spacing w:line="933" w:lineRule="exact" w:before="0"/>
                              <w:ind w:left="0" w:right="0" w:firstLine="0"/>
                              <w:jc w:val="left"/>
                              <w:rPr>
                                <w:rFonts w:ascii="Arial"/>
                                <w:sz w:val="93"/>
                                <w14:textOutline>
                                  <w14:solidFill>
                                    <w14:srgbClr w14:val="000000">
                                      <w14:alpha w14:val="90196"/>
                                    </w14:srgbClr>
                                  </w14:solidFill>
                                </w14:textOutline>
                                <w14:textFill>
                                  <w14:solidFill>
                                    <w14:srgbClr w14:val="000000">
                                      <w14:alpha w14:val="90196"/>
                                    </w14:srgbClr>
                                  </w14:solidFill>
                                </w14:textFill>
                              </w:rPr>
                            </w:pPr>
                            <w:r>
                              <w:rPr>
                                <w:rFonts w:ascii="Arial"/>
                                <w:color w:val="231F20"/>
                                <w:sz w:val="93"/>
                                <w14:textOutline>
                                  <w14:solidFill>
                                    <w14:srgbClr w14:val="231F20">
                                      <w14:alpha w14:val="90196"/>
                                    </w14:srgbClr>
                                  </w14:solidFill>
                                </w14:textOutline>
                                <w14:textFill>
                                  <w14:solidFill>
                                    <w14:srgbClr w14:val="231F20">
                                      <w14:alpha w14:val="90196"/>
                                    </w14:srgbClr>
                                  </w14:solidFill>
                                </w14:textFill>
                              </w:rPr>
                              <w:t>Journal</w:t>
                            </w:r>
                            <w:r>
                              <w:rPr>
                                <w:rFonts w:ascii="Arial"/>
                                <w:color w:val="231F20"/>
                                <w:spacing w:val="-16"/>
                                <w:sz w:val="93"/>
                                <w14:textOutline>
                                  <w14:solidFill>
                                    <w14:srgbClr w14:val="231F20">
                                      <w14:alpha w14:val="90196"/>
                                    </w14:srgbClr>
                                  </w14:solidFill>
                                </w14:textOutline>
                                <w14:textFill>
                                  <w14:solidFill>
                                    <w14:srgbClr w14:val="231F20">
                                      <w14:alpha w14:val="90196"/>
                                    </w14:srgbClr>
                                  </w14:solidFill>
                                </w14:textFill>
                              </w:rPr>
                              <w:t> </w:t>
                            </w:r>
                            <w:r>
                              <w:rPr>
                                <w:rFonts w:ascii="Arial"/>
                                <w:color w:val="231F20"/>
                                <w:sz w:val="93"/>
                                <w14:textOutline>
                                  <w14:solidFill>
                                    <w14:srgbClr w14:val="231F20">
                                      <w14:alpha w14:val="90196"/>
                                    </w14:srgbClr>
                                  </w14:solidFill>
                                </w14:textOutline>
                                <w14:textFill>
                                  <w14:solidFill>
                                    <w14:srgbClr w14:val="231F20">
                                      <w14:alpha w14:val="90196"/>
                                    </w14:srgbClr>
                                  </w14:solidFill>
                                </w14:textFill>
                              </w:rPr>
                              <w:t>Pre-</w:t>
                            </w:r>
                            <w:r>
                              <w:rPr>
                                <w:rFonts w:ascii="Arial"/>
                                <w:color w:val="231F20"/>
                                <w:spacing w:val="-2"/>
                                <w:sz w:val="93"/>
                                <w14:textOutline>
                                  <w14:solidFill>
                                    <w14:srgbClr w14:val="231F20">
                                      <w14:alpha w14:val="90196"/>
                                    </w14:srgbClr>
                                  </w14:solidFill>
                                </w14:textOutline>
                                <w14:textFill>
                                  <w14:solidFill>
                                    <w14:srgbClr w14:val="231F20">
                                      <w14:alpha w14:val="90196"/>
                                    </w14:srgbClr>
                                  </w14:solidFill>
                                </w14:textFill>
                              </w:rPr>
                              <w:t>proof</w:t>
                            </w:r>
                          </w:p>
                        </w:txbxContent>
                      </wps:txbx>
                      <wps:bodyPr wrap="square" lIns="0" tIns="0" rIns="0" bIns="0" rtlCol="0">
                        <a:noAutofit/>
                      </wps:bodyPr>
                    </wps:wsp>
                  </a:graphicData>
                </a:graphic>
              </wp:anchor>
            </w:drawing>
          </mc:Choice>
          <mc:Fallback>
            <w:pict>
              <v:shape style="position:absolute;margin-left:111.309494pt;margin-top:75.603867pt;width:360.55pt;height:46.7pt;mso-position-horizontal-relative:page;mso-position-vertical-relative:paragraph;z-index:15739904;rotation:315" type="#_x0000_t136" fillcolor="#231f20" stroked="f">
                <o:extrusion v:ext="view" autorotationcenter="t"/>
                <v:textpath style="font-family:&quot;Arial&quot;;font-size:46pt;v-text-kern:t;mso-text-shadow:auto" string="Journal Pre-proof"/>
                <v:fill opacity="6425f"/>
                <w10:wrap type="none"/>
              </v:shape>
            </w:pict>
          </mc:Fallback>
        </mc:AlternateContent>
      </w:r>
      <w:r>
        <w:rPr/>
        <w:t>Table</w:t>
      </w:r>
      <w:r>
        <w:rPr>
          <w:spacing w:val="-10"/>
        </w:rPr>
        <w:t> </w:t>
      </w:r>
      <w:r>
        <w:rPr/>
        <w:t>8.</w:t>
      </w:r>
      <w:r>
        <w:rPr>
          <w:spacing w:val="-11"/>
        </w:rPr>
        <w:t> </w:t>
      </w:r>
      <w:r>
        <w:rPr/>
        <w:t>Contemporaneous</w:t>
      </w:r>
      <w:r>
        <w:rPr>
          <w:spacing w:val="-8"/>
        </w:rPr>
        <w:t> </w:t>
      </w:r>
      <w:r>
        <w:rPr/>
        <w:t>correlation</w:t>
      </w:r>
      <w:r>
        <w:rPr>
          <w:spacing w:val="-8"/>
        </w:rPr>
        <w:t> </w:t>
      </w:r>
      <w:r>
        <w:rPr/>
        <w:t>analysis</w:t>
      </w:r>
      <w:r>
        <w:rPr>
          <w:spacing w:val="-8"/>
        </w:rPr>
        <w:t> </w:t>
      </w:r>
      <w:r>
        <w:rPr/>
        <w:t>of</w:t>
      </w:r>
      <w:r>
        <w:rPr>
          <w:spacing w:val="-9"/>
        </w:rPr>
        <w:t> </w:t>
      </w:r>
      <w:r>
        <w:rPr/>
        <w:t>MS-VAR</w:t>
      </w:r>
      <w:r>
        <w:rPr>
          <w:spacing w:val="-9"/>
        </w:rPr>
        <w:t> </w:t>
      </w:r>
      <w:r>
        <w:rPr/>
        <w:t>model</w:t>
      </w:r>
      <w:r>
        <w:rPr>
          <w:spacing w:val="-9"/>
        </w:rPr>
        <w:t> </w:t>
      </w:r>
      <w:r>
        <w:rPr/>
        <w:t>for</w:t>
      </w:r>
      <w:r>
        <w:rPr>
          <w:spacing w:val="-8"/>
        </w:rPr>
        <w:t> </w:t>
      </w:r>
      <w:r>
        <w:rPr/>
        <w:t>CSI</w:t>
      </w:r>
      <w:r>
        <w:rPr>
          <w:spacing w:val="-11"/>
        </w:rPr>
        <w:t> </w:t>
      </w:r>
      <w:r>
        <w:rPr/>
        <w:t>300</w:t>
      </w:r>
      <w:r>
        <w:rPr>
          <w:spacing w:val="-7"/>
        </w:rPr>
        <w:t> </w:t>
      </w:r>
      <w:r>
        <w:rPr>
          <w:spacing w:val="-2"/>
        </w:rPr>
        <w:t>index</w:t>
      </w:r>
    </w:p>
    <w:tbl>
      <w:tblPr>
        <w:tblW w:w="0" w:type="auto"/>
        <w:jc w:val="left"/>
        <w:tblInd w:w="1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53"/>
        <w:gridCol w:w="1853"/>
        <w:gridCol w:w="1578"/>
        <w:gridCol w:w="1688"/>
        <w:gridCol w:w="1534"/>
      </w:tblGrid>
      <w:tr>
        <w:trPr>
          <w:trHeight w:val="241" w:hRule="atLeast"/>
        </w:trPr>
        <w:tc>
          <w:tcPr>
            <w:tcW w:w="1653" w:type="dxa"/>
            <w:tcBorders>
              <w:top w:val="single" w:sz="12" w:space="0" w:color="000000"/>
              <w:bottom w:val="single" w:sz="8" w:space="0" w:color="000000"/>
            </w:tcBorders>
          </w:tcPr>
          <w:p>
            <w:pPr>
              <w:pStyle w:val="TableParagraph"/>
              <w:ind w:left="50"/>
              <w:rPr>
                <w:sz w:val="21"/>
              </w:rPr>
            </w:pPr>
            <w:r>
              <w:rPr>
                <w:spacing w:val="-2"/>
                <w:sz w:val="21"/>
              </w:rPr>
              <w:t>Regime</w:t>
            </w:r>
          </w:p>
        </w:tc>
        <w:tc>
          <w:tcPr>
            <w:tcW w:w="1853" w:type="dxa"/>
            <w:tcBorders>
              <w:top w:val="single" w:sz="12" w:space="0" w:color="000000"/>
              <w:bottom w:val="single" w:sz="8" w:space="0" w:color="000000"/>
            </w:tcBorders>
          </w:tcPr>
          <w:p>
            <w:pPr>
              <w:pStyle w:val="TableParagraph"/>
              <w:ind w:left="6" w:right="40"/>
              <w:rPr>
                <w:sz w:val="21"/>
              </w:rPr>
            </w:pPr>
            <w:r>
              <w:rPr>
                <w:spacing w:val="-2"/>
                <w:sz w:val="21"/>
              </w:rPr>
              <w:t>Variable</w:t>
            </w:r>
          </w:p>
        </w:tc>
        <w:tc>
          <w:tcPr>
            <w:tcW w:w="1578" w:type="dxa"/>
            <w:tcBorders>
              <w:top w:val="single" w:sz="12" w:space="0" w:color="000000"/>
              <w:bottom w:val="single" w:sz="8" w:space="0" w:color="000000"/>
            </w:tcBorders>
          </w:tcPr>
          <w:p>
            <w:pPr>
              <w:pStyle w:val="TableParagraph"/>
              <w:ind w:left="2" w:right="47"/>
              <w:rPr>
                <w:sz w:val="21"/>
              </w:rPr>
            </w:pPr>
            <w:r>
              <w:rPr>
                <w:spacing w:val="-2"/>
                <w:sz w:val="21"/>
              </w:rPr>
              <w:t>Return</w:t>
            </w:r>
          </w:p>
        </w:tc>
        <w:tc>
          <w:tcPr>
            <w:tcW w:w="1688" w:type="dxa"/>
            <w:tcBorders>
              <w:top w:val="single" w:sz="12" w:space="0" w:color="000000"/>
              <w:bottom w:val="single" w:sz="8" w:space="0" w:color="000000"/>
            </w:tcBorders>
          </w:tcPr>
          <w:p>
            <w:pPr>
              <w:pStyle w:val="TableParagraph"/>
              <w:ind w:left="102"/>
              <w:rPr>
                <w:sz w:val="21"/>
              </w:rPr>
            </w:pPr>
            <w:r>
              <w:rPr>
                <w:spacing w:val="-2"/>
                <w:sz w:val="21"/>
              </w:rPr>
              <w:t>Volatility</w:t>
            </w:r>
          </w:p>
        </w:tc>
        <w:tc>
          <w:tcPr>
            <w:tcW w:w="1534" w:type="dxa"/>
            <w:tcBorders>
              <w:top w:val="single" w:sz="12" w:space="0" w:color="000000"/>
              <w:bottom w:val="single" w:sz="8" w:space="0" w:color="000000"/>
            </w:tcBorders>
          </w:tcPr>
          <w:p>
            <w:pPr>
              <w:pStyle w:val="TableParagraph"/>
              <w:ind w:left="0" w:right="120"/>
              <w:jc w:val="right"/>
              <w:rPr>
                <w:sz w:val="21"/>
              </w:rPr>
            </w:pPr>
            <w:r>
              <w:rPr>
                <w:sz w:val="21"/>
              </w:rPr>
              <w:t>Log</w:t>
            </w:r>
            <w:r>
              <w:rPr>
                <w:spacing w:val="-4"/>
                <w:sz w:val="21"/>
              </w:rPr>
              <w:t> </w:t>
            </w:r>
            <w:r>
              <w:rPr>
                <w:spacing w:val="-2"/>
                <w:sz w:val="21"/>
              </w:rPr>
              <w:t>volume</w:t>
            </w:r>
          </w:p>
        </w:tc>
      </w:tr>
      <w:tr>
        <w:trPr>
          <w:trHeight w:val="246" w:hRule="atLeast"/>
        </w:trPr>
        <w:tc>
          <w:tcPr>
            <w:tcW w:w="1653" w:type="dxa"/>
            <w:tcBorders>
              <w:top w:val="single" w:sz="8" w:space="0" w:color="000000"/>
            </w:tcBorders>
          </w:tcPr>
          <w:p>
            <w:pPr>
              <w:pStyle w:val="TableParagraph"/>
              <w:spacing w:line="240" w:lineRule="auto"/>
              <w:ind w:left="0"/>
              <w:jc w:val="left"/>
              <w:rPr>
                <w:sz w:val="16"/>
              </w:rPr>
            </w:pPr>
          </w:p>
        </w:tc>
        <w:tc>
          <w:tcPr>
            <w:tcW w:w="1853" w:type="dxa"/>
            <w:tcBorders>
              <w:top w:val="single" w:sz="8" w:space="0" w:color="000000"/>
            </w:tcBorders>
          </w:tcPr>
          <w:p>
            <w:pPr>
              <w:pStyle w:val="TableParagraph"/>
              <w:spacing w:line="226" w:lineRule="exact"/>
              <w:ind w:left="8" w:right="40"/>
              <w:rPr>
                <w:sz w:val="21"/>
              </w:rPr>
            </w:pPr>
            <w:r>
              <w:rPr>
                <w:spacing w:val="-2"/>
                <w:sz w:val="21"/>
              </w:rPr>
              <w:t>Return</w:t>
            </w:r>
          </w:p>
        </w:tc>
        <w:tc>
          <w:tcPr>
            <w:tcW w:w="1578" w:type="dxa"/>
            <w:tcBorders>
              <w:top w:val="single" w:sz="8" w:space="0" w:color="000000"/>
            </w:tcBorders>
          </w:tcPr>
          <w:p>
            <w:pPr>
              <w:pStyle w:val="TableParagraph"/>
              <w:spacing w:line="226" w:lineRule="exact"/>
              <w:ind w:left="0" w:right="47"/>
              <w:rPr>
                <w:sz w:val="21"/>
              </w:rPr>
            </w:pPr>
            <w:r>
              <w:rPr>
                <w:spacing w:val="-2"/>
                <w:sz w:val="21"/>
              </w:rPr>
              <w:t>1.0000</w:t>
            </w:r>
          </w:p>
        </w:tc>
        <w:tc>
          <w:tcPr>
            <w:tcW w:w="1688" w:type="dxa"/>
            <w:tcBorders>
              <w:top w:val="single" w:sz="8" w:space="0" w:color="000000"/>
            </w:tcBorders>
          </w:tcPr>
          <w:p>
            <w:pPr>
              <w:pStyle w:val="TableParagraph"/>
              <w:spacing w:line="226" w:lineRule="exact"/>
              <w:ind w:left="102"/>
              <w:rPr>
                <w:sz w:val="21"/>
              </w:rPr>
            </w:pPr>
            <w:r>
              <w:rPr>
                <w:spacing w:val="-4"/>
                <w:sz w:val="21"/>
              </w:rPr>
              <w:t>-</w:t>
            </w:r>
            <w:r>
              <w:rPr>
                <w:spacing w:val="-2"/>
                <w:sz w:val="21"/>
              </w:rPr>
              <w:t>0.959</w:t>
            </w:r>
          </w:p>
        </w:tc>
        <w:tc>
          <w:tcPr>
            <w:tcW w:w="1534" w:type="dxa"/>
            <w:tcBorders>
              <w:top w:val="single" w:sz="8" w:space="0" w:color="000000"/>
            </w:tcBorders>
          </w:tcPr>
          <w:p>
            <w:pPr>
              <w:pStyle w:val="TableParagraph"/>
              <w:spacing w:line="226" w:lineRule="exact"/>
              <w:ind w:left="472"/>
              <w:jc w:val="left"/>
              <w:rPr>
                <w:sz w:val="21"/>
              </w:rPr>
            </w:pPr>
            <w:r>
              <w:rPr>
                <w:spacing w:val="-4"/>
                <w:sz w:val="21"/>
              </w:rPr>
              <w:t>-</w:t>
            </w:r>
            <w:r>
              <w:rPr>
                <w:spacing w:val="-2"/>
                <w:sz w:val="21"/>
              </w:rPr>
              <w:t>0.1215</w:t>
            </w:r>
          </w:p>
        </w:tc>
      </w:tr>
      <w:tr>
        <w:trPr>
          <w:trHeight w:val="241" w:hRule="atLeast"/>
        </w:trPr>
        <w:tc>
          <w:tcPr>
            <w:tcW w:w="1653" w:type="dxa"/>
          </w:tcPr>
          <w:p>
            <w:pPr>
              <w:pStyle w:val="TableParagraph"/>
              <w:ind w:left="50"/>
              <w:rPr>
                <w:sz w:val="21"/>
              </w:rPr>
            </w:pPr>
            <w:r>
              <w:rPr>
                <w:sz w:val="21"/>
              </w:rPr>
              <w:t>Regime</w:t>
            </w:r>
            <w:r>
              <w:rPr>
                <w:spacing w:val="-6"/>
                <w:sz w:val="21"/>
              </w:rPr>
              <w:t> </w:t>
            </w:r>
            <w:r>
              <w:rPr>
                <w:spacing w:val="-10"/>
                <w:sz w:val="21"/>
              </w:rPr>
              <w:t>1</w:t>
            </w:r>
          </w:p>
        </w:tc>
        <w:tc>
          <w:tcPr>
            <w:tcW w:w="1853" w:type="dxa"/>
          </w:tcPr>
          <w:p>
            <w:pPr>
              <w:pStyle w:val="TableParagraph"/>
              <w:ind w:left="4" w:right="40"/>
              <w:rPr>
                <w:sz w:val="21"/>
              </w:rPr>
            </w:pPr>
            <w:r>
              <w:rPr>
                <w:spacing w:val="-2"/>
                <w:sz w:val="21"/>
              </w:rPr>
              <w:t>Volatility</w:t>
            </w:r>
          </w:p>
        </w:tc>
        <w:tc>
          <w:tcPr>
            <w:tcW w:w="1578" w:type="dxa"/>
          </w:tcPr>
          <w:p>
            <w:pPr>
              <w:pStyle w:val="TableParagraph"/>
              <w:ind w:left="0" w:right="47"/>
              <w:rPr>
                <w:sz w:val="21"/>
              </w:rPr>
            </w:pPr>
            <w:r>
              <w:rPr>
                <w:spacing w:val="-4"/>
                <w:sz w:val="21"/>
              </w:rPr>
              <w:t>-</w:t>
            </w:r>
            <w:r>
              <w:rPr>
                <w:spacing w:val="-2"/>
                <w:sz w:val="21"/>
              </w:rPr>
              <w:t>0.9590</w:t>
            </w:r>
          </w:p>
        </w:tc>
        <w:tc>
          <w:tcPr>
            <w:tcW w:w="1688" w:type="dxa"/>
          </w:tcPr>
          <w:p>
            <w:pPr>
              <w:pStyle w:val="TableParagraph"/>
              <w:ind w:left="102"/>
              <w:rPr>
                <w:sz w:val="21"/>
              </w:rPr>
            </w:pPr>
            <w:r>
              <w:rPr>
                <w:spacing w:val="-2"/>
                <w:sz w:val="21"/>
              </w:rPr>
              <w:t>1.0000</w:t>
            </w:r>
          </w:p>
        </w:tc>
        <w:tc>
          <w:tcPr>
            <w:tcW w:w="1534" w:type="dxa"/>
          </w:tcPr>
          <w:p>
            <w:pPr>
              <w:pStyle w:val="TableParagraph"/>
              <w:ind w:left="508"/>
              <w:jc w:val="left"/>
              <w:rPr>
                <w:sz w:val="21"/>
              </w:rPr>
            </w:pPr>
            <w:r>
              <w:rPr>
                <w:spacing w:val="-2"/>
                <w:sz w:val="21"/>
              </w:rPr>
              <w:t>0.1170</w:t>
            </w:r>
          </w:p>
        </w:tc>
      </w:tr>
      <w:tr>
        <w:trPr>
          <w:trHeight w:val="236" w:hRule="atLeast"/>
        </w:trPr>
        <w:tc>
          <w:tcPr>
            <w:tcW w:w="1653" w:type="dxa"/>
            <w:tcBorders>
              <w:bottom w:val="single" w:sz="4" w:space="0" w:color="000000"/>
            </w:tcBorders>
          </w:tcPr>
          <w:p>
            <w:pPr>
              <w:pStyle w:val="TableParagraph"/>
              <w:spacing w:line="240" w:lineRule="auto"/>
              <w:ind w:left="0"/>
              <w:jc w:val="left"/>
              <w:rPr>
                <w:sz w:val="16"/>
              </w:rPr>
            </w:pPr>
          </w:p>
        </w:tc>
        <w:tc>
          <w:tcPr>
            <w:tcW w:w="1853" w:type="dxa"/>
            <w:tcBorders>
              <w:bottom w:val="single" w:sz="4" w:space="0" w:color="000000"/>
            </w:tcBorders>
          </w:tcPr>
          <w:p>
            <w:pPr>
              <w:pStyle w:val="TableParagraph"/>
              <w:spacing w:line="217" w:lineRule="exact"/>
              <w:ind w:left="0" w:right="40"/>
              <w:rPr>
                <w:sz w:val="21"/>
              </w:rPr>
            </w:pPr>
            <w:r>
              <w:rPr>
                <w:sz w:val="21"/>
              </w:rPr>
              <w:t>Log</w:t>
            </w:r>
            <w:r>
              <w:rPr>
                <w:spacing w:val="-5"/>
                <w:sz w:val="21"/>
              </w:rPr>
              <w:t> </w:t>
            </w:r>
            <w:r>
              <w:rPr>
                <w:spacing w:val="-2"/>
                <w:sz w:val="21"/>
              </w:rPr>
              <w:t>volume</w:t>
            </w:r>
          </w:p>
        </w:tc>
        <w:tc>
          <w:tcPr>
            <w:tcW w:w="1578" w:type="dxa"/>
            <w:tcBorders>
              <w:bottom w:val="single" w:sz="4" w:space="0" w:color="000000"/>
            </w:tcBorders>
          </w:tcPr>
          <w:p>
            <w:pPr>
              <w:pStyle w:val="TableParagraph"/>
              <w:spacing w:line="217" w:lineRule="exact"/>
              <w:ind w:left="0" w:right="47"/>
              <w:rPr>
                <w:sz w:val="21"/>
              </w:rPr>
            </w:pPr>
            <w:r>
              <w:rPr>
                <w:spacing w:val="-4"/>
                <w:sz w:val="21"/>
              </w:rPr>
              <w:t>-</w:t>
            </w:r>
            <w:r>
              <w:rPr>
                <w:spacing w:val="-2"/>
                <w:sz w:val="21"/>
              </w:rPr>
              <w:t>0.1215</w:t>
            </w:r>
          </w:p>
        </w:tc>
        <w:tc>
          <w:tcPr>
            <w:tcW w:w="1688" w:type="dxa"/>
            <w:tcBorders>
              <w:bottom w:val="single" w:sz="4" w:space="0" w:color="000000"/>
            </w:tcBorders>
          </w:tcPr>
          <w:p>
            <w:pPr>
              <w:pStyle w:val="TableParagraph"/>
              <w:spacing w:line="217" w:lineRule="exact"/>
              <w:ind w:left="102"/>
              <w:rPr>
                <w:sz w:val="21"/>
              </w:rPr>
            </w:pPr>
            <w:r>
              <w:rPr>
                <w:spacing w:val="-2"/>
                <w:sz w:val="21"/>
              </w:rPr>
              <w:t>0.1170</w:t>
            </w:r>
          </w:p>
        </w:tc>
        <w:tc>
          <w:tcPr>
            <w:tcW w:w="1534" w:type="dxa"/>
            <w:tcBorders>
              <w:bottom w:val="single" w:sz="4" w:space="0" w:color="000000"/>
            </w:tcBorders>
          </w:tcPr>
          <w:p>
            <w:pPr>
              <w:pStyle w:val="TableParagraph"/>
              <w:spacing w:line="217" w:lineRule="exact"/>
              <w:ind w:left="508"/>
              <w:jc w:val="left"/>
              <w:rPr>
                <w:sz w:val="21"/>
              </w:rPr>
            </w:pPr>
            <w:r>
              <w:rPr>
                <w:spacing w:val="-2"/>
                <w:sz w:val="21"/>
              </w:rPr>
              <w:t>1.0000</w:t>
            </w:r>
          </w:p>
        </w:tc>
      </w:tr>
      <w:tr>
        <w:trPr>
          <w:trHeight w:val="241" w:hRule="atLeast"/>
        </w:trPr>
        <w:tc>
          <w:tcPr>
            <w:tcW w:w="1653" w:type="dxa"/>
            <w:tcBorders>
              <w:top w:val="single" w:sz="4" w:space="0" w:color="000000"/>
              <w:bottom w:val="single" w:sz="4" w:space="0" w:color="000000"/>
            </w:tcBorders>
          </w:tcPr>
          <w:p>
            <w:pPr>
              <w:pStyle w:val="TableParagraph"/>
              <w:spacing w:line="240" w:lineRule="auto"/>
              <w:ind w:left="0"/>
              <w:jc w:val="left"/>
              <w:rPr>
                <w:sz w:val="16"/>
              </w:rPr>
            </w:pPr>
          </w:p>
        </w:tc>
        <w:tc>
          <w:tcPr>
            <w:tcW w:w="1853" w:type="dxa"/>
            <w:tcBorders>
              <w:top w:val="single" w:sz="4" w:space="0" w:color="000000"/>
              <w:bottom w:val="single" w:sz="4" w:space="0" w:color="000000"/>
            </w:tcBorders>
          </w:tcPr>
          <w:p>
            <w:pPr>
              <w:pStyle w:val="TableParagraph"/>
              <w:spacing w:line="240" w:lineRule="auto"/>
              <w:ind w:left="0"/>
              <w:jc w:val="left"/>
              <w:rPr>
                <w:sz w:val="16"/>
              </w:rPr>
            </w:pPr>
          </w:p>
        </w:tc>
        <w:tc>
          <w:tcPr>
            <w:tcW w:w="1578" w:type="dxa"/>
            <w:tcBorders>
              <w:top w:val="single" w:sz="4" w:space="0" w:color="000000"/>
              <w:bottom w:val="single" w:sz="4" w:space="0" w:color="000000"/>
            </w:tcBorders>
          </w:tcPr>
          <w:p>
            <w:pPr>
              <w:pStyle w:val="TableParagraph"/>
              <w:ind w:left="2" w:right="47"/>
              <w:rPr>
                <w:sz w:val="21"/>
              </w:rPr>
            </w:pPr>
            <w:r>
              <w:rPr>
                <w:spacing w:val="-2"/>
                <w:sz w:val="21"/>
              </w:rPr>
              <w:t>Return</w:t>
            </w:r>
          </w:p>
        </w:tc>
        <w:tc>
          <w:tcPr>
            <w:tcW w:w="1688" w:type="dxa"/>
            <w:tcBorders>
              <w:top w:val="single" w:sz="4" w:space="0" w:color="000000"/>
              <w:bottom w:val="single" w:sz="4" w:space="0" w:color="000000"/>
            </w:tcBorders>
          </w:tcPr>
          <w:p>
            <w:pPr>
              <w:pStyle w:val="TableParagraph"/>
              <w:ind w:left="102"/>
              <w:rPr>
                <w:sz w:val="21"/>
              </w:rPr>
            </w:pPr>
            <w:r>
              <w:rPr>
                <w:spacing w:val="-2"/>
                <w:sz w:val="21"/>
              </w:rPr>
              <w:t>Volatility</w:t>
            </w:r>
          </w:p>
        </w:tc>
        <w:tc>
          <w:tcPr>
            <w:tcW w:w="1534" w:type="dxa"/>
            <w:tcBorders>
              <w:top w:val="single" w:sz="4" w:space="0" w:color="000000"/>
              <w:bottom w:val="single" w:sz="4" w:space="0" w:color="000000"/>
            </w:tcBorders>
          </w:tcPr>
          <w:p>
            <w:pPr>
              <w:pStyle w:val="TableParagraph"/>
              <w:ind w:left="0" w:right="121"/>
              <w:jc w:val="right"/>
              <w:rPr>
                <w:sz w:val="21"/>
              </w:rPr>
            </w:pPr>
            <w:r>
              <w:rPr>
                <w:sz w:val="21"/>
              </w:rPr>
              <w:t>Log</w:t>
            </w:r>
            <w:r>
              <w:rPr>
                <w:spacing w:val="-5"/>
                <w:sz w:val="21"/>
              </w:rPr>
              <w:t> </w:t>
            </w:r>
            <w:r>
              <w:rPr>
                <w:spacing w:val="-2"/>
                <w:sz w:val="21"/>
              </w:rPr>
              <w:t>volume</w:t>
            </w:r>
          </w:p>
        </w:tc>
      </w:tr>
      <w:tr>
        <w:trPr>
          <w:trHeight w:val="251" w:hRule="atLeast"/>
        </w:trPr>
        <w:tc>
          <w:tcPr>
            <w:tcW w:w="1653" w:type="dxa"/>
            <w:tcBorders>
              <w:top w:val="single" w:sz="4" w:space="0" w:color="000000"/>
            </w:tcBorders>
          </w:tcPr>
          <w:p>
            <w:pPr>
              <w:pStyle w:val="TableParagraph"/>
              <w:spacing w:line="240" w:lineRule="auto"/>
              <w:ind w:left="0"/>
              <w:jc w:val="left"/>
              <w:rPr>
                <w:sz w:val="18"/>
              </w:rPr>
            </w:pPr>
          </w:p>
        </w:tc>
        <w:tc>
          <w:tcPr>
            <w:tcW w:w="1853" w:type="dxa"/>
            <w:tcBorders>
              <w:top w:val="single" w:sz="4" w:space="0" w:color="000000"/>
            </w:tcBorders>
          </w:tcPr>
          <w:p>
            <w:pPr>
              <w:pStyle w:val="TableParagraph"/>
              <w:spacing w:line="231" w:lineRule="exact"/>
              <w:ind w:left="8" w:right="40"/>
              <w:rPr>
                <w:sz w:val="21"/>
              </w:rPr>
            </w:pPr>
            <w:r>
              <w:rPr>
                <w:spacing w:val="-2"/>
                <w:sz w:val="21"/>
              </w:rPr>
              <w:t>Return</w:t>
            </w:r>
          </w:p>
        </w:tc>
        <w:tc>
          <w:tcPr>
            <w:tcW w:w="1578" w:type="dxa"/>
            <w:tcBorders>
              <w:top w:val="single" w:sz="4" w:space="0" w:color="000000"/>
            </w:tcBorders>
          </w:tcPr>
          <w:p>
            <w:pPr>
              <w:pStyle w:val="TableParagraph"/>
              <w:spacing w:line="231" w:lineRule="exact"/>
              <w:ind w:left="0" w:right="47"/>
              <w:rPr>
                <w:sz w:val="21"/>
              </w:rPr>
            </w:pPr>
            <w:r>
              <w:rPr>
                <w:spacing w:val="-2"/>
                <w:sz w:val="21"/>
              </w:rPr>
              <w:t>1.0000</w:t>
            </w:r>
          </w:p>
        </w:tc>
        <w:tc>
          <w:tcPr>
            <w:tcW w:w="1688" w:type="dxa"/>
            <w:tcBorders>
              <w:top w:val="single" w:sz="4" w:space="0" w:color="000000"/>
            </w:tcBorders>
          </w:tcPr>
          <w:p>
            <w:pPr>
              <w:pStyle w:val="TableParagraph"/>
              <w:spacing w:line="231" w:lineRule="exact"/>
              <w:ind w:left="102"/>
              <w:rPr>
                <w:sz w:val="21"/>
              </w:rPr>
            </w:pPr>
            <w:r>
              <w:rPr>
                <w:spacing w:val="-2"/>
                <w:sz w:val="21"/>
              </w:rPr>
              <w:t>0.9639</w:t>
            </w:r>
          </w:p>
        </w:tc>
        <w:tc>
          <w:tcPr>
            <w:tcW w:w="1534" w:type="dxa"/>
            <w:tcBorders>
              <w:top w:val="single" w:sz="4" w:space="0" w:color="000000"/>
            </w:tcBorders>
          </w:tcPr>
          <w:p>
            <w:pPr>
              <w:pStyle w:val="TableParagraph"/>
              <w:spacing w:line="231" w:lineRule="exact"/>
              <w:ind w:left="508"/>
              <w:jc w:val="left"/>
              <w:rPr>
                <w:sz w:val="21"/>
              </w:rPr>
            </w:pPr>
            <w:r>
              <w:rPr>
                <w:spacing w:val="-2"/>
                <w:sz w:val="21"/>
              </w:rPr>
              <w:t>0.3087</w:t>
            </w:r>
          </w:p>
        </w:tc>
      </w:tr>
      <w:tr>
        <w:trPr>
          <w:trHeight w:val="250" w:hRule="atLeast"/>
        </w:trPr>
        <w:tc>
          <w:tcPr>
            <w:tcW w:w="1653" w:type="dxa"/>
          </w:tcPr>
          <w:p>
            <w:pPr>
              <w:pStyle w:val="TableParagraph"/>
              <w:spacing w:line="230" w:lineRule="exact" w:before="1"/>
              <w:ind w:left="50"/>
              <w:rPr>
                <w:sz w:val="21"/>
              </w:rPr>
            </w:pPr>
            <w:r>
              <w:rPr>
                <w:sz w:val="21"/>
              </w:rPr>
              <w:t>Regime</w:t>
            </w:r>
            <w:r>
              <w:rPr>
                <w:spacing w:val="-6"/>
                <w:sz w:val="21"/>
              </w:rPr>
              <w:t> </w:t>
            </w:r>
            <w:r>
              <w:rPr>
                <w:spacing w:val="-10"/>
                <w:sz w:val="21"/>
              </w:rPr>
              <w:t>2</w:t>
            </w:r>
          </w:p>
        </w:tc>
        <w:tc>
          <w:tcPr>
            <w:tcW w:w="1853" w:type="dxa"/>
          </w:tcPr>
          <w:p>
            <w:pPr>
              <w:pStyle w:val="TableParagraph"/>
              <w:spacing w:line="230" w:lineRule="exact" w:before="1"/>
              <w:ind w:left="4" w:right="40"/>
              <w:rPr>
                <w:sz w:val="21"/>
              </w:rPr>
            </w:pPr>
            <w:r>
              <w:rPr>
                <w:spacing w:val="-2"/>
                <w:sz w:val="21"/>
              </w:rPr>
              <w:t>Volatility</w:t>
            </w:r>
          </w:p>
        </w:tc>
        <w:tc>
          <w:tcPr>
            <w:tcW w:w="1578" w:type="dxa"/>
          </w:tcPr>
          <w:p>
            <w:pPr>
              <w:pStyle w:val="TableParagraph"/>
              <w:spacing w:line="230" w:lineRule="exact" w:before="1"/>
              <w:ind w:left="0" w:right="47"/>
              <w:rPr>
                <w:sz w:val="21"/>
              </w:rPr>
            </w:pPr>
            <w:r>
              <w:rPr>
                <w:spacing w:val="-2"/>
                <w:sz w:val="21"/>
              </w:rPr>
              <w:t>0.9639</w:t>
            </w:r>
          </w:p>
        </w:tc>
        <w:tc>
          <w:tcPr>
            <w:tcW w:w="1688" w:type="dxa"/>
          </w:tcPr>
          <w:p>
            <w:pPr>
              <w:pStyle w:val="TableParagraph"/>
              <w:spacing w:line="230" w:lineRule="exact" w:before="1"/>
              <w:ind w:left="102"/>
              <w:rPr>
                <w:sz w:val="21"/>
              </w:rPr>
            </w:pPr>
            <w:r>
              <w:rPr>
                <w:spacing w:val="-2"/>
                <w:sz w:val="21"/>
              </w:rPr>
              <w:t>1.0000</w:t>
            </w:r>
          </w:p>
        </w:tc>
        <w:tc>
          <w:tcPr>
            <w:tcW w:w="1534" w:type="dxa"/>
          </w:tcPr>
          <w:p>
            <w:pPr>
              <w:pStyle w:val="TableParagraph"/>
              <w:spacing w:line="230" w:lineRule="exact" w:before="1"/>
              <w:ind w:left="508"/>
              <w:jc w:val="left"/>
              <w:rPr>
                <w:sz w:val="21"/>
              </w:rPr>
            </w:pPr>
            <w:r>
              <w:rPr>
                <w:spacing w:val="-2"/>
                <w:sz w:val="21"/>
              </w:rPr>
              <w:t>0.3069</w:t>
            </w:r>
          </w:p>
        </w:tc>
      </w:tr>
      <w:tr>
        <w:trPr>
          <w:trHeight w:val="241" w:hRule="atLeast"/>
        </w:trPr>
        <w:tc>
          <w:tcPr>
            <w:tcW w:w="1653" w:type="dxa"/>
            <w:tcBorders>
              <w:bottom w:val="single" w:sz="4" w:space="0" w:color="000000"/>
            </w:tcBorders>
          </w:tcPr>
          <w:p>
            <w:pPr>
              <w:pStyle w:val="TableParagraph"/>
              <w:spacing w:line="240" w:lineRule="auto"/>
              <w:ind w:left="0"/>
              <w:jc w:val="left"/>
              <w:rPr>
                <w:sz w:val="16"/>
              </w:rPr>
            </w:pPr>
          </w:p>
        </w:tc>
        <w:tc>
          <w:tcPr>
            <w:tcW w:w="1853" w:type="dxa"/>
            <w:tcBorders>
              <w:bottom w:val="single" w:sz="4" w:space="0" w:color="000000"/>
            </w:tcBorders>
          </w:tcPr>
          <w:p>
            <w:pPr>
              <w:pStyle w:val="TableParagraph"/>
              <w:ind w:left="0" w:right="40"/>
              <w:rPr>
                <w:sz w:val="21"/>
              </w:rPr>
            </w:pPr>
            <w:r>
              <w:rPr>
                <w:sz w:val="21"/>
              </w:rPr>
              <w:t>Log</w:t>
            </w:r>
            <w:r>
              <w:rPr>
                <w:spacing w:val="-5"/>
                <w:sz w:val="21"/>
              </w:rPr>
              <w:t> </w:t>
            </w:r>
            <w:r>
              <w:rPr>
                <w:spacing w:val="-2"/>
                <w:sz w:val="21"/>
              </w:rPr>
              <w:t>volume</w:t>
            </w:r>
          </w:p>
        </w:tc>
        <w:tc>
          <w:tcPr>
            <w:tcW w:w="1578" w:type="dxa"/>
            <w:tcBorders>
              <w:bottom w:val="single" w:sz="4" w:space="0" w:color="000000"/>
            </w:tcBorders>
          </w:tcPr>
          <w:p>
            <w:pPr>
              <w:pStyle w:val="TableParagraph"/>
              <w:ind w:left="0" w:right="47"/>
              <w:rPr>
                <w:sz w:val="21"/>
              </w:rPr>
            </w:pPr>
            <w:r>
              <w:rPr>
                <w:spacing w:val="-2"/>
                <w:sz w:val="21"/>
              </w:rPr>
              <w:t>0.3087</w:t>
            </w:r>
          </w:p>
        </w:tc>
        <w:tc>
          <w:tcPr>
            <w:tcW w:w="1688" w:type="dxa"/>
            <w:tcBorders>
              <w:bottom w:val="single" w:sz="4" w:space="0" w:color="000000"/>
            </w:tcBorders>
          </w:tcPr>
          <w:p>
            <w:pPr>
              <w:pStyle w:val="TableParagraph"/>
              <w:ind w:left="102"/>
              <w:rPr>
                <w:sz w:val="21"/>
              </w:rPr>
            </w:pPr>
            <w:r>
              <w:rPr>
                <w:spacing w:val="-2"/>
                <w:sz w:val="21"/>
              </w:rPr>
              <w:t>0.3069</w:t>
            </w:r>
          </w:p>
        </w:tc>
        <w:tc>
          <w:tcPr>
            <w:tcW w:w="1534" w:type="dxa"/>
            <w:tcBorders>
              <w:bottom w:val="single" w:sz="4" w:space="0" w:color="000000"/>
            </w:tcBorders>
          </w:tcPr>
          <w:p>
            <w:pPr>
              <w:pStyle w:val="TableParagraph"/>
              <w:ind w:left="508"/>
              <w:jc w:val="left"/>
              <w:rPr>
                <w:sz w:val="21"/>
              </w:rPr>
            </w:pPr>
            <w:r>
              <w:rPr>
                <w:spacing w:val="-2"/>
                <w:sz w:val="21"/>
              </w:rPr>
              <w:t>1.0000</w:t>
            </w:r>
          </w:p>
        </w:tc>
      </w:tr>
      <w:tr>
        <w:trPr>
          <w:trHeight w:val="242" w:hRule="atLeast"/>
        </w:trPr>
        <w:tc>
          <w:tcPr>
            <w:tcW w:w="1653" w:type="dxa"/>
            <w:tcBorders>
              <w:top w:val="single" w:sz="4" w:space="0" w:color="000000"/>
              <w:bottom w:val="single" w:sz="4" w:space="0" w:color="000000"/>
            </w:tcBorders>
          </w:tcPr>
          <w:p>
            <w:pPr>
              <w:pStyle w:val="TableParagraph"/>
              <w:spacing w:line="240" w:lineRule="auto"/>
              <w:ind w:left="0"/>
              <w:jc w:val="left"/>
              <w:rPr>
                <w:sz w:val="16"/>
              </w:rPr>
            </w:pPr>
          </w:p>
        </w:tc>
        <w:tc>
          <w:tcPr>
            <w:tcW w:w="1853" w:type="dxa"/>
            <w:tcBorders>
              <w:top w:val="single" w:sz="4" w:space="0" w:color="000000"/>
              <w:bottom w:val="single" w:sz="4" w:space="0" w:color="000000"/>
            </w:tcBorders>
          </w:tcPr>
          <w:p>
            <w:pPr>
              <w:pStyle w:val="TableParagraph"/>
              <w:spacing w:line="240" w:lineRule="auto"/>
              <w:ind w:left="0"/>
              <w:jc w:val="left"/>
              <w:rPr>
                <w:sz w:val="16"/>
              </w:rPr>
            </w:pPr>
          </w:p>
        </w:tc>
        <w:tc>
          <w:tcPr>
            <w:tcW w:w="1578" w:type="dxa"/>
            <w:tcBorders>
              <w:top w:val="single" w:sz="4" w:space="0" w:color="000000"/>
              <w:bottom w:val="single" w:sz="4" w:space="0" w:color="000000"/>
            </w:tcBorders>
          </w:tcPr>
          <w:p>
            <w:pPr>
              <w:pStyle w:val="TableParagraph"/>
              <w:ind w:left="2" w:right="47"/>
              <w:rPr>
                <w:sz w:val="21"/>
              </w:rPr>
            </w:pPr>
            <w:r>
              <w:rPr>
                <w:spacing w:val="-2"/>
                <w:sz w:val="21"/>
              </w:rPr>
              <w:t>Return</w:t>
            </w:r>
          </w:p>
        </w:tc>
        <w:tc>
          <w:tcPr>
            <w:tcW w:w="1688" w:type="dxa"/>
            <w:tcBorders>
              <w:top w:val="single" w:sz="4" w:space="0" w:color="000000"/>
              <w:bottom w:val="single" w:sz="4" w:space="0" w:color="000000"/>
            </w:tcBorders>
          </w:tcPr>
          <w:p>
            <w:pPr>
              <w:pStyle w:val="TableParagraph"/>
              <w:ind w:left="102"/>
              <w:rPr>
                <w:sz w:val="21"/>
              </w:rPr>
            </w:pPr>
            <w:r>
              <w:rPr>
                <w:spacing w:val="-2"/>
                <w:sz w:val="21"/>
              </w:rPr>
              <w:t>Volatility</w:t>
            </w:r>
          </w:p>
        </w:tc>
        <w:tc>
          <w:tcPr>
            <w:tcW w:w="1534" w:type="dxa"/>
            <w:tcBorders>
              <w:top w:val="single" w:sz="4" w:space="0" w:color="000000"/>
              <w:bottom w:val="single" w:sz="4" w:space="0" w:color="000000"/>
            </w:tcBorders>
          </w:tcPr>
          <w:p>
            <w:pPr>
              <w:pStyle w:val="TableParagraph"/>
              <w:ind w:left="0" w:right="121"/>
              <w:jc w:val="right"/>
              <w:rPr>
                <w:sz w:val="21"/>
              </w:rPr>
            </w:pPr>
            <w:r>
              <w:rPr>
                <w:sz w:val="21"/>
              </w:rPr>
              <w:t>Log</w:t>
            </w:r>
            <w:r>
              <w:rPr>
                <w:spacing w:val="-5"/>
                <w:sz w:val="21"/>
              </w:rPr>
              <w:t> </w:t>
            </w:r>
            <w:r>
              <w:rPr>
                <w:spacing w:val="-2"/>
                <w:sz w:val="21"/>
              </w:rPr>
              <w:t>volume</w:t>
            </w:r>
          </w:p>
        </w:tc>
      </w:tr>
      <w:tr>
        <w:trPr>
          <w:trHeight w:val="256" w:hRule="atLeast"/>
        </w:trPr>
        <w:tc>
          <w:tcPr>
            <w:tcW w:w="1653" w:type="dxa"/>
            <w:tcBorders>
              <w:top w:val="single" w:sz="4" w:space="0" w:color="000000"/>
            </w:tcBorders>
          </w:tcPr>
          <w:p>
            <w:pPr>
              <w:pStyle w:val="TableParagraph"/>
              <w:spacing w:line="240" w:lineRule="auto"/>
              <w:ind w:left="0"/>
              <w:jc w:val="left"/>
              <w:rPr>
                <w:sz w:val="18"/>
              </w:rPr>
            </w:pPr>
          </w:p>
        </w:tc>
        <w:tc>
          <w:tcPr>
            <w:tcW w:w="1853" w:type="dxa"/>
            <w:tcBorders>
              <w:top w:val="single" w:sz="4" w:space="0" w:color="000000"/>
            </w:tcBorders>
          </w:tcPr>
          <w:p>
            <w:pPr>
              <w:pStyle w:val="TableParagraph"/>
              <w:spacing w:line="236" w:lineRule="exact"/>
              <w:ind w:left="8" w:right="40"/>
              <w:rPr>
                <w:sz w:val="21"/>
              </w:rPr>
            </w:pPr>
            <w:r>
              <w:rPr>
                <w:spacing w:val="-2"/>
                <w:sz w:val="21"/>
              </w:rPr>
              <w:t>Return</w:t>
            </w:r>
          </w:p>
        </w:tc>
        <w:tc>
          <w:tcPr>
            <w:tcW w:w="1578" w:type="dxa"/>
            <w:tcBorders>
              <w:top w:val="single" w:sz="4" w:space="0" w:color="000000"/>
            </w:tcBorders>
          </w:tcPr>
          <w:p>
            <w:pPr>
              <w:pStyle w:val="TableParagraph"/>
              <w:spacing w:line="236" w:lineRule="exact"/>
              <w:ind w:left="0" w:right="47"/>
              <w:rPr>
                <w:sz w:val="21"/>
              </w:rPr>
            </w:pPr>
            <w:r>
              <w:rPr>
                <w:spacing w:val="-2"/>
                <w:sz w:val="21"/>
              </w:rPr>
              <w:t>1.0000</w:t>
            </w:r>
          </w:p>
        </w:tc>
        <w:tc>
          <w:tcPr>
            <w:tcW w:w="1688" w:type="dxa"/>
            <w:tcBorders>
              <w:top w:val="single" w:sz="4" w:space="0" w:color="000000"/>
            </w:tcBorders>
          </w:tcPr>
          <w:p>
            <w:pPr>
              <w:pStyle w:val="TableParagraph"/>
              <w:spacing w:line="236" w:lineRule="exact"/>
              <w:ind w:left="102"/>
              <w:rPr>
                <w:sz w:val="21"/>
              </w:rPr>
            </w:pPr>
            <w:r>
              <w:rPr>
                <w:spacing w:val="-4"/>
                <w:sz w:val="21"/>
              </w:rPr>
              <w:t>-</w:t>
            </w:r>
            <w:r>
              <w:rPr>
                <w:spacing w:val="-2"/>
                <w:sz w:val="21"/>
              </w:rPr>
              <w:t>0.2387</w:t>
            </w:r>
          </w:p>
        </w:tc>
        <w:tc>
          <w:tcPr>
            <w:tcW w:w="1534" w:type="dxa"/>
            <w:tcBorders>
              <w:top w:val="single" w:sz="4" w:space="0" w:color="000000"/>
            </w:tcBorders>
          </w:tcPr>
          <w:p>
            <w:pPr>
              <w:pStyle w:val="TableParagraph"/>
              <w:spacing w:line="236" w:lineRule="exact"/>
              <w:ind w:left="508"/>
              <w:jc w:val="left"/>
              <w:rPr>
                <w:sz w:val="21"/>
              </w:rPr>
            </w:pPr>
            <w:r>
              <w:rPr>
                <w:spacing w:val="-2"/>
                <w:sz w:val="21"/>
              </w:rPr>
              <w:t>0.3172</w:t>
            </w:r>
          </w:p>
        </w:tc>
      </w:tr>
      <w:tr>
        <w:trPr>
          <w:trHeight w:val="261" w:hRule="atLeast"/>
        </w:trPr>
        <w:tc>
          <w:tcPr>
            <w:tcW w:w="1653" w:type="dxa"/>
          </w:tcPr>
          <w:p>
            <w:pPr>
              <w:pStyle w:val="TableParagraph"/>
              <w:spacing w:line="236" w:lineRule="exact" w:before="6"/>
              <w:ind w:left="50"/>
              <w:rPr>
                <w:sz w:val="21"/>
              </w:rPr>
            </w:pPr>
            <w:r>
              <w:rPr>
                <w:sz w:val="21"/>
              </w:rPr>
              <w:t>Regime</w:t>
            </w:r>
            <w:r>
              <w:rPr>
                <w:spacing w:val="-6"/>
                <w:sz w:val="21"/>
              </w:rPr>
              <w:t> </w:t>
            </w:r>
            <w:r>
              <w:rPr>
                <w:spacing w:val="-10"/>
                <w:sz w:val="21"/>
              </w:rPr>
              <w:t>3</w:t>
            </w:r>
          </w:p>
        </w:tc>
        <w:tc>
          <w:tcPr>
            <w:tcW w:w="1853" w:type="dxa"/>
          </w:tcPr>
          <w:p>
            <w:pPr>
              <w:pStyle w:val="TableParagraph"/>
              <w:spacing w:line="236" w:lineRule="exact" w:before="6"/>
              <w:ind w:left="4" w:right="40"/>
              <w:rPr>
                <w:sz w:val="21"/>
              </w:rPr>
            </w:pPr>
            <w:r>
              <w:rPr>
                <w:spacing w:val="-2"/>
                <w:sz w:val="21"/>
              </w:rPr>
              <w:t>Volatility</w:t>
            </w:r>
          </w:p>
        </w:tc>
        <w:tc>
          <w:tcPr>
            <w:tcW w:w="1578" w:type="dxa"/>
          </w:tcPr>
          <w:p>
            <w:pPr>
              <w:pStyle w:val="TableParagraph"/>
              <w:spacing w:line="236" w:lineRule="exact" w:before="6"/>
              <w:ind w:left="0" w:right="47"/>
              <w:rPr>
                <w:sz w:val="21"/>
              </w:rPr>
            </w:pPr>
            <w:r>
              <w:rPr>
                <w:spacing w:val="-4"/>
                <w:sz w:val="21"/>
              </w:rPr>
              <w:t>-</w:t>
            </w:r>
            <w:r>
              <w:rPr>
                <w:spacing w:val="-2"/>
                <w:sz w:val="21"/>
              </w:rPr>
              <w:t>0.2387</w:t>
            </w:r>
          </w:p>
        </w:tc>
        <w:tc>
          <w:tcPr>
            <w:tcW w:w="1688" w:type="dxa"/>
          </w:tcPr>
          <w:p>
            <w:pPr>
              <w:pStyle w:val="TableParagraph"/>
              <w:spacing w:line="236" w:lineRule="exact" w:before="6"/>
              <w:ind w:left="102"/>
              <w:rPr>
                <w:sz w:val="21"/>
              </w:rPr>
            </w:pPr>
            <w:r>
              <w:rPr>
                <w:spacing w:val="-2"/>
                <w:sz w:val="21"/>
              </w:rPr>
              <w:t>1.0000</w:t>
            </w:r>
          </w:p>
        </w:tc>
        <w:tc>
          <w:tcPr>
            <w:tcW w:w="1534" w:type="dxa"/>
          </w:tcPr>
          <w:p>
            <w:pPr>
              <w:pStyle w:val="TableParagraph"/>
              <w:spacing w:line="236" w:lineRule="exact" w:before="6"/>
              <w:ind w:left="508"/>
              <w:jc w:val="left"/>
              <w:rPr>
                <w:sz w:val="21"/>
              </w:rPr>
            </w:pPr>
            <w:r>
              <w:rPr>
                <w:spacing w:val="-2"/>
                <w:sz w:val="21"/>
              </w:rPr>
              <w:t>0.2242</w:t>
            </w:r>
          </w:p>
        </w:tc>
      </w:tr>
      <w:tr>
        <w:trPr>
          <w:trHeight w:val="247" w:hRule="atLeast"/>
        </w:trPr>
        <w:tc>
          <w:tcPr>
            <w:tcW w:w="1653" w:type="dxa"/>
            <w:tcBorders>
              <w:bottom w:val="single" w:sz="12" w:space="0" w:color="000000"/>
            </w:tcBorders>
          </w:tcPr>
          <w:p>
            <w:pPr>
              <w:pStyle w:val="TableParagraph"/>
              <w:spacing w:line="240" w:lineRule="auto"/>
              <w:ind w:left="0"/>
              <w:jc w:val="left"/>
              <w:rPr>
                <w:sz w:val="18"/>
              </w:rPr>
            </w:pPr>
          </w:p>
        </w:tc>
        <w:tc>
          <w:tcPr>
            <w:tcW w:w="1853" w:type="dxa"/>
            <w:tcBorders>
              <w:bottom w:val="single" w:sz="12" w:space="0" w:color="000000"/>
            </w:tcBorders>
          </w:tcPr>
          <w:p>
            <w:pPr>
              <w:pStyle w:val="TableParagraph"/>
              <w:spacing w:before="6"/>
              <w:ind w:left="0" w:right="40"/>
              <w:rPr>
                <w:sz w:val="21"/>
              </w:rPr>
            </w:pPr>
            <w:r>
              <w:rPr>
                <w:sz w:val="21"/>
              </w:rPr>
              <w:t>Log</w:t>
            </w:r>
            <w:r>
              <w:rPr>
                <w:spacing w:val="-5"/>
                <w:sz w:val="21"/>
              </w:rPr>
              <w:t> </w:t>
            </w:r>
            <w:r>
              <w:rPr>
                <w:spacing w:val="-2"/>
                <w:sz w:val="21"/>
              </w:rPr>
              <w:t>volume</w:t>
            </w:r>
          </w:p>
        </w:tc>
        <w:tc>
          <w:tcPr>
            <w:tcW w:w="1578" w:type="dxa"/>
            <w:tcBorders>
              <w:bottom w:val="single" w:sz="12" w:space="0" w:color="000000"/>
            </w:tcBorders>
          </w:tcPr>
          <w:p>
            <w:pPr>
              <w:pStyle w:val="TableParagraph"/>
              <w:spacing w:before="6"/>
              <w:ind w:left="0" w:right="47"/>
              <w:rPr>
                <w:sz w:val="21"/>
              </w:rPr>
            </w:pPr>
            <w:r>
              <w:rPr>
                <w:spacing w:val="-2"/>
                <w:sz w:val="21"/>
              </w:rPr>
              <w:t>0.3172</w:t>
            </w:r>
          </w:p>
        </w:tc>
        <w:tc>
          <w:tcPr>
            <w:tcW w:w="1688" w:type="dxa"/>
            <w:tcBorders>
              <w:bottom w:val="single" w:sz="12" w:space="0" w:color="000000"/>
            </w:tcBorders>
          </w:tcPr>
          <w:p>
            <w:pPr>
              <w:pStyle w:val="TableParagraph"/>
              <w:spacing w:before="6"/>
              <w:ind w:left="102"/>
              <w:rPr>
                <w:sz w:val="21"/>
              </w:rPr>
            </w:pPr>
            <w:r>
              <w:rPr>
                <w:spacing w:val="-2"/>
                <w:sz w:val="21"/>
              </w:rPr>
              <w:t>0.2242</w:t>
            </w:r>
          </w:p>
        </w:tc>
        <w:tc>
          <w:tcPr>
            <w:tcW w:w="1534" w:type="dxa"/>
            <w:tcBorders>
              <w:bottom w:val="single" w:sz="12" w:space="0" w:color="000000"/>
            </w:tcBorders>
          </w:tcPr>
          <w:p>
            <w:pPr>
              <w:pStyle w:val="TableParagraph"/>
              <w:spacing w:before="6"/>
              <w:ind w:left="508"/>
              <w:jc w:val="left"/>
              <w:rPr>
                <w:sz w:val="21"/>
              </w:rPr>
            </w:pPr>
            <w:r>
              <w:rPr>
                <w:spacing w:val="-2"/>
                <w:sz w:val="21"/>
              </w:rPr>
              <w:t>1.0000</w:t>
            </w:r>
          </w:p>
        </w:tc>
      </w:tr>
    </w:tbl>
    <w:p>
      <w:pPr>
        <w:pStyle w:val="BodyText"/>
        <w:spacing w:before="97"/>
        <w:ind w:left="0"/>
        <w:jc w:val="left"/>
      </w:pPr>
    </w:p>
    <w:p>
      <w:pPr>
        <w:pStyle w:val="Heading1"/>
        <w:numPr>
          <w:ilvl w:val="0"/>
          <w:numId w:val="2"/>
        </w:numPr>
        <w:tabs>
          <w:tab w:pos="330" w:val="left" w:leader="none"/>
        </w:tabs>
        <w:spacing w:line="240" w:lineRule="auto" w:before="0" w:after="0"/>
        <w:ind w:left="330" w:right="0" w:hanging="210"/>
        <w:jc w:val="both"/>
      </w:pPr>
      <w:r>
        <w:rPr/>
        <w:t>Robustness</w:t>
      </w:r>
      <w:r>
        <w:rPr>
          <w:spacing w:val="-9"/>
        </w:rPr>
        <w:t> </w:t>
      </w:r>
      <w:r>
        <w:rPr>
          <w:spacing w:val="-2"/>
        </w:rPr>
        <w:t>analysis</w:t>
      </w:r>
    </w:p>
    <w:p>
      <w:pPr>
        <w:pStyle w:val="BodyText"/>
        <w:spacing w:line="309" w:lineRule="auto" w:before="70"/>
        <w:ind w:right="172" w:firstLine="419"/>
      </w:pPr>
      <w:r>
        <w:rPr/>
        <w:t>To</w:t>
      </w:r>
      <w:r>
        <w:rPr>
          <w:spacing w:val="-5"/>
        </w:rPr>
        <w:t> </w:t>
      </w:r>
      <w:r>
        <w:rPr/>
        <w:t>assess</w:t>
      </w:r>
      <w:r>
        <w:rPr>
          <w:spacing w:val="-6"/>
        </w:rPr>
        <w:t> </w:t>
      </w:r>
      <w:r>
        <w:rPr/>
        <w:t>the</w:t>
      </w:r>
      <w:r>
        <w:rPr>
          <w:spacing w:val="-5"/>
        </w:rPr>
        <w:t> </w:t>
      </w:r>
      <w:r>
        <w:rPr/>
        <w:t>effect</w:t>
      </w:r>
      <w:r>
        <w:rPr>
          <w:spacing w:val="-6"/>
        </w:rPr>
        <w:t> </w:t>
      </w:r>
      <w:r>
        <w:rPr/>
        <w:t>of</w:t>
      </w:r>
      <w:r>
        <w:rPr>
          <w:spacing w:val="-5"/>
        </w:rPr>
        <w:t> </w:t>
      </w:r>
      <w:r>
        <w:rPr/>
        <w:t>stock</w:t>
      </w:r>
      <w:r>
        <w:rPr>
          <w:spacing w:val="-5"/>
        </w:rPr>
        <w:t> </w:t>
      </w:r>
      <w:r>
        <w:rPr/>
        <w:t>index</w:t>
      </w:r>
      <w:r>
        <w:rPr>
          <w:spacing w:val="-5"/>
        </w:rPr>
        <w:t> </w:t>
      </w:r>
      <w:r>
        <w:rPr/>
        <w:t>selection</w:t>
      </w:r>
      <w:r>
        <w:rPr>
          <w:spacing w:val="-5"/>
        </w:rPr>
        <w:t> </w:t>
      </w:r>
      <w:r>
        <w:rPr/>
        <w:t>on</w:t>
      </w:r>
      <w:r>
        <w:rPr>
          <w:spacing w:val="-5"/>
        </w:rPr>
        <w:t> </w:t>
      </w:r>
      <w:r>
        <w:rPr/>
        <w:t>the</w:t>
      </w:r>
      <w:r>
        <w:rPr>
          <w:spacing w:val="-7"/>
        </w:rPr>
        <w:t> </w:t>
      </w:r>
      <w:r>
        <w:rPr/>
        <w:t>Chinese</w:t>
      </w:r>
      <w:r>
        <w:rPr>
          <w:spacing w:val="-5"/>
        </w:rPr>
        <w:t> </w:t>
      </w:r>
      <w:r>
        <w:rPr/>
        <w:t>stock</w:t>
      </w:r>
      <w:r>
        <w:rPr>
          <w:spacing w:val="-5"/>
        </w:rPr>
        <w:t> </w:t>
      </w:r>
      <w:r>
        <w:rPr/>
        <w:t>market,</w:t>
      </w:r>
      <w:r>
        <w:rPr>
          <w:spacing w:val="-5"/>
        </w:rPr>
        <w:t> </w:t>
      </w:r>
      <w:r>
        <w:rPr/>
        <w:t>we</w:t>
      </w:r>
      <w:r>
        <w:rPr>
          <w:spacing w:val="-5"/>
        </w:rPr>
        <w:t> </w:t>
      </w:r>
      <w:r>
        <w:rPr/>
        <w:t>use</w:t>
      </w:r>
      <w:r>
        <w:rPr>
          <w:spacing w:val="-5"/>
        </w:rPr>
        <w:t> </w:t>
      </w:r>
      <w:r>
        <w:rPr/>
        <w:t>the</w:t>
      </w:r>
      <w:r>
        <w:rPr>
          <w:spacing w:val="-5"/>
        </w:rPr>
        <w:t> </w:t>
      </w:r>
      <w:r>
        <w:rPr/>
        <w:t>Shanghai Stock</w:t>
      </w:r>
      <w:r>
        <w:rPr>
          <w:spacing w:val="-7"/>
        </w:rPr>
        <w:t> </w:t>
      </w:r>
      <w:r>
        <w:rPr/>
        <w:t>Exchange</w:t>
      </w:r>
      <w:r>
        <w:rPr>
          <w:spacing w:val="-7"/>
        </w:rPr>
        <w:t> </w:t>
      </w:r>
      <w:r>
        <w:rPr/>
        <w:t>50</w:t>
      </w:r>
      <w:r>
        <w:rPr>
          <w:spacing w:val="-7"/>
        </w:rPr>
        <w:t> </w:t>
      </w:r>
      <w:r>
        <w:rPr/>
        <w:t>(SSE</w:t>
      </w:r>
      <w:r>
        <w:rPr>
          <w:spacing w:val="-6"/>
        </w:rPr>
        <w:t> </w:t>
      </w:r>
      <w:r>
        <w:rPr/>
        <w:t>50)</w:t>
      </w:r>
      <w:r>
        <w:rPr>
          <w:spacing w:val="-7"/>
        </w:rPr>
        <w:t> </w:t>
      </w:r>
      <w:r>
        <w:rPr/>
        <w:t>Index</w:t>
      </w:r>
      <w:r>
        <w:rPr>
          <w:spacing w:val="-5"/>
        </w:rPr>
        <w:t> </w:t>
      </w:r>
      <w:r>
        <w:rPr/>
        <w:t>to</w:t>
      </w:r>
      <w:r>
        <w:rPr>
          <w:spacing w:val="-7"/>
        </w:rPr>
        <w:t> </w:t>
      </w:r>
      <w:r>
        <w:rPr/>
        <w:t>explore</w:t>
      </w:r>
      <w:r>
        <w:rPr>
          <w:spacing w:val="-7"/>
        </w:rPr>
        <w:t> </w:t>
      </w:r>
      <w:r>
        <w:rPr/>
        <w:t>the</w:t>
      </w:r>
      <w:r>
        <w:rPr>
          <w:spacing w:val="-5"/>
        </w:rPr>
        <w:t> </w:t>
      </w:r>
      <w:r>
        <w:rPr/>
        <w:t>robustness</w:t>
      </w:r>
      <w:r>
        <w:rPr>
          <w:spacing w:val="-5"/>
        </w:rPr>
        <w:t> </w:t>
      </w:r>
      <w:r>
        <w:rPr/>
        <w:t>of</w:t>
      </w:r>
      <w:r>
        <w:rPr>
          <w:spacing w:val="-5"/>
        </w:rPr>
        <w:t> </w:t>
      </w:r>
      <w:r>
        <w:rPr/>
        <w:t>the</w:t>
      </w:r>
      <w:r>
        <w:rPr>
          <w:spacing w:val="-7"/>
        </w:rPr>
        <w:t> </w:t>
      </w:r>
      <w:r>
        <w:rPr/>
        <w:t>conclusions.</w:t>
      </w:r>
      <w:r>
        <w:rPr>
          <w:spacing w:val="-11"/>
        </w:rPr>
        <w:t> </w:t>
      </w:r>
      <w:r>
        <w:rPr/>
        <w:t>The</w:t>
      </w:r>
      <w:r>
        <w:rPr>
          <w:spacing w:val="-7"/>
        </w:rPr>
        <w:t> </w:t>
      </w:r>
      <w:r>
        <w:rPr/>
        <w:t>sample</w:t>
      </w:r>
      <w:r>
        <w:rPr>
          <w:spacing w:val="-5"/>
        </w:rPr>
        <w:t> </w:t>
      </w:r>
      <w:r>
        <w:rPr/>
        <w:t>period is</w:t>
      </w:r>
      <w:r>
        <w:rPr>
          <w:spacing w:val="-14"/>
        </w:rPr>
        <w:t> </w:t>
      </w:r>
      <w:r>
        <w:rPr/>
        <w:t>the</w:t>
      </w:r>
      <w:r>
        <w:rPr>
          <w:spacing w:val="-13"/>
        </w:rPr>
        <w:t> </w:t>
      </w:r>
      <w:r>
        <w:rPr/>
        <w:t>same,</w:t>
      </w:r>
      <w:r>
        <w:rPr>
          <w:spacing w:val="-11"/>
        </w:rPr>
        <w:t> </w:t>
      </w:r>
      <w:r>
        <w:rPr/>
        <w:t>spanning</w:t>
      </w:r>
      <w:r>
        <w:rPr>
          <w:spacing w:val="-9"/>
        </w:rPr>
        <w:t> </w:t>
      </w:r>
      <w:r>
        <w:rPr/>
        <w:t>from</w:t>
      </w:r>
      <w:r>
        <w:rPr>
          <w:spacing w:val="-14"/>
        </w:rPr>
        <w:t> </w:t>
      </w:r>
      <w:r>
        <w:rPr/>
        <w:t>January</w:t>
      </w:r>
      <w:r>
        <w:rPr>
          <w:spacing w:val="-13"/>
        </w:rPr>
        <w:t> </w:t>
      </w:r>
      <w:r>
        <w:rPr/>
        <w:t>4,</w:t>
      </w:r>
      <w:r>
        <w:rPr>
          <w:spacing w:val="-9"/>
        </w:rPr>
        <w:t> </w:t>
      </w:r>
      <w:r>
        <w:rPr/>
        <w:t>2005</w:t>
      </w:r>
      <w:r>
        <w:rPr>
          <w:spacing w:val="-13"/>
        </w:rPr>
        <w:t> </w:t>
      </w:r>
      <w:r>
        <w:rPr/>
        <w:t>to</w:t>
      </w:r>
      <w:r>
        <w:rPr>
          <w:spacing w:val="-10"/>
        </w:rPr>
        <w:t> </w:t>
      </w:r>
      <w:r>
        <w:rPr/>
        <w:t>March</w:t>
      </w:r>
      <w:r>
        <w:rPr>
          <w:spacing w:val="-13"/>
        </w:rPr>
        <w:t> </w:t>
      </w:r>
      <w:r>
        <w:rPr/>
        <w:t>1,</w:t>
      </w:r>
      <w:r>
        <w:rPr>
          <w:spacing w:val="-10"/>
        </w:rPr>
        <w:t> </w:t>
      </w:r>
      <w:r>
        <w:rPr/>
        <w:t>2022,</w:t>
      </w:r>
      <w:r>
        <w:rPr>
          <w:spacing w:val="-10"/>
        </w:rPr>
        <w:t> </w:t>
      </w:r>
      <w:r>
        <w:rPr/>
        <w:t>with</w:t>
      </w:r>
      <w:r>
        <w:rPr>
          <w:spacing w:val="-10"/>
        </w:rPr>
        <w:t> </w:t>
      </w:r>
      <w:r>
        <w:rPr/>
        <w:t>data</w:t>
      </w:r>
      <w:r>
        <w:rPr>
          <w:spacing w:val="-13"/>
        </w:rPr>
        <w:t> </w:t>
      </w:r>
      <w:r>
        <w:rPr/>
        <w:t>collected</w:t>
      </w:r>
      <w:r>
        <w:rPr>
          <w:spacing w:val="-13"/>
        </w:rPr>
        <w:t> </w:t>
      </w:r>
      <w:r>
        <w:rPr/>
        <w:t>daily.</w:t>
      </w:r>
      <w:r>
        <w:rPr>
          <w:spacing w:val="-14"/>
        </w:rPr>
        <w:t> </w:t>
      </w:r>
      <w:r>
        <w:rPr/>
        <w:t>After</w:t>
      </w:r>
      <w:r>
        <w:rPr>
          <w:spacing w:val="-10"/>
        </w:rPr>
        <w:t> </w:t>
      </w:r>
      <w:r>
        <w:rPr/>
        <w:t>testing the stationarity of the variables, the optimal lag order is selected as 7 by the information criteria </w:t>
      </w:r>
      <w:r>
        <w:rPr>
          <w:spacing w:val="-2"/>
        </w:rPr>
        <w:t>summarized</w:t>
      </w:r>
      <w:r>
        <w:rPr>
          <w:spacing w:val="-7"/>
        </w:rPr>
        <w:t> </w:t>
      </w:r>
      <w:r>
        <w:rPr>
          <w:spacing w:val="-2"/>
        </w:rPr>
        <w:t>in</w:t>
      </w:r>
      <w:r>
        <w:rPr>
          <w:spacing w:val="-10"/>
        </w:rPr>
        <w:t> </w:t>
      </w:r>
      <w:r>
        <w:rPr>
          <w:spacing w:val="-2"/>
        </w:rPr>
        <w:t>Table</w:t>
      </w:r>
      <w:r>
        <w:rPr>
          <w:spacing w:val="-4"/>
        </w:rPr>
        <w:t> </w:t>
      </w:r>
      <w:r>
        <w:rPr>
          <w:spacing w:val="-2"/>
        </w:rPr>
        <w:t>9.</w:t>
      </w:r>
      <w:r>
        <w:rPr>
          <w:spacing w:val="-10"/>
        </w:rPr>
        <w:t> </w:t>
      </w:r>
      <w:r>
        <w:rPr>
          <w:spacing w:val="-2"/>
        </w:rPr>
        <w:t>This</w:t>
      </w:r>
      <w:r>
        <w:rPr>
          <w:spacing w:val="-4"/>
        </w:rPr>
        <w:t> </w:t>
      </w:r>
      <w:r>
        <w:rPr>
          <w:spacing w:val="-2"/>
        </w:rPr>
        <w:t>is</w:t>
      </w:r>
      <w:r>
        <w:rPr>
          <w:spacing w:val="-5"/>
        </w:rPr>
        <w:t> </w:t>
      </w:r>
      <w:r>
        <w:rPr>
          <w:spacing w:val="-2"/>
        </w:rPr>
        <w:t>consistent</w:t>
      </w:r>
      <w:r>
        <w:rPr>
          <w:spacing w:val="-6"/>
        </w:rPr>
        <w:t> </w:t>
      </w:r>
      <w:r>
        <w:rPr>
          <w:spacing w:val="-2"/>
        </w:rPr>
        <w:t>with</w:t>
      </w:r>
      <w:r>
        <w:rPr>
          <w:spacing w:val="-4"/>
        </w:rPr>
        <w:t> </w:t>
      </w:r>
      <w:r>
        <w:rPr>
          <w:spacing w:val="-2"/>
        </w:rPr>
        <w:t>the</w:t>
      </w:r>
      <w:r>
        <w:rPr>
          <w:spacing w:val="-4"/>
        </w:rPr>
        <w:t> </w:t>
      </w:r>
      <w:r>
        <w:rPr>
          <w:spacing w:val="-2"/>
        </w:rPr>
        <w:t>optimal</w:t>
      </w:r>
      <w:r>
        <w:rPr>
          <w:spacing w:val="-5"/>
        </w:rPr>
        <w:t> </w:t>
      </w:r>
      <w:r>
        <w:rPr>
          <w:spacing w:val="-2"/>
        </w:rPr>
        <w:t>lag</w:t>
      </w:r>
      <w:r>
        <w:rPr>
          <w:spacing w:val="-4"/>
        </w:rPr>
        <w:t> </w:t>
      </w:r>
      <w:r>
        <w:rPr>
          <w:spacing w:val="-2"/>
        </w:rPr>
        <w:t>order</w:t>
      </w:r>
      <w:r>
        <w:rPr>
          <w:spacing w:val="-9"/>
        </w:rPr>
        <w:t> </w:t>
      </w:r>
      <w:r>
        <w:rPr>
          <w:spacing w:val="-2"/>
        </w:rPr>
        <w:t>for</w:t>
      </w:r>
      <w:r>
        <w:rPr>
          <w:spacing w:val="-5"/>
        </w:rPr>
        <w:t> </w:t>
      </w:r>
      <w:r>
        <w:rPr>
          <w:spacing w:val="-2"/>
        </w:rPr>
        <w:t>the</w:t>
      </w:r>
      <w:r>
        <w:rPr>
          <w:spacing w:val="-8"/>
        </w:rPr>
        <w:t> </w:t>
      </w:r>
      <w:r>
        <w:rPr>
          <w:spacing w:val="-2"/>
        </w:rPr>
        <w:t>CSI300</w:t>
      </w:r>
      <w:r>
        <w:rPr>
          <w:spacing w:val="-4"/>
        </w:rPr>
        <w:t> </w:t>
      </w:r>
      <w:r>
        <w:rPr>
          <w:spacing w:val="-2"/>
        </w:rPr>
        <w:t>index.</w:t>
      </w:r>
      <w:r>
        <w:rPr>
          <w:spacing w:val="-12"/>
        </w:rPr>
        <w:t> </w:t>
      </w:r>
      <w:r>
        <w:rPr>
          <w:spacing w:val="-2"/>
        </w:rPr>
        <w:t>According </w:t>
      </w:r>
      <w:r>
        <w:rPr/>
        <w:t>to</w:t>
      </w:r>
      <w:r>
        <w:rPr>
          <w:spacing w:val="-1"/>
        </w:rPr>
        <w:t> </w:t>
      </w:r>
      <w:r>
        <w:rPr/>
        <w:t>the</w:t>
      </w:r>
      <w:r>
        <w:rPr>
          <w:spacing w:val="-1"/>
        </w:rPr>
        <w:t> </w:t>
      </w:r>
      <w:r>
        <w:rPr/>
        <w:t>Bayesian</w:t>
      </w:r>
      <w:r>
        <w:rPr>
          <w:spacing w:val="-1"/>
        </w:rPr>
        <w:t> </w:t>
      </w:r>
      <w:r>
        <w:rPr/>
        <w:t>information criterion</w:t>
      </w:r>
      <w:r>
        <w:rPr>
          <w:spacing w:val="-1"/>
        </w:rPr>
        <w:t> </w:t>
      </w:r>
      <w:r>
        <w:rPr/>
        <w:t>(BIC),</w:t>
      </w:r>
      <w:r>
        <w:rPr>
          <w:spacing w:val="-1"/>
        </w:rPr>
        <w:t> </w:t>
      </w:r>
      <w:r>
        <w:rPr/>
        <w:t>the model selected</w:t>
      </w:r>
      <w:r>
        <w:rPr>
          <w:spacing w:val="-1"/>
        </w:rPr>
        <w:t> </w:t>
      </w:r>
      <w:r>
        <w:rPr/>
        <w:t>for</w:t>
      </w:r>
      <w:r>
        <w:rPr>
          <w:spacing w:val="-2"/>
        </w:rPr>
        <w:t> </w:t>
      </w:r>
      <w:r>
        <w:rPr/>
        <w:t>the SSE50</w:t>
      </w:r>
      <w:r>
        <w:rPr>
          <w:spacing w:val="-1"/>
        </w:rPr>
        <w:t> </w:t>
      </w:r>
      <w:r>
        <w:rPr/>
        <w:t>Index</w:t>
      </w:r>
      <w:r>
        <w:rPr>
          <w:spacing w:val="-1"/>
        </w:rPr>
        <w:t> </w:t>
      </w:r>
      <w:r>
        <w:rPr/>
        <w:t>is</w:t>
      </w:r>
      <w:r>
        <w:rPr>
          <w:spacing w:val="-1"/>
        </w:rPr>
        <w:t> </w:t>
      </w:r>
      <w:r>
        <w:rPr/>
        <w:t>the</w:t>
      </w:r>
      <w:r>
        <w:rPr>
          <w:spacing w:val="-1"/>
        </w:rPr>
        <w:t> </w:t>
      </w:r>
      <w:r>
        <w:rPr/>
        <w:t>same</w:t>
      </w:r>
      <w:r>
        <w:rPr>
          <w:spacing w:val="-1"/>
        </w:rPr>
        <w:t> </w:t>
      </w:r>
      <w:r>
        <w:rPr/>
        <w:t>as that selected for the CSI300 index. This emphasizes that the selection of the stock index does not significantly</w:t>
      </w:r>
      <w:r>
        <w:rPr>
          <w:spacing w:val="-9"/>
        </w:rPr>
        <w:t> </w:t>
      </w:r>
      <w:r>
        <w:rPr/>
        <w:t>influence</w:t>
      </w:r>
      <w:r>
        <w:rPr>
          <w:spacing w:val="-7"/>
        </w:rPr>
        <w:t> </w:t>
      </w:r>
      <w:r>
        <w:rPr/>
        <w:t>the</w:t>
      </w:r>
      <w:r>
        <w:rPr>
          <w:spacing w:val="-7"/>
        </w:rPr>
        <w:t> </w:t>
      </w:r>
      <w:r>
        <w:rPr/>
        <w:t>number</w:t>
      </w:r>
      <w:r>
        <w:rPr>
          <w:spacing w:val="-8"/>
        </w:rPr>
        <w:t> </w:t>
      </w:r>
      <w:r>
        <w:rPr/>
        <w:t>of</w:t>
      </w:r>
      <w:r>
        <w:rPr>
          <w:spacing w:val="-8"/>
        </w:rPr>
        <w:t> </w:t>
      </w:r>
      <w:r>
        <w:rPr/>
        <w:t>regimes,</w:t>
      </w:r>
      <w:r>
        <w:rPr>
          <w:spacing w:val="-7"/>
        </w:rPr>
        <w:t> </w:t>
      </w:r>
      <w:r>
        <w:rPr/>
        <w:t>determination</w:t>
      </w:r>
      <w:r>
        <w:rPr>
          <w:spacing w:val="-7"/>
        </w:rPr>
        <w:t> </w:t>
      </w:r>
      <w:r>
        <w:rPr/>
        <w:t>of</w:t>
      </w:r>
      <w:r>
        <w:rPr>
          <w:spacing w:val="-8"/>
        </w:rPr>
        <w:t> </w:t>
      </w:r>
      <w:r>
        <w:rPr/>
        <w:t>the</w:t>
      </w:r>
      <w:r>
        <w:rPr>
          <w:spacing w:val="-7"/>
        </w:rPr>
        <w:t> </w:t>
      </w:r>
      <w:r>
        <w:rPr/>
        <w:t>lag</w:t>
      </w:r>
      <w:r>
        <w:rPr>
          <w:spacing w:val="-7"/>
        </w:rPr>
        <w:t> </w:t>
      </w:r>
      <w:r>
        <w:rPr/>
        <w:t>order,</w:t>
      </w:r>
      <w:r>
        <w:rPr>
          <w:spacing w:val="-7"/>
        </w:rPr>
        <w:t> </w:t>
      </w:r>
      <w:r>
        <w:rPr/>
        <w:t>or</w:t>
      </w:r>
      <w:r>
        <w:rPr>
          <w:spacing w:val="-8"/>
        </w:rPr>
        <w:t> </w:t>
      </w:r>
      <w:r>
        <w:rPr/>
        <w:t>overall</w:t>
      </w:r>
      <w:r>
        <w:rPr>
          <w:spacing w:val="-6"/>
        </w:rPr>
        <w:t> </w:t>
      </w:r>
      <w:r>
        <w:rPr/>
        <w:t>structure</w:t>
      </w:r>
      <w:r>
        <w:rPr>
          <w:spacing w:val="-7"/>
        </w:rPr>
        <w:t> </w:t>
      </w:r>
      <w:r>
        <w:rPr/>
        <w:t>of the model.</w:t>
      </w:r>
    </w:p>
    <w:p>
      <w:pPr>
        <w:pStyle w:val="BodyText"/>
        <w:spacing w:line="309" w:lineRule="auto" w:before="5"/>
        <w:ind w:right="173" w:firstLine="419"/>
      </w:pPr>
      <w:r>
        <w:rPr/>
        <w:t>Table 10 reports the results of the parameter estimation of MS-VAR model for the daily data of</w:t>
      </w:r>
      <w:r>
        <w:rPr>
          <w:spacing w:val="-1"/>
        </w:rPr>
        <w:t> </w:t>
      </w:r>
      <w:r>
        <w:rPr/>
        <w:t>the SSE50 Index.</w:t>
      </w:r>
      <w:r>
        <w:rPr>
          <w:spacing w:val="-7"/>
        </w:rPr>
        <w:t> </w:t>
      </w:r>
      <w:r>
        <w:rPr/>
        <w:t>The</w:t>
      </w:r>
      <w:r>
        <w:rPr>
          <w:spacing w:val="-2"/>
        </w:rPr>
        <w:t> </w:t>
      </w:r>
      <w:r>
        <w:rPr/>
        <w:t>results are similar</w:t>
      </w:r>
      <w:r>
        <w:rPr>
          <w:spacing w:val="-1"/>
        </w:rPr>
        <w:t> </w:t>
      </w:r>
      <w:r>
        <w:rPr/>
        <w:t>to those</w:t>
      </w:r>
      <w:r>
        <w:rPr>
          <w:spacing w:val="-1"/>
        </w:rPr>
        <w:t> </w:t>
      </w:r>
      <w:r>
        <w:rPr/>
        <w:t>of</w:t>
      </w:r>
      <w:r>
        <w:rPr>
          <w:spacing w:val="-1"/>
        </w:rPr>
        <w:t> </w:t>
      </w:r>
      <w:r>
        <w:rPr/>
        <w:t>the original</w:t>
      </w:r>
      <w:r>
        <w:rPr>
          <w:spacing w:val="-1"/>
        </w:rPr>
        <w:t> </w:t>
      </w:r>
      <w:r>
        <w:rPr/>
        <w:t>model</w:t>
      </w:r>
      <w:r>
        <w:rPr>
          <w:spacing w:val="-1"/>
        </w:rPr>
        <w:t> </w:t>
      </w:r>
      <w:r>
        <w:rPr/>
        <w:t>in identifying the regime states</w:t>
      </w:r>
      <w:r>
        <w:rPr>
          <w:spacing w:val="-10"/>
        </w:rPr>
        <w:t> </w:t>
      </w:r>
      <w:r>
        <w:rPr/>
        <w:t>of</w:t>
      </w:r>
      <w:r>
        <w:rPr>
          <w:spacing w:val="-10"/>
        </w:rPr>
        <w:t> </w:t>
      </w:r>
      <w:r>
        <w:rPr/>
        <w:t>the</w:t>
      </w:r>
      <w:r>
        <w:rPr>
          <w:spacing w:val="-9"/>
        </w:rPr>
        <w:t> </w:t>
      </w:r>
      <w:r>
        <w:rPr/>
        <w:t>stock</w:t>
      </w:r>
      <w:r>
        <w:rPr>
          <w:spacing w:val="-9"/>
        </w:rPr>
        <w:t> </w:t>
      </w:r>
      <w:r>
        <w:rPr/>
        <w:t>market,</w:t>
      </w:r>
      <w:r>
        <w:rPr>
          <w:spacing w:val="-8"/>
        </w:rPr>
        <w:t> </w:t>
      </w:r>
      <w:r>
        <w:rPr/>
        <w:t>that</w:t>
      </w:r>
      <w:r>
        <w:rPr>
          <w:spacing w:val="-10"/>
        </w:rPr>
        <w:t> </w:t>
      </w:r>
      <w:r>
        <w:rPr/>
        <w:t>is,</w:t>
      </w:r>
      <w:r>
        <w:rPr>
          <w:spacing w:val="-9"/>
        </w:rPr>
        <w:t> </w:t>
      </w:r>
      <w:r>
        <w:rPr/>
        <w:t>a</w:t>
      </w:r>
      <w:r>
        <w:rPr>
          <w:spacing w:val="-9"/>
        </w:rPr>
        <w:t> </w:t>
      </w:r>
      <w:r>
        <w:rPr/>
        <w:t>high-volatility,</w:t>
      </w:r>
      <w:r>
        <w:rPr>
          <w:spacing w:val="-9"/>
        </w:rPr>
        <w:t> </w:t>
      </w:r>
      <w:r>
        <w:rPr/>
        <w:t>near-zero</w:t>
      </w:r>
      <w:r>
        <w:rPr>
          <w:spacing w:val="-9"/>
        </w:rPr>
        <w:t> </w:t>
      </w:r>
      <w:r>
        <w:rPr/>
        <w:t>mean</w:t>
      </w:r>
      <w:r>
        <w:rPr>
          <w:spacing w:val="-9"/>
        </w:rPr>
        <w:t> </w:t>
      </w:r>
      <w:r>
        <w:rPr/>
        <w:t>regime,</w:t>
      </w:r>
      <w:r>
        <w:rPr>
          <w:spacing w:val="-9"/>
        </w:rPr>
        <w:t> </w:t>
      </w:r>
      <w:r>
        <w:rPr/>
        <w:t>and</w:t>
      </w:r>
      <w:r>
        <w:rPr>
          <w:spacing w:val="-9"/>
        </w:rPr>
        <w:t> </w:t>
      </w:r>
      <w:r>
        <w:rPr/>
        <w:t>two</w:t>
      </w:r>
      <w:r>
        <w:rPr>
          <w:spacing w:val="-9"/>
        </w:rPr>
        <w:t> </w:t>
      </w:r>
      <w:r>
        <w:rPr/>
        <w:t>relatively</w:t>
      </w:r>
      <w:r>
        <w:rPr>
          <w:spacing w:val="-11"/>
        </w:rPr>
        <w:t> </w:t>
      </w:r>
      <w:r>
        <w:rPr/>
        <w:t>stable regimes with opposite directions. This suggests that the selection of the stock index does not significantly</w:t>
      </w:r>
      <w:r>
        <w:rPr>
          <w:spacing w:val="-9"/>
        </w:rPr>
        <w:t> </w:t>
      </w:r>
      <w:r>
        <w:rPr/>
        <w:t>influence</w:t>
      </w:r>
      <w:r>
        <w:rPr>
          <w:spacing w:val="-7"/>
        </w:rPr>
        <w:t> </w:t>
      </w:r>
      <w:r>
        <w:rPr/>
        <w:t>the</w:t>
      </w:r>
      <w:r>
        <w:rPr>
          <w:spacing w:val="-7"/>
        </w:rPr>
        <w:t> </w:t>
      </w:r>
      <w:r>
        <w:rPr/>
        <w:t>identification</w:t>
      </w:r>
      <w:r>
        <w:rPr>
          <w:spacing w:val="-7"/>
        </w:rPr>
        <w:t> </w:t>
      </w:r>
      <w:r>
        <w:rPr/>
        <w:t>of</w:t>
      </w:r>
      <w:r>
        <w:rPr>
          <w:spacing w:val="-8"/>
        </w:rPr>
        <w:t> </w:t>
      </w:r>
      <w:r>
        <w:rPr/>
        <w:t>the</w:t>
      </w:r>
      <w:r>
        <w:rPr>
          <w:spacing w:val="-7"/>
        </w:rPr>
        <w:t> </w:t>
      </w:r>
      <w:r>
        <w:rPr/>
        <w:t>regimes.</w:t>
      </w:r>
      <w:r>
        <w:rPr>
          <w:spacing w:val="-5"/>
        </w:rPr>
        <w:t> </w:t>
      </w:r>
      <w:r>
        <w:rPr/>
        <w:t>Furthermore,</w:t>
      </w:r>
      <w:r>
        <w:rPr>
          <w:spacing w:val="-7"/>
        </w:rPr>
        <w:t> </w:t>
      </w:r>
      <w:r>
        <w:rPr/>
        <w:t>the</w:t>
      </w:r>
      <w:r>
        <w:rPr>
          <w:spacing w:val="-7"/>
        </w:rPr>
        <w:t> </w:t>
      </w:r>
      <w:r>
        <w:rPr/>
        <w:t>influence</w:t>
      </w:r>
      <w:r>
        <w:rPr>
          <w:spacing w:val="-7"/>
        </w:rPr>
        <w:t> </w:t>
      </w:r>
      <w:r>
        <w:rPr/>
        <w:t>of</w:t>
      </w:r>
      <w:r>
        <w:rPr>
          <w:spacing w:val="-8"/>
        </w:rPr>
        <w:t> </w:t>
      </w:r>
      <w:r>
        <w:rPr/>
        <w:t>volatility</w:t>
      </w:r>
      <w:r>
        <w:rPr>
          <w:spacing w:val="-9"/>
        </w:rPr>
        <w:t> </w:t>
      </w:r>
      <w:r>
        <w:rPr/>
        <w:t>and return on trading volume remains strong and consistent, whereas the reverse effect is still not noteworthy. This further confirms that the results of this study are robust across various comprehensive stock indices in China.</w:t>
      </w:r>
    </w:p>
    <w:p>
      <w:pPr>
        <w:spacing w:after="0" w:line="309" w:lineRule="auto"/>
        <w:sectPr>
          <w:pgSz w:w="11910" w:h="16840"/>
          <w:pgMar w:header="571" w:footer="0" w:top="1360" w:bottom="280" w:left="1680" w:right="1620"/>
        </w:sectPr>
      </w:pPr>
    </w:p>
    <w:p>
      <w:pPr>
        <w:pStyle w:val="BodyText"/>
        <w:spacing w:before="98" w:after="48"/>
        <w:ind w:left="0" w:right="668"/>
        <w:jc w:val="right"/>
      </w:pPr>
      <w:r>
        <w:rPr/>
        <w:t>Table</w:t>
      </w:r>
      <w:r>
        <w:rPr>
          <w:spacing w:val="-10"/>
        </w:rPr>
        <w:t> </w:t>
      </w:r>
      <w:r>
        <w:rPr/>
        <w:t>9.</w:t>
      </w:r>
      <w:r>
        <w:rPr>
          <w:spacing w:val="-10"/>
        </w:rPr>
        <w:t> </w:t>
      </w:r>
      <w:r>
        <w:rPr/>
        <w:t>Information</w:t>
      </w:r>
      <w:r>
        <w:rPr>
          <w:spacing w:val="-7"/>
        </w:rPr>
        <w:t> </w:t>
      </w:r>
      <w:r>
        <w:rPr/>
        <w:t>criteria</w:t>
      </w:r>
      <w:r>
        <w:rPr>
          <w:spacing w:val="-6"/>
        </w:rPr>
        <w:t> </w:t>
      </w:r>
      <w:r>
        <w:rPr/>
        <w:t>values</w:t>
      </w:r>
      <w:r>
        <w:rPr>
          <w:spacing w:val="-8"/>
        </w:rPr>
        <w:t> </w:t>
      </w:r>
      <w:r>
        <w:rPr/>
        <w:t>of</w:t>
      </w:r>
      <w:r>
        <w:rPr>
          <w:spacing w:val="-8"/>
        </w:rPr>
        <w:t> </w:t>
      </w:r>
      <w:r>
        <w:rPr/>
        <w:t>different</w:t>
      </w:r>
      <w:r>
        <w:rPr>
          <w:spacing w:val="-8"/>
        </w:rPr>
        <w:t> </w:t>
      </w:r>
      <w:r>
        <w:rPr/>
        <w:t>MS-VAR</w:t>
      </w:r>
      <w:r>
        <w:rPr>
          <w:spacing w:val="-9"/>
        </w:rPr>
        <w:t> </w:t>
      </w:r>
      <w:r>
        <w:rPr/>
        <w:t>models</w:t>
      </w:r>
      <w:r>
        <w:rPr>
          <w:spacing w:val="-8"/>
        </w:rPr>
        <w:t> </w:t>
      </w:r>
      <w:r>
        <w:rPr/>
        <w:t>for</w:t>
      </w:r>
      <w:r>
        <w:rPr>
          <w:spacing w:val="-8"/>
        </w:rPr>
        <w:t> </w:t>
      </w:r>
      <w:r>
        <w:rPr/>
        <w:t>the</w:t>
      </w:r>
      <w:r>
        <w:rPr>
          <w:spacing w:val="-7"/>
        </w:rPr>
        <w:t> </w:t>
      </w:r>
      <w:r>
        <w:rPr/>
        <w:t>SSE</w:t>
      </w:r>
      <w:r>
        <w:rPr>
          <w:spacing w:val="-8"/>
        </w:rPr>
        <w:t> </w:t>
      </w:r>
      <w:r>
        <w:rPr/>
        <w:t>50</w:t>
      </w:r>
      <w:r>
        <w:rPr>
          <w:spacing w:val="-9"/>
        </w:rPr>
        <w:t> </w:t>
      </w:r>
      <w:r>
        <w:rPr>
          <w:spacing w:val="-2"/>
        </w:rPr>
        <w:t>index.</w:t>
      </w:r>
    </w:p>
    <w:tbl>
      <w:tblPr>
        <w:tblW w:w="0" w:type="auto"/>
        <w:jc w:val="left"/>
        <w:tblInd w:w="1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24"/>
        <w:gridCol w:w="1782"/>
        <w:gridCol w:w="1345"/>
        <w:gridCol w:w="1383"/>
        <w:gridCol w:w="1383"/>
      </w:tblGrid>
      <w:tr>
        <w:trPr>
          <w:trHeight w:val="241" w:hRule="atLeast"/>
        </w:trPr>
        <w:tc>
          <w:tcPr>
            <w:tcW w:w="2424" w:type="dxa"/>
            <w:tcBorders>
              <w:top w:val="single" w:sz="12" w:space="0" w:color="000000"/>
              <w:bottom w:val="single" w:sz="8" w:space="0" w:color="000000"/>
            </w:tcBorders>
          </w:tcPr>
          <w:p>
            <w:pPr>
              <w:pStyle w:val="TableParagraph"/>
              <w:ind w:left="19" w:right="2"/>
              <w:rPr>
                <w:sz w:val="21"/>
              </w:rPr>
            </w:pPr>
            <w:r>
              <w:rPr>
                <w:sz w:val="21"/>
              </w:rPr>
              <w:t>Specification</w:t>
            </w:r>
            <w:r>
              <w:rPr>
                <w:spacing w:val="-6"/>
                <w:sz w:val="21"/>
              </w:rPr>
              <w:t> </w:t>
            </w:r>
            <w:r>
              <w:rPr>
                <w:sz w:val="21"/>
              </w:rPr>
              <w:t>of</w:t>
            </w:r>
            <w:r>
              <w:rPr>
                <w:spacing w:val="-5"/>
                <w:sz w:val="21"/>
              </w:rPr>
              <w:t> </w:t>
            </w:r>
            <w:r>
              <w:rPr>
                <w:spacing w:val="-2"/>
                <w:sz w:val="21"/>
              </w:rPr>
              <w:t>model</w:t>
            </w:r>
          </w:p>
        </w:tc>
        <w:tc>
          <w:tcPr>
            <w:tcW w:w="1782" w:type="dxa"/>
            <w:tcBorders>
              <w:top w:val="single" w:sz="12" w:space="0" w:color="000000"/>
              <w:bottom w:val="single" w:sz="8" w:space="0" w:color="000000"/>
            </w:tcBorders>
          </w:tcPr>
          <w:p>
            <w:pPr>
              <w:pStyle w:val="TableParagraph"/>
              <w:ind w:left="31" w:right="60"/>
              <w:rPr>
                <w:sz w:val="21"/>
              </w:rPr>
            </w:pPr>
            <w:r>
              <w:rPr>
                <w:spacing w:val="-2"/>
                <w:sz w:val="21"/>
              </w:rPr>
              <w:t>Log-likelihood</w:t>
            </w:r>
          </w:p>
        </w:tc>
        <w:tc>
          <w:tcPr>
            <w:tcW w:w="1345" w:type="dxa"/>
            <w:tcBorders>
              <w:top w:val="single" w:sz="12" w:space="0" w:color="000000"/>
              <w:bottom w:val="single" w:sz="8" w:space="0" w:color="000000"/>
            </w:tcBorders>
          </w:tcPr>
          <w:p>
            <w:pPr>
              <w:pStyle w:val="TableParagraph"/>
              <w:ind w:left="0" w:right="42"/>
              <w:rPr>
                <w:sz w:val="21"/>
              </w:rPr>
            </w:pPr>
            <w:r>
              <w:rPr>
                <w:spacing w:val="-5"/>
                <w:sz w:val="21"/>
              </w:rPr>
              <w:t>AIC</w:t>
            </w:r>
          </w:p>
        </w:tc>
        <w:tc>
          <w:tcPr>
            <w:tcW w:w="1383" w:type="dxa"/>
            <w:tcBorders>
              <w:top w:val="single" w:sz="12" w:space="0" w:color="000000"/>
              <w:bottom w:val="single" w:sz="8" w:space="0" w:color="000000"/>
            </w:tcBorders>
          </w:tcPr>
          <w:p>
            <w:pPr>
              <w:pStyle w:val="TableParagraph"/>
              <w:ind w:left="0" w:right="5"/>
              <w:rPr>
                <w:sz w:val="21"/>
              </w:rPr>
            </w:pPr>
            <w:r>
              <w:rPr>
                <w:spacing w:val="-5"/>
                <w:sz w:val="21"/>
              </w:rPr>
              <w:t>HQ</w:t>
            </w:r>
          </w:p>
        </w:tc>
        <w:tc>
          <w:tcPr>
            <w:tcW w:w="1383" w:type="dxa"/>
            <w:tcBorders>
              <w:top w:val="single" w:sz="12" w:space="0" w:color="000000"/>
              <w:bottom w:val="single" w:sz="8" w:space="0" w:color="000000"/>
            </w:tcBorders>
          </w:tcPr>
          <w:p>
            <w:pPr>
              <w:pStyle w:val="TableParagraph"/>
              <w:ind w:left="2" w:right="5"/>
              <w:rPr>
                <w:sz w:val="21"/>
              </w:rPr>
            </w:pPr>
            <w:r>
              <w:rPr>
                <w:spacing w:val="-5"/>
                <w:sz w:val="21"/>
              </w:rPr>
              <w:t>BIC</w:t>
            </w:r>
          </w:p>
        </w:tc>
      </w:tr>
      <w:tr>
        <w:trPr>
          <w:trHeight w:val="246" w:hRule="atLeast"/>
        </w:trPr>
        <w:tc>
          <w:tcPr>
            <w:tcW w:w="2424" w:type="dxa"/>
            <w:tcBorders>
              <w:top w:val="single" w:sz="8" w:space="0" w:color="000000"/>
            </w:tcBorders>
          </w:tcPr>
          <w:p>
            <w:pPr>
              <w:pStyle w:val="TableParagraph"/>
              <w:spacing w:line="226" w:lineRule="exact"/>
              <w:ind w:left="19"/>
              <w:rPr>
                <w:sz w:val="21"/>
              </w:rPr>
            </w:pPr>
            <w:r>
              <w:rPr>
                <w:sz w:val="21"/>
              </w:rPr>
              <w:t>Linear</w:t>
            </w:r>
            <w:r>
              <w:rPr>
                <w:spacing w:val="-7"/>
                <w:sz w:val="21"/>
              </w:rPr>
              <w:t> </w:t>
            </w:r>
            <w:r>
              <w:rPr>
                <w:spacing w:val="-2"/>
                <w:sz w:val="21"/>
              </w:rPr>
              <w:t>VAR(7)</w:t>
            </w:r>
          </w:p>
        </w:tc>
        <w:tc>
          <w:tcPr>
            <w:tcW w:w="1782" w:type="dxa"/>
            <w:tcBorders>
              <w:top w:val="single" w:sz="8" w:space="0" w:color="000000"/>
            </w:tcBorders>
          </w:tcPr>
          <w:p>
            <w:pPr>
              <w:pStyle w:val="TableParagraph"/>
              <w:spacing w:line="226" w:lineRule="exact"/>
              <w:ind w:left="31" w:right="55"/>
              <w:rPr>
                <w:sz w:val="21"/>
              </w:rPr>
            </w:pPr>
            <w:r>
              <w:rPr>
                <w:spacing w:val="-2"/>
                <w:sz w:val="21"/>
              </w:rPr>
              <w:t>36139.4260</w:t>
            </w:r>
          </w:p>
        </w:tc>
        <w:tc>
          <w:tcPr>
            <w:tcW w:w="1345" w:type="dxa"/>
            <w:tcBorders>
              <w:top w:val="single" w:sz="8" w:space="0" w:color="000000"/>
            </w:tcBorders>
          </w:tcPr>
          <w:p>
            <w:pPr>
              <w:pStyle w:val="TableParagraph"/>
              <w:spacing w:line="226" w:lineRule="exact"/>
              <w:ind w:left="4" w:right="42"/>
              <w:rPr>
                <w:sz w:val="21"/>
              </w:rPr>
            </w:pPr>
            <w:r>
              <w:rPr>
                <w:spacing w:val="-4"/>
                <w:sz w:val="21"/>
              </w:rPr>
              <w:t>-</w:t>
            </w:r>
            <w:r>
              <w:rPr>
                <w:spacing w:val="-2"/>
                <w:sz w:val="21"/>
              </w:rPr>
              <w:t>17.3359</w:t>
            </w:r>
          </w:p>
        </w:tc>
        <w:tc>
          <w:tcPr>
            <w:tcW w:w="1383" w:type="dxa"/>
            <w:tcBorders>
              <w:top w:val="single" w:sz="8" w:space="0" w:color="000000"/>
            </w:tcBorders>
          </w:tcPr>
          <w:p>
            <w:pPr>
              <w:pStyle w:val="TableParagraph"/>
              <w:spacing w:line="226" w:lineRule="exact"/>
              <w:ind w:left="4" w:right="5"/>
              <w:rPr>
                <w:sz w:val="21"/>
              </w:rPr>
            </w:pPr>
            <w:r>
              <w:rPr>
                <w:spacing w:val="-4"/>
                <w:sz w:val="21"/>
              </w:rPr>
              <w:t>-</w:t>
            </w:r>
            <w:r>
              <w:rPr>
                <w:spacing w:val="-2"/>
                <w:sz w:val="21"/>
              </w:rPr>
              <w:t>17.2972</w:t>
            </w:r>
          </w:p>
        </w:tc>
        <w:tc>
          <w:tcPr>
            <w:tcW w:w="1383" w:type="dxa"/>
            <w:tcBorders>
              <w:top w:val="single" w:sz="8" w:space="0" w:color="000000"/>
            </w:tcBorders>
          </w:tcPr>
          <w:p>
            <w:pPr>
              <w:pStyle w:val="TableParagraph"/>
              <w:spacing w:line="226" w:lineRule="exact"/>
              <w:ind w:right="5"/>
              <w:rPr>
                <w:sz w:val="21"/>
              </w:rPr>
            </w:pPr>
            <w:r>
              <w:rPr>
                <w:spacing w:val="-4"/>
                <w:sz w:val="21"/>
              </w:rPr>
              <w:t>-</w:t>
            </w:r>
            <w:r>
              <w:rPr>
                <w:spacing w:val="-2"/>
                <w:sz w:val="21"/>
              </w:rPr>
              <w:t>17.2263</w:t>
            </w:r>
          </w:p>
        </w:tc>
      </w:tr>
      <w:tr>
        <w:trPr>
          <w:trHeight w:val="241" w:hRule="atLeast"/>
        </w:trPr>
        <w:tc>
          <w:tcPr>
            <w:tcW w:w="2424" w:type="dxa"/>
          </w:tcPr>
          <w:p>
            <w:pPr>
              <w:pStyle w:val="TableParagraph"/>
              <w:ind w:left="19" w:right="5"/>
              <w:rPr>
                <w:sz w:val="21"/>
              </w:rPr>
            </w:pPr>
            <w:r>
              <w:rPr>
                <w:spacing w:val="-2"/>
                <w:sz w:val="21"/>
              </w:rPr>
              <w:t>MSI(2)-VAR(7)</w:t>
            </w:r>
          </w:p>
        </w:tc>
        <w:tc>
          <w:tcPr>
            <w:tcW w:w="1782" w:type="dxa"/>
          </w:tcPr>
          <w:p>
            <w:pPr>
              <w:pStyle w:val="TableParagraph"/>
              <w:ind w:left="31" w:right="55"/>
              <w:rPr>
                <w:sz w:val="21"/>
              </w:rPr>
            </w:pPr>
            <w:r>
              <w:rPr>
                <w:spacing w:val="-2"/>
                <w:sz w:val="21"/>
              </w:rPr>
              <w:t>37663.5560</w:t>
            </w:r>
          </w:p>
        </w:tc>
        <w:tc>
          <w:tcPr>
            <w:tcW w:w="1345" w:type="dxa"/>
          </w:tcPr>
          <w:p>
            <w:pPr>
              <w:pStyle w:val="TableParagraph"/>
              <w:ind w:left="4" w:right="42"/>
              <w:rPr>
                <w:sz w:val="21"/>
              </w:rPr>
            </w:pPr>
            <w:r>
              <w:rPr>
                <w:spacing w:val="-4"/>
                <w:sz w:val="21"/>
              </w:rPr>
              <w:t>-</w:t>
            </w:r>
            <w:r>
              <w:rPr>
                <w:spacing w:val="-2"/>
                <w:sz w:val="21"/>
              </w:rPr>
              <w:t>18.0661</w:t>
            </w:r>
          </w:p>
        </w:tc>
        <w:tc>
          <w:tcPr>
            <w:tcW w:w="1383" w:type="dxa"/>
          </w:tcPr>
          <w:p>
            <w:pPr>
              <w:pStyle w:val="TableParagraph"/>
              <w:ind w:left="4" w:right="5"/>
              <w:rPr>
                <w:sz w:val="21"/>
              </w:rPr>
            </w:pPr>
            <w:r>
              <w:rPr>
                <w:spacing w:val="-4"/>
                <w:sz w:val="21"/>
              </w:rPr>
              <w:t>-</w:t>
            </w:r>
            <w:r>
              <w:rPr>
                <w:spacing w:val="-2"/>
                <w:sz w:val="21"/>
              </w:rPr>
              <w:t>18.0247</w:t>
            </w:r>
          </w:p>
        </w:tc>
        <w:tc>
          <w:tcPr>
            <w:tcW w:w="1383" w:type="dxa"/>
          </w:tcPr>
          <w:p>
            <w:pPr>
              <w:pStyle w:val="TableParagraph"/>
              <w:ind w:right="5"/>
              <w:rPr>
                <w:sz w:val="21"/>
              </w:rPr>
            </w:pPr>
            <w:r>
              <w:rPr>
                <w:spacing w:val="-4"/>
                <w:sz w:val="21"/>
              </w:rPr>
              <w:t>-</w:t>
            </w:r>
            <w:r>
              <w:rPr>
                <w:spacing w:val="-2"/>
                <w:sz w:val="21"/>
              </w:rPr>
              <w:t>17.9489</w:t>
            </w:r>
          </w:p>
        </w:tc>
      </w:tr>
      <w:tr>
        <w:trPr>
          <w:trHeight w:val="241" w:hRule="atLeast"/>
        </w:trPr>
        <w:tc>
          <w:tcPr>
            <w:tcW w:w="2424" w:type="dxa"/>
          </w:tcPr>
          <w:p>
            <w:pPr>
              <w:pStyle w:val="TableParagraph"/>
              <w:ind w:left="19"/>
              <w:rPr>
                <w:sz w:val="21"/>
              </w:rPr>
            </w:pPr>
            <w:r>
              <w:rPr>
                <w:spacing w:val="-2"/>
                <w:sz w:val="21"/>
              </w:rPr>
              <w:t>MSIA(2)-VAR(7)</w:t>
            </w:r>
          </w:p>
        </w:tc>
        <w:tc>
          <w:tcPr>
            <w:tcW w:w="1782" w:type="dxa"/>
          </w:tcPr>
          <w:p>
            <w:pPr>
              <w:pStyle w:val="TableParagraph"/>
              <w:ind w:left="31" w:right="55"/>
              <w:rPr>
                <w:sz w:val="21"/>
              </w:rPr>
            </w:pPr>
            <w:r>
              <w:rPr>
                <w:spacing w:val="-2"/>
                <w:sz w:val="21"/>
              </w:rPr>
              <w:t>38352.1096</w:t>
            </w:r>
          </w:p>
        </w:tc>
        <w:tc>
          <w:tcPr>
            <w:tcW w:w="1345" w:type="dxa"/>
          </w:tcPr>
          <w:p>
            <w:pPr>
              <w:pStyle w:val="TableParagraph"/>
              <w:ind w:left="4" w:right="42"/>
              <w:rPr>
                <w:sz w:val="21"/>
              </w:rPr>
            </w:pPr>
            <w:r>
              <w:rPr>
                <w:spacing w:val="-4"/>
                <w:sz w:val="21"/>
              </w:rPr>
              <w:t>-</w:t>
            </w:r>
            <w:r>
              <w:rPr>
                <w:spacing w:val="-2"/>
                <w:sz w:val="21"/>
              </w:rPr>
              <w:t>18.3668</w:t>
            </w:r>
          </w:p>
        </w:tc>
        <w:tc>
          <w:tcPr>
            <w:tcW w:w="1383" w:type="dxa"/>
          </w:tcPr>
          <w:p>
            <w:pPr>
              <w:pStyle w:val="TableParagraph"/>
              <w:ind w:left="4" w:right="5"/>
              <w:rPr>
                <w:sz w:val="21"/>
              </w:rPr>
            </w:pPr>
            <w:r>
              <w:rPr>
                <w:spacing w:val="-4"/>
                <w:sz w:val="21"/>
              </w:rPr>
              <w:t>-</w:t>
            </w:r>
            <w:r>
              <w:rPr>
                <w:spacing w:val="-2"/>
                <w:sz w:val="21"/>
              </w:rPr>
              <w:t>18.2914</w:t>
            </w:r>
          </w:p>
        </w:tc>
        <w:tc>
          <w:tcPr>
            <w:tcW w:w="1383" w:type="dxa"/>
          </w:tcPr>
          <w:p>
            <w:pPr>
              <w:pStyle w:val="TableParagraph"/>
              <w:ind w:right="5"/>
              <w:rPr>
                <w:sz w:val="21"/>
              </w:rPr>
            </w:pPr>
            <w:r>
              <w:rPr>
                <w:spacing w:val="-4"/>
                <w:sz w:val="21"/>
              </w:rPr>
              <w:t>-</w:t>
            </w:r>
            <w:r>
              <w:rPr>
                <w:spacing w:val="-2"/>
                <w:sz w:val="21"/>
              </w:rPr>
              <w:t>18.1537</w:t>
            </w:r>
          </w:p>
        </w:tc>
      </w:tr>
      <w:tr>
        <w:trPr>
          <w:trHeight w:val="242" w:hRule="atLeast"/>
        </w:trPr>
        <w:tc>
          <w:tcPr>
            <w:tcW w:w="2424" w:type="dxa"/>
          </w:tcPr>
          <w:p>
            <w:pPr>
              <w:pStyle w:val="TableParagraph"/>
              <w:spacing w:line="222" w:lineRule="exact"/>
              <w:ind w:left="19"/>
              <w:rPr>
                <w:sz w:val="21"/>
              </w:rPr>
            </w:pPr>
            <w:r>
              <w:rPr>
                <w:spacing w:val="-2"/>
                <w:sz w:val="21"/>
              </w:rPr>
              <w:t>MSIH(2)-VAR(7)</w:t>
            </w:r>
          </w:p>
        </w:tc>
        <w:tc>
          <w:tcPr>
            <w:tcW w:w="1782" w:type="dxa"/>
          </w:tcPr>
          <w:p>
            <w:pPr>
              <w:pStyle w:val="TableParagraph"/>
              <w:spacing w:line="222" w:lineRule="exact"/>
              <w:ind w:left="31" w:right="55"/>
              <w:rPr>
                <w:sz w:val="21"/>
              </w:rPr>
            </w:pPr>
            <w:r>
              <w:rPr>
                <w:spacing w:val="-2"/>
                <w:sz w:val="21"/>
              </w:rPr>
              <w:t>43061.5005</w:t>
            </w:r>
          </w:p>
        </w:tc>
        <w:tc>
          <w:tcPr>
            <w:tcW w:w="1345" w:type="dxa"/>
          </w:tcPr>
          <w:p>
            <w:pPr>
              <w:pStyle w:val="TableParagraph"/>
              <w:spacing w:line="222" w:lineRule="exact"/>
              <w:ind w:left="4" w:right="42"/>
              <w:rPr>
                <w:sz w:val="21"/>
              </w:rPr>
            </w:pPr>
            <w:r>
              <w:rPr>
                <w:spacing w:val="-4"/>
                <w:sz w:val="21"/>
              </w:rPr>
              <w:t>-</w:t>
            </w:r>
            <w:r>
              <w:rPr>
                <w:spacing w:val="-2"/>
                <w:sz w:val="21"/>
              </w:rPr>
              <w:t>20.6578</w:t>
            </w:r>
          </w:p>
        </w:tc>
        <w:tc>
          <w:tcPr>
            <w:tcW w:w="1383" w:type="dxa"/>
          </w:tcPr>
          <w:p>
            <w:pPr>
              <w:pStyle w:val="TableParagraph"/>
              <w:spacing w:line="222" w:lineRule="exact"/>
              <w:ind w:left="4" w:right="5"/>
              <w:rPr>
                <w:sz w:val="21"/>
              </w:rPr>
            </w:pPr>
            <w:r>
              <w:rPr>
                <w:spacing w:val="-4"/>
                <w:sz w:val="21"/>
              </w:rPr>
              <w:t>-</w:t>
            </w:r>
            <w:r>
              <w:rPr>
                <w:spacing w:val="-2"/>
                <w:sz w:val="21"/>
              </w:rPr>
              <w:t>20.6131</w:t>
            </w:r>
          </w:p>
        </w:tc>
        <w:tc>
          <w:tcPr>
            <w:tcW w:w="1383" w:type="dxa"/>
          </w:tcPr>
          <w:p>
            <w:pPr>
              <w:pStyle w:val="TableParagraph"/>
              <w:spacing w:line="222" w:lineRule="exact"/>
              <w:ind w:right="5"/>
              <w:rPr>
                <w:sz w:val="21"/>
              </w:rPr>
            </w:pPr>
            <w:r>
              <w:rPr>
                <w:spacing w:val="-4"/>
                <w:sz w:val="21"/>
              </w:rPr>
              <w:t>-</w:t>
            </w:r>
            <w:r>
              <w:rPr>
                <w:spacing w:val="-2"/>
                <w:sz w:val="21"/>
              </w:rPr>
              <w:t>20.5314</w:t>
            </w:r>
          </w:p>
        </w:tc>
      </w:tr>
      <w:tr>
        <w:trPr>
          <w:trHeight w:val="241" w:hRule="atLeast"/>
        </w:trPr>
        <w:tc>
          <w:tcPr>
            <w:tcW w:w="2424" w:type="dxa"/>
          </w:tcPr>
          <w:p>
            <w:pPr>
              <w:pStyle w:val="TableParagraph"/>
              <w:ind w:left="19" w:right="3"/>
              <w:rPr>
                <w:sz w:val="21"/>
              </w:rPr>
            </w:pPr>
            <w:r>
              <w:rPr>
                <w:spacing w:val="-2"/>
                <w:sz w:val="21"/>
              </w:rPr>
              <w:t>MSIAH(2)-VAR(7)</w:t>
            </w:r>
          </w:p>
        </w:tc>
        <w:tc>
          <w:tcPr>
            <w:tcW w:w="1782" w:type="dxa"/>
          </w:tcPr>
          <w:p>
            <w:pPr>
              <w:pStyle w:val="TableParagraph"/>
              <w:ind w:left="31" w:right="55"/>
              <w:rPr>
                <w:sz w:val="21"/>
              </w:rPr>
            </w:pPr>
            <w:r>
              <w:rPr>
                <w:spacing w:val="-2"/>
                <w:sz w:val="21"/>
              </w:rPr>
              <w:t>43227.9208</w:t>
            </w:r>
          </w:p>
        </w:tc>
        <w:tc>
          <w:tcPr>
            <w:tcW w:w="1345" w:type="dxa"/>
          </w:tcPr>
          <w:p>
            <w:pPr>
              <w:pStyle w:val="TableParagraph"/>
              <w:ind w:left="4" w:right="42"/>
              <w:rPr>
                <w:sz w:val="21"/>
              </w:rPr>
            </w:pPr>
            <w:r>
              <w:rPr>
                <w:spacing w:val="-4"/>
                <w:sz w:val="21"/>
              </w:rPr>
              <w:t>-</w:t>
            </w:r>
            <w:r>
              <w:rPr>
                <w:spacing w:val="-2"/>
                <w:sz w:val="21"/>
              </w:rPr>
              <w:t>20.7075</w:t>
            </w:r>
          </w:p>
        </w:tc>
        <w:tc>
          <w:tcPr>
            <w:tcW w:w="1383" w:type="dxa"/>
          </w:tcPr>
          <w:p>
            <w:pPr>
              <w:pStyle w:val="TableParagraph"/>
              <w:ind w:left="4" w:right="5"/>
              <w:rPr>
                <w:sz w:val="21"/>
              </w:rPr>
            </w:pPr>
            <w:r>
              <w:rPr>
                <w:spacing w:val="-4"/>
                <w:sz w:val="21"/>
              </w:rPr>
              <w:t>-</w:t>
            </w:r>
            <w:r>
              <w:rPr>
                <w:spacing w:val="-2"/>
                <w:sz w:val="21"/>
              </w:rPr>
              <w:t>20.6289</w:t>
            </w:r>
          </w:p>
        </w:tc>
        <w:tc>
          <w:tcPr>
            <w:tcW w:w="1383" w:type="dxa"/>
          </w:tcPr>
          <w:p>
            <w:pPr>
              <w:pStyle w:val="TableParagraph"/>
              <w:ind w:right="5"/>
              <w:rPr>
                <w:sz w:val="21"/>
              </w:rPr>
            </w:pPr>
            <w:r>
              <w:rPr>
                <w:spacing w:val="-4"/>
                <w:sz w:val="21"/>
              </w:rPr>
              <w:t>-</w:t>
            </w:r>
            <w:r>
              <w:rPr>
                <w:spacing w:val="-2"/>
                <w:sz w:val="21"/>
              </w:rPr>
              <w:t>20.4853</w:t>
            </w:r>
          </w:p>
        </w:tc>
      </w:tr>
      <w:tr>
        <w:trPr>
          <w:trHeight w:val="241" w:hRule="atLeast"/>
        </w:trPr>
        <w:tc>
          <w:tcPr>
            <w:tcW w:w="2424" w:type="dxa"/>
          </w:tcPr>
          <w:p>
            <w:pPr>
              <w:pStyle w:val="TableParagraph"/>
              <w:ind w:left="19" w:right="3"/>
              <w:rPr>
                <w:sz w:val="21"/>
              </w:rPr>
            </w:pPr>
            <w:r>
              <w:rPr>
                <w:spacing w:val="-2"/>
                <w:sz w:val="21"/>
              </w:rPr>
              <w:t>MSM(2)-VAR(7)</w:t>
            </w:r>
          </w:p>
        </w:tc>
        <w:tc>
          <w:tcPr>
            <w:tcW w:w="1782" w:type="dxa"/>
          </w:tcPr>
          <w:p>
            <w:pPr>
              <w:pStyle w:val="TableParagraph"/>
              <w:ind w:left="31" w:right="55"/>
              <w:rPr>
                <w:sz w:val="21"/>
              </w:rPr>
            </w:pPr>
            <w:r>
              <w:rPr>
                <w:spacing w:val="-2"/>
                <w:sz w:val="21"/>
              </w:rPr>
              <w:t>37496.0819</w:t>
            </w:r>
          </w:p>
        </w:tc>
        <w:tc>
          <w:tcPr>
            <w:tcW w:w="1345" w:type="dxa"/>
          </w:tcPr>
          <w:p>
            <w:pPr>
              <w:pStyle w:val="TableParagraph"/>
              <w:ind w:left="4" w:right="42"/>
              <w:rPr>
                <w:sz w:val="21"/>
              </w:rPr>
            </w:pPr>
            <w:r>
              <w:rPr>
                <w:spacing w:val="-4"/>
                <w:sz w:val="21"/>
              </w:rPr>
              <w:t>-</w:t>
            </w:r>
            <w:r>
              <w:rPr>
                <w:spacing w:val="-2"/>
                <w:sz w:val="21"/>
              </w:rPr>
              <w:t>17.9856</w:t>
            </w:r>
          </w:p>
        </w:tc>
        <w:tc>
          <w:tcPr>
            <w:tcW w:w="1383" w:type="dxa"/>
          </w:tcPr>
          <w:p>
            <w:pPr>
              <w:pStyle w:val="TableParagraph"/>
              <w:ind w:left="4" w:right="5"/>
              <w:rPr>
                <w:sz w:val="21"/>
              </w:rPr>
            </w:pPr>
            <w:r>
              <w:rPr>
                <w:spacing w:val="-4"/>
                <w:sz w:val="21"/>
              </w:rPr>
              <w:t>-</w:t>
            </w:r>
            <w:r>
              <w:rPr>
                <w:spacing w:val="-2"/>
                <w:sz w:val="21"/>
              </w:rPr>
              <w:t>17.9442</w:t>
            </w:r>
          </w:p>
        </w:tc>
        <w:tc>
          <w:tcPr>
            <w:tcW w:w="1383" w:type="dxa"/>
          </w:tcPr>
          <w:p>
            <w:pPr>
              <w:pStyle w:val="TableParagraph"/>
              <w:ind w:right="5"/>
              <w:rPr>
                <w:sz w:val="21"/>
              </w:rPr>
            </w:pPr>
            <w:r>
              <w:rPr>
                <w:spacing w:val="-4"/>
                <w:sz w:val="21"/>
              </w:rPr>
              <w:t>-</w:t>
            </w:r>
            <w:r>
              <w:rPr>
                <w:spacing w:val="-2"/>
                <w:sz w:val="21"/>
              </w:rPr>
              <w:t>17.8684</w:t>
            </w:r>
          </w:p>
        </w:tc>
      </w:tr>
      <w:tr>
        <w:trPr>
          <w:trHeight w:val="241" w:hRule="atLeast"/>
        </w:trPr>
        <w:tc>
          <w:tcPr>
            <w:tcW w:w="2424" w:type="dxa"/>
          </w:tcPr>
          <w:p>
            <w:pPr>
              <w:pStyle w:val="TableParagraph"/>
              <w:ind w:left="19"/>
              <w:rPr>
                <w:sz w:val="21"/>
              </w:rPr>
            </w:pPr>
            <w:r>
              <w:rPr>
                <w:spacing w:val="-2"/>
                <w:sz w:val="21"/>
              </w:rPr>
              <w:t>MSMA(2)-VAR(7)</w:t>
            </w:r>
          </w:p>
        </w:tc>
        <w:tc>
          <w:tcPr>
            <w:tcW w:w="1782" w:type="dxa"/>
          </w:tcPr>
          <w:p>
            <w:pPr>
              <w:pStyle w:val="TableParagraph"/>
              <w:ind w:left="31" w:right="55"/>
              <w:rPr>
                <w:sz w:val="21"/>
              </w:rPr>
            </w:pPr>
            <w:r>
              <w:rPr>
                <w:spacing w:val="-2"/>
                <w:sz w:val="21"/>
              </w:rPr>
              <w:t>31088.8058</w:t>
            </w:r>
          </w:p>
        </w:tc>
        <w:tc>
          <w:tcPr>
            <w:tcW w:w="1345" w:type="dxa"/>
          </w:tcPr>
          <w:p>
            <w:pPr>
              <w:pStyle w:val="TableParagraph"/>
              <w:ind w:left="4" w:right="42"/>
              <w:rPr>
                <w:sz w:val="21"/>
              </w:rPr>
            </w:pPr>
            <w:r>
              <w:rPr>
                <w:spacing w:val="-4"/>
                <w:sz w:val="21"/>
              </w:rPr>
              <w:t>-</w:t>
            </w:r>
            <w:r>
              <w:rPr>
                <w:spacing w:val="-2"/>
                <w:sz w:val="21"/>
              </w:rPr>
              <w:t>14.8757</w:t>
            </w:r>
          </w:p>
        </w:tc>
        <w:tc>
          <w:tcPr>
            <w:tcW w:w="1383" w:type="dxa"/>
          </w:tcPr>
          <w:p>
            <w:pPr>
              <w:pStyle w:val="TableParagraph"/>
              <w:ind w:left="4" w:right="5"/>
              <w:rPr>
                <w:sz w:val="21"/>
              </w:rPr>
            </w:pPr>
            <w:r>
              <w:rPr>
                <w:spacing w:val="-4"/>
                <w:sz w:val="21"/>
              </w:rPr>
              <w:t>-</w:t>
            </w:r>
            <w:r>
              <w:rPr>
                <w:spacing w:val="-2"/>
                <w:sz w:val="21"/>
              </w:rPr>
              <w:t>14.8003</w:t>
            </w:r>
          </w:p>
        </w:tc>
        <w:tc>
          <w:tcPr>
            <w:tcW w:w="1383" w:type="dxa"/>
          </w:tcPr>
          <w:p>
            <w:pPr>
              <w:pStyle w:val="TableParagraph"/>
              <w:ind w:right="5"/>
              <w:rPr>
                <w:sz w:val="21"/>
              </w:rPr>
            </w:pPr>
            <w:r>
              <w:rPr>
                <w:spacing w:val="-4"/>
                <w:sz w:val="21"/>
              </w:rPr>
              <w:t>-</w:t>
            </w:r>
            <w:r>
              <w:rPr>
                <w:spacing w:val="-2"/>
                <w:sz w:val="21"/>
              </w:rPr>
              <w:t>14.6626</w:t>
            </w:r>
          </w:p>
        </w:tc>
      </w:tr>
      <w:tr>
        <w:trPr>
          <w:trHeight w:val="241" w:hRule="atLeast"/>
        </w:trPr>
        <w:tc>
          <w:tcPr>
            <w:tcW w:w="2424" w:type="dxa"/>
          </w:tcPr>
          <w:p>
            <w:pPr>
              <w:pStyle w:val="TableParagraph"/>
              <w:ind w:left="19" w:right="3"/>
              <w:rPr>
                <w:sz w:val="21"/>
              </w:rPr>
            </w:pPr>
            <w:r>
              <w:rPr>
                <w:spacing w:val="-2"/>
                <w:sz w:val="21"/>
              </w:rPr>
              <w:t>MSMAH(2)-VAR(7)</w:t>
            </w:r>
          </w:p>
        </w:tc>
        <w:tc>
          <w:tcPr>
            <w:tcW w:w="1782" w:type="dxa"/>
          </w:tcPr>
          <w:p>
            <w:pPr>
              <w:pStyle w:val="TableParagraph"/>
              <w:ind w:left="31" w:right="55"/>
              <w:rPr>
                <w:sz w:val="21"/>
              </w:rPr>
            </w:pPr>
            <w:r>
              <w:rPr>
                <w:spacing w:val="-2"/>
                <w:sz w:val="21"/>
              </w:rPr>
              <w:t>31088.8058</w:t>
            </w:r>
          </w:p>
        </w:tc>
        <w:tc>
          <w:tcPr>
            <w:tcW w:w="1345" w:type="dxa"/>
          </w:tcPr>
          <w:p>
            <w:pPr>
              <w:pStyle w:val="TableParagraph"/>
              <w:ind w:left="4" w:right="42"/>
              <w:rPr>
                <w:sz w:val="21"/>
              </w:rPr>
            </w:pPr>
            <w:r>
              <w:rPr>
                <w:spacing w:val="-4"/>
                <w:sz w:val="21"/>
              </w:rPr>
              <w:t>-</w:t>
            </w:r>
            <w:r>
              <w:rPr>
                <w:spacing w:val="-2"/>
                <w:sz w:val="21"/>
              </w:rPr>
              <w:t>14.8728</w:t>
            </w:r>
          </w:p>
        </w:tc>
        <w:tc>
          <w:tcPr>
            <w:tcW w:w="1383" w:type="dxa"/>
          </w:tcPr>
          <w:p>
            <w:pPr>
              <w:pStyle w:val="TableParagraph"/>
              <w:ind w:left="4" w:right="5"/>
              <w:rPr>
                <w:sz w:val="21"/>
              </w:rPr>
            </w:pPr>
            <w:r>
              <w:rPr>
                <w:spacing w:val="-4"/>
                <w:sz w:val="21"/>
              </w:rPr>
              <w:t>-</w:t>
            </w:r>
            <w:r>
              <w:rPr>
                <w:spacing w:val="-2"/>
                <w:sz w:val="21"/>
              </w:rPr>
              <w:t>14.7942</w:t>
            </w:r>
          </w:p>
        </w:tc>
        <w:tc>
          <w:tcPr>
            <w:tcW w:w="1383" w:type="dxa"/>
          </w:tcPr>
          <w:p>
            <w:pPr>
              <w:pStyle w:val="TableParagraph"/>
              <w:ind w:right="5"/>
              <w:rPr>
                <w:sz w:val="21"/>
              </w:rPr>
            </w:pPr>
            <w:r>
              <w:rPr>
                <w:spacing w:val="-4"/>
                <w:sz w:val="21"/>
              </w:rPr>
              <w:t>-</w:t>
            </w:r>
            <w:r>
              <w:rPr>
                <w:spacing w:val="-2"/>
                <w:sz w:val="21"/>
              </w:rPr>
              <w:t>14.6505</w:t>
            </w:r>
          </w:p>
        </w:tc>
      </w:tr>
      <w:tr>
        <w:trPr>
          <w:trHeight w:val="242" w:hRule="atLeast"/>
        </w:trPr>
        <w:tc>
          <w:tcPr>
            <w:tcW w:w="2424" w:type="dxa"/>
          </w:tcPr>
          <w:p>
            <w:pPr>
              <w:pStyle w:val="TableParagraph"/>
              <w:spacing w:line="222" w:lineRule="exact"/>
              <w:ind w:left="19" w:right="5"/>
              <w:rPr>
                <w:sz w:val="21"/>
              </w:rPr>
            </w:pPr>
            <w:r>
              <w:rPr>
                <w:spacing w:val="-2"/>
                <w:sz w:val="21"/>
              </w:rPr>
              <w:t>MSI(3)-VAR(7)</w:t>
            </w:r>
          </w:p>
        </w:tc>
        <w:tc>
          <w:tcPr>
            <w:tcW w:w="1782" w:type="dxa"/>
          </w:tcPr>
          <w:p>
            <w:pPr>
              <w:pStyle w:val="TableParagraph"/>
              <w:spacing w:line="222" w:lineRule="exact"/>
              <w:ind w:left="31" w:right="55"/>
              <w:rPr>
                <w:sz w:val="21"/>
              </w:rPr>
            </w:pPr>
            <w:r>
              <w:rPr>
                <w:spacing w:val="-2"/>
                <w:sz w:val="21"/>
              </w:rPr>
              <w:t>38291.2898</w:t>
            </w:r>
          </w:p>
        </w:tc>
        <w:tc>
          <w:tcPr>
            <w:tcW w:w="1345" w:type="dxa"/>
          </w:tcPr>
          <w:p>
            <w:pPr>
              <w:pStyle w:val="TableParagraph"/>
              <w:spacing w:line="222" w:lineRule="exact"/>
              <w:ind w:left="4" w:right="42"/>
              <w:rPr>
                <w:sz w:val="21"/>
              </w:rPr>
            </w:pPr>
            <w:r>
              <w:rPr>
                <w:spacing w:val="-4"/>
                <w:sz w:val="21"/>
              </w:rPr>
              <w:t>-</w:t>
            </w:r>
            <w:r>
              <w:rPr>
                <w:spacing w:val="-2"/>
                <w:sz w:val="21"/>
              </w:rPr>
              <w:t>18.3645</w:t>
            </w:r>
          </w:p>
        </w:tc>
        <w:tc>
          <w:tcPr>
            <w:tcW w:w="1383" w:type="dxa"/>
          </w:tcPr>
          <w:p>
            <w:pPr>
              <w:pStyle w:val="TableParagraph"/>
              <w:spacing w:line="222" w:lineRule="exact"/>
              <w:ind w:left="4" w:right="5"/>
              <w:rPr>
                <w:sz w:val="21"/>
              </w:rPr>
            </w:pPr>
            <w:r>
              <w:rPr>
                <w:spacing w:val="-4"/>
                <w:sz w:val="21"/>
              </w:rPr>
              <w:t>-</w:t>
            </w:r>
            <w:r>
              <w:rPr>
                <w:spacing w:val="-2"/>
                <w:sz w:val="21"/>
              </w:rPr>
              <w:t>18.3192</w:t>
            </w:r>
          </w:p>
        </w:tc>
        <w:tc>
          <w:tcPr>
            <w:tcW w:w="1383" w:type="dxa"/>
          </w:tcPr>
          <w:p>
            <w:pPr>
              <w:pStyle w:val="TableParagraph"/>
              <w:spacing w:line="222" w:lineRule="exact"/>
              <w:ind w:right="5"/>
              <w:rPr>
                <w:sz w:val="21"/>
              </w:rPr>
            </w:pPr>
            <w:r>
              <w:rPr>
                <w:spacing w:val="-4"/>
                <w:sz w:val="21"/>
              </w:rPr>
              <w:t>-</w:t>
            </w:r>
            <w:r>
              <w:rPr>
                <w:spacing w:val="-2"/>
                <w:sz w:val="21"/>
              </w:rPr>
              <w:t>18.2366</w:t>
            </w:r>
          </w:p>
        </w:tc>
      </w:tr>
      <w:tr>
        <w:trPr>
          <w:trHeight w:val="241" w:hRule="atLeast"/>
        </w:trPr>
        <w:tc>
          <w:tcPr>
            <w:tcW w:w="2424" w:type="dxa"/>
          </w:tcPr>
          <w:p>
            <w:pPr>
              <w:pStyle w:val="TableParagraph"/>
              <w:ind w:left="19"/>
              <w:rPr>
                <w:sz w:val="21"/>
              </w:rPr>
            </w:pPr>
            <w:r>
              <w:rPr>
                <w:spacing w:val="-2"/>
                <w:sz w:val="21"/>
              </w:rPr>
              <w:t>MSIA(3)-VAR(7)</w:t>
            </w:r>
          </w:p>
        </w:tc>
        <w:tc>
          <w:tcPr>
            <w:tcW w:w="1782" w:type="dxa"/>
          </w:tcPr>
          <w:p>
            <w:pPr>
              <w:pStyle w:val="TableParagraph"/>
              <w:ind w:left="31" w:right="55"/>
              <w:rPr>
                <w:sz w:val="21"/>
              </w:rPr>
            </w:pPr>
            <w:r>
              <w:rPr>
                <w:spacing w:val="-2"/>
                <w:sz w:val="21"/>
              </w:rPr>
              <w:t>39211.0409</w:t>
            </w:r>
          </w:p>
        </w:tc>
        <w:tc>
          <w:tcPr>
            <w:tcW w:w="1345" w:type="dxa"/>
          </w:tcPr>
          <w:p>
            <w:pPr>
              <w:pStyle w:val="TableParagraph"/>
              <w:ind w:left="4" w:right="42"/>
              <w:rPr>
                <w:sz w:val="21"/>
              </w:rPr>
            </w:pPr>
            <w:r>
              <w:rPr>
                <w:spacing w:val="-4"/>
                <w:sz w:val="21"/>
              </w:rPr>
              <w:t>-</w:t>
            </w:r>
            <w:r>
              <w:rPr>
                <w:spacing w:val="-2"/>
                <w:sz w:val="21"/>
              </w:rPr>
              <w:t>18.7460</w:t>
            </w:r>
          </w:p>
        </w:tc>
        <w:tc>
          <w:tcPr>
            <w:tcW w:w="1383" w:type="dxa"/>
          </w:tcPr>
          <w:p>
            <w:pPr>
              <w:pStyle w:val="TableParagraph"/>
              <w:ind w:left="4" w:right="5"/>
              <w:rPr>
                <w:sz w:val="21"/>
              </w:rPr>
            </w:pPr>
            <w:r>
              <w:rPr>
                <w:spacing w:val="-4"/>
                <w:sz w:val="21"/>
              </w:rPr>
              <w:t>-</w:t>
            </w:r>
            <w:r>
              <w:rPr>
                <w:spacing w:val="-2"/>
                <w:sz w:val="21"/>
              </w:rPr>
              <w:t>18.6329</w:t>
            </w:r>
          </w:p>
        </w:tc>
        <w:tc>
          <w:tcPr>
            <w:tcW w:w="1383" w:type="dxa"/>
          </w:tcPr>
          <w:p>
            <w:pPr>
              <w:pStyle w:val="TableParagraph"/>
              <w:ind w:right="5"/>
              <w:rPr>
                <w:sz w:val="21"/>
              </w:rPr>
            </w:pPr>
            <w:r>
              <w:rPr>
                <w:spacing w:val="-4"/>
                <w:sz w:val="21"/>
              </w:rPr>
              <w:t>-</w:t>
            </w:r>
            <w:r>
              <w:rPr>
                <w:spacing w:val="-2"/>
                <w:sz w:val="21"/>
              </w:rPr>
              <w:t>18.4264</w:t>
            </w:r>
          </w:p>
        </w:tc>
      </w:tr>
      <w:tr>
        <w:trPr>
          <w:trHeight w:val="241" w:hRule="atLeast"/>
        </w:trPr>
        <w:tc>
          <w:tcPr>
            <w:tcW w:w="2424" w:type="dxa"/>
          </w:tcPr>
          <w:p>
            <w:pPr>
              <w:pStyle w:val="TableParagraph"/>
              <w:ind w:left="19"/>
              <w:rPr>
                <w:sz w:val="21"/>
              </w:rPr>
            </w:pPr>
            <w:r>
              <w:rPr>
                <w:spacing w:val="-2"/>
                <w:sz w:val="21"/>
              </w:rPr>
              <w:t>MSIH(3)-VAR(7)</w:t>
            </w:r>
          </w:p>
        </w:tc>
        <w:tc>
          <w:tcPr>
            <w:tcW w:w="1782" w:type="dxa"/>
          </w:tcPr>
          <w:p>
            <w:pPr>
              <w:pStyle w:val="TableParagraph"/>
              <w:ind w:left="31" w:right="55"/>
              <w:rPr>
                <w:sz w:val="21"/>
              </w:rPr>
            </w:pPr>
            <w:r>
              <w:rPr>
                <w:spacing w:val="-2"/>
                <w:sz w:val="21"/>
              </w:rPr>
              <w:t>46549.2746</w:t>
            </w:r>
          </w:p>
        </w:tc>
        <w:tc>
          <w:tcPr>
            <w:tcW w:w="1345" w:type="dxa"/>
          </w:tcPr>
          <w:p>
            <w:pPr>
              <w:pStyle w:val="TableParagraph"/>
              <w:ind w:left="4" w:right="42"/>
              <w:rPr>
                <w:sz w:val="21"/>
              </w:rPr>
            </w:pPr>
            <w:r>
              <w:rPr>
                <w:spacing w:val="-4"/>
                <w:sz w:val="21"/>
              </w:rPr>
              <w:t>-</w:t>
            </w:r>
            <w:r>
              <w:rPr>
                <w:spacing w:val="-2"/>
                <w:sz w:val="21"/>
              </w:rPr>
              <w:t>22.3279</w:t>
            </w:r>
          </w:p>
        </w:tc>
        <w:tc>
          <w:tcPr>
            <w:tcW w:w="1383" w:type="dxa"/>
          </w:tcPr>
          <w:p>
            <w:pPr>
              <w:pStyle w:val="TableParagraph"/>
              <w:ind w:left="4" w:right="5"/>
              <w:rPr>
                <w:sz w:val="21"/>
              </w:rPr>
            </w:pPr>
            <w:r>
              <w:rPr>
                <w:spacing w:val="-4"/>
                <w:sz w:val="21"/>
              </w:rPr>
              <w:t>-</w:t>
            </w:r>
            <w:r>
              <w:rPr>
                <w:spacing w:val="-2"/>
                <w:sz w:val="21"/>
              </w:rPr>
              <w:t>22.2762</w:t>
            </w:r>
          </w:p>
        </w:tc>
        <w:tc>
          <w:tcPr>
            <w:tcW w:w="1383" w:type="dxa"/>
          </w:tcPr>
          <w:p>
            <w:pPr>
              <w:pStyle w:val="TableParagraph"/>
              <w:ind w:right="5"/>
              <w:rPr>
                <w:sz w:val="21"/>
              </w:rPr>
            </w:pPr>
            <w:r>
              <w:rPr>
                <w:spacing w:val="-4"/>
                <w:sz w:val="21"/>
              </w:rPr>
              <w:t>-</w:t>
            </w:r>
            <w:r>
              <w:rPr>
                <w:spacing w:val="-2"/>
                <w:sz w:val="21"/>
              </w:rPr>
              <w:t>22.1818</w:t>
            </w:r>
          </w:p>
        </w:tc>
      </w:tr>
      <w:tr>
        <w:trPr>
          <w:trHeight w:val="241" w:hRule="atLeast"/>
        </w:trPr>
        <w:tc>
          <w:tcPr>
            <w:tcW w:w="2424" w:type="dxa"/>
          </w:tcPr>
          <w:p>
            <w:pPr>
              <w:pStyle w:val="TableParagraph"/>
              <w:ind w:left="19" w:right="3"/>
              <w:rPr>
                <w:sz w:val="21"/>
              </w:rPr>
            </w:pPr>
            <w:r>
              <w:rPr>
                <w:spacing w:val="-2"/>
                <w:sz w:val="21"/>
              </w:rPr>
              <w:t>MSIAH(3)-VAR(7)</w:t>
            </w:r>
          </w:p>
        </w:tc>
        <w:tc>
          <w:tcPr>
            <w:tcW w:w="1782" w:type="dxa"/>
          </w:tcPr>
          <w:p>
            <w:pPr>
              <w:pStyle w:val="TableParagraph"/>
              <w:ind w:left="31" w:right="55"/>
              <w:rPr>
                <w:sz w:val="21"/>
              </w:rPr>
            </w:pPr>
            <w:r>
              <w:rPr>
                <w:spacing w:val="-2"/>
                <w:sz w:val="21"/>
              </w:rPr>
              <w:t>46753.2618</w:t>
            </w:r>
          </w:p>
        </w:tc>
        <w:tc>
          <w:tcPr>
            <w:tcW w:w="1345" w:type="dxa"/>
          </w:tcPr>
          <w:p>
            <w:pPr>
              <w:pStyle w:val="TableParagraph"/>
              <w:ind w:left="4" w:right="42"/>
              <w:rPr>
                <w:sz w:val="21"/>
              </w:rPr>
            </w:pPr>
            <w:r>
              <w:rPr>
                <w:spacing w:val="-4"/>
                <w:sz w:val="21"/>
              </w:rPr>
              <w:t>-</w:t>
            </w:r>
            <w:r>
              <w:rPr>
                <w:spacing w:val="-2"/>
                <w:sz w:val="21"/>
              </w:rPr>
              <w:t>22.3654</w:t>
            </w:r>
          </w:p>
        </w:tc>
        <w:tc>
          <w:tcPr>
            <w:tcW w:w="1383" w:type="dxa"/>
          </w:tcPr>
          <w:p>
            <w:pPr>
              <w:pStyle w:val="TableParagraph"/>
              <w:ind w:left="4" w:right="5"/>
              <w:rPr>
                <w:sz w:val="21"/>
              </w:rPr>
            </w:pPr>
            <w:r>
              <w:rPr>
                <w:spacing w:val="-4"/>
                <w:sz w:val="21"/>
              </w:rPr>
              <w:t>-</w:t>
            </w:r>
            <w:r>
              <w:rPr>
                <w:spacing w:val="-2"/>
                <w:sz w:val="21"/>
              </w:rPr>
              <w:t>22.2459</w:t>
            </w:r>
          </w:p>
        </w:tc>
        <w:tc>
          <w:tcPr>
            <w:tcW w:w="1383" w:type="dxa"/>
          </w:tcPr>
          <w:p>
            <w:pPr>
              <w:pStyle w:val="TableParagraph"/>
              <w:ind w:right="5"/>
              <w:rPr>
                <w:sz w:val="21"/>
              </w:rPr>
            </w:pPr>
            <w:r>
              <w:rPr>
                <w:spacing w:val="-4"/>
                <w:sz w:val="21"/>
              </w:rPr>
              <w:t>-</w:t>
            </w:r>
            <w:r>
              <w:rPr>
                <w:spacing w:val="-2"/>
                <w:sz w:val="21"/>
              </w:rPr>
              <w:t>22.0275</w:t>
            </w:r>
          </w:p>
        </w:tc>
      </w:tr>
      <w:tr>
        <w:trPr>
          <w:trHeight w:val="241" w:hRule="atLeast"/>
        </w:trPr>
        <w:tc>
          <w:tcPr>
            <w:tcW w:w="2424" w:type="dxa"/>
          </w:tcPr>
          <w:p>
            <w:pPr>
              <w:pStyle w:val="TableParagraph"/>
              <w:ind w:left="19"/>
              <w:rPr>
                <w:sz w:val="21"/>
              </w:rPr>
            </w:pPr>
            <w:r>
              <w:rPr>
                <w:spacing w:val="-2"/>
                <w:sz w:val="21"/>
              </w:rPr>
              <w:t>MSMA(3)-VAR(7)</w:t>
            </w:r>
          </w:p>
        </w:tc>
        <w:tc>
          <w:tcPr>
            <w:tcW w:w="1782" w:type="dxa"/>
          </w:tcPr>
          <w:p>
            <w:pPr>
              <w:pStyle w:val="TableParagraph"/>
              <w:ind w:left="31" w:right="55"/>
              <w:rPr>
                <w:sz w:val="21"/>
              </w:rPr>
            </w:pPr>
            <w:r>
              <w:rPr>
                <w:spacing w:val="-2"/>
                <w:sz w:val="21"/>
              </w:rPr>
              <w:t>31419.9654</w:t>
            </w:r>
          </w:p>
        </w:tc>
        <w:tc>
          <w:tcPr>
            <w:tcW w:w="1345" w:type="dxa"/>
          </w:tcPr>
          <w:p>
            <w:pPr>
              <w:pStyle w:val="TableParagraph"/>
              <w:ind w:left="4" w:right="42"/>
              <w:rPr>
                <w:sz w:val="21"/>
              </w:rPr>
            </w:pPr>
            <w:r>
              <w:rPr>
                <w:spacing w:val="-4"/>
                <w:sz w:val="21"/>
              </w:rPr>
              <w:t>-</w:t>
            </w:r>
            <w:r>
              <w:rPr>
                <w:spacing w:val="-2"/>
                <w:sz w:val="21"/>
              </w:rPr>
              <w:t>15.0012</w:t>
            </w:r>
          </w:p>
        </w:tc>
        <w:tc>
          <w:tcPr>
            <w:tcW w:w="1383" w:type="dxa"/>
          </w:tcPr>
          <w:p>
            <w:pPr>
              <w:pStyle w:val="TableParagraph"/>
              <w:ind w:left="4" w:right="5"/>
              <w:rPr>
                <w:sz w:val="21"/>
              </w:rPr>
            </w:pPr>
            <w:r>
              <w:rPr>
                <w:spacing w:val="-4"/>
                <w:sz w:val="21"/>
              </w:rPr>
              <w:t>-</w:t>
            </w:r>
            <w:r>
              <w:rPr>
                <w:spacing w:val="-2"/>
                <w:sz w:val="21"/>
              </w:rPr>
              <w:t>14.8881</w:t>
            </w:r>
          </w:p>
        </w:tc>
        <w:tc>
          <w:tcPr>
            <w:tcW w:w="1383" w:type="dxa"/>
          </w:tcPr>
          <w:p>
            <w:pPr>
              <w:pStyle w:val="TableParagraph"/>
              <w:ind w:right="5"/>
              <w:rPr>
                <w:sz w:val="21"/>
              </w:rPr>
            </w:pPr>
            <w:r>
              <w:rPr>
                <w:spacing w:val="-4"/>
                <w:sz w:val="21"/>
              </w:rPr>
              <w:t>-</w:t>
            </w:r>
            <w:r>
              <w:rPr>
                <w:spacing w:val="-2"/>
                <w:sz w:val="21"/>
              </w:rPr>
              <w:t>14.6815</w:t>
            </w:r>
          </w:p>
        </w:tc>
      </w:tr>
      <w:tr>
        <w:trPr>
          <w:trHeight w:val="239" w:hRule="atLeast"/>
        </w:trPr>
        <w:tc>
          <w:tcPr>
            <w:tcW w:w="2424" w:type="dxa"/>
            <w:tcBorders>
              <w:bottom w:val="single" w:sz="12" w:space="0" w:color="000000"/>
            </w:tcBorders>
          </w:tcPr>
          <w:p>
            <w:pPr>
              <w:pStyle w:val="TableParagraph"/>
              <w:spacing w:line="220" w:lineRule="exact"/>
              <w:ind w:left="19" w:right="3"/>
              <w:rPr>
                <w:sz w:val="21"/>
              </w:rPr>
            </w:pPr>
            <w:r>
              <w:rPr>
                <w:spacing w:val="-2"/>
                <w:sz w:val="21"/>
              </w:rPr>
              <w:t>MSMAH(3)-VAR(7)</w:t>
            </w:r>
          </w:p>
        </w:tc>
        <w:tc>
          <w:tcPr>
            <w:tcW w:w="1782" w:type="dxa"/>
            <w:tcBorders>
              <w:bottom w:val="single" w:sz="12" w:space="0" w:color="000000"/>
            </w:tcBorders>
          </w:tcPr>
          <w:p>
            <w:pPr>
              <w:pStyle w:val="TableParagraph"/>
              <w:spacing w:line="220" w:lineRule="exact"/>
              <w:ind w:left="31" w:right="55"/>
              <w:rPr>
                <w:sz w:val="21"/>
              </w:rPr>
            </w:pPr>
            <w:r>
              <w:rPr>
                <w:spacing w:val="-2"/>
                <w:sz w:val="21"/>
              </w:rPr>
              <w:t>31419.9654</w:t>
            </w:r>
          </w:p>
        </w:tc>
        <w:tc>
          <w:tcPr>
            <w:tcW w:w="1345" w:type="dxa"/>
            <w:tcBorders>
              <w:bottom w:val="single" w:sz="12" w:space="0" w:color="000000"/>
            </w:tcBorders>
          </w:tcPr>
          <w:p>
            <w:pPr>
              <w:pStyle w:val="TableParagraph"/>
              <w:spacing w:line="220" w:lineRule="exact"/>
              <w:ind w:left="4" w:right="42"/>
              <w:rPr>
                <w:sz w:val="21"/>
              </w:rPr>
            </w:pPr>
            <w:r>
              <w:rPr>
                <w:spacing w:val="-4"/>
                <w:sz w:val="21"/>
              </w:rPr>
              <w:t>-</w:t>
            </w:r>
            <w:r>
              <w:rPr>
                <w:spacing w:val="-2"/>
                <w:sz w:val="21"/>
              </w:rPr>
              <w:t>14.9954</w:t>
            </w:r>
          </w:p>
        </w:tc>
        <w:tc>
          <w:tcPr>
            <w:tcW w:w="1383" w:type="dxa"/>
            <w:tcBorders>
              <w:bottom w:val="single" w:sz="12" w:space="0" w:color="000000"/>
            </w:tcBorders>
          </w:tcPr>
          <w:p>
            <w:pPr>
              <w:pStyle w:val="TableParagraph"/>
              <w:spacing w:line="220" w:lineRule="exact"/>
              <w:ind w:left="4" w:right="5"/>
              <w:rPr>
                <w:sz w:val="21"/>
              </w:rPr>
            </w:pPr>
            <w:r>
              <w:rPr>
                <w:spacing w:val="-4"/>
                <w:sz w:val="21"/>
              </w:rPr>
              <w:t>-</w:t>
            </w:r>
            <w:r>
              <w:rPr>
                <w:spacing w:val="-2"/>
                <w:sz w:val="21"/>
              </w:rPr>
              <w:t>14.8759</w:t>
            </w:r>
          </w:p>
        </w:tc>
        <w:tc>
          <w:tcPr>
            <w:tcW w:w="1383" w:type="dxa"/>
            <w:tcBorders>
              <w:bottom w:val="single" w:sz="12" w:space="0" w:color="000000"/>
            </w:tcBorders>
          </w:tcPr>
          <w:p>
            <w:pPr>
              <w:pStyle w:val="TableParagraph"/>
              <w:spacing w:line="220" w:lineRule="exact"/>
              <w:ind w:right="5"/>
              <w:rPr>
                <w:sz w:val="21"/>
              </w:rPr>
            </w:pPr>
            <w:r>
              <w:rPr>
                <w:spacing w:val="-4"/>
                <w:sz w:val="21"/>
              </w:rPr>
              <w:t>-</w:t>
            </w:r>
            <w:r>
              <w:rPr>
                <w:spacing w:val="-2"/>
                <w:sz w:val="21"/>
              </w:rPr>
              <w:t>14.6575</w:t>
            </w:r>
          </w:p>
        </w:tc>
      </w:tr>
    </w:tbl>
    <w:p>
      <w:pPr>
        <w:pStyle w:val="BodyText"/>
        <w:spacing w:before="0"/>
        <w:ind w:right="177" w:firstLine="419"/>
      </w:pPr>
      <w:r>
        <w:rPr/>
        <w:t>Note:</w:t>
      </w:r>
      <w:r>
        <w:rPr>
          <w:spacing w:val="-8"/>
        </w:rPr>
        <w:t> </w:t>
      </w:r>
      <w:r>
        <w:rPr/>
        <w:t>AIC, HQ and BIC stand for Akaike information criterion, Hannan-quinn Criterion and Bayesian information criterion.</w:t>
      </w:r>
    </w:p>
    <w:p>
      <w:pPr>
        <w:pStyle w:val="BodyText"/>
        <w:spacing w:before="24"/>
        <w:ind w:left="0"/>
        <w:jc w:val="left"/>
      </w:pPr>
    </w:p>
    <w:p>
      <w:pPr>
        <w:pStyle w:val="BodyText"/>
        <w:spacing w:before="0" w:after="49"/>
        <w:ind w:left="0" w:right="761"/>
        <w:jc w:val="right"/>
      </w:pPr>
      <w:r>
        <w:rPr/>
        <mc:AlternateContent>
          <mc:Choice Requires="wps">
            <w:drawing>
              <wp:anchor distT="0" distB="0" distL="0" distR="0" allowOverlap="1" layoutInCell="1" locked="0" behindDoc="0" simplePos="0" relativeHeight="15740416">
                <wp:simplePos x="0" y="0"/>
                <wp:positionH relativeFrom="page">
                  <wp:posOffset>1413630</wp:posOffset>
                </wp:positionH>
                <wp:positionV relativeFrom="paragraph">
                  <wp:posOffset>721925</wp:posOffset>
                </wp:positionV>
                <wp:extent cx="4578985" cy="593090"/>
                <wp:effectExtent l="0" t="0" r="0" b="0"/>
                <wp:wrapNone/>
                <wp:docPr id="32" name="Textbox 32"/>
                <wp:cNvGraphicFramePr>
                  <a:graphicFrameLocks/>
                </wp:cNvGraphicFramePr>
                <a:graphic>
                  <a:graphicData uri="http://schemas.microsoft.com/office/word/2010/wordprocessingShape">
                    <wps:wsp>
                      <wps:cNvPr id="32" name="Textbox 32"/>
                      <wps:cNvSpPr txBox="1"/>
                      <wps:spPr>
                        <a:xfrm rot="18900000">
                          <a:off x="0" y="0"/>
                          <a:ext cx="4578985" cy="593090"/>
                        </a:xfrm>
                        <a:prstGeom prst="rect">
                          <a:avLst/>
                        </a:prstGeom>
                      </wps:spPr>
                      <wps:txbx>
                        <w:txbxContent>
                          <w:p>
                            <w:pPr>
                              <w:spacing w:line="933" w:lineRule="exact" w:before="0"/>
                              <w:ind w:left="0" w:right="0" w:firstLine="0"/>
                              <w:jc w:val="left"/>
                              <w:rPr>
                                <w:rFonts w:ascii="Arial"/>
                                <w:sz w:val="93"/>
                                <w14:textOutline>
                                  <w14:solidFill>
                                    <w14:srgbClr w14:val="000000">
                                      <w14:alpha w14:val="90196"/>
                                    </w14:srgbClr>
                                  </w14:solidFill>
                                </w14:textOutline>
                                <w14:textFill>
                                  <w14:solidFill>
                                    <w14:srgbClr w14:val="000000">
                                      <w14:alpha w14:val="90196"/>
                                    </w14:srgbClr>
                                  </w14:solidFill>
                                </w14:textFill>
                              </w:rPr>
                            </w:pPr>
                            <w:r>
                              <w:rPr>
                                <w:rFonts w:ascii="Arial"/>
                                <w:color w:val="231F20"/>
                                <w:sz w:val="93"/>
                                <w14:textOutline>
                                  <w14:solidFill>
                                    <w14:srgbClr w14:val="231F20">
                                      <w14:alpha w14:val="90196"/>
                                    </w14:srgbClr>
                                  </w14:solidFill>
                                </w14:textOutline>
                                <w14:textFill>
                                  <w14:solidFill>
                                    <w14:srgbClr w14:val="231F20">
                                      <w14:alpha w14:val="90196"/>
                                    </w14:srgbClr>
                                  </w14:solidFill>
                                </w14:textFill>
                              </w:rPr>
                              <w:t>Journal</w:t>
                            </w:r>
                            <w:r>
                              <w:rPr>
                                <w:rFonts w:ascii="Arial"/>
                                <w:color w:val="231F20"/>
                                <w:spacing w:val="-16"/>
                                <w:sz w:val="93"/>
                                <w14:textOutline>
                                  <w14:solidFill>
                                    <w14:srgbClr w14:val="231F20">
                                      <w14:alpha w14:val="90196"/>
                                    </w14:srgbClr>
                                  </w14:solidFill>
                                </w14:textOutline>
                                <w14:textFill>
                                  <w14:solidFill>
                                    <w14:srgbClr w14:val="231F20">
                                      <w14:alpha w14:val="90196"/>
                                    </w14:srgbClr>
                                  </w14:solidFill>
                                </w14:textFill>
                              </w:rPr>
                              <w:t> </w:t>
                            </w:r>
                            <w:r>
                              <w:rPr>
                                <w:rFonts w:ascii="Arial"/>
                                <w:color w:val="231F20"/>
                                <w:sz w:val="93"/>
                                <w14:textOutline>
                                  <w14:solidFill>
                                    <w14:srgbClr w14:val="231F20">
                                      <w14:alpha w14:val="90196"/>
                                    </w14:srgbClr>
                                  </w14:solidFill>
                                </w14:textOutline>
                                <w14:textFill>
                                  <w14:solidFill>
                                    <w14:srgbClr w14:val="231F20">
                                      <w14:alpha w14:val="90196"/>
                                    </w14:srgbClr>
                                  </w14:solidFill>
                                </w14:textFill>
                              </w:rPr>
                              <w:t>Pre-</w:t>
                            </w:r>
                            <w:r>
                              <w:rPr>
                                <w:rFonts w:ascii="Arial"/>
                                <w:color w:val="231F20"/>
                                <w:spacing w:val="-2"/>
                                <w:sz w:val="93"/>
                                <w14:textOutline>
                                  <w14:solidFill>
                                    <w14:srgbClr w14:val="231F20">
                                      <w14:alpha w14:val="90196"/>
                                    </w14:srgbClr>
                                  </w14:solidFill>
                                </w14:textOutline>
                                <w14:textFill>
                                  <w14:solidFill>
                                    <w14:srgbClr w14:val="231F20">
                                      <w14:alpha w14:val="90196"/>
                                    </w14:srgbClr>
                                  </w14:solidFill>
                                </w14:textFill>
                              </w:rPr>
                              <w:t>proof</w:t>
                            </w:r>
                          </w:p>
                        </w:txbxContent>
                      </wps:txbx>
                      <wps:bodyPr wrap="square" lIns="0" tIns="0" rIns="0" bIns="0" rtlCol="0">
                        <a:noAutofit/>
                      </wps:bodyPr>
                    </wps:wsp>
                  </a:graphicData>
                </a:graphic>
              </wp:anchor>
            </w:drawing>
          </mc:Choice>
          <mc:Fallback>
            <w:pict>
              <v:shape style="position:absolute;margin-left:111.309494pt;margin-top:56.844566pt;width:360.55pt;height:46.7pt;mso-position-horizontal-relative:page;mso-position-vertical-relative:paragraph;z-index:15740416;rotation:315" type="#_x0000_t136" fillcolor="#231f20" stroked="f">
                <o:extrusion v:ext="view" autorotationcenter="t"/>
                <v:textpath style="font-family:&quot;Arial&quot;;font-size:46pt;v-text-kern:t;mso-text-shadow:auto" string="Journal Pre-proof"/>
                <v:fill opacity="6425f"/>
                <w10:wrap type="none"/>
              </v:shape>
            </w:pict>
          </mc:Fallback>
        </mc:AlternateContent>
      </w:r>
      <w:r>
        <w:rPr/>
        <w:t>Table</w:t>
      </w:r>
      <w:r>
        <w:rPr>
          <w:spacing w:val="-9"/>
        </w:rPr>
        <w:t> </w:t>
      </w:r>
      <w:r>
        <w:rPr/>
        <w:t>10.</w:t>
      </w:r>
      <w:r>
        <w:rPr>
          <w:spacing w:val="-10"/>
        </w:rPr>
        <w:t> </w:t>
      </w:r>
      <w:r>
        <w:rPr/>
        <w:t>Parameter</w:t>
      </w:r>
      <w:r>
        <w:rPr>
          <w:spacing w:val="-7"/>
        </w:rPr>
        <w:t> </w:t>
      </w:r>
      <w:r>
        <w:rPr/>
        <w:t>estimation</w:t>
      </w:r>
      <w:r>
        <w:rPr>
          <w:spacing w:val="-7"/>
        </w:rPr>
        <w:t> </w:t>
      </w:r>
      <w:r>
        <w:rPr/>
        <w:t>results</w:t>
      </w:r>
      <w:r>
        <w:rPr>
          <w:spacing w:val="-6"/>
        </w:rPr>
        <w:t> </w:t>
      </w:r>
      <w:r>
        <w:rPr/>
        <w:t>of</w:t>
      </w:r>
      <w:r>
        <w:rPr>
          <w:spacing w:val="-8"/>
        </w:rPr>
        <w:t> </w:t>
      </w:r>
      <w:r>
        <w:rPr/>
        <w:t>MS-VAR</w:t>
      </w:r>
      <w:r>
        <w:rPr>
          <w:spacing w:val="-8"/>
        </w:rPr>
        <w:t> </w:t>
      </w:r>
      <w:r>
        <w:rPr/>
        <w:t>model</w:t>
      </w:r>
      <w:r>
        <w:rPr>
          <w:spacing w:val="-8"/>
        </w:rPr>
        <w:t> </w:t>
      </w:r>
      <w:r>
        <w:rPr/>
        <w:t>for</w:t>
      </w:r>
      <w:r>
        <w:rPr>
          <w:spacing w:val="-8"/>
        </w:rPr>
        <w:t> </w:t>
      </w:r>
      <w:r>
        <w:rPr/>
        <w:t>the</w:t>
      </w:r>
      <w:r>
        <w:rPr>
          <w:spacing w:val="-6"/>
        </w:rPr>
        <w:t> </w:t>
      </w:r>
      <w:r>
        <w:rPr/>
        <w:t>SSE</w:t>
      </w:r>
      <w:r>
        <w:rPr>
          <w:spacing w:val="-9"/>
        </w:rPr>
        <w:t> </w:t>
      </w:r>
      <w:r>
        <w:rPr/>
        <w:t>50</w:t>
      </w:r>
      <w:r>
        <w:rPr>
          <w:spacing w:val="-6"/>
        </w:rPr>
        <w:t> </w:t>
      </w:r>
      <w:r>
        <w:rPr>
          <w:spacing w:val="-2"/>
        </w:rPr>
        <w:t>index.</w:t>
      </w:r>
    </w:p>
    <w:tbl>
      <w:tblPr>
        <w:tblW w:w="0" w:type="auto"/>
        <w:jc w:val="left"/>
        <w:tblInd w:w="1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30"/>
        <w:gridCol w:w="1886"/>
        <w:gridCol w:w="1703"/>
        <w:gridCol w:w="1896"/>
      </w:tblGrid>
      <w:tr>
        <w:trPr>
          <w:trHeight w:val="253" w:hRule="atLeast"/>
        </w:trPr>
        <w:tc>
          <w:tcPr>
            <w:tcW w:w="2830" w:type="dxa"/>
            <w:tcBorders>
              <w:top w:val="single" w:sz="12" w:space="0" w:color="000000"/>
              <w:bottom w:val="single" w:sz="8" w:space="0" w:color="000000"/>
            </w:tcBorders>
          </w:tcPr>
          <w:p>
            <w:pPr>
              <w:pStyle w:val="TableParagraph"/>
              <w:spacing w:line="233" w:lineRule="exact"/>
              <w:ind w:left="153" w:right="3"/>
              <w:rPr>
                <w:sz w:val="22"/>
              </w:rPr>
            </w:pPr>
            <w:r>
              <w:rPr>
                <w:sz w:val="22"/>
              </w:rPr>
              <w:t>Variable</w:t>
            </w:r>
            <w:r>
              <w:rPr>
                <w:spacing w:val="-5"/>
                <w:sz w:val="22"/>
              </w:rPr>
              <w:t> </w:t>
            </w:r>
            <w:r>
              <w:rPr>
                <w:spacing w:val="-2"/>
                <w:sz w:val="22"/>
              </w:rPr>
              <w:t>coefficients</w:t>
            </w:r>
          </w:p>
        </w:tc>
        <w:tc>
          <w:tcPr>
            <w:tcW w:w="1886" w:type="dxa"/>
            <w:tcBorders>
              <w:top w:val="single" w:sz="12" w:space="0" w:color="000000"/>
              <w:bottom w:val="single" w:sz="8" w:space="0" w:color="000000"/>
            </w:tcBorders>
          </w:tcPr>
          <w:p>
            <w:pPr>
              <w:pStyle w:val="TableParagraph"/>
              <w:spacing w:line="226" w:lineRule="exact" w:before="7"/>
              <w:ind w:left="130" w:right="3"/>
              <w:rPr>
                <w:sz w:val="21"/>
              </w:rPr>
            </w:pPr>
            <w:r>
              <w:rPr>
                <w:spacing w:val="-2"/>
                <w:sz w:val="21"/>
              </w:rPr>
              <w:t>Return</w:t>
            </w:r>
          </w:p>
        </w:tc>
        <w:tc>
          <w:tcPr>
            <w:tcW w:w="1703" w:type="dxa"/>
            <w:tcBorders>
              <w:top w:val="single" w:sz="12" w:space="0" w:color="000000"/>
              <w:bottom w:val="single" w:sz="8" w:space="0" w:color="000000"/>
            </w:tcBorders>
          </w:tcPr>
          <w:p>
            <w:pPr>
              <w:pStyle w:val="TableParagraph"/>
              <w:spacing w:line="226" w:lineRule="exact" w:before="7"/>
              <w:ind w:left="2" w:right="16"/>
              <w:rPr>
                <w:sz w:val="21"/>
              </w:rPr>
            </w:pPr>
            <w:r>
              <w:rPr>
                <w:spacing w:val="-2"/>
                <w:sz w:val="21"/>
              </w:rPr>
              <w:t>Volatility</w:t>
            </w:r>
          </w:p>
        </w:tc>
        <w:tc>
          <w:tcPr>
            <w:tcW w:w="1896" w:type="dxa"/>
            <w:tcBorders>
              <w:top w:val="single" w:sz="12" w:space="0" w:color="000000"/>
              <w:bottom w:val="single" w:sz="8" w:space="0" w:color="000000"/>
            </w:tcBorders>
          </w:tcPr>
          <w:p>
            <w:pPr>
              <w:pStyle w:val="TableParagraph"/>
              <w:spacing w:line="226" w:lineRule="exact" w:before="7"/>
              <w:ind w:right="4"/>
              <w:rPr>
                <w:sz w:val="21"/>
              </w:rPr>
            </w:pPr>
            <w:r>
              <w:rPr>
                <w:spacing w:val="-2"/>
                <w:sz w:val="21"/>
              </w:rPr>
              <w:t>Volume</w:t>
            </w:r>
          </w:p>
        </w:tc>
      </w:tr>
      <w:tr>
        <w:trPr>
          <w:trHeight w:val="246" w:hRule="atLeast"/>
        </w:trPr>
        <w:tc>
          <w:tcPr>
            <w:tcW w:w="2830" w:type="dxa"/>
            <w:tcBorders>
              <w:top w:val="single" w:sz="8" w:space="0" w:color="000000"/>
            </w:tcBorders>
          </w:tcPr>
          <w:p>
            <w:pPr>
              <w:pStyle w:val="TableParagraph"/>
              <w:spacing w:line="226" w:lineRule="exact"/>
              <w:ind w:left="153" w:right="2"/>
              <w:rPr>
                <w:sz w:val="21"/>
              </w:rPr>
            </w:pPr>
            <w:r>
              <w:rPr>
                <w:sz w:val="21"/>
              </w:rPr>
              <w:t>Intercept</w:t>
            </w:r>
            <w:r>
              <w:rPr>
                <w:spacing w:val="-9"/>
                <w:sz w:val="21"/>
              </w:rPr>
              <w:t> </w:t>
            </w:r>
            <w:r>
              <w:rPr>
                <w:sz w:val="21"/>
              </w:rPr>
              <w:t>(Regime</w:t>
            </w:r>
            <w:r>
              <w:rPr>
                <w:spacing w:val="-7"/>
                <w:sz w:val="21"/>
              </w:rPr>
              <w:t> </w:t>
            </w:r>
            <w:r>
              <w:rPr>
                <w:spacing w:val="-5"/>
                <w:sz w:val="21"/>
              </w:rPr>
              <w:t>1)</w:t>
            </w:r>
          </w:p>
        </w:tc>
        <w:tc>
          <w:tcPr>
            <w:tcW w:w="1886" w:type="dxa"/>
            <w:tcBorders>
              <w:top w:val="single" w:sz="8" w:space="0" w:color="000000"/>
            </w:tcBorders>
          </w:tcPr>
          <w:p>
            <w:pPr>
              <w:pStyle w:val="TableParagraph"/>
              <w:spacing w:line="226" w:lineRule="exact"/>
              <w:ind w:left="130" w:right="3"/>
              <w:rPr>
                <w:sz w:val="21"/>
              </w:rPr>
            </w:pPr>
            <w:r>
              <w:rPr>
                <w:spacing w:val="-4"/>
                <w:sz w:val="21"/>
              </w:rPr>
              <w:t>-</w:t>
            </w:r>
            <w:r>
              <w:rPr>
                <w:spacing w:val="-2"/>
                <w:sz w:val="21"/>
              </w:rPr>
              <w:t>0.005078***</w:t>
            </w:r>
          </w:p>
        </w:tc>
        <w:tc>
          <w:tcPr>
            <w:tcW w:w="1703" w:type="dxa"/>
            <w:tcBorders>
              <w:top w:val="single" w:sz="8" w:space="0" w:color="000000"/>
            </w:tcBorders>
          </w:tcPr>
          <w:p>
            <w:pPr>
              <w:pStyle w:val="TableParagraph"/>
              <w:spacing w:line="226" w:lineRule="exact"/>
              <w:ind w:left="0" w:right="16"/>
              <w:rPr>
                <w:sz w:val="21"/>
              </w:rPr>
            </w:pPr>
            <w:r>
              <w:rPr>
                <w:spacing w:val="-2"/>
                <w:sz w:val="21"/>
              </w:rPr>
              <w:t>0.000052***</w:t>
            </w:r>
          </w:p>
        </w:tc>
        <w:tc>
          <w:tcPr>
            <w:tcW w:w="1896" w:type="dxa"/>
            <w:tcBorders>
              <w:top w:val="single" w:sz="8" w:space="0" w:color="000000"/>
            </w:tcBorders>
          </w:tcPr>
          <w:p>
            <w:pPr>
              <w:pStyle w:val="TableParagraph"/>
              <w:spacing w:line="226" w:lineRule="exact"/>
              <w:ind w:right="2"/>
              <w:rPr>
                <w:sz w:val="21"/>
              </w:rPr>
            </w:pPr>
            <w:r>
              <w:rPr>
                <w:spacing w:val="-2"/>
                <w:sz w:val="21"/>
              </w:rPr>
              <w:t>0.483685***</w:t>
            </w:r>
          </w:p>
        </w:tc>
      </w:tr>
      <w:tr>
        <w:trPr>
          <w:trHeight w:val="242" w:hRule="atLeast"/>
        </w:trPr>
        <w:tc>
          <w:tcPr>
            <w:tcW w:w="2830" w:type="dxa"/>
          </w:tcPr>
          <w:p>
            <w:pPr>
              <w:pStyle w:val="TableParagraph"/>
              <w:spacing w:line="222" w:lineRule="exact"/>
              <w:ind w:left="153" w:right="2"/>
              <w:rPr>
                <w:sz w:val="21"/>
              </w:rPr>
            </w:pPr>
            <w:r>
              <w:rPr>
                <w:sz w:val="21"/>
              </w:rPr>
              <w:t>Intercept</w:t>
            </w:r>
            <w:r>
              <w:rPr>
                <w:spacing w:val="-9"/>
                <w:sz w:val="21"/>
              </w:rPr>
              <w:t> </w:t>
            </w:r>
            <w:r>
              <w:rPr>
                <w:sz w:val="21"/>
              </w:rPr>
              <w:t>(Regime</w:t>
            </w:r>
            <w:r>
              <w:rPr>
                <w:spacing w:val="-7"/>
                <w:sz w:val="21"/>
              </w:rPr>
              <w:t> </w:t>
            </w:r>
            <w:r>
              <w:rPr>
                <w:spacing w:val="-5"/>
                <w:sz w:val="21"/>
              </w:rPr>
              <w:t>2)</w:t>
            </w:r>
          </w:p>
        </w:tc>
        <w:tc>
          <w:tcPr>
            <w:tcW w:w="1886" w:type="dxa"/>
          </w:tcPr>
          <w:p>
            <w:pPr>
              <w:pStyle w:val="TableParagraph"/>
              <w:spacing w:line="222" w:lineRule="exact"/>
              <w:ind w:left="130" w:right="2"/>
              <w:rPr>
                <w:sz w:val="21"/>
              </w:rPr>
            </w:pPr>
            <w:r>
              <w:rPr>
                <w:spacing w:val="-2"/>
                <w:sz w:val="21"/>
              </w:rPr>
              <w:t>0.006677***</w:t>
            </w:r>
          </w:p>
        </w:tc>
        <w:tc>
          <w:tcPr>
            <w:tcW w:w="1703" w:type="dxa"/>
          </w:tcPr>
          <w:p>
            <w:pPr>
              <w:pStyle w:val="TableParagraph"/>
              <w:spacing w:line="222" w:lineRule="exact"/>
              <w:ind w:left="0" w:right="16"/>
              <w:rPr>
                <w:sz w:val="21"/>
              </w:rPr>
            </w:pPr>
            <w:r>
              <w:rPr>
                <w:spacing w:val="-2"/>
                <w:sz w:val="21"/>
              </w:rPr>
              <w:t>0.000062***</w:t>
            </w:r>
          </w:p>
        </w:tc>
        <w:tc>
          <w:tcPr>
            <w:tcW w:w="1896" w:type="dxa"/>
          </w:tcPr>
          <w:p>
            <w:pPr>
              <w:pStyle w:val="TableParagraph"/>
              <w:spacing w:line="222" w:lineRule="exact"/>
              <w:ind w:right="3"/>
              <w:rPr>
                <w:sz w:val="21"/>
              </w:rPr>
            </w:pPr>
            <w:r>
              <w:rPr>
                <w:spacing w:val="-2"/>
                <w:sz w:val="21"/>
              </w:rPr>
              <w:t>0.5869***</w:t>
            </w:r>
          </w:p>
        </w:tc>
      </w:tr>
      <w:tr>
        <w:trPr>
          <w:trHeight w:val="241" w:hRule="atLeast"/>
        </w:trPr>
        <w:tc>
          <w:tcPr>
            <w:tcW w:w="2830" w:type="dxa"/>
          </w:tcPr>
          <w:p>
            <w:pPr>
              <w:pStyle w:val="TableParagraph"/>
              <w:ind w:left="153" w:right="2"/>
              <w:rPr>
                <w:sz w:val="21"/>
              </w:rPr>
            </w:pPr>
            <w:r>
              <w:rPr>
                <w:sz w:val="21"/>
              </w:rPr>
              <w:t>Intercept</w:t>
            </w:r>
            <w:r>
              <w:rPr>
                <w:spacing w:val="-9"/>
                <w:sz w:val="21"/>
              </w:rPr>
              <w:t> </w:t>
            </w:r>
            <w:r>
              <w:rPr>
                <w:sz w:val="21"/>
              </w:rPr>
              <w:t>(Regime</w:t>
            </w:r>
            <w:r>
              <w:rPr>
                <w:spacing w:val="-7"/>
                <w:sz w:val="21"/>
              </w:rPr>
              <w:t> </w:t>
            </w:r>
            <w:r>
              <w:rPr>
                <w:spacing w:val="-5"/>
                <w:sz w:val="21"/>
              </w:rPr>
              <w:t>3)</w:t>
            </w:r>
          </w:p>
        </w:tc>
        <w:tc>
          <w:tcPr>
            <w:tcW w:w="1886" w:type="dxa"/>
          </w:tcPr>
          <w:p>
            <w:pPr>
              <w:pStyle w:val="TableParagraph"/>
              <w:ind w:left="130" w:right="3"/>
              <w:rPr>
                <w:sz w:val="21"/>
              </w:rPr>
            </w:pPr>
            <w:r>
              <w:rPr>
                <w:spacing w:val="-2"/>
                <w:sz w:val="21"/>
              </w:rPr>
              <w:t>0.000557</w:t>
            </w:r>
          </w:p>
        </w:tc>
        <w:tc>
          <w:tcPr>
            <w:tcW w:w="1703" w:type="dxa"/>
          </w:tcPr>
          <w:p>
            <w:pPr>
              <w:pStyle w:val="TableParagraph"/>
              <w:ind w:left="0" w:right="16"/>
              <w:rPr>
                <w:sz w:val="21"/>
              </w:rPr>
            </w:pPr>
            <w:r>
              <w:rPr>
                <w:spacing w:val="-2"/>
                <w:sz w:val="21"/>
              </w:rPr>
              <w:t>0.000933***</w:t>
            </w:r>
          </w:p>
        </w:tc>
        <w:tc>
          <w:tcPr>
            <w:tcW w:w="1896" w:type="dxa"/>
          </w:tcPr>
          <w:p>
            <w:pPr>
              <w:pStyle w:val="TableParagraph"/>
              <w:ind w:right="2"/>
              <w:rPr>
                <w:sz w:val="21"/>
              </w:rPr>
            </w:pPr>
            <w:r>
              <w:rPr>
                <w:spacing w:val="-2"/>
                <w:sz w:val="21"/>
              </w:rPr>
              <w:t>0.761432***</w:t>
            </w:r>
          </w:p>
        </w:tc>
      </w:tr>
      <w:tr>
        <w:trPr>
          <w:trHeight w:val="241" w:hRule="atLeast"/>
        </w:trPr>
        <w:tc>
          <w:tcPr>
            <w:tcW w:w="2830" w:type="dxa"/>
          </w:tcPr>
          <w:p>
            <w:pPr>
              <w:pStyle w:val="TableParagraph"/>
              <w:ind w:left="153"/>
              <w:rPr>
                <w:sz w:val="21"/>
              </w:rPr>
            </w:pPr>
            <w:r>
              <w:rPr>
                <w:spacing w:val="-2"/>
                <w:sz w:val="21"/>
              </w:rPr>
              <w:t>Return_1</w:t>
            </w:r>
          </w:p>
        </w:tc>
        <w:tc>
          <w:tcPr>
            <w:tcW w:w="1886" w:type="dxa"/>
          </w:tcPr>
          <w:p>
            <w:pPr>
              <w:pStyle w:val="TableParagraph"/>
              <w:ind w:left="130" w:right="3"/>
              <w:rPr>
                <w:sz w:val="21"/>
              </w:rPr>
            </w:pPr>
            <w:r>
              <w:rPr>
                <w:spacing w:val="-2"/>
                <w:sz w:val="21"/>
              </w:rPr>
              <w:t>0.000441</w:t>
            </w:r>
          </w:p>
        </w:tc>
        <w:tc>
          <w:tcPr>
            <w:tcW w:w="1703" w:type="dxa"/>
          </w:tcPr>
          <w:p>
            <w:pPr>
              <w:pStyle w:val="TableParagraph"/>
              <w:ind w:left="5" w:right="16"/>
              <w:rPr>
                <w:sz w:val="21"/>
              </w:rPr>
            </w:pPr>
            <w:r>
              <w:rPr>
                <w:spacing w:val="-2"/>
                <w:sz w:val="21"/>
              </w:rPr>
              <w:t>0.000015</w:t>
            </w:r>
          </w:p>
        </w:tc>
        <w:tc>
          <w:tcPr>
            <w:tcW w:w="1896" w:type="dxa"/>
          </w:tcPr>
          <w:p>
            <w:pPr>
              <w:pStyle w:val="TableParagraph"/>
              <w:ind w:right="2"/>
              <w:rPr>
                <w:sz w:val="21"/>
              </w:rPr>
            </w:pPr>
            <w:r>
              <w:rPr>
                <w:spacing w:val="-2"/>
                <w:sz w:val="21"/>
              </w:rPr>
              <w:t>3.249963***</w:t>
            </w:r>
          </w:p>
        </w:tc>
      </w:tr>
      <w:tr>
        <w:trPr>
          <w:trHeight w:val="241" w:hRule="atLeast"/>
        </w:trPr>
        <w:tc>
          <w:tcPr>
            <w:tcW w:w="2830" w:type="dxa"/>
          </w:tcPr>
          <w:p>
            <w:pPr>
              <w:pStyle w:val="TableParagraph"/>
              <w:ind w:left="153"/>
              <w:rPr>
                <w:sz w:val="21"/>
              </w:rPr>
            </w:pPr>
            <w:r>
              <w:rPr>
                <w:spacing w:val="-2"/>
                <w:sz w:val="21"/>
              </w:rPr>
              <w:t>Return_2</w:t>
            </w:r>
          </w:p>
        </w:tc>
        <w:tc>
          <w:tcPr>
            <w:tcW w:w="1886" w:type="dxa"/>
          </w:tcPr>
          <w:p>
            <w:pPr>
              <w:pStyle w:val="TableParagraph"/>
              <w:ind w:left="130" w:right="3"/>
              <w:rPr>
                <w:sz w:val="21"/>
              </w:rPr>
            </w:pPr>
            <w:r>
              <w:rPr>
                <w:spacing w:val="-2"/>
                <w:sz w:val="21"/>
              </w:rPr>
              <w:t>0.002629</w:t>
            </w:r>
          </w:p>
        </w:tc>
        <w:tc>
          <w:tcPr>
            <w:tcW w:w="1703" w:type="dxa"/>
          </w:tcPr>
          <w:p>
            <w:pPr>
              <w:pStyle w:val="TableParagraph"/>
              <w:ind w:left="2" w:right="16"/>
              <w:rPr>
                <w:sz w:val="21"/>
              </w:rPr>
            </w:pPr>
            <w:r>
              <w:rPr>
                <w:spacing w:val="-4"/>
                <w:sz w:val="21"/>
              </w:rPr>
              <w:t>-</w:t>
            </w:r>
            <w:r>
              <w:rPr>
                <w:spacing w:val="-2"/>
                <w:sz w:val="21"/>
              </w:rPr>
              <w:t>0.000047</w:t>
            </w:r>
          </w:p>
        </w:tc>
        <w:tc>
          <w:tcPr>
            <w:tcW w:w="1896" w:type="dxa"/>
          </w:tcPr>
          <w:p>
            <w:pPr>
              <w:pStyle w:val="TableParagraph"/>
              <w:ind w:right="2"/>
              <w:rPr>
                <w:sz w:val="21"/>
              </w:rPr>
            </w:pPr>
            <w:r>
              <w:rPr>
                <w:spacing w:val="-2"/>
                <w:sz w:val="21"/>
              </w:rPr>
              <w:t>1.040928***</w:t>
            </w:r>
          </w:p>
        </w:tc>
      </w:tr>
      <w:tr>
        <w:trPr>
          <w:trHeight w:val="241" w:hRule="atLeast"/>
        </w:trPr>
        <w:tc>
          <w:tcPr>
            <w:tcW w:w="2830" w:type="dxa"/>
          </w:tcPr>
          <w:p>
            <w:pPr>
              <w:pStyle w:val="TableParagraph"/>
              <w:ind w:left="153"/>
              <w:rPr>
                <w:sz w:val="21"/>
              </w:rPr>
            </w:pPr>
            <w:r>
              <w:rPr>
                <w:spacing w:val="-2"/>
                <w:sz w:val="21"/>
              </w:rPr>
              <w:t>Return_3</w:t>
            </w:r>
          </w:p>
        </w:tc>
        <w:tc>
          <w:tcPr>
            <w:tcW w:w="1886" w:type="dxa"/>
          </w:tcPr>
          <w:p>
            <w:pPr>
              <w:pStyle w:val="TableParagraph"/>
              <w:ind w:left="130" w:right="3"/>
              <w:rPr>
                <w:sz w:val="21"/>
              </w:rPr>
            </w:pPr>
            <w:r>
              <w:rPr>
                <w:spacing w:val="-2"/>
                <w:sz w:val="21"/>
              </w:rPr>
              <w:t>0.004840</w:t>
            </w:r>
          </w:p>
        </w:tc>
        <w:tc>
          <w:tcPr>
            <w:tcW w:w="1703" w:type="dxa"/>
          </w:tcPr>
          <w:p>
            <w:pPr>
              <w:pStyle w:val="TableParagraph"/>
              <w:ind w:left="2" w:right="16"/>
              <w:rPr>
                <w:sz w:val="21"/>
              </w:rPr>
            </w:pPr>
            <w:r>
              <w:rPr>
                <w:spacing w:val="-4"/>
                <w:sz w:val="21"/>
              </w:rPr>
              <w:t>-</w:t>
            </w:r>
            <w:r>
              <w:rPr>
                <w:spacing w:val="-2"/>
                <w:sz w:val="21"/>
              </w:rPr>
              <w:t>0.000013</w:t>
            </w:r>
          </w:p>
        </w:tc>
        <w:tc>
          <w:tcPr>
            <w:tcW w:w="1896" w:type="dxa"/>
          </w:tcPr>
          <w:p>
            <w:pPr>
              <w:pStyle w:val="TableParagraph"/>
              <w:ind w:right="2"/>
              <w:rPr>
                <w:sz w:val="21"/>
              </w:rPr>
            </w:pPr>
            <w:r>
              <w:rPr>
                <w:spacing w:val="-2"/>
                <w:sz w:val="21"/>
              </w:rPr>
              <w:t>0.568476***</w:t>
            </w:r>
          </w:p>
        </w:tc>
      </w:tr>
      <w:tr>
        <w:trPr>
          <w:trHeight w:val="242" w:hRule="atLeast"/>
        </w:trPr>
        <w:tc>
          <w:tcPr>
            <w:tcW w:w="2830" w:type="dxa"/>
          </w:tcPr>
          <w:p>
            <w:pPr>
              <w:pStyle w:val="TableParagraph"/>
              <w:spacing w:line="222" w:lineRule="exact"/>
              <w:ind w:left="153"/>
              <w:rPr>
                <w:sz w:val="21"/>
              </w:rPr>
            </w:pPr>
            <w:r>
              <w:rPr>
                <w:spacing w:val="-2"/>
                <w:sz w:val="21"/>
              </w:rPr>
              <w:t>Return_4</w:t>
            </w:r>
          </w:p>
        </w:tc>
        <w:tc>
          <w:tcPr>
            <w:tcW w:w="1886" w:type="dxa"/>
          </w:tcPr>
          <w:p>
            <w:pPr>
              <w:pStyle w:val="TableParagraph"/>
              <w:spacing w:line="222" w:lineRule="exact"/>
              <w:ind w:left="130" w:right="3"/>
              <w:rPr>
                <w:sz w:val="21"/>
              </w:rPr>
            </w:pPr>
            <w:r>
              <w:rPr>
                <w:spacing w:val="-2"/>
                <w:sz w:val="21"/>
              </w:rPr>
              <w:t>0.001542</w:t>
            </w:r>
          </w:p>
        </w:tc>
        <w:tc>
          <w:tcPr>
            <w:tcW w:w="1703" w:type="dxa"/>
          </w:tcPr>
          <w:p>
            <w:pPr>
              <w:pStyle w:val="TableParagraph"/>
              <w:spacing w:line="222" w:lineRule="exact"/>
              <w:ind w:left="2" w:right="16"/>
              <w:rPr>
                <w:sz w:val="21"/>
              </w:rPr>
            </w:pPr>
            <w:r>
              <w:rPr>
                <w:spacing w:val="-4"/>
                <w:sz w:val="21"/>
              </w:rPr>
              <w:t>-</w:t>
            </w:r>
            <w:r>
              <w:rPr>
                <w:spacing w:val="-2"/>
                <w:sz w:val="21"/>
              </w:rPr>
              <w:t>0.000027</w:t>
            </w:r>
          </w:p>
        </w:tc>
        <w:tc>
          <w:tcPr>
            <w:tcW w:w="1896" w:type="dxa"/>
          </w:tcPr>
          <w:p>
            <w:pPr>
              <w:pStyle w:val="TableParagraph"/>
              <w:spacing w:line="222" w:lineRule="exact"/>
              <w:ind w:right="2"/>
              <w:rPr>
                <w:sz w:val="21"/>
              </w:rPr>
            </w:pPr>
            <w:r>
              <w:rPr>
                <w:spacing w:val="-2"/>
                <w:sz w:val="21"/>
              </w:rPr>
              <w:t>0.174337***</w:t>
            </w:r>
          </w:p>
        </w:tc>
      </w:tr>
      <w:tr>
        <w:trPr>
          <w:trHeight w:val="241" w:hRule="atLeast"/>
        </w:trPr>
        <w:tc>
          <w:tcPr>
            <w:tcW w:w="2830" w:type="dxa"/>
          </w:tcPr>
          <w:p>
            <w:pPr>
              <w:pStyle w:val="TableParagraph"/>
              <w:ind w:left="153"/>
              <w:rPr>
                <w:sz w:val="21"/>
              </w:rPr>
            </w:pPr>
            <w:r>
              <w:rPr>
                <w:spacing w:val="-2"/>
                <w:sz w:val="21"/>
              </w:rPr>
              <w:t>Return_5</w:t>
            </w:r>
          </w:p>
        </w:tc>
        <w:tc>
          <w:tcPr>
            <w:tcW w:w="1886" w:type="dxa"/>
          </w:tcPr>
          <w:p>
            <w:pPr>
              <w:pStyle w:val="TableParagraph"/>
              <w:ind w:left="130" w:right="3"/>
              <w:rPr>
                <w:sz w:val="21"/>
              </w:rPr>
            </w:pPr>
            <w:r>
              <w:rPr>
                <w:spacing w:val="-2"/>
                <w:sz w:val="21"/>
              </w:rPr>
              <w:t>0.000596</w:t>
            </w:r>
          </w:p>
        </w:tc>
        <w:tc>
          <w:tcPr>
            <w:tcW w:w="1703" w:type="dxa"/>
          </w:tcPr>
          <w:p>
            <w:pPr>
              <w:pStyle w:val="TableParagraph"/>
              <w:ind w:left="5" w:right="16"/>
              <w:rPr>
                <w:sz w:val="21"/>
              </w:rPr>
            </w:pPr>
            <w:r>
              <w:rPr>
                <w:spacing w:val="-2"/>
                <w:sz w:val="21"/>
              </w:rPr>
              <w:t>0.000022</w:t>
            </w:r>
          </w:p>
        </w:tc>
        <w:tc>
          <w:tcPr>
            <w:tcW w:w="1896" w:type="dxa"/>
          </w:tcPr>
          <w:p>
            <w:pPr>
              <w:pStyle w:val="TableParagraph"/>
              <w:ind w:left="4" w:right="1"/>
              <w:rPr>
                <w:sz w:val="21"/>
              </w:rPr>
            </w:pPr>
            <w:r>
              <w:rPr>
                <w:spacing w:val="-4"/>
                <w:sz w:val="21"/>
              </w:rPr>
              <w:t>-</w:t>
            </w:r>
            <w:r>
              <w:rPr>
                <w:spacing w:val="-2"/>
                <w:sz w:val="21"/>
              </w:rPr>
              <w:t>0.156656</w:t>
            </w:r>
          </w:p>
        </w:tc>
      </w:tr>
      <w:tr>
        <w:trPr>
          <w:trHeight w:val="241" w:hRule="atLeast"/>
        </w:trPr>
        <w:tc>
          <w:tcPr>
            <w:tcW w:w="2830" w:type="dxa"/>
          </w:tcPr>
          <w:p>
            <w:pPr>
              <w:pStyle w:val="TableParagraph"/>
              <w:ind w:left="153"/>
              <w:rPr>
                <w:sz w:val="21"/>
              </w:rPr>
            </w:pPr>
            <w:r>
              <w:rPr>
                <w:spacing w:val="-2"/>
                <w:sz w:val="21"/>
              </w:rPr>
              <w:t>Return_6</w:t>
            </w:r>
          </w:p>
        </w:tc>
        <w:tc>
          <w:tcPr>
            <w:tcW w:w="1886" w:type="dxa"/>
          </w:tcPr>
          <w:p>
            <w:pPr>
              <w:pStyle w:val="TableParagraph"/>
              <w:ind w:left="130"/>
              <w:rPr>
                <w:sz w:val="21"/>
              </w:rPr>
            </w:pPr>
            <w:r>
              <w:rPr>
                <w:spacing w:val="-4"/>
                <w:sz w:val="21"/>
              </w:rPr>
              <w:t>-</w:t>
            </w:r>
            <w:r>
              <w:rPr>
                <w:spacing w:val="-2"/>
                <w:sz w:val="21"/>
              </w:rPr>
              <w:t>0.001284</w:t>
            </w:r>
          </w:p>
        </w:tc>
        <w:tc>
          <w:tcPr>
            <w:tcW w:w="1703" w:type="dxa"/>
          </w:tcPr>
          <w:p>
            <w:pPr>
              <w:pStyle w:val="TableParagraph"/>
              <w:ind w:left="5" w:right="16"/>
              <w:rPr>
                <w:sz w:val="21"/>
              </w:rPr>
            </w:pPr>
            <w:r>
              <w:rPr>
                <w:spacing w:val="-2"/>
                <w:sz w:val="21"/>
              </w:rPr>
              <w:t>0.000000</w:t>
            </w:r>
          </w:p>
        </w:tc>
        <w:tc>
          <w:tcPr>
            <w:tcW w:w="1896" w:type="dxa"/>
          </w:tcPr>
          <w:p>
            <w:pPr>
              <w:pStyle w:val="TableParagraph"/>
              <w:ind w:right="2"/>
              <w:rPr>
                <w:sz w:val="21"/>
              </w:rPr>
            </w:pPr>
            <w:r>
              <w:rPr>
                <w:spacing w:val="-4"/>
                <w:sz w:val="21"/>
              </w:rPr>
              <w:t>-</w:t>
            </w:r>
            <w:r>
              <w:rPr>
                <w:spacing w:val="-2"/>
                <w:sz w:val="21"/>
              </w:rPr>
              <w:t>0.638357***</w:t>
            </w:r>
          </w:p>
        </w:tc>
      </w:tr>
      <w:tr>
        <w:trPr>
          <w:trHeight w:val="241" w:hRule="atLeast"/>
        </w:trPr>
        <w:tc>
          <w:tcPr>
            <w:tcW w:w="2830" w:type="dxa"/>
          </w:tcPr>
          <w:p>
            <w:pPr>
              <w:pStyle w:val="TableParagraph"/>
              <w:ind w:left="153"/>
              <w:rPr>
                <w:sz w:val="21"/>
              </w:rPr>
            </w:pPr>
            <w:r>
              <w:rPr>
                <w:spacing w:val="-2"/>
                <w:sz w:val="21"/>
              </w:rPr>
              <w:t>Return_7</w:t>
            </w:r>
          </w:p>
        </w:tc>
        <w:tc>
          <w:tcPr>
            <w:tcW w:w="1886" w:type="dxa"/>
          </w:tcPr>
          <w:p>
            <w:pPr>
              <w:pStyle w:val="TableParagraph"/>
              <w:ind w:left="130"/>
              <w:rPr>
                <w:sz w:val="21"/>
              </w:rPr>
            </w:pPr>
            <w:r>
              <w:rPr>
                <w:spacing w:val="-4"/>
                <w:sz w:val="21"/>
              </w:rPr>
              <w:t>-</w:t>
            </w:r>
            <w:r>
              <w:rPr>
                <w:spacing w:val="-2"/>
                <w:sz w:val="21"/>
              </w:rPr>
              <w:t>0.001869</w:t>
            </w:r>
          </w:p>
        </w:tc>
        <w:tc>
          <w:tcPr>
            <w:tcW w:w="1703" w:type="dxa"/>
          </w:tcPr>
          <w:p>
            <w:pPr>
              <w:pStyle w:val="TableParagraph"/>
              <w:ind w:left="5" w:right="16"/>
              <w:rPr>
                <w:sz w:val="21"/>
              </w:rPr>
            </w:pPr>
            <w:r>
              <w:rPr>
                <w:spacing w:val="-2"/>
                <w:sz w:val="21"/>
              </w:rPr>
              <w:t>0.000006</w:t>
            </w:r>
          </w:p>
        </w:tc>
        <w:tc>
          <w:tcPr>
            <w:tcW w:w="1896" w:type="dxa"/>
          </w:tcPr>
          <w:p>
            <w:pPr>
              <w:pStyle w:val="TableParagraph"/>
              <w:ind w:right="2"/>
              <w:rPr>
                <w:sz w:val="21"/>
              </w:rPr>
            </w:pPr>
            <w:r>
              <w:rPr>
                <w:spacing w:val="-4"/>
                <w:sz w:val="21"/>
              </w:rPr>
              <w:t>-</w:t>
            </w:r>
            <w:r>
              <w:rPr>
                <w:spacing w:val="-2"/>
                <w:sz w:val="21"/>
              </w:rPr>
              <w:t>0.508551***</w:t>
            </w:r>
          </w:p>
        </w:tc>
      </w:tr>
      <w:tr>
        <w:trPr>
          <w:trHeight w:val="241" w:hRule="atLeast"/>
        </w:trPr>
        <w:tc>
          <w:tcPr>
            <w:tcW w:w="2830" w:type="dxa"/>
          </w:tcPr>
          <w:p>
            <w:pPr>
              <w:pStyle w:val="TableParagraph"/>
              <w:ind w:left="153" w:right="3"/>
              <w:rPr>
                <w:sz w:val="21"/>
              </w:rPr>
            </w:pPr>
            <w:r>
              <w:rPr>
                <w:spacing w:val="-2"/>
                <w:sz w:val="21"/>
              </w:rPr>
              <w:t>Volatility_1</w:t>
            </w:r>
          </w:p>
        </w:tc>
        <w:tc>
          <w:tcPr>
            <w:tcW w:w="1886" w:type="dxa"/>
          </w:tcPr>
          <w:p>
            <w:pPr>
              <w:pStyle w:val="TableParagraph"/>
              <w:ind w:left="130" w:right="3"/>
              <w:rPr>
                <w:sz w:val="21"/>
              </w:rPr>
            </w:pPr>
            <w:r>
              <w:rPr>
                <w:spacing w:val="-2"/>
                <w:sz w:val="21"/>
              </w:rPr>
              <w:t>0.029132</w:t>
            </w:r>
          </w:p>
        </w:tc>
        <w:tc>
          <w:tcPr>
            <w:tcW w:w="1703" w:type="dxa"/>
          </w:tcPr>
          <w:p>
            <w:pPr>
              <w:pStyle w:val="TableParagraph"/>
              <w:ind w:left="2" w:right="16"/>
              <w:rPr>
                <w:sz w:val="21"/>
              </w:rPr>
            </w:pPr>
            <w:r>
              <w:rPr>
                <w:spacing w:val="-2"/>
                <w:sz w:val="21"/>
              </w:rPr>
              <w:t>0.001411**</w:t>
            </w:r>
          </w:p>
        </w:tc>
        <w:tc>
          <w:tcPr>
            <w:tcW w:w="1896" w:type="dxa"/>
          </w:tcPr>
          <w:p>
            <w:pPr>
              <w:pStyle w:val="TableParagraph"/>
              <w:ind w:right="2"/>
              <w:rPr>
                <w:sz w:val="21"/>
              </w:rPr>
            </w:pPr>
            <w:r>
              <w:rPr>
                <w:spacing w:val="-2"/>
                <w:sz w:val="21"/>
              </w:rPr>
              <w:t>24.418484***</w:t>
            </w:r>
          </w:p>
        </w:tc>
      </w:tr>
      <w:tr>
        <w:trPr>
          <w:trHeight w:val="242" w:hRule="atLeast"/>
        </w:trPr>
        <w:tc>
          <w:tcPr>
            <w:tcW w:w="2830" w:type="dxa"/>
          </w:tcPr>
          <w:p>
            <w:pPr>
              <w:pStyle w:val="TableParagraph"/>
              <w:spacing w:line="223" w:lineRule="exact"/>
              <w:ind w:left="153" w:right="3"/>
              <w:rPr>
                <w:sz w:val="21"/>
              </w:rPr>
            </w:pPr>
            <w:r>
              <w:rPr>
                <w:spacing w:val="-2"/>
                <w:sz w:val="21"/>
              </w:rPr>
              <w:t>Volatility_2</w:t>
            </w:r>
          </w:p>
        </w:tc>
        <w:tc>
          <w:tcPr>
            <w:tcW w:w="1886" w:type="dxa"/>
          </w:tcPr>
          <w:p>
            <w:pPr>
              <w:pStyle w:val="TableParagraph"/>
              <w:spacing w:line="223" w:lineRule="exact"/>
              <w:ind w:left="130" w:right="3"/>
              <w:rPr>
                <w:sz w:val="21"/>
              </w:rPr>
            </w:pPr>
            <w:r>
              <w:rPr>
                <w:spacing w:val="-2"/>
                <w:sz w:val="21"/>
              </w:rPr>
              <w:t>0.034267</w:t>
            </w:r>
          </w:p>
        </w:tc>
        <w:tc>
          <w:tcPr>
            <w:tcW w:w="1703" w:type="dxa"/>
          </w:tcPr>
          <w:p>
            <w:pPr>
              <w:pStyle w:val="TableParagraph"/>
              <w:spacing w:line="223" w:lineRule="exact"/>
              <w:ind w:left="5" w:right="16"/>
              <w:rPr>
                <w:sz w:val="21"/>
              </w:rPr>
            </w:pPr>
            <w:r>
              <w:rPr>
                <w:spacing w:val="-2"/>
                <w:sz w:val="21"/>
              </w:rPr>
              <w:t>0.000225</w:t>
            </w:r>
          </w:p>
        </w:tc>
        <w:tc>
          <w:tcPr>
            <w:tcW w:w="1896" w:type="dxa"/>
          </w:tcPr>
          <w:p>
            <w:pPr>
              <w:pStyle w:val="TableParagraph"/>
              <w:spacing w:line="223" w:lineRule="exact"/>
              <w:ind w:right="3"/>
              <w:rPr>
                <w:sz w:val="21"/>
              </w:rPr>
            </w:pPr>
            <w:r>
              <w:rPr>
                <w:spacing w:val="-4"/>
                <w:sz w:val="21"/>
              </w:rPr>
              <w:t>-</w:t>
            </w:r>
            <w:r>
              <w:rPr>
                <w:spacing w:val="-2"/>
                <w:sz w:val="21"/>
              </w:rPr>
              <w:t>27.593700***</w:t>
            </w:r>
          </w:p>
        </w:tc>
      </w:tr>
      <w:tr>
        <w:trPr>
          <w:trHeight w:val="241" w:hRule="atLeast"/>
        </w:trPr>
        <w:tc>
          <w:tcPr>
            <w:tcW w:w="2830" w:type="dxa"/>
          </w:tcPr>
          <w:p>
            <w:pPr>
              <w:pStyle w:val="TableParagraph"/>
              <w:ind w:left="153" w:right="3"/>
              <w:rPr>
                <w:sz w:val="21"/>
              </w:rPr>
            </w:pPr>
            <w:r>
              <w:rPr>
                <w:spacing w:val="-2"/>
                <w:sz w:val="21"/>
              </w:rPr>
              <w:t>Volatility_3</w:t>
            </w:r>
          </w:p>
        </w:tc>
        <w:tc>
          <w:tcPr>
            <w:tcW w:w="1886" w:type="dxa"/>
          </w:tcPr>
          <w:p>
            <w:pPr>
              <w:pStyle w:val="TableParagraph"/>
              <w:ind w:left="130"/>
              <w:rPr>
                <w:sz w:val="21"/>
              </w:rPr>
            </w:pPr>
            <w:r>
              <w:rPr>
                <w:spacing w:val="-4"/>
                <w:sz w:val="21"/>
              </w:rPr>
              <w:t>-</w:t>
            </w:r>
            <w:r>
              <w:rPr>
                <w:spacing w:val="-2"/>
                <w:sz w:val="21"/>
              </w:rPr>
              <w:t>0.061366</w:t>
            </w:r>
          </w:p>
        </w:tc>
        <w:tc>
          <w:tcPr>
            <w:tcW w:w="1703" w:type="dxa"/>
          </w:tcPr>
          <w:p>
            <w:pPr>
              <w:pStyle w:val="TableParagraph"/>
              <w:ind w:left="5" w:right="16"/>
              <w:rPr>
                <w:sz w:val="21"/>
              </w:rPr>
            </w:pPr>
            <w:r>
              <w:rPr>
                <w:spacing w:val="-2"/>
                <w:sz w:val="21"/>
              </w:rPr>
              <w:t>0.000741</w:t>
            </w:r>
          </w:p>
        </w:tc>
        <w:tc>
          <w:tcPr>
            <w:tcW w:w="1896" w:type="dxa"/>
          </w:tcPr>
          <w:p>
            <w:pPr>
              <w:pStyle w:val="TableParagraph"/>
              <w:ind w:right="3"/>
              <w:rPr>
                <w:sz w:val="21"/>
              </w:rPr>
            </w:pPr>
            <w:r>
              <w:rPr>
                <w:spacing w:val="-4"/>
                <w:sz w:val="21"/>
              </w:rPr>
              <w:t>-</w:t>
            </w:r>
            <w:r>
              <w:rPr>
                <w:spacing w:val="-2"/>
                <w:sz w:val="21"/>
              </w:rPr>
              <w:t>28.835886***</w:t>
            </w:r>
          </w:p>
        </w:tc>
      </w:tr>
      <w:tr>
        <w:trPr>
          <w:trHeight w:val="241" w:hRule="atLeast"/>
        </w:trPr>
        <w:tc>
          <w:tcPr>
            <w:tcW w:w="2830" w:type="dxa"/>
          </w:tcPr>
          <w:p>
            <w:pPr>
              <w:pStyle w:val="TableParagraph"/>
              <w:ind w:left="153" w:right="3"/>
              <w:rPr>
                <w:sz w:val="21"/>
              </w:rPr>
            </w:pPr>
            <w:r>
              <w:rPr>
                <w:spacing w:val="-2"/>
                <w:sz w:val="21"/>
              </w:rPr>
              <w:t>Volatility_4</w:t>
            </w:r>
          </w:p>
        </w:tc>
        <w:tc>
          <w:tcPr>
            <w:tcW w:w="1886" w:type="dxa"/>
          </w:tcPr>
          <w:p>
            <w:pPr>
              <w:pStyle w:val="TableParagraph"/>
              <w:ind w:left="130"/>
              <w:rPr>
                <w:sz w:val="21"/>
              </w:rPr>
            </w:pPr>
            <w:r>
              <w:rPr>
                <w:spacing w:val="-4"/>
                <w:sz w:val="21"/>
              </w:rPr>
              <w:t>-</w:t>
            </w:r>
            <w:r>
              <w:rPr>
                <w:spacing w:val="-2"/>
                <w:sz w:val="21"/>
              </w:rPr>
              <w:t>0.000554</w:t>
            </w:r>
          </w:p>
        </w:tc>
        <w:tc>
          <w:tcPr>
            <w:tcW w:w="1703" w:type="dxa"/>
          </w:tcPr>
          <w:p>
            <w:pPr>
              <w:pStyle w:val="TableParagraph"/>
              <w:ind w:left="5" w:right="16"/>
              <w:rPr>
                <w:sz w:val="21"/>
              </w:rPr>
            </w:pPr>
            <w:r>
              <w:rPr>
                <w:spacing w:val="-2"/>
                <w:sz w:val="21"/>
              </w:rPr>
              <w:t>0.000064</w:t>
            </w:r>
          </w:p>
        </w:tc>
        <w:tc>
          <w:tcPr>
            <w:tcW w:w="1896" w:type="dxa"/>
          </w:tcPr>
          <w:p>
            <w:pPr>
              <w:pStyle w:val="TableParagraph"/>
              <w:ind w:right="3"/>
              <w:rPr>
                <w:sz w:val="21"/>
              </w:rPr>
            </w:pPr>
            <w:r>
              <w:rPr>
                <w:spacing w:val="-4"/>
                <w:sz w:val="21"/>
              </w:rPr>
              <w:t>-</w:t>
            </w:r>
            <w:r>
              <w:rPr>
                <w:spacing w:val="-2"/>
                <w:sz w:val="21"/>
              </w:rPr>
              <w:t>18.604401***</w:t>
            </w:r>
          </w:p>
        </w:tc>
      </w:tr>
      <w:tr>
        <w:trPr>
          <w:trHeight w:val="242" w:hRule="atLeast"/>
        </w:trPr>
        <w:tc>
          <w:tcPr>
            <w:tcW w:w="2830" w:type="dxa"/>
          </w:tcPr>
          <w:p>
            <w:pPr>
              <w:pStyle w:val="TableParagraph"/>
              <w:spacing w:line="222" w:lineRule="exact"/>
              <w:ind w:left="153" w:right="3"/>
              <w:rPr>
                <w:sz w:val="21"/>
              </w:rPr>
            </w:pPr>
            <w:r>
              <w:rPr>
                <w:spacing w:val="-2"/>
                <w:sz w:val="21"/>
              </w:rPr>
              <w:t>Volatility_5</w:t>
            </w:r>
          </w:p>
        </w:tc>
        <w:tc>
          <w:tcPr>
            <w:tcW w:w="1886" w:type="dxa"/>
          </w:tcPr>
          <w:p>
            <w:pPr>
              <w:pStyle w:val="TableParagraph"/>
              <w:spacing w:line="222" w:lineRule="exact"/>
              <w:ind w:left="130"/>
              <w:rPr>
                <w:sz w:val="21"/>
              </w:rPr>
            </w:pPr>
            <w:r>
              <w:rPr>
                <w:spacing w:val="-4"/>
                <w:sz w:val="21"/>
              </w:rPr>
              <w:t>-</w:t>
            </w:r>
            <w:r>
              <w:rPr>
                <w:spacing w:val="-2"/>
                <w:sz w:val="21"/>
              </w:rPr>
              <w:t>0.001474</w:t>
            </w:r>
          </w:p>
        </w:tc>
        <w:tc>
          <w:tcPr>
            <w:tcW w:w="1703" w:type="dxa"/>
          </w:tcPr>
          <w:p>
            <w:pPr>
              <w:pStyle w:val="TableParagraph"/>
              <w:spacing w:line="222" w:lineRule="exact"/>
              <w:ind w:left="5" w:right="16"/>
              <w:rPr>
                <w:sz w:val="21"/>
              </w:rPr>
            </w:pPr>
            <w:r>
              <w:rPr>
                <w:spacing w:val="-2"/>
                <w:sz w:val="21"/>
              </w:rPr>
              <w:t>0.000313</w:t>
            </w:r>
          </w:p>
        </w:tc>
        <w:tc>
          <w:tcPr>
            <w:tcW w:w="1896" w:type="dxa"/>
          </w:tcPr>
          <w:p>
            <w:pPr>
              <w:pStyle w:val="TableParagraph"/>
              <w:spacing w:line="222" w:lineRule="exact"/>
              <w:ind w:right="3"/>
              <w:rPr>
                <w:sz w:val="21"/>
              </w:rPr>
            </w:pPr>
            <w:r>
              <w:rPr>
                <w:spacing w:val="-4"/>
                <w:sz w:val="21"/>
              </w:rPr>
              <w:t>-</w:t>
            </w:r>
            <w:r>
              <w:rPr>
                <w:spacing w:val="-2"/>
                <w:sz w:val="21"/>
              </w:rPr>
              <w:t>24.386309***</w:t>
            </w:r>
          </w:p>
        </w:tc>
      </w:tr>
      <w:tr>
        <w:trPr>
          <w:trHeight w:val="241" w:hRule="atLeast"/>
        </w:trPr>
        <w:tc>
          <w:tcPr>
            <w:tcW w:w="2830" w:type="dxa"/>
          </w:tcPr>
          <w:p>
            <w:pPr>
              <w:pStyle w:val="TableParagraph"/>
              <w:ind w:left="153" w:right="3"/>
              <w:rPr>
                <w:sz w:val="21"/>
              </w:rPr>
            </w:pPr>
            <w:r>
              <w:rPr>
                <w:spacing w:val="-2"/>
                <w:sz w:val="21"/>
              </w:rPr>
              <w:t>Volatility_6</w:t>
            </w:r>
          </w:p>
        </w:tc>
        <w:tc>
          <w:tcPr>
            <w:tcW w:w="1886" w:type="dxa"/>
          </w:tcPr>
          <w:p>
            <w:pPr>
              <w:pStyle w:val="TableParagraph"/>
              <w:ind w:left="130"/>
              <w:rPr>
                <w:sz w:val="21"/>
              </w:rPr>
            </w:pPr>
            <w:r>
              <w:rPr>
                <w:spacing w:val="-4"/>
                <w:sz w:val="21"/>
              </w:rPr>
              <w:t>-</w:t>
            </w:r>
            <w:r>
              <w:rPr>
                <w:spacing w:val="-2"/>
                <w:sz w:val="21"/>
              </w:rPr>
              <w:t>0.028831</w:t>
            </w:r>
          </w:p>
        </w:tc>
        <w:tc>
          <w:tcPr>
            <w:tcW w:w="1703" w:type="dxa"/>
          </w:tcPr>
          <w:p>
            <w:pPr>
              <w:pStyle w:val="TableParagraph"/>
              <w:ind w:left="2" w:right="16"/>
              <w:rPr>
                <w:sz w:val="21"/>
              </w:rPr>
            </w:pPr>
            <w:r>
              <w:rPr>
                <w:spacing w:val="-4"/>
                <w:sz w:val="21"/>
              </w:rPr>
              <w:t>-</w:t>
            </w:r>
            <w:r>
              <w:rPr>
                <w:spacing w:val="-2"/>
                <w:sz w:val="21"/>
              </w:rPr>
              <w:t>0.001009*</w:t>
            </w:r>
          </w:p>
        </w:tc>
        <w:tc>
          <w:tcPr>
            <w:tcW w:w="1896" w:type="dxa"/>
          </w:tcPr>
          <w:p>
            <w:pPr>
              <w:pStyle w:val="TableParagraph"/>
              <w:ind w:right="3"/>
              <w:rPr>
                <w:sz w:val="21"/>
              </w:rPr>
            </w:pPr>
            <w:r>
              <w:rPr>
                <w:spacing w:val="-4"/>
                <w:sz w:val="21"/>
              </w:rPr>
              <w:t>-</w:t>
            </w:r>
            <w:r>
              <w:rPr>
                <w:spacing w:val="-2"/>
                <w:sz w:val="21"/>
              </w:rPr>
              <w:t>19.446313***</w:t>
            </w:r>
          </w:p>
        </w:tc>
      </w:tr>
      <w:tr>
        <w:trPr>
          <w:trHeight w:val="241" w:hRule="atLeast"/>
        </w:trPr>
        <w:tc>
          <w:tcPr>
            <w:tcW w:w="2830" w:type="dxa"/>
          </w:tcPr>
          <w:p>
            <w:pPr>
              <w:pStyle w:val="TableParagraph"/>
              <w:ind w:left="153" w:right="3"/>
              <w:rPr>
                <w:sz w:val="21"/>
              </w:rPr>
            </w:pPr>
            <w:r>
              <w:rPr>
                <w:spacing w:val="-2"/>
                <w:sz w:val="21"/>
              </w:rPr>
              <w:t>Volatility_7</w:t>
            </w:r>
          </w:p>
        </w:tc>
        <w:tc>
          <w:tcPr>
            <w:tcW w:w="1886" w:type="dxa"/>
          </w:tcPr>
          <w:p>
            <w:pPr>
              <w:pStyle w:val="TableParagraph"/>
              <w:ind w:left="130" w:right="3"/>
              <w:rPr>
                <w:sz w:val="21"/>
              </w:rPr>
            </w:pPr>
            <w:r>
              <w:rPr>
                <w:spacing w:val="-2"/>
                <w:sz w:val="21"/>
              </w:rPr>
              <w:t>0.043552</w:t>
            </w:r>
          </w:p>
        </w:tc>
        <w:tc>
          <w:tcPr>
            <w:tcW w:w="1703" w:type="dxa"/>
          </w:tcPr>
          <w:p>
            <w:pPr>
              <w:pStyle w:val="TableParagraph"/>
              <w:ind w:left="5" w:right="16"/>
              <w:rPr>
                <w:sz w:val="21"/>
              </w:rPr>
            </w:pPr>
            <w:r>
              <w:rPr>
                <w:spacing w:val="-2"/>
                <w:sz w:val="21"/>
              </w:rPr>
              <w:t>0.001540</w:t>
            </w:r>
          </w:p>
        </w:tc>
        <w:tc>
          <w:tcPr>
            <w:tcW w:w="1896" w:type="dxa"/>
          </w:tcPr>
          <w:p>
            <w:pPr>
              <w:pStyle w:val="TableParagraph"/>
              <w:ind w:right="3"/>
              <w:rPr>
                <w:sz w:val="21"/>
              </w:rPr>
            </w:pPr>
            <w:r>
              <w:rPr>
                <w:spacing w:val="-4"/>
                <w:sz w:val="21"/>
              </w:rPr>
              <w:t>-</w:t>
            </w:r>
            <w:r>
              <w:rPr>
                <w:spacing w:val="-2"/>
                <w:sz w:val="21"/>
              </w:rPr>
              <w:t>22.568391***</w:t>
            </w:r>
          </w:p>
        </w:tc>
      </w:tr>
      <w:tr>
        <w:trPr>
          <w:trHeight w:val="241" w:hRule="atLeast"/>
        </w:trPr>
        <w:tc>
          <w:tcPr>
            <w:tcW w:w="2830" w:type="dxa"/>
          </w:tcPr>
          <w:p>
            <w:pPr>
              <w:pStyle w:val="TableParagraph"/>
              <w:ind w:left="153" w:right="3"/>
              <w:rPr>
                <w:sz w:val="21"/>
              </w:rPr>
            </w:pPr>
            <w:r>
              <w:rPr>
                <w:spacing w:val="-2"/>
                <w:sz w:val="21"/>
              </w:rPr>
              <w:t>Log_vol_1</w:t>
            </w:r>
          </w:p>
        </w:tc>
        <w:tc>
          <w:tcPr>
            <w:tcW w:w="1886" w:type="dxa"/>
          </w:tcPr>
          <w:p>
            <w:pPr>
              <w:pStyle w:val="TableParagraph"/>
              <w:ind w:left="130"/>
              <w:rPr>
                <w:sz w:val="21"/>
              </w:rPr>
            </w:pPr>
            <w:r>
              <w:rPr>
                <w:spacing w:val="-4"/>
                <w:sz w:val="21"/>
              </w:rPr>
              <w:t>-</w:t>
            </w:r>
            <w:r>
              <w:rPr>
                <w:spacing w:val="-2"/>
                <w:sz w:val="21"/>
              </w:rPr>
              <w:t>0.000071</w:t>
            </w:r>
          </w:p>
        </w:tc>
        <w:tc>
          <w:tcPr>
            <w:tcW w:w="1703" w:type="dxa"/>
          </w:tcPr>
          <w:p>
            <w:pPr>
              <w:pStyle w:val="TableParagraph"/>
              <w:ind w:left="5" w:right="16"/>
              <w:rPr>
                <w:sz w:val="21"/>
              </w:rPr>
            </w:pPr>
            <w:r>
              <w:rPr>
                <w:spacing w:val="-2"/>
                <w:sz w:val="21"/>
              </w:rPr>
              <w:t>0.000001</w:t>
            </w:r>
          </w:p>
        </w:tc>
        <w:tc>
          <w:tcPr>
            <w:tcW w:w="1896" w:type="dxa"/>
          </w:tcPr>
          <w:p>
            <w:pPr>
              <w:pStyle w:val="TableParagraph"/>
              <w:ind w:right="2"/>
              <w:rPr>
                <w:sz w:val="21"/>
              </w:rPr>
            </w:pPr>
            <w:r>
              <w:rPr>
                <w:spacing w:val="-2"/>
                <w:sz w:val="21"/>
              </w:rPr>
              <w:t>0.486982***</w:t>
            </w:r>
          </w:p>
        </w:tc>
      </w:tr>
      <w:tr>
        <w:trPr>
          <w:trHeight w:val="241" w:hRule="atLeast"/>
        </w:trPr>
        <w:tc>
          <w:tcPr>
            <w:tcW w:w="2830" w:type="dxa"/>
          </w:tcPr>
          <w:p>
            <w:pPr>
              <w:pStyle w:val="TableParagraph"/>
              <w:ind w:left="153" w:right="3"/>
              <w:rPr>
                <w:sz w:val="21"/>
              </w:rPr>
            </w:pPr>
            <w:r>
              <w:rPr>
                <w:spacing w:val="-2"/>
                <w:sz w:val="21"/>
              </w:rPr>
              <w:t>Log_vol_2</w:t>
            </w:r>
          </w:p>
        </w:tc>
        <w:tc>
          <w:tcPr>
            <w:tcW w:w="1886" w:type="dxa"/>
          </w:tcPr>
          <w:p>
            <w:pPr>
              <w:pStyle w:val="TableParagraph"/>
              <w:ind w:left="130" w:right="3"/>
              <w:rPr>
                <w:sz w:val="21"/>
              </w:rPr>
            </w:pPr>
            <w:r>
              <w:rPr>
                <w:spacing w:val="-2"/>
                <w:sz w:val="21"/>
              </w:rPr>
              <w:t>0.000021</w:t>
            </w:r>
          </w:p>
        </w:tc>
        <w:tc>
          <w:tcPr>
            <w:tcW w:w="1703" w:type="dxa"/>
          </w:tcPr>
          <w:p>
            <w:pPr>
              <w:pStyle w:val="TableParagraph"/>
              <w:ind w:left="5" w:right="16"/>
              <w:rPr>
                <w:sz w:val="21"/>
              </w:rPr>
            </w:pPr>
            <w:r>
              <w:rPr>
                <w:spacing w:val="-2"/>
                <w:sz w:val="21"/>
              </w:rPr>
              <w:t>0.000002</w:t>
            </w:r>
          </w:p>
        </w:tc>
        <w:tc>
          <w:tcPr>
            <w:tcW w:w="1896" w:type="dxa"/>
          </w:tcPr>
          <w:p>
            <w:pPr>
              <w:pStyle w:val="TableParagraph"/>
              <w:ind w:right="2"/>
              <w:rPr>
                <w:sz w:val="21"/>
              </w:rPr>
            </w:pPr>
            <w:r>
              <w:rPr>
                <w:spacing w:val="-2"/>
                <w:sz w:val="21"/>
              </w:rPr>
              <w:t>0.167981***</w:t>
            </w:r>
          </w:p>
        </w:tc>
      </w:tr>
      <w:tr>
        <w:trPr>
          <w:trHeight w:val="242" w:hRule="atLeast"/>
        </w:trPr>
        <w:tc>
          <w:tcPr>
            <w:tcW w:w="2830" w:type="dxa"/>
          </w:tcPr>
          <w:p>
            <w:pPr>
              <w:pStyle w:val="TableParagraph"/>
              <w:spacing w:line="222" w:lineRule="exact"/>
              <w:ind w:left="153" w:right="3"/>
              <w:rPr>
                <w:sz w:val="21"/>
              </w:rPr>
            </w:pPr>
            <w:r>
              <w:rPr>
                <w:spacing w:val="-2"/>
                <w:sz w:val="21"/>
              </w:rPr>
              <w:t>Log_vol_3</w:t>
            </w:r>
          </w:p>
        </w:tc>
        <w:tc>
          <w:tcPr>
            <w:tcW w:w="1886" w:type="dxa"/>
          </w:tcPr>
          <w:p>
            <w:pPr>
              <w:pStyle w:val="TableParagraph"/>
              <w:spacing w:line="222" w:lineRule="exact"/>
              <w:ind w:left="130"/>
              <w:rPr>
                <w:sz w:val="21"/>
              </w:rPr>
            </w:pPr>
            <w:r>
              <w:rPr>
                <w:spacing w:val="-4"/>
                <w:sz w:val="21"/>
              </w:rPr>
              <w:t>-</w:t>
            </w:r>
            <w:r>
              <w:rPr>
                <w:spacing w:val="-2"/>
                <w:sz w:val="21"/>
              </w:rPr>
              <w:t>0.000045</w:t>
            </w:r>
          </w:p>
        </w:tc>
        <w:tc>
          <w:tcPr>
            <w:tcW w:w="1703" w:type="dxa"/>
          </w:tcPr>
          <w:p>
            <w:pPr>
              <w:pStyle w:val="TableParagraph"/>
              <w:spacing w:line="222" w:lineRule="exact"/>
              <w:ind w:left="2" w:right="16"/>
              <w:rPr>
                <w:sz w:val="21"/>
              </w:rPr>
            </w:pPr>
            <w:r>
              <w:rPr>
                <w:spacing w:val="-4"/>
                <w:sz w:val="21"/>
              </w:rPr>
              <w:t>-</w:t>
            </w:r>
            <w:r>
              <w:rPr>
                <w:spacing w:val="-2"/>
                <w:sz w:val="21"/>
              </w:rPr>
              <w:t>0.000002</w:t>
            </w:r>
          </w:p>
        </w:tc>
        <w:tc>
          <w:tcPr>
            <w:tcW w:w="1896" w:type="dxa"/>
          </w:tcPr>
          <w:p>
            <w:pPr>
              <w:pStyle w:val="TableParagraph"/>
              <w:spacing w:line="222" w:lineRule="exact"/>
              <w:ind w:right="2"/>
              <w:rPr>
                <w:sz w:val="21"/>
              </w:rPr>
            </w:pPr>
            <w:r>
              <w:rPr>
                <w:spacing w:val="-2"/>
                <w:sz w:val="21"/>
              </w:rPr>
              <w:t>0.085539***</w:t>
            </w:r>
          </w:p>
        </w:tc>
      </w:tr>
      <w:tr>
        <w:trPr>
          <w:trHeight w:val="241" w:hRule="atLeast"/>
        </w:trPr>
        <w:tc>
          <w:tcPr>
            <w:tcW w:w="2830" w:type="dxa"/>
          </w:tcPr>
          <w:p>
            <w:pPr>
              <w:pStyle w:val="TableParagraph"/>
              <w:ind w:left="153" w:right="3"/>
              <w:rPr>
                <w:sz w:val="21"/>
              </w:rPr>
            </w:pPr>
            <w:r>
              <w:rPr>
                <w:spacing w:val="-2"/>
                <w:sz w:val="21"/>
              </w:rPr>
              <w:t>Log_vol_4</w:t>
            </w:r>
          </w:p>
        </w:tc>
        <w:tc>
          <w:tcPr>
            <w:tcW w:w="1886" w:type="dxa"/>
          </w:tcPr>
          <w:p>
            <w:pPr>
              <w:pStyle w:val="TableParagraph"/>
              <w:ind w:left="130"/>
              <w:rPr>
                <w:sz w:val="21"/>
              </w:rPr>
            </w:pPr>
            <w:r>
              <w:rPr>
                <w:spacing w:val="-4"/>
                <w:sz w:val="21"/>
              </w:rPr>
              <w:t>-</w:t>
            </w:r>
            <w:r>
              <w:rPr>
                <w:spacing w:val="-2"/>
                <w:sz w:val="21"/>
              </w:rPr>
              <w:t>0.000188</w:t>
            </w:r>
          </w:p>
        </w:tc>
        <w:tc>
          <w:tcPr>
            <w:tcW w:w="1703" w:type="dxa"/>
          </w:tcPr>
          <w:p>
            <w:pPr>
              <w:pStyle w:val="TableParagraph"/>
              <w:ind w:left="2" w:right="16"/>
              <w:rPr>
                <w:sz w:val="21"/>
              </w:rPr>
            </w:pPr>
            <w:r>
              <w:rPr>
                <w:spacing w:val="-4"/>
                <w:sz w:val="21"/>
              </w:rPr>
              <w:t>-</w:t>
            </w:r>
            <w:r>
              <w:rPr>
                <w:spacing w:val="-2"/>
                <w:sz w:val="21"/>
              </w:rPr>
              <w:t>0.000001</w:t>
            </w:r>
          </w:p>
        </w:tc>
        <w:tc>
          <w:tcPr>
            <w:tcW w:w="1896" w:type="dxa"/>
          </w:tcPr>
          <w:p>
            <w:pPr>
              <w:pStyle w:val="TableParagraph"/>
              <w:ind w:right="2"/>
              <w:rPr>
                <w:sz w:val="21"/>
              </w:rPr>
            </w:pPr>
            <w:r>
              <w:rPr>
                <w:spacing w:val="-2"/>
                <w:sz w:val="21"/>
              </w:rPr>
              <w:t>0.058479***</w:t>
            </w:r>
          </w:p>
        </w:tc>
      </w:tr>
      <w:tr>
        <w:trPr>
          <w:trHeight w:val="241" w:hRule="atLeast"/>
        </w:trPr>
        <w:tc>
          <w:tcPr>
            <w:tcW w:w="2830" w:type="dxa"/>
          </w:tcPr>
          <w:p>
            <w:pPr>
              <w:pStyle w:val="TableParagraph"/>
              <w:ind w:left="153" w:right="3"/>
              <w:rPr>
                <w:sz w:val="21"/>
              </w:rPr>
            </w:pPr>
            <w:r>
              <w:rPr>
                <w:spacing w:val="-2"/>
                <w:sz w:val="21"/>
              </w:rPr>
              <w:t>Log_vol_5</w:t>
            </w:r>
          </w:p>
        </w:tc>
        <w:tc>
          <w:tcPr>
            <w:tcW w:w="1886" w:type="dxa"/>
          </w:tcPr>
          <w:p>
            <w:pPr>
              <w:pStyle w:val="TableParagraph"/>
              <w:ind w:left="130" w:right="3"/>
              <w:rPr>
                <w:sz w:val="21"/>
              </w:rPr>
            </w:pPr>
            <w:r>
              <w:rPr>
                <w:spacing w:val="-2"/>
                <w:sz w:val="21"/>
              </w:rPr>
              <w:t>0.000217</w:t>
            </w:r>
          </w:p>
        </w:tc>
        <w:tc>
          <w:tcPr>
            <w:tcW w:w="1703" w:type="dxa"/>
          </w:tcPr>
          <w:p>
            <w:pPr>
              <w:pStyle w:val="TableParagraph"/>
              <w:ind w:left="5" w:right="16"/>
              <w:rPr>
                <w:sz w:val="21"/>
              </w:rPr>
            </w:pPr>
            <w:r>
              <w:rPr>
                <w:spacing w:val="-2"/>
                <w:sz w:val="21"/>
              </w:rPr>
              <w:t>0.000000</w:t>
            </w:r>
          </w:p>
        </w:tc>
        <w:tc>
          <w:tcPr>
            <w:tcW w:w="1896" w:type="dxa"/>
          </w:tcPr>
          <w:p>
            <w:pPr>
              <w:pStyle w:val="TableParagraph"/>
              <w:ind w:right="2"/>
              <w:rPr>
                <w:sz w:val="21"/>
              </w:rPr>
            </w:pPr>
            <w:r>
              <w:rPr>
                <w:spacing w:val="-2"/>
                <w:sz w:val="21"/>
              </w:rPr>
              <w:t>0.064190***</w:t>
            </w:r>
          </w:p>
        </w:tc>
      </w:tr>
      <w:tr>
        <w:trPr>
          <w:trHeight w:val="241" w:hRule="atLeast"/>
        </w:trPr>
        <w:tc>
          <w:tcPr>
            <w:tcW w:w="2830" w:type="dxa"/>
          </w:tcPr>
          <w:p>
            <w:pPr>
              <w:pStyle w:val="TableParagraph"/>
              <w:ind w:left="153" w:right="3"/>
              <w:rPr>
                <w:sz w:val="21"/>
              </w:rPr>
            </w:pPr>
            <w:r>
              <w:rPr>
                <w:spacing w:val="-2"/>
                <w:sz w:val="21"/>
              </w:rPr>
              <w:t>Log_vol_6</w:t>
            </w:r>
          </w:p>
        </w:tc>
        <w:tc>
          <w:tcPr>
            <w:tcW w:w="1886" w:type="dxa"/>
          </w:tcPr>
          <w:p>
            <w:pPr>
              <w:pStyle w:val="TableParagraph"/>
              <w:ind w:left="130" w:right="3"/>
              <w:rPr>
                <w:sz w:val="21"/>
              </w:rPr>
            </w:pPr>
            <w:r>
              <w:rPr>
                <w:spacing w:val="-2"/>
                <w:sz w:val="21"/>
              </w:rPr>
              <w:t>0.000113</w:t>
            </w:r>
          </w:p>
        </w:tc>
        <w:tc>
          <w:tcPr>
            <w:tcW w:w="1703" w:type="dxa"/>
          </w:tcPr>
          <w:p>
            <w:pPr>
              <w:pStyle w:val="TableParagraph"/>
              <w:ind w:left="5" w:right="16"/>
              <w:rPr>
                <w:sz w:val="21"/>
              </w:rPr>
            </w:pPr>
            <w:r>
              <w:rPr>
                <w:spacing w:val="-2"/>
                <w:sz w:val="21"/>
              </w:rPr>
              <w:t>0.000000</w:t>
            </w:r>
          </w:p>
        </w:tc>
        <w:tc>
          <w:tcPr>
            <w:tcW w:w="1896" w:type="dxa"/>
          </w:tcPr>
          <w:p>
            <w:pPr>
              <w:pStyle w:val="TableParagraph"/>
              <w:ind w:right="2"/>
              <w:rPr>
                <w:sz w:val="21"/>
              </w:rPr>
            </w:pPr>
            <w:r>
              <w:rPr>
                <w:spacing w:val="-2"/>
                <w:sz w:val="21"/>
              </w:rPr>
              <w:t>0.057705***</w:t>
            </w:r>
          </w:p>
        </w:tc>
      </w:tr>
      <w:tr>
        <w:trPr>
          <w:trHeight w:val="241" w:hRule="atLeast"/>
        </w:trPr>
        <w:tc>
          <w:tcPr>
            <w:tcW w:w="2830" w:type="dxa"/>
          </w:tcPr>
          <w:p>
            <w:pPr>
              <w:pStyle w:val="TableParagraph"/>
              <w:ind w:left="153" w:right="3"/>
              <w:rPr>
                <w:sz w:val="21"/>
              </w:rPr>
            </w:pPr>
            <w:r>
              <w:rPr>
                <w:spacing w:val="-2"/>
                <w:sz w:val="21"/>
              </w:rPr>
              <w:t>Log_vol_7</w:t>
            </w:r>
          </w:p>
        </w:tc>
        <w:tc>
          <w:tcPr>
            <w:tcW w:w="1886" w:type="dxa"/>
          </w:tcPr>
          <w:p>
            <w:pPr>
              <w:pStyle w:val="TableParagraph"/>
              <w:ind w:left="130"/>
              <w:rPr>
                <w:sz w:val="21"/>
              </w:rPr>
            </w:pPr>
            <w:r>
              <w:rPr>
                <w:spacing w:val="-4"/>
                <w:sz w:val="21"/>
              </w:rPr>
              <w:t>-</w:t>
            </w:r>
            <w:r>
              <w:rPr>
                <w:spacing w:val="-2"/>
                <w:sz w:val="21"/>
              </w:rPr>
              <w:t>0.000072</w:t>
            </w:r>
          </w:p>
        </w:tc>
        <w:tc>
          <w:tcPr>
            <w:tcW w:w="1703" w:type="dxa"/>
          </w:tcPr>
          <w:p>
            <w:pPr>
              <w:pStyle w:val="TableParagraph"/>
              <w:ind w:left="2" w:right="16"/>
              <w:rPr>
                <w:sz w:val="21"/>
              </w:rPr>
            </w:pPr>
            <w:r>
              <w:rPr>
                <w:spacing w:val="-4"/>
                <w:sz w:val="21"/>
              </w:rPr>
              <w:t>-</w:t>
            </w:r>
            <w:r>
              <w:rPr>
                <w:spacing w:val="-2"/>
                <w:sz w:val="21"/>
              </w:rPr>
              <w:t>0.000002</w:t>
            </w:r>
          </w:p>
        </w:tc>
        <w:tc>
          <w:tcPr>
            <w:tcW w:w="1896" w:type="dxa"/>
          </w:tcPr>
          <w:p>
            <w:pPr>
              <w:pStyle w:val="TableParagraph"/>
              <w:ind w:right="2"/>
              <w:rPr>
                <w:sz w:val="21"/>
              </w:rPr>
            </w:pPr>
            <w:r>
              <w:rPr>
                <w:spacing w:val="-2"/>
                <w:sz w:val="21"/>
              </w:rPr>
              <w:t>0.046024***</w:t>
            </w:r>
          </w:p>
        </w:tc>
      </w:tr>
      <w:tr>
        <w:trPr>
          <w:trHeight w:val="242" w:hRule="atLeast"/>
        </w:trPr>
        <w:tc>
          <w:tcPr>
            <w:tcW w:w="2830" w:type="dxa"/>
          </w:tcPr>
          <w:p>
            <w:pPr>
              <w:pStyle w:val="TableParagraph"/>
              <w:spacing w:line="222" w:lineRule="exact"/>
              <w:ind w:left="153"/>
              <w:rPr>
                <w:sz w:val="21"/>
              </w:rPr>
            </w:pPr>
            <w:r>
              <w:rPr>
                <w:sz w:val="21"/>
              </w:rPr>
              <w:t>Standard</w:t>
            </w:r>
            <w:r>
              <w:rPr>
                <w:spacing w:val="-9"/>
                <w:sz w:val="21"/>
              </w:rPr>
              <w:t> </w:t>
            </w:r>
            <w:r>
              <w:rPr>
                <w:sz w:val="21"/>
              </w:rPr>
              <w:t>(Regime</w:t>
            </w:r>
            <w:r>
              <w:rPr>
                <w:spacing w:val="-6"/>
                <w:sz w:val="21"/>
              </w:rPr>
              <w:t> </w:t>
            </w:r>
            <w:r>
              <w:rPr>
                <w:spacing w:val="-5"/>
                <w:sz w:val="21"/>
              </w:rPr>
              <w:t>1)</w:t>
            </w:r>
          </w:p>
        </w:tc>
        <w:tc>
          <w:tcPr>
            <w:tcW w:w="1886" w:type="dxa"/>
          </w:tcPr>
          <w:p>
            <w:pPr>
              <w:pStyle w:val="TableParagraph"/>
              <w:spacing w:line="222" w:lineRule="exact"/>
              <w:ind w:left="130" w:right="3"/>
              <w:rPr>
                <w:sz w:val="21"/>
              </w:rPr>
            </w:pPr>
            <w:r>
              <w:rPr>
                <w:spacing w:val="-2"/>
                <w:sz w:val="21"/>
              </w:rPr>
              <w:t>0.004019</w:t>
            </w:r>
          </w:p>
        </w:tc>
        <w:tc>
          <w:tcPr>
            <w:tcW w:w="1703" w:type="dxa"/>
          </w:tcPr>
          <w:p>
            <w:pPr>
              <w:pStyle w:val="TableParagraph"/>
              <w:spacing w:line="222" w:lineRule="exact"/>
              <w:ind w:left="5" w:right="16"/>
              <w:rPr>
                <w:sz w:val="21"/>
              </w:rPr>
            </w:pPr>
            <w:r>
              <w:rPr>
                <w:spacing w:val="-2"/>
                <w:sz w:val="21"/>
              </w:rPr>
              <w:t>0.000054</w:t>
            </w:r>
          </w:p>
        </w:tc>
        <w:tc>
          <w:tcPr>
            <w:tcW w:w="1896" w:type="dxa"/>
          </w:tcPr>
          <w:p>
            <w:pPr>
              <w:pStyle w:val="TableParagraph"/>
              <w:spacing w:line="222" w:lineRule="exact"/>
              <w:ind w:right="2"/>
              <w:rPr>
                <w:sz w:val="21"/>
              </w:rPr>
            </w:pPr>
            <w:r>
              <w:rPr>
                <w:spacing w:val="-2"/>
                <w:sz w:val="21"/>
              </w:rPr>
              <w:t>0.185921</w:t>
            </w:r>
          </w:p>
        </w:tc>
      </w:tr>
      <w:tr>
        <w:trPr>
          <w:trHeight w:val="241" w:hRule="atLeast"/>
        </w:trPr>
        <w:tc>
          <w:tcPr>
            <w:tcW w:w="2830" w:type="dxa"/>
          </w:tcPr>
          <w:p>
            <w:pPr>
              <w:pStyle w:val="TableParagraph"/>
              <w:ind w:left="153"/>
              <w:rPr>
                <w:sz w:val="21"/>
              </w:rPr>
            </w:pPr>
            <w:r>
              <w:rPr>
                <w:sz w:val="21"/>
              </w:rPr>
              <w:t>Standard</w:t>
            </w:r>
            <w:r>
              <w:rPr>
                <w:spacing w:val="-9"/>
                <w:sz w:val="21"/>
              </w:rPr>
              <w:t> </w:t>
            </w:r>
            <w:r>
              <w:rPr>
                <w:sz w:val="21"/>
              </w:rPr>
              <w:t>(Regime</w:t>
            </w:r>
            <w:r>
              <w:rPr>
                <w:spacing w:val="-6"/>
                <w:sz w:val="21"/>
              </w:rPr>
              <w:t> </w:t>
            </w:r>
            <w:r>
              <w:rPr>
                <w:spacing w:val="-5"/>
                <w:sz w:val="21"/>
              </w:rPr>
              <w:t>2)</w:t>
            </w:r>
          </w:p>
        </w:tc>
        <w:tc>
          <w:tcPr>
            <w:tcW w:w="1886" w:type="dxa"/>
          </w:tcPr>
          <w:p>
            <w:pPr>
              <w:pStyle w:val="TableParagraph"/>
              <w:ind w:left="130" w:right="3"/>
              <w:rPr>
                <w:sz w:val="21"/>
              </w:rPr>
            </w:pPr>
            <w:r>
              <w:rPr>
                <w:spacing w:val="-2"/>
                <w:sz w:val="21"/>
              </w:rPr>
              <w:t>0.004219</w:t>
            </w:r>
          </w:p>
        </w:tc>
        <w:tc>
          <w:tcPr>
            <w:tcW w:w="1703" w:type="dxa"/>
          </w:tcPr>
          <w:p>
            <w:pPr>
              <w:pStyle w:val="TableParagraph"/>
              <w:ind w:left="5" w:right="16"/>
              <w:rPr>
                <w:sz w:val="21"/>
              </w:rPr>
            </w:pPr>
            <w:r>
              <w:rPr>
                <w:spacing w:val="-2"/>
                <w:sz w:val="21"/>
              </w:rPr>
              <w:t>0.000063</w:t>
            </w:r>
          </w:p>
        </w:tc>
        <w:tc>
          <w:tcPr>
            <w:tcW w:w="1896" w:type="dxa"/>
          </w:tcPr>
          <w:p>
            <w:pPr>
              <w:pStyle w:val="TableParagraph"/>
              <w:ind w:right="2"/>
              <w:rPr>
                <w:sz w:val="21"/>
              </w:rPr>
            </w:pPr>
            <w:r>
              <w:rPr>
                <w:spacing w:val="-2"/>
                <w:sz w:val="21"/>
              </w:rPr>
              <w:t>0.215368</w:t>
            </w:r>
          </w:p>
        </w:tc>
      </w:tr>
      <w:tr>
        <w:trPr>
          <w:trHeight w:val="239" w:hRule="atLeast"/>
        </w:trPr>
        <w:tc>
          <w:tcPr>
            <w:tcW w:w="2830" w:type="dxa"/>
            <w:tcBorders>
              <w:bottom w:val="single" w:sz="8" w:space="0" w:color="000000"/>
            </w:tcBorders>
          </w:tcPr>
          <w:p>
            <w:pPr>
              <w:pStyle w:val="TableParagraph"/>
              <w:spacing w:line="219" w:lineRule="exact"/>
              <w:ind w:left="153"/>
              <w:rPr>
                <w:sz w:val="21"/>
              </w:rPr>
            </w:pPr>
            <w:r>
              <w:rPr>
                <w:sz w:val="21"/>
              </w:rPr>
              <w:t>Standard</w:t>
            </w:r>
            <w:r>
              <w:rPr>
                <w:spacing w:val="-9"/>
                <w:sz w:val="21"/>
              </w:rPr>
              <w:t> </w:t>
            </w:r>
            <w:r>
              <w:rPr>
                <w:sz w:val="21"/>
              </w:rPr>
              <w:t>(Regime</w:t>
            </w:r>
            <w:r>
              <w:rPr>
                <w:spacing w:val="-6"/>
                <w:sz w:val="21"/>
              </w:rPr>
              <w:t> </w:t>
            </w:r>
            <w:r>
              <w:rPr>
                <w:spacing w:val="-5"/>
                <w:sz w:val="21"/>
              </w:rPr>
              <w:t>3)</w:t>
            </w:r>
          </w:p>
        </w:tc>
        <w:tc>
          <w:tcPr>
            <w:tcW w:w="1886" w:type="dxa"/>
            <w:tcBorders>
              <w:bottom w:val="single" w:sz="8" w:space="0" w:color="000000"/>
            </w:tcBorders>
          </w:tcPr>
          <w:p>
            <w:pPr>
              <w:pStyle w:val="TableParagraph"/>
              <w:spacing w:line="219" w:lineRule="exact"/>
              <w:ind w:left="130" w:right="3"/>
              <w:rPr>
                <w:sz w:val="21"/>
              </w:rPr>
            </w:pPr>
            <w:r>
              <w:rPr>
                <w:spacing w:val="-2"/>
                <w:sz w:val="21"/>
              </w:rPr>
              <w:t>0.030469</w:t>
            </w:r>
          </w:p>
        </w:tc>
        <w:tc>
          <w:tcPr>
            <w:tcW w:w="1703" w:type="dxa"/>
            <w:tcBorders>
              <w:bottom w:val="single" w:sz="8" w:space="0" w:color="000000"/>
            </w:tcBorders>
          </w:tcPr>
          <w:p>
            <w:pPr>
              <w:pStyle w:val="TableParagraph"/>
              <w:spacing w:line="219" w:lineRule="exact"/>
              <w:ind w:left="5" w:right="16"/>
              <w:rPr>
                <w:sz w:val="21"/>
              </w:rPr>
            </w:pPr>
            <w:r>
              <w:rPr>
                <w:spacing w:val="-2"/>
                <w:sz w:val="21"/>
              </w:rPr>
              <w:t>0.001144</w:t>
            </w:r>
          </w:p>
        </w:tc>
        <w:tc>
          <w:tcPr>
            <w:tcW w:w="1896" w:type="dxa"/>
            <w:tcBorders>
              <w:bottom w:val="single" w:sz="8" w:space="0" w:color="000000"/>
            </w:tcBorders>
          </w:tcPr>
          <w:p>
            <w:pPr>
              <w:pStyle w:val="TableParagraph"/>
              <w:spacing w:line="219" w:lineRule="exact"/>
              <w:ind w:right="2"/>
              <w:rPr>
                <w:sz w:val="21"/>
              </w:rPr>
            </w:pPr>
            <w:r>
              <w:rPr>
                <w:spacing w:val="-2"/>
                <w:sz w:val="21"/>
              </w:rPr>
              <w:t>0.264907</w:t>
            </w:r>
          </w:p>
        </w:tc>
      </w:tr>
    </w:tbl>
    <w:p>
      <w:pPr>
        <w:pStyle w:val="BodyText"/>
        <w:spacing w:before="99"/>
        <w:ind w:left="0"/>
        <w:jc w:val="left"/>
      </w:pPr>
    </w:p>
    <w:p>
      <w:pPr>
        <w:pStyle w:val="Heading1"/>
        <w:numPr>
          <w:ilvl w:val="0"/>
          <w:numId w:val="2"/>
        </w:numPr>
        <w:tabs>
          <w:tab w:pos="330" w:val="left" w:leader="none"/>
        </w:tabs>
        <w:spacing w:line="240" w:lineRule="auto" w:before="0" w:after="0"/>
        <w:ind w:left="330" w:right="0" w:hanging="210"/>
        <w:jc w:val="both"/>
      </w:pPr>
      <w:r>
        <w:rPr/>
        <w:t>Conclusion</w:t>
      </w:r>
      <w:r>
        <w:rPr>
          <w:spacing w:val="-8"/>
        </w:rPr>
        <w:t> </w:t>
      </w:r>
      <w:r>
        <w:rPr/>
        <w:t>and</w:t>
      </w:r>
      <w:r>
        <w:rPr>
          <w:spacing w:val="-6"/>
        </w:rPr>
        <w:t> </w:t>
      </w:r>
      <w:r>
        <w:rPr/>
        <w:t>policy</w:t>
      </w:r>
      <w:r>
        <w:rPr>
          <w:spacing w:val="-4"/>
        </w:rPr>
        <w:t> </w:t>
      </w:r>
      <w:r>
        <w:rPr>
          <w:spacing w:val="-2"/>
        </w:rPr>
        <w:t>implications</w:t>
      </w:r>
    </w:p>
    <w:p>
      <w:pPr>
        <w:pStyle w:val="BodyText"/>
        <w:spacing w:line="309" w:lineRule="auto" w:before="71"/>
        <w:ind w:right="173" w:firstLine="419"/>
      </w:pPr>
      <w:r>
        <w:rPr/>
        <w:t>This</w:t>
      </w:r>
      <w:r>
        <w:rPr>
          <w:spacing w:val="-14"/>
        </w:rPr>
        <w:t> </w:t>
      </w:r>
      <w:r>
        <w:rPr/>
        <w:t>study</w:t>
      </w:r>
      <w:r>
        <w:rPr>
          <w:spacing w:val="-13"/>
        </w:rPr>
        <w:t> </w:t>
      </w:r>
      <w:r>
        <w:rPr/>
        <w:t>explored</w:t>
      </w:r>
      <w:r>
        <w:rPr>
          <w:spacing w:val="-13"/>
        </w:rPr>
        <w:t> </w:t>
      </w:r>
      <w:r>
        <w:rPr/>
        <w:t>the</w:t>
      </w:r>
      <w:r>
        <w:rPr>
          <w:spacing w:val="-13"/>
        </w:rPr>
        <w:t> </w:t>
      </w:r>
      <w:r>
        <w:rPr/>
        <w:t>dynamic</w:t>
      </w:r>
      <w:r>
        <w:rPr>
          <w:spacing w:val="-13"/>
        </w:rPr>
        <w:t> </w:t>
      </w:r>
      <w:r>
        <w:rPr/>
        <w:t>relationships</w:t>
      </w:r>
      <w:r>
        <w:rPr>
          <w:spacing w:val="-13"/>
        </w:rPr>
        <w:t> </w:t>
      </w:r>
      <w:r>
        <w:rPr/>
        <w:t>between</w:t>
      </w:r>
      <w:r>
        <w:rPr>
          <w:spacing w:val="-13"/>
        </w:rPr>
        <w:t> </w:t>
      </w:r>
      <w:r>
        <w:rPr/>
        <w:t>stock</w:t>
      </w:r>
      <w:r>
        <w:rPr>
          <w:spacing w:val="-13"/>
        </w:rPr>
        <w:t> </w:t>
      </w:r>
      <w:r>
        <w:rPr/>
        <w:t>market</w:t>
      </w:r>
      <w:r>
        <w:rPr>
          <w:spacing w:val="-14"/>
        </w:rPr>
        <w:t> </w:t>
      </w:r>
      <w:r>
        <w:rPr/>
        <w:t>volatility,</w:t>
      </w:r>
      <w:r>
        <w:rPr>
          <w:spacing w:val="-13"/>
        </w:rPr>
        <w:t> </w:t>
      </w:r>
      <w:r>
        <w:rPr/>
        <w:t>trading</w:t>
      </w:r>
      <w:r>
        <w:rPr>
          <w:spacing w:val="-13"/>
        </w:rPr>
        <w:t> </w:t>
      </w:r>
      <w:r>
        <w:rPr/>
        <w:t>volume, and return in the Chinese stock market by introducing a combination of the VAR framework and Markov</w:t>
      </w:r>
      <w:r>
        <w:rPr>
          <w:spacing w:val="-7"/>
        </w:rPr>
        <w:t> </w:t>
      </w:r>
      <w:r>
        <w:rPr/>
        <w:t>switching</w:t>
      </w:r>
      <w:r>
        <w:rPr>
          <w:spacing w:val="-5"/>
        </w:rPr>
        <w:t> </w:t>
      </w:r>
      <w:r>
        <w:rPr/>
        <w:t>model.</w:t>
      </w:r>
      <w:r>
        <w:rPr>
          <w:spacing w:val="-5"/>
        </w:rPr>
        <w:t> </w:t>
      </w:r>
      <w:r>
        <w:rPr/>
        <w:t>Compared</w:t>
      </w:r>
      <w:r>
        <w:rPr>
          <w:spacing w:val="-5"/>
        </w:rPr>
        <w:t> </w:t>
      </w:r>
      <w:r>
        <w:rPr/>
        <w:t>to</w:t>
      </w:r>
      <w:r>
        <w:rPr>
          <w:spacing w:val="-5"/>
        </w:rPr>
        <w:t> </w:t>
      </w:r>
      <w:r>
        <w:rPr/>
        <w:t>conventional</w:t>
      </w:r>
      <w:r>
        <w:rPr>
          <w:spacing w:val="-6"/>
        </w:rPr>
        <w:t> </w:t>
      </w:r>
      <w:r>
        <w:rPr/>
        <w:t>linear</w:t>
      </w:r>
      <w:r>
        <w:rPr>
          <w:spacing w:val="-10"/>
        </w:rPr>
        <w:t> </w:t>
      </w:r>
      <w:r>
        <w:rPr/>
        <w:t>VAR</w:t>
      </w:r>
      <w:r>
        <w:rPr>
          <w:spacing w:val="-5"/>
        </w:rPr>
        <w:t> </w:t>
      </w:r>
      <w:r>
        <w:rPr/>
        <w:t>frameworks,</w:t>
      </w:r>
      <w:r>
        <w:rPr>
          <w:spacing w:val="-3"/>
        </w:rPr>
        <w:t> </w:t>
      </w:r>
      <w:r>
        <w:rPr/>
        <w:t>the</w:t>
      </w:r>
      <w:r>
        <w:rPr>
          <w:spacing w:val="-5"/>
        </w:rPr>
        <w:t> </w:t>
      </w:r>
      <w:r>
        <w:rPr/>
        <w:t>MS-VAR</w:t>
      </w:r>
      <w:r>
        <w:rPr>
          <w:spacing w:val="-5"/>
        </w:rPr>
        <w:t> </w:t>
      </w:r>
      <w:r>
        <w:rPr/>
        <w:t>model can</w:t>
      </w:r>
      <w:r>
        <w:rPr>
          <w:spacing w:val="40"/>
        </w:rPr>
        <w:t> </w:t>
      </w:r>
      <w:r>
        <w:rPr/>
        <w:t>capture</w:t>
      </w:r>
      <w:r>
        <w:rPr>
          <w:spacing w:val="41"/>
        </w:rPr>
        <w:t> </w:t>
      </w:r>
      <w:r>
        <w:rPr/>
        <w:t>the</w:t>
      </w:r>
      <w:r>
        <w:rPr>
          <w:spacing w:val="39"/>
        </w:rPr>
        <w:t> </w:t>
      </w:r>
      <w:r>
        <w:rPr/>
        <w:t>nonlinear</w:t>
      </w:r>
      <w:r>
        <w:rPr>
          <w:spacing w:val="40"/>
        </w:rPr>
        <w:t> </w:t>
      </w:r>
      <w:r>
        <w:rPr/>
        <w:t>relationships</w:t>
      </w:r>
      <w:r>
        <w:rPr>
          <w:spacing w:val="41"/>
        </w:rPr>
        <w:t> </w:t>
      </w:r>
      <w:r>
        <w:rPr/>
        <w:t>between</w:t>
      </w:r>
      <w:r>
        <w:rPr>
          <w:spacing w:val="38"/>
        </w:rPr>
        <w:t> </w:t>
      </w:r>
      <w:r>
        <w:rPr/>
        <w:t>variables.</w:t>
      </w:r>
      <w:r>
        <w:rPr>
          <w:spacing w:val="36"/>
        </w:rPr>
        <w:t> </w:t>
      </w:r>
      <w:r>
        <w:rPr/>
        <w:t>We</w:t>
      </w:r>
      <w:r>
        <w:rPr>
          <w:spacing w:val="41"/>
        </w:rPr>
        <w:t> </w:t>
      </w:r>
      <w:r>
        <w:rPr/>
        <w:t>analyzed</w:t>
      </w:r>
      <w:r>
        <w:rPr>
          <w:spacing w:val="41"/>
        </w:rPr>
        <w:t> </w:t>
      </w:r>
      <w:r>
        <w:rPr/>
        <w:t>the</w:t>
      </w:r>
      <w:r>
        <w:rPr>
          <w:spacing w:val="40"/>
        </w:rPr>
        <w:t> </w:t>
      </w:r>
      <w:r>
        <w:rPr/>
        <w:t>daily</w:t>
      </w:r>
      <w:r>
        <w:rPr>
          <w:spacing w:val="39"/>
        </w:rPr>
        <w:t> </w:t>
      </w:r>
      <w:r>
        <w:rPr/>
        <w:t>data</w:t>
      </w:r>
      <w:r>
        <w:rPr>
          <w:spacing w:val="40"/>
        </w:rPr>
        <w:t> </w:t>
      </w:r>
      <w:r>
        <w:rPr/>
        <w:t>of</w:t>
      </w:r>
      <w:r>
        <w:rPr>
          <w:spacing w:val="40"/>
        </w:rPr>
        <w:t> </w:t>
      </w:r>
      <w:r>
        <w:rPr>
          <w:spacing w:val="-5"/>
        </w:rPr>
        <w:t>the</w:t>
      </w:r>
    </w:p>
    <w:p>
      <w:pPr>
        <w:spacing w:after="0" w:line="309" w:lineRule="auto"/>
        <w:sectPr>
          <w:pgSz w:w="11910" w:h="16840"/>
          <w:pgMar w:header="571" w:footer="0" w:top="1360" w:bottom="280" w:left="1680" w:right="1620"/>
        </w:sectPr>
      </w:pPr>
    </w:p>
    <w:p>
      <w:pPr>
        <w:pStyle w:val="BodyText"/>
        <w:spacing w:line="309" w:lineRule="auto" w:before="98"/>
        <w:ind w:right="173"/>
      </w:pPr>
      <w:r>
        <w:rPr/>
        <w:t>Shanghai and Shenzhen 300 (CSI300) Index from January 4, 2005 to March 1, 2022 to study the dynamic</w:t>
      </w:r>
      <w:r>
        <w:rPr>
          <w:spacing w:val="-14"/>
        </w:rPr>
        <w:t> </w:t>
      </w:r>
      <w:r>
        <w:rPr/>
        <w:t>relationships</w:t>
      </w:r>
      <w:r>
        <w:rPr>
          <w:spacing w:val="-13"/>
        </w:rPr>
        <w:t> </w:t>
      </w:r>
      <w:r>
        <w:rPr/>
        <w:t>between</w:t>
      </w:r>
      <w:r>
        <w:rPr>
          <w:spacing w:val="-13"/>
        </w:rPr>
        <w:t> </w:t>
      </w:r>
      <w:r>
        <w:rPr/>
        <w:t>volatility,</w:t>
      </w:r>
      <w:r>
        <w:rPr>
          <w:spacing w:val="-12"/>
        </w:rPr>
        <w:t> </w:t>
      </w:r>
      <w:r>
        <w:rPr/>
        <w:t>trading</w:t>
      </w:r>
      <w:r>
        <w:rPr>
          <w:spacing w:val="-11"/>
        </w:rPr>
        <w:t> </w:t>
      </w:r>
      <w:r>
        <w:rPr/>
        <w:t>volume,</w:t>
      </w:r>
      <w:r>
        <w:rPr>
          <w:spacing w:val="-11"/>
        </w:rPr>
        <w:t> </w:t>
      </w:r>
      <w:r>
        <w:rPr/>
        <w:t>and</w:t>
      </w:r>
      <w:r>
        <w:rPr>
          <w:spacing w:val="-11"/>
        </w:rPr>
        <w:t> </w:t>
      </w:r>
      <w:r>
        <w:rPr/>
        <w:t>return.</w:t>
      </w:r>
      <w:r>
        <w:rPr>
          <w:spacing w:val="-14"/>
        </w:rPr>
        <w:t> </w:t>
      </w:r>
      <w:r>
        <w:rPr/>
        <w:t>The</w:t>
      </w:r>
      <w:r>
        <w:rPr>
          <w:spacing w:val="-11"/>
        </w:rPr>
        <w:t> </w:t>
      </w:r>
      <w:r>
        <w:rPr/>
        <w:t>following</w:t>
      </w:r>
      <w:r>
        <w:rPr>
          <w:spacing w:val="-14"/>
        </w:rPr>
        <w:t> </w:t>
      </w:r>
      <w:r>
        <w:rPr/>
        <w:t>conclusions</w:t>
      </w:r>
      <w:r>
        <w:rPr>
          <w:spacing w:val="-11"/>
        </w:rPr>
        <w:t> </w:t>
      </w:r>
      <w:r>
        <w:rPr/>
        <w:t>are drawn</w:t>
      </w:r>
      <w:r>
        <w:rPr>
          <w:spacing w:val="-8"/>
        </w:rPr>
        <w:t> </w:t>
      </w:r>
      <w:r>
        <w:rPr/>
        <w:t>from</w:t>
      </w:r>
      <w:r>
        <w:rPr>
          <w:spacing w:val="-9"/>
        </w:rPr>
        <w:t> </w:t>
      </w:r>
      <w:r>
        <w:rPr/>
        <w:t>the</w:t>
      </w:r>
      <w:r>
        <w:rPr>
          <w:spacing w:val="-8"/>
        </w:rPr>
        <w:t> </w:t>
      </w:r>
      <w:r>
        <w:rPr/>
        <w:t>empirical</w:t>
      </w:r>
      <w:r>
        <w:rPr>
          <w:spacing w:val="-9"/>
        </w:rPr>
        <w:t> </w:t>
      </w:r>
      <w:r>
        <w:rPr/>
        <w:t>findings.</w:t>
      </w:r>
      <w:r>
        <w:rPr>
          <w:spacing w:val="-8"/>
        </w:rPr>
        <w:t> </w:t>
      </w:r>
      <w:r>
        <w:rPr/>
        <w:t>First,</w:t>
      </w:r>
      <w:r>
        <w:rPr>
          <w:spacing w:val="-6"/>
        </w:rPr>
        <w:t> </w:t>
      </w:r>
      <w:r>
        <w:rPr/>
        <w:t>the</w:t>
      </w:r>
      <w:r>
        <w:rPr>
          <w:spacing w:val="-8"/>
        </w:rPr>
        <w:t> </w:t>
      </w:r>
      <w:r>
        <w:rPr/>
        <w:t>MS-VAR</w:t>
      </w:r>
      <w:r>
        <w:rPr>
          <w:spacing w:val="-8"/>
        </w:rPr>
        <w:t> </w:t>
      </w:r>
      <w:r>
        <w:rPr/>
        <w:t>model</w:t>
      </w:r>
      <w:r>
        <w:rPr>
          <w:spacing w:val="-9"/>
        </w:rPr>
        <w:t> </w:t>
      </w:r>
      <w:r>
        <w:rPr/>
        <w:t>divides</w:t>
      </w:r>
      <w:r>
        <w:rPr>
          <w:spacing w:val="-6"/>
        </w:rPr>
        <w:t> </w:t>
      </w:r>
      <w:r>
        <w:rPr/>
        <w:t>the</w:t>
      </w:r>
      <w:r>
        <w:rPr>
          <w:spacing w:val="-8"/>
        </w:rPr>
        <w:t> </w:t>
      </w:r>
      <w:r>
        <w:rPr/>
        <w:t>Chinese</w:t>
      </w:r>
      <w:r>
        <w:rPr>
          <w:spacing w:val="-8"/>
        </w:rPr>
        <w:t> </w:t>
      </w:r>
      <w:r>
        <w:rPr/>
        <w:t>stock</w:t>
      </w:r>
      <w:r>
        <w:rPr>
          <w:spacing w:val="-11"/>
        </w:rPr>
        <w:t> </w:t>
      </w:r>
      <w:r>
        <w:rPr/>
        <w:t>market</w:t>
      </w:r>
      <w:r>
        <w:rPr>
          <w:spacing w:val="-7"/>
        </w:rPr>
        <w:t> </w:t>
      </w:r>
      <w:r>
        <w:rPr/>
        <w:t>into three</w:t>
      </w:r>
      <w:r>
        <w:rPr>
          <w:spacing w:val="-14"/>
        </w:rPr>
        <w:t> </w:t>
      </w:r>
      <w:r>
        <w:rPr/>
        <w:t>states:</w:t>
      </w:r>
      <w:r>
        <w:rPr>
          <w:spacing w:val="-13"/>
        </w:rPr>
        <w:t> </w:t>
      </w:r>
      <w:r>
        <w:rPr/>
        <w:t>stable</w:t>
      </w:r>
      <w:r>
        <w:rPr>
          <w:spacing w:val="-13"/>
        </w:rPr>
        <w:t> </w:t>
      </w:r>
      <w:r>
        <w:rPr/>
        <w:t>downward,</w:t>
      </w:r>
      <w:r>
        <w:rPr>
          <w:spacing w:val="-13"/>
        </w:rPr>
        <w:t> </w:t>
      </w:r>
      <w:r>
        <w:rPr/>
        <w:t>stable</w:t>
      </w:r>
      <w:r>
        <w:rPr>
          <w:spacing w:val="-13"/>
        </w:rPr>
        <w:t> </w:t>
      </w:r>
      <w:r>
        <w:rPr/>
        <w:t>upward,</w:t>
      </w:r>
      <w:r>
        <w:rPr>
          <w:spacing w:val="-13"/>
        </w:rPr>
        <w:t> </w:t>
      </w:r>
      <w:r>
        <w:rPr/>
        <w:t>and</w:t>
      </w:r>
      <w:r>
        <w:rPr>
          <w:spacing w:val="-13"/>
        </w:rPr>
        <w:t> </w:t>
      </w:r>
      <w:r>
        <w:rPr/>
        <w:t>high</w:t>
      </w:r>
      <w:r>
        <w:rPr>
          <w:spacing w:val="-13"/>
        </w:rPr>
        <w:t> </w:t>
      </w:r>
      <w:r>
        <w:rPr/>
        <w:t>volatility.</w:t>
      </w:r>
      <w:r>
        <w:rPr>
          <w:spacing w:val="-14"/>
        </w:rPr>
        <w:t> </w:t>
      </w:r>
      <w:r>
        <w:rPr/>
        <w:t>Although</w:t>
      </w:r>
      <w:r>
        <w:rPr>
          <w:spacing w:val="-13"/>
        </w:rPr>
        <w:t> </w:t>
      </w:r>
      <w:r>
        <w:rPr/>
        <w:t>the</w:t>
      </w:r>
      <w:r>
        <w:rPr>
          <w:spacing w:val="-13"/>
        </w:rPr>
        <w:t> </w:t>
      </w:r>
      <w:r>
        <w:rPr/>
        <w:t>Chinese</w:t>
      </w:r>
      <w:r>
        <w:rPr>
          <w:spacing w:val="-13"/>
        </w:rPr>
        <w:t> </w:t>
      </w:r>
      <w:r>
        <w:rPr/>
        <w:t>stock</w:t>
      </w:r>
      <w:r>
        <w:rPr>
          <w:spacing w:val="-13"/>
        </w:rPr>
        <w:t> </w:t>
      </w:r>
      <w:r>
        <w:rPr/>
        <w:t>market has the shortest time in the high-volatility</w:t>
      </w:r>
      <w:r>
        <w:rPr>
          <w:spacing w:val="-1"/>
        </w:rPr>
        <w:t> </w:t>
      </w:r>
      <w:r>
        <w:rPr/>
        <w:t>state, the difference between this state and the other two states is not significant. In addition, the Chinese stock market is unstable in any state, and the probability</w:t>
      </w:r>
      <w:r>
        <w:rPr>
          <w:spacing w:val="-11"/>
        </w:rPr>
        <w:t> </w:t>
      </w:r>
      <w:r>
        <w:rPr/>
        <w:t>of</w:t>
      </w:r>
      <w:r>
        <w:rPr>
          <w:spacing w:val="-7"/>
        </w:rPr>
        <w:t> </w:t>
      </w:r>
      <w:r>
        <w:rPr/>
        <w:t>conversion</w:t>
      </w:r>
      <w:r>
        <w:rPr>
          <w:spacing w:val="-6"/>
        </w:rPr>
        <w:t> </w:t>
      </w:r>
      <w:r>
        <w:rPr/>
        <w:t>into</w:t>
      </w:r>
      <w:r>
        <w:rPr>
          <w:spacing w:val="-6"/>
        </w:rPr>
        <w:t> </w:t>
      </w:r>
      <w:r>
        <w:rPr/>
        <w:t>the</w:t>
      </w:r>
      <w:r>
        <w:rPr>
          <w:spacing w:val="-6"/>
        </w:rPr>
        <w:t> </w:t>
      </w:r>
      <w:r>
        <w:rPr/>
        <w:t>other</w:t>
      </w:r>
      <w:r>
        <w:rPr>
          <w:spacing w:val="-7"/>
        </w:rPr>
        <w:t> </w:t>
      </w:r>
      <w:r>
        <w:rPr/>
        <w:t>two</w:t>
      </w:r>
      <w:r>
        <w:rPr>
          <w:spacing w:val="-6"/>
        </w:rPr>
        <w:t> </w:t>
      </w:r>
      <w:r>
        <w:rPr/>
        <w:t>states</w:t>
      </w:r>
      <w:r>
        <w:rPr>
          <w:spacing w:val="-6"/>
        </w:rPr>
        <w:t> </w:t>
      </w:r>
      <w:r>
        <w:rPr/>
        <w:t>is</w:t>
      </w:r>
      <w:r>
        <w:rPr>
          <w:spacing w:val="-9"/>
        </w:rPr>
        <w:t> </w:t>
      </w:r>
      <w:r>
        <w:rPr/>
        <w:t>high.</w:t>
      </w:r>
      <w:r>
        <w:rPr>
          <w:spacing w:val="-13"/>
        </w:rPr>
        <w:t> </w:t>
      </w:r>
      <w:r>
        <w:rPr/>
        <w:t>This</w:t>
      </w:r>
      <w:r>
        <w:rPr>
          <w:spacing w:val="-7"/>
        </w:rPr>
        <w:t> </w:t>
      </w:r>
      <w:r>
        <w:rPr/>
        <w:t>indicates</w:t>
      </w:r>
      <w:r>
        <w:rPr>
          <w:spacing w:val="-7"/>
        </w:rPr>
        <w:t> </w:t>
      </w:r>
      <w:r>
        <w:rPr/>
        <w:t>that</w:t>
      </w:r>
      <w:r>
        <w:rPr>
          <w:spacing w:val="-7"/>
        </w:rPr>
        <w:t> </w:t>
      </w:r>
      <w:r>
        <w:rPr/>
        <w:t>the</w:t>
      </w:r>
      <w:r>
        <w:rPr>
          <w:spacing w:val="-6"/>
        </w:rPr>
        <w:t> </w:t>
      </w:r>
      <w:r>
        <w:rPr/>
        <w:t>overall</w:t>
      </w:r>
      <w:r>
        <w:rPr>
          <w:spacing w:val="-7"/>
        </w:rPr>
        <w:t> </w:t>
      </w:r>
      <w:r>
        <w:rPr/>
        <w:t>trend</w:t>
      </w:r>
      <w:r>
        <w:rPr>
          <w:spacing w:val="-6"/>
        </w:rPr>
        <w:t> </w:t>
      </w:r>
      <w:r>
        <w:rPr/>
        <w:t>in</w:t>
      </w:r>
      <w:r>
        <w:rPr>
          <w:spacing w:val="-6"/>
        </w:rPr>
        <w:t> </w:t>
      </w:r>
      <w:r>
        <w:rPr/>
        <w:t>the Chinese stock market is unstable and challenging to maintain consistent over an extended period. Therefore, investors must always pay attention to the state transition of the stock market.</w:t>
      </w:r>
    </w:p>
    <w:p>
      <w:pPr>
        <w:pStyle w:val="BodyText"/>
        <w:spacing w:line="309" w:lineRule="auto" w:before="5"/>
        <w:ind w:right="175" w:firstLine="314"/>
      </w:pPr>
      <w:r>
        <w:rPr/>
        <w:t>Second, although the</w:t>
      </w:r>
      <w:r>
        <w:rPr>
          <w:spacing w:val="-3"/>
        </w:rPr>
        <w:t> </w:t>
      </w:r>
      <w:r>
        <w:rPr/>
        <w:t>influence of</w:t>
      </w:r>
      <w:r>
        <w:rPr>
          <w:spacing w:val="-1"/>
        </w:rPr>
        <w:t> </w:t>
      </w:r>
      <w:r>
        <w:rPr/>
        <w:t>trading</w:t>
      </w:r>
      <w:r>
        <w:rPr>
          <w:spacing w:val="-2"/>
        </w:rPr>
        <w:t> </w:t>
      </w:r>
      <w:r>
        <w:rPr/>
        <w:t>volume on return and</w:t>
      </w:r>
      <w:r>
        <w:rPr>
          <w:spacing w:val="-3"/>
        </w:rPr>
        <w:t> </w:t>
      </w:r>
      <w:r>
        <w:rPr/>
        <w:t>volatility</w:t>
      </w:r>
      <w:r>
        <w:rPr>
          <w:spacing w:val="-5"/>
        </w:rPr>
        <w:t> </w:t>
      </w:r>
      <w:r>
        <w:rPr/>
        <w:t>is not</w:t>
      </w:r>
      <w:r>
        <w:rPr>
          <w:spacing w:val="-1"/>
        </w:rPr>
        <w:t> </w:t>
      </w:r>
      <w:r>
        <w:rPr/>
        <w:t>substantial, the effects of return and volatility on trading volume are significant. This reveals the asymmetric dynamic relationships between trading volume, volatility, and return in the Chinese stock market. Therefore, it is challenging to predict changes in volatility or return in the Chinese stock market based</w:t>
      </w:r>
      <w:r>
        <w:rPr>
          <w:spacing w:val="-1"/>
        </w:rPr>
        <w:t> </w:t>
      </w:r>
      <w:r>
        <w:rPr/>
        <w:t>on</w:t>
      </w:r>
      <w:r>
        <w:rPr>
          <w:spacing w:val="-1"/>
        </w:rPr>
        <w:t> </w:t>
      </w:r>
      <w:r>
        <w:rPr/>
        <w:t>fluctuations</w:t>
      </w:r>
      <w:r>
        <w:rPr>
          <w:spacing w:val="-2"/>
        </w:rPr>
        <w:t> </w:t>
      </w:r>
      <w:r>
        <w:rPr/>
        <w:t>in</w:t>
      </w:r>
      <w:r>
        <w:rPr>
          <w:spacing w:val="-1"/>
        </w:rPr>
        <w:t> </w:t>
      </w:r>
      <w:r>
        <w:rPr/>
        <w:t>trading</w:t>
      </w:r>
      <w:r>
        <w:rPr>
          <w:spacing w:val="-1"/>
        </w:rPr>
        <w:t> </w:t>
      </w:r>
      <w:r>
        <w:rPr/>
        <w:t>volume.</w:t>
      </w:r>
      <w:r>
        <w:rPr>
          <w:spacing w:val="-12"/>
        </w:rPr>
        <w:t> </w:t>
      </w:r>
      <w:r>
        <w:rPr/>
        <w:t>According</w:t>
      </w:r>
      <w:r>
        <w:rPr>
          <w:spacing w:val="-1"/>
        </w:rPr>
        <w:t> </w:t>
      </w:r>
      <w:r>
        <w:rPr/>
        <w:t>to Gebka</w:t>
      </w:r>
      <w:r>
        <w:rPr>
          <w:spacing w:val="-1"/>
        </w:rPr>
        <w:t> </w:t>
      </w:r>
      <w:r>
        <w:rPr/>
        <w:t>and</w:t>
      </w:r>
      <w:r>
        <w:rPr>
          <w:spacing w:val="-6"/>
        </w:rPr>
        <w:t> </w:t>
      </w:r>
      <w:r>
        <w:rPr/>
        <w:t>Wohar</w:t>
      </w:r>
      <w:r>
        <w:rPr>
          <w:spacing w:val="-2"/>
        </w:rPr>
        <w:t> </w:t>
      </w:r>
      <w:r>
        <w:rPr/>
        <w:t>(2013),</w:t>
      </w:r>
      <w:r>
        <w:rPr>
          <w:spacing w:val="-1"/>
        </w:rPr>
        <w:t> </w:t>
      </w:r>
      <w:r>
        <w:rPr/>
        <w:t>these</w:t>
      </w:r>
      <w:r>
        <w:rPr>
          <w:spacing w:val="-3"/>
        </w:rPr>
        <w:t> </w:t>
      </w:r>
      <w:r>
        <w:rPr/>
        <w:t>asymmetric dynamic</w:t>
      </w:r>
      <w:r>
        <w:rPr>
          <w:spacing w:val="-3"/>
        </w:rPr>
        <w:t> </w:t>
      </w:r>
      <w:r>
        <w:rPr/>
        <w:t>relationships</w:t>
      </w:r>
      <w:r>
        <w:rPr>
          <w:spacing w:val="-4"/>
        </w:rPr>
        <w:t> </w:t>
      </w:r>
      <w:r>
        <w:rPr/>
        <w:t>may</w:t>
      </w:r>
      <w:r>
        <w:rPr>
          <w:spacing w:val="-8"/>
        </w:rPr>
        <w:t> </w:t>
      </w:r>
      <w:r>
        <w:rPr/>
        <w:t>be</w:t>
      </w:r>
      <w:r>
        <w:rPr>
          <w:spacing w:val="-3"/>
        </w:rPr>
        <w:t> </w:t>
      </w:r>
      <w:r>
        <w:rPr/>
        <w:t>due</w:t>
      </w:r>
      <w:r>
        <w:rPr>
          <w:spacing w:val="-6"/>
        </w:rPr>
        <w:t> </w:t>
      </w:r>
      <w:r>
        <w:rPr/>
        <w:t>to</w:t>
      </w:r>
      <w:r>
        <w:rPr>
          <w:spacing w:val="-6"/>
        </w:rPr>
        <w:t> </w:t>
      </w:r>
      <w:r>
        <w:rPr/>
        <w:t>private</w:t>
      </w:r>
      <w:r>
        <w:rPr>
          <w:spacing w:val="-3"/>
        </w:rPr>
        <w:t> </w:t>
      </w:r>
      <w:r>
        <w:rPr/>
        <w:t>information</w:t>
      </w:r>
      <w:r>
        <w:rPr>
          <w:spacing w:val="-3"/>
        </w:rPr>
        <w:t> </w:t>
      </w:r>
      <w:r>
        <w:rPr/>
        <w:t>and</w:t>
      </w:r>
      <w:r>
        <w:rPr>
          <w:spacing w:val="-3"/>
        </w:rPr>
        <w:t> </w:t>
      </w:r>
      <w:r>
        <w:rPr/>
        <w:t>uninformed</w:t>
      </w:r>
      <w:r>
        <w:rPr>
          <w:spacing w:val="-3"/>
        </w:rPr>
        <w:t> </w:t>
      </w:r>
      <w:r>
        <w:rPr/>
        <w:t>trading</w:t>
      </w:r>
      <w:r>
        <w:rPr>
          <w:spacing w:val="-3"/>
        </w:rPr>
        <w:t> </w:t>
      </w:r>
      <w:r>
        <w:rPr/>
        <w:t>motivations.</w:t>
      </w:r>
      <w:r>
        <w:rPr>
          <w:spacing w:val="-8"/>
        </w:rPr>
        <w:t> </w:t>
      </w:r>
      <w:r>
        <w:rPr/>
        <w:t>This ultimately leads to an insignificant impact of trading volume on volatility and return.</w:t>
      </w:r>
    </w:p>
    <w:p>
      <w:pPr>
        <w:pStyle w:val="BodyText"/>
        <w:spacing w:line="309" w:lineRule="auto" w:before="4"/>
        <w:ind w:right="125" w:firstLine="419"/>
      </w:pPr>
      <w:r>
        <w:rPr/>
        <mc:AlternateContent>
          <mc:Choice Requires="wps">
            <w:drawing>
              <wp:anchor distT="0" distB="0" distL="0" distR="0" allowOverlap="1" layoutInCell="1" locked="0" behindDoc="0" simplePos="0" relativeHeight="15740928">
                <wp:simplePos x="0" y="0"/>
                <wp:positionH relativeFrom="page">
                  <wp:posOffset>1413630</wp:posOffset>
                </wp:positionH>
                <wp:positionV relativeFrom="paragraph">
                  <wp:posOffset>562648</wp:posOffset>
                </wp:positionV>
                <wp:extent cx="4578985" cy="593090"/>
                <wp:effectExtent l="0" t="0" r="0" b="0"/>
                <wp:wrapNone/>
                <wp:docPr id="33" name="Textbox 33"/>
                <wp:cNvGraphicFramePr>
                  <a:graphicFrameLocks/>
                </wp:cNvGraphicFramePr>
                <a:graphic>
                  <a:graphicData uri="http://schemas.microsoft.com/office/word/2010/wordprocessingShape">
                    <wps:wsp>
                      <wps:cNvPr id="33" name="Textbox 33"/>
                      <wps:cNvSpPr txBox="1"/>
                      <wps:spPr>
                        <a:xfrm rot="18900000">
                          <a:off x="0" y="0"/>
                          <a:ext cx="4578985" cy="593090"/>
                        </a:xfrm>
                        <a:prstGeom prst="rect">
                          <a:avLst/>
                        </a:prstGeom>
                      </wps:spPr>
                      <wps:txbx>
                        <w:txbxContent>
                          <w:p>
                            <w:pPr>
                              <w:spacing w:line="933" w:lineRule="exact" w:before="0"/>
                              <w:ind w:left="0" w:right="0" w:firstLine="0"/>
                              <w:jc w:val="left"/>
                              <w:rPr>
                                <w:rFonts w:ascii="Arial"/>
                                <w:sz w:val="93"/>
                                <w14:textOutline>
                                  <w14:solidFill>
                                    <w14:srgbClr w14:val="000000">
                                      <w14:alpha w14:val="90196"/>
                                    </w14:srgbClr>
                                  </w14:solidFill>
                                </w14:textOutline>
                                <w14:textFill>
                                  <w14:solidFill>
                                    <w14:srgbClr w14:val="000000">
                                      <w14:alpha w14:val="90196"/>
                                    </w14:srgbClr>
                                  </w14:solidFill>
                                </w14:textFill>
                              </w:rPr>
                            </w:pPr>
                            <w:r>
                              <w:rPr>
                                <w:rFonts w:ascii="Arial"/>
                                <w:color w:val="231F20"/>
                                <w:sz w:val="93"/>
                                <w14:textOutline>
                                  <w14:solidFill>
                                    <w14:srgbClr w14:val="231F20">
                                      <w14:alpha w14:val="90196"/>
                                    </w14:srgbClr>
                                  </w14:solidFill>
                                </w14:textOutline>
                                <w14:textFill>
                                  <w14:solidFill>
                                    <w14:srgbClr w14:val="231F20">
                                      <w14:alpha w14:val="90196"/>
                                    </w14:srgbClr>
                                  </w14:solidFill>
                                </w14:textFill>
                              </w:rPr>
                              <w:t>Journal</w:t>
                            </w:r>
                            <w:r>
                              <w:rPr>
                                <w:rFonts w:ascii="Arial"/>
                                <w:color w:val="231F20"/>
                                <w:spacing w:val="-16"/>
                                <w:sz w:val="93"/>
                                <w14:textOutline>
                                  <w14:solidFill>
                                    <w14:srgbClr w14:val="231F20">
                                      <w14:alpha w14:val="90196"/>
                                    </w14:srgbClr>
                                  </w14:solidFill>
                                </w14:textOutline>
                                <w14:textFill>
                                  <w14:solidFill>
                                    <w14:srgbClr w14:val="231F20">
                                      <w14:alpha w14:val="90196"/>
                                    </w14:srgbClr>
                                  </w14:solidFill>
                                </w14:textFill>
                              </w:rPr>
                              <w:t> </w:t>
                            </w:r>
                            <w:r>
                              <w:rPr>
                                <w:rFonts w:ascii="Arial"/>
                                <w:color w:val="231F20"/>
                                <w:sz w:val="93"/>
                                <w14:textOutline>
                                  <w14:solidFill>
                                    <w14:srgbClr w14:val="231F20">
                                      <w14:alpha w14:val="90196"/>
                                    </w14:srgbClr>
                                  </w14:solidFill>
                                </w14:textOutline>
                                <w14:textFill>
                                  <w14:solidFill>
                                    <w14:srgbClr w14:val="231F20">
                                      <w14:alpha w14:val="90196"/>
                                    </w14:srgbClr>
                                  </w14:solidFill>
                                </w14:textFill>
                              </w:rPr>
                              <w:t>Pre-</w:t>
                            </w:r>
                            <w:r>
                              <w:rPr>
                                <w:rFonts w:ascii="Arial"/>
                                <w:color w:val="231F20"/>
                                <w:spacing w:val="-2"/>
                                <w:sz w:val="93"/>
                                <w14:textOutline>
                                  <w14:solidFill>
                                    <w14:srgbClr w14:val="231F20">
                                      <w14:alpha w14:val="90196"/>
                                    </w14:srgbClr>
                                  </w14:solidFill>
                                </w14:textOutline>
                                <w14:textFill>
                                  <w14:solidFill>
                                    <w14:srgbClr w14:val="231F20">
                                      <w14:alpha w14:val="90196"/>
                                    </w14:srgbClr>
                                  </w14:solidFill>
                                </w14:textFill>
                              </w:rPr>
                              <w:t>proof</w:t>
                            </w:r>
                          </w:p>
                        </w:txbxContent>
                      </wps:txbx>
                      <wps:bodyPr wrap="square" lIns="0" tIns="0" rIns="0" bIns="0" rtlCol="0">
                        <a:noAutofit/>
                      </wps:bodyPr>
                    </wps:wsp>
                  </a:graphicData>
                </a:graphic>
              </wp:anchor>
            </w:drawing>
          </mc:Choice>
          <mc:Fallback>
            <w:pict>
              <v:shape style="position:absolute;margin-left:111.309494pt;margin-top:44.303013pt;width:360.55pt;height:46.7pt;mso-position-horizontal-relative:page;mso-position-vertical-relative:paragraph;z-index:15740928;rotation:315" type="#_x0000_t136" fillcolor="#231f20" stroked="f">
                <o:extrusion v:ext="view" autorotationcenter="t"/>
                <v:textpath style="font-family:&quot;Arial&quot;;font-size:46pt;v-text-kern:t;mso-text-shadow:auto" string="Journal Pre-proof"/>
                <v:fill opacity="6425f"/>
                <w10:wrap type="none"/>
              </v:shape>
            </w:pict>
          </mc:Fallback>
        </mc:AlternateContent>
      </w:r>
      <w:r>
        <w:rPr/>
        <w:t>Finally, the contemporaneous correlation between volatility and return varies with the market regime. In a stable downward state, a decrease in return often leads to increased market volatility, whereas in a stable</w:t>
      </w:r>
      <w:r>
        <w:rPr>
          <w:spacing w:val="-1"/>
        </w:rPr>
        <w:t> </w:t>
      </w:r>
      <w:r>
        <w:rPr/>
        <w:t>upward state, an increase in return can lead</w:t>
      </w:r>
      <w:r>
        <w:rPr>
          <w:spacing w:val="-1"/>
        </w:rPr>
        <w:t> </w:t>
      </w:r>
      <w:r>
        <w:rPr/>
        <w:t>to additional market volatility.</w:t>
      </w:r>
      <w:r>
        <w:rPr>
          <w:spacing w:val="-3"/>
        </w:rPr>
        <w:t> </w:t>
      </w:r>
      <w:r>
        <w:rPr/>
        <w:t>This </w:t>
      </w:r>
      <w:r>
        <w:rPr>
          <w:spacing w:val="-2"/>
        </w:rPr>
        <w:t>is</w:t>
      </w:r>
      <w:r>
        <w:rPr>
          <w:spacing w:val="-12"/>
        </w:rPr>
        <w:t> </w:t>
      </w:r>
      <w:r>
        <w:rPr>
          <w:spacing w:val="-2"/>
        </w:rPr>
        <w:t>mainly</w:t>
      </w:r>
      <w:r>
        <w:rPr>
          <w:spacing w:val="-9"/>
        </w:rPr>
        <w:t> </w:t>
      </w:r>
      <w:r>
        <w:rPr>
          <w:spacing w:val="-2"/>
        </w:rPr>
        <w:t>due</w:t>
      </w:r>
      <w:r>
        <w:rPr>
          <w:spacing w:val="-3"/>
        </w:rPr>
        <w:t> </w:t>
      </w:r>
      <w:r>
        <w:rPr>
          <w:spacing w:val="-2"/>
        </w:rPr>
        <w:t>to</w:t>
      </w:r>
      <w:r>
        <w:rPr>
          <w:spacing w:val="-3"/>
        </w:rPr>
        <w:t> </w:t>
      </w:r>
      <w:r>
        <w:rPr>
          <w:spacing w:val="-2"/>
        </w:rPr>
        <w:t>the</w:t>
      </w:r>
      <w:r>
        <w:rPr>
          <w:spacing w:val="-3"/>
        </w:rPr>
        <w:t> </w:t>
      </w:r>
      <w:r>
        <w:rPr>
          <w:spacing w:val="-2"/>
        </w:rPr>
        <w:t>well-known</w:t>
      </w:r>
      <w:r>
        <w:rPr>
          <w:spacing w:val="-3"/>
        </w:rPr>
        <w:t> </w:t>
      </w:r>
      <w:r>
        <w:rPr>
          <w:spacing w:val="-2"/>
        </w:rPr>
        <w:t>‘buy</w:t>
      </w:r>
      <w:r>
        <w:rPr>
          <w:spacing w:val="-9"/>
        </w:rPr>
        <w:t> </w:t>
      </w:r>
      <w:r>
        <w:rPr>
          <w:spacing w:val="-2"/>
        </w:rPr>
        <w:t>high,</w:t>
      </w:r>
      <w:r>
        <w:rPr>
          <w:spacing w:val="-3"/>
        </w:rPr>
        <w:t> </w:t>
      </w:r>
      <w:r>
        <w:rPr>
          <w:spacing w:val="-2"/>
        </w:rPr>
        <w:t>sell</w:t>
      </w:r>
      <w:r>
        <w:rPr>
          <w:spacing w:val="-4"/>
        </w:rPr>
        <w:t> </w:t>
      </w:r>
      <w:r>
        <w:rPr>
          <w:spacing w:val="-2"/>
        </w:rPr>
        <w:t>low’</w:t>
      </w:r>
      <w:r>
        <w:rPr>
          <w:spacing w:val="-12"/>
        </w:rPr>
        <w:t> </w:t>
      </w:r>
      <w:r>
        <w:rPr>
          <w:spacing w:val="-2"/>
        </w:rPr>
        <w:t>behavior</w:t>
      </w:r>
      <w:r>
        <w:rPr>
          <w:spacing w:val="-4"/>
        </w:rPr>
        <w:t> </w:t>
      </w:r>
      <w:r>
        <w:rPr>
          <w:spacing w:val="-2"/>
        </w:rPr>
        <w:t>in</w:t>
      </w:r>
      <w:r>
        <w:rPr>
          <w:spacing w:val="-3"/>
        </w:rPr>
        <w:t> </w:t>
      </w:r>
      <w:r>
        <w:rPr>
          <w:spacing w:val="-2"/>
        </w:rPr>
        <w:t>the</w:t>
      </w:r>
      <w:r>
        <w:rPr>
          <w:spacing w:val="-3"/>
        </w:rPr>
        <w:t> </w:t>
      </w:r>
      <w:r>
        <w:rPr>
          <w:spacing w:val="-2"/>
        </w:rPr>
        <w:t>Chinese</w:t>
      </w:r>
      <w:r>
        <w:rPr>
          <w:spacing w:val="-3"/>
        </w:rPr>
        <w:t> </w:t>
      </w:r>
      <w:r>
        <w:rPr>
          <w:spacing w:val="-2"/>
        </w:rPr>
        <w:t>stock</w:t>
      </w:r>
      <w:r>
        <w:rPr>
          <w:spacing w:val="-3"/>
        </w:rPr>
        <w:t> </w:t>
      </w:r>
      <w:r>
        <w:rPr>
          <w:spacing w:val="-2"/>
        </w:rPr>
        <w:t>market. Moreover, </w:t>
      </w:r>
      <w:r>
        <w:rPr/>
        <w:t>a</w:t>
      </w:r>
      <w:r>
        <w:rPr>
          <w:spacing w:val="-1"/>
        </w:rPr>
        <w:t> </w:t>
      </w:r>
      <w:r>
        <w:rPr/>
        <w:t>positive</w:t>
      </w:r>
      <w:r>
        <w:rPr>
          <w:spacing w:val="-1"/>
        </w:rPr>
        <w:t> </w:t>
      </w:r>
      <w:r>
        <w:rPr/>
        <w:t>contemporaneous</w:t>
      </w:r>
      <w:r>
        <w:rPr>
          <w:spacing w:val="-1"/>
        </w:rPr>
        <w:t> </w:t>
      </w:r>
      <w:r>
        <w:rPr/>
        <w:t>correlation exists</w:t>
      </w:r>
      <w:r>
        <w:rPr>
          <w:spacing w:val="-1"/>
        </w:rPr>
        <w:t> </w:t>
      </w:r>
      <w:r>
        <w:rPr/>
        <w:t>between</w:t>
      </w:r>
      <w:r>
        <w:rPr>
          <w:spacing w:val="-1"/>
        </w:rPr>
        <w:t> </w:t>
      </w:r>
      <w:r>
        <w:rPr/>
        <w:t>volatility</w:t>
      </w:r>
      <w:r>
        <w:rPr>
          <w:spacing w:val="-5"/>
        </w:rPr>
        <w:t> </w:t>
      </w:r>
      <w:r>
        <w:rPr/>
        <w:t>and</w:t>
      </w:r>
      <w:r>
        <w:rPr>
          <w:spacing w:val="-1"/>
        </w:rPr>
        <w:t> </w:t>
      </w:r>
      <w:r>
        <w:rPr/>
        <w:t>trading</w:t>
      </w:r>
      <w:r>
        <w:rPr>
          <w:spacing w:val="-1"/>
        </w:rPr>
        <w:t> </w:t>
      </w:r>
      <w:r>
        <w:rPr/>
        <w:t>volume across</w:t>
      </w:r>
      <w:r>
        <w:rPr>
          <w:spacing w:val="-2"/>
        </w:rPr>
        <w:t> </w:t>
      </w:r>
      <w:r>
        <w:rPr/>
        <w:t>various market regimes. This finding suggests that market uncertainty</w:t>
      </w:r>
      <w:r>
        <w:rPr>
          <w:spacing w:val="-1"/>
        </w:rPr>
        <w:t> </w:t>
      </w:r>
      <w:r>
        <w:rPr/>
        <w:t>is linked to the flow of stock market information on trading days.</w:t>
      </w:r>
    </w:p>
    <w:p>
      <w:pPr>
        <w:pStyle w:val="BodyText"/>
        <w:spacing w:line="309" w:lineRule="auto" w:before="3"/>
        <w:ind w:right="175" w:firstLine="419"/>
      </w:pPr>
      <w:r>
        <w:rPr/>
        <w:t>This study examines the complex, nonlinear, and asymmetric interactions between volatility, trading volume, and return in the Chinese stock market.</w:t>
      </w:r>
      <w:r>
        <w:rPr>
          <w:spacing w:val="-1"/>
        </w:rPr>
        <w:t> </w:t>
      </w:r>
      <w:r>
        <w:rPr/>
        <w:t>The conclusions drawn from</w:t>
      </w:r>
      <w:r>
        <w:rPr>
          <w:spacing w:val="-1"/>
        </w:rPr>
        <w:t> </w:t>
      </w:r>
      <w:r>
        <w:rPr/>
        <w:t>this research lead to two distinct policy implications. First, it is desirable to optimize the stock market’s investment structure.</w:t>
      </w:r>
      <w:r>
        <w:rPr>
          <w:spacing w:val="-2"/>
        </w:rPr>
        <w:t> </w:t>
      </w:r>
      <w:r>
        <w:rPr/>
        <w:t>The Chinese stock market mainly consists of individual investors, but with a relatively small proportion of institutional investors. Due to information delays and individual limitations, irrational behavior is common among individual investors. Therefore, to promote a reasonable investment structure and stable market operations in the Chinese stock market, it is essential to appropriately augment the proportion of institutional investors and guide individual investors to invest scientifically through institutions in a prudent and rational manner.</w:t>
      </w:r>
    </w:p>
    <w:p>
      <w:pPr>
        <w:pStyle w:val="BodyText"/>
        <w:spacing w:line="309" w:lineRule="auto" w:before="5"/>
        <w:ind w:right="173" w:firstLine="419"/>
      </w:pPr>
      <w:r>
        <w:rPr/>
        <w:t>Second, it is necessary to enhance regulations to improve the efficiency and stability of the stock market. Empirical studies show that in the Chinese stock market, trading volume lacks predictive capability concerning both return and volatility, but changes in return and volatility can be used to predict trading volume. This differs from empirical findings in developed markets (Balcilar et al., 2017; Chen, 2012), by which trading volume can forecast return within a specific range.</w:t>
      </w:r>
      <w:r>
        <w:rPr>
          <w:spacing w:val="-14"/>
        </w:rPr>
        <w:t> </w:t>
      </w:r>
      <w:r>
        <w:rPr/>
        <w:t>Therefore,</w:t>
      </w:r>
      <w:r>
        <w:rPr>
          <w:spacing w:val="-10"/>
        </w:rPr>
        <w:t> </w:t>
      </w:r>
      <w:r>
        <w:rPr/>
        <w:t>it</w:t>
      </w:r>
      <w:r>
        <w:rPr>
          <w:spacing w:val="-10"/>
        </w:rPr>
        <w:t> </w:t>
      </w:r>
      <w:r>
        <w:rPr/>
        <w:t>is</w:t>
      </w:r>
      <w:r>
        <w:rPr>
          <w:spacing w:val="-10"/>
        </w:rPr>
        <w:t> </w:t>
      </w:r>
      <w:r>
        <w:rPr/>
        <w:t>essential</w:t>
      </w:r>
      <w:r>
        <w:rPr>
          <w:spacing w:val="-11"/>
        </w:rPr>
        <w:t> </w:t>
      </w:r>
      <w:r>
        <w:rPr/>
        <w:t>to</w:t>
      </w:r>
      <w:r>
        <w:rPr>
          <w:spacing w:val="-9"/>
        </w:rPr>
        <w:t> </w:t>
      </w:r>
      <w:r>
        <w:rPr/>
        <w:t>improve</w:t>
      </w:r>
      <w:r>
        <w:rPr>
          <w:spacing w:val="-10"/>
        </w:rPr>
        <w:t> </w:t>
      </w:r>
      <w:r>
        <w:rPr/>
        <w:t>the</w:t>
      </w:r>
      <w:r>
        <w:rPr>
          <w:spacing w:val="-10"/>
        </w:rPr>
        <w:t> </w:t>
      </w:r>
      <w:r>
        <w:rPr/>
        <w:t>efficiency</w:t>
      </w:r>
      <w:r>
        <w:rPr>
          <w:spacing w:val="-14"/>
        </w:rPr>
        <w:t> </w:t>
      </w:r>
      <w:r>
        <w:rPr/>
        <w:t>of</w:t>
      </w:r>
      <w:r>
        <w:rPr>
          <w:spacing w:val="-9"/>
        </w:rPr>
        <w:t> </w:t>
      </w:r>
      <w:r>
        <w:rPr/>
        <w:t>the</w:t>
      </w:r>
      <w:r>
        <w:rPr>
          <w:spacing w:val="-10"/>
        </w:rPr>
        <w:t> </w:t>
      </w:r>
      <w:r>
        <w:rPr/>
        <w:t>Chinese</w:t>
      </w:r>
      <w:r>
        <w:rPr>
          <w:spacing w:val="-10"/>
        </w:rPr>
        <w:t> </w:t>
      </w:r>
      <w:r>
        <w:rPr/>
        <w:t>stock</w:t>
      </w:r>
      <w:r>
        <w:rPr>
          <w:spacing w:val="-10"/>
        </w:rPr>
        <w:t> </w:t>
      </w:r>
      <w:r>
        <w:rPr/>
        <w:t>market.</w:t>
      </w:r>
      <w:r>
        <w:rPr>
          <w:spacing w:val="-9"/>
        </w:rPr>
        <w:t> </w:t>
      </w:r>
      <w:r>
        <w:rPr/>
        <w:t>First,</w:t>
      </w:r>
      <w:r>
        <w:rPr>
          <w:spacing w:val="-9"/>
        </w:rPr>
        <w:t> </w:t>
      </w:r>
      <w:r>
        <w:rPr/>
        <w:t>relevant institutions should strengthen their regulations and improve market mechanisms to ensure market fairness, efficiency, and transparency</w:t>
      </w:r>
      <w:r>
        <w:rPr>
          <w:spacing w:val="-3"/>
        </w:rPr>
        <w:t> </w:t>
      </w:r>
      <w:r>
        <w:rPr/>
        <w:t>as much as possible. Second, they</w:t>
      </w:r>
      <w:r>
        <w:rPr>
          <w:spacing w:val="-3"/>
        </w:rPr>
        <w:t> </w:t>
      </w:r>
      <w:r>
        <w:rPr/>
        <w:t>should gradually</w:t>
      </w:r>
      <w:r>
        <w:rPr>
          <w:spacing w:val="-3"/>
        </w:rPr>
        <w:t> </w:t>
      </w:r>
      <w:r>
        <w:rPr/>
        <w:t>open the Chinese stock market and achieve a two-way opening up for internationalization. Finally, for the stable operation of the stock market, it is essential to maintain policy continuity and effectiveness and promote stable macroeconomic development through the stable development of financial </w:t>
      </w:r>
      <w:r>
        <w:rPr>
          <w:spacing w:val="-2"/>
        </w:rPr>
        <w:t>markets.</w:t>
      </w:r>
    </w:p>
    <w:p>
      <w:pPr>
        <w:spacing w:after="0" w:line="309" w:lineRule="auto"/>
        <w:sectPr>
          <w:pgSz w:w="11910" w:h="16840"/>
          <w:pgMar w:header="571" w:footer="0" w:top="1360" w:bottom="280" w:left="1680" w:right="1620"/>
        </w:sectPr>
      </w:pPr>
    </w:p>
    <w:p>
      <w:pPr>
        <w:pStyle w:val="Heading1"/>
        <w:spacing w:before="98"/>
        <w:ind w:left="120" w:firstLine="0"/>
        <w:jc w:val="left"/>
      </w:pPr>
      <w:r>
        <w:rPr>
          <w:spacing w:val="-2"/>
        </w:rPr>
        <w:t>Acknowledgments</w:t>
      </w:r>
    </w:p>
    <w:p>
      <w:pPr>
        <w:pStyle w:val="BodyText"/>
        <w:spacing w:line="309" w:lineRule="auto" w:before="71"/>
        <w:ind w:right="172" w:firstLine="314"/>
      </w:pPr>
      <w:r>
        <w:rPr/>
        <w:t>This</w:t>
      </w:r>
      <w:r>
        <w:rPr>
          <w:spacing w:val="-2"/>
        </w:rPr>
        <w:t> </w:t>
      </w:r>
      <w:r>
        <w:rPr/>
        <w:t>work</w:t>
      </w:r>
      <w:r>
        <w:rPr>
          <w:spacing w:val="-2"/>
        </w:rPr>
        <w:t> </w:t>
      </w:r>
      <w:r>
        <w:rPr/>
        <w:t>was</w:t>
      </w:r>
      <w:r>
        <w:rPr>
          <w:spacing w:val="-4"/>
        </w:rPr>
        <w:t> </w:t>
      </w:r>
      <w:r>
        <w:rPr/>
        <w:t>partially</w:t>
      </w:r>
      <w:r>
        <w:rPr>
          <w:spacing w:val="-6"/>
        </w:rPr>
        <w:t> </w:t>
      </w:r>
      <w:r>
        <w:rPr/>
        <w:t>supported</w:t>
      </w:r>
      <w:r>
        <w:rPr>
          <w:spacing w:val="-2"/>
        </w:rPr>
        <w:t> </w:t>
      </w:r>
      <w:r>
        <w:rPr/>
        <w:t>by</w:t>
      </w:r>
      <w:r>
        <w:rPr>
          <w:spacing w:val="-6"/>
        </w:rPr>
        <w:t> </w:t>
      </w:r>
      <w:r>
        <w:rPr/>
        <w:t>the</w:t>
      </w:r>
      <w:r>
        <w:rPr>
          <w:spacing w:val="-2"/>
        </w:rPr>
        <w:t> </w:t>
      </w:r>
      <w:r>
        <w:rPr/>
        <w:t>National</w:t>
      </w:r>
      <w:r>
        <w:rPr>
          <w:spacing w:val="-2"/>
        </w:rPr>
        <w:t> </w:t>
      </w:r>
      <w:r>
        <w:rPr/>
        <w:t>Natural</w:t>
      </w:r>
      <w:r>
        <w:rPr>
          <w:spacing w:val="-2"/>
        </w:rPr>
        <w:t> </w:t>
      </w:r>
      <w:r>
        <w:rPr/>
        <w:t>Science</w:t>
      </w:r>
      <w:r>
        <w:rPr>
          <w:spacing w:val="-2"/>
        </w:rPr>
        <w:t> </w:t>
      </w:r>
      <w:r>
        <w:rPr/>
        <w:t>Foundation</w:t>
      </w:r>
      <w:r>
        <w:rPr>
          <w:spacing w:val="-2"/>
        </w:rPr>
        <w:t> </w:t>
      </w:r>
      <w:r>
        <w:rPr/>
        <w:t>of</w:t>
      </w:r>
      <w:r>
        <w:rPr>
          <w:spacing w:val="-4"/>
        </w:rPr>
        <w:t> </w:t>
      </w:r>
      <w:r>
        <w:rPr/>
        <w:t>China</w:t>
      </w:r>
      <w:r>
        <w:rPr>
          <w:spacing w:val="-2"/>
        </w:rPr>
        <w:t> </w:t>
      </w:r>
      <w:r>
        <w:rPr/>
        <w:t>(Grant No.: 72171192), the MOE Layout Foundation of Humanities and Social Sciences (Grant No.: 22YJA790007), the Science and Technology Innovation Program of Hunan Province (Grant No.: 2021RC3057), the Youth Innovation Team of Shanxi University, and the Fundamental Research Funds for the Central Universities.</w:t>
      </w:r>
    </w:p>
    <w:p>
      <w:pPr>
        <w:pStyle w:val="BodyText"/>
        <w:spacing w:before="73"/>
        <w:ind w:left="0"/>
        <w:jc w:val="left"/>
      </w:pPr>
    </w:p>
    <w:p>
      <w:pPr>
        <w:pStyle w:val="Heading1"/>
        <w:ind w:left="120" w:firstLine="0"/>
        <w:jc w:val="left"/>
      </w:pPr>
      <w:r>
        <w:rPr>
          <w:spacing w:val="-2"/>
        </w:rPr>
        <w:t>References</w:t>
      </w:r>
    </w:p>
    <w:p>
      <w:pPr>
        <w:pStyle w:val="BodyText"/>
        <w:spacing w:line="309" w:lineRule="auto" w:before="70"/>
        <w:ind w:left="840" w:right="177" w:hanging="720"/>
      </w:pPr>
      <w:r>
        <w:rPr/>
        <w:t>Alhussayen, H., 2022. The relationship between trading volume and market returns: A VAR/Granger causality testing approach in the context of Saudi Arabia. Organ. Mark. Emerg. Econ. 13 (1), 260–275.</w:t>
      </w:r>
    </w:p>
    <w:p>
      <w:pPr>
        <w:pStyle w:val="BodyText"/>
        <w:spacing w:line="309" w:lineRule="auto" w:before="2"/>
        <w:ind w:left="840" w:right="176" w:hanging="720"/>
      </w:pPr>
      <w:r>
        <w:rPr/>
        <w:t>Balcilar,</w:t>
      </w:r>
      <w:r>
        <w:rPr>
          <w:spacing w:val="-5"/>
        </w:rPr>
        <w:t> </w:t>
      </w:r>
      <w:r>
        <w:rPr/>
        <w:t>M.,</w:t>
      </w:r>
      <w:r>
        <w:rPr>
          <w:spacing w:val="-7"/>
        </w:rPr>
        <w:t> </w:t>
      </w:r>
      <w:r>
        <w:rPr/>
        <w:t>Bouri,</w:t>
      </w:r>
      <w:r>
        <w:rPr>
          <w:spacing w:val="-7"/>
        </w:rPr>
        <w:t> </w:t>
      </w:r>
      <w:r>
        <w:rPr/>
        <w:t>E.,</w:t>
      </w:r>
      <w:r>
        <w:rPr>
          <w:spacing w:val="-6"/>
        </w:rPr>
        <w:t> </w:t>
      </w:r>
      <w:r>
        <w:rPr/>
        <w:t>Gupta,</w:t>
      </w:r>
      <w:r>
        <w:rPr>
          <w:spacing w:val="-7"/>
        </w:rPr>
        <w:t> </w:t>
      </w:r>
      <w:r>
        <w:rPr/>
        <w:t>R.,</w:t>
      </w:r>
      <w:r>
        <w:rPr>
          <w:spacing w:val="-6"/>
        </w:rPr>
        <w:t> </w:t>
      </w:r>
      <w:r>
        <w:rPr/>
        <w:t>et</w:t>
      </w:r>
      <w:r>
        <w:rPr>
          <w:spacing w:val="-6"/>
        </w:rPr>
        <w:t> </w:t>
      </w:r>
      <w:r>
        <w:rPr/>
        <w:t>al.,</w:t>
      </w:r>
      <w:r>
        <w:rPr>
          <w:spacing w:val="-7"/>
        </w:rPr>
        <w:t> </w:t>
      </w:r>
      <w:r>
        <w:rPr/>
        <w:t>2017.</w:t>
      </w:r>
      <w:r>
        <w:rPr>
          <w:spacing w:val="-7"/>
        </w:rPr>
        <w:t> </w:t>
      </w:r>
      <w:r>
        <w:rPr/>
        <w:t>Can</w:t>
      </w:r>
      <w:r>
        <w:rPr>
          <w:spacing w:val="-7"/>
        </w:rPr>
        <w:t> </w:t>
      </w:r>
      <w:r>
        <w:rPr/>
        <w:t>volume</w:t>
      </w:r>
      <w:r>
        <w:rPr>
          <w:spacing w:val="-5"/>
        </w:rPr>
        <w:t> </w:t>
      </w:r>
      <w:r>
        <w:rPr/>
        <w:t>predict</w:t>
      </w:r>
      <w:r>
        <w:rPr>
          <w:spacing w:val="-8"/>
        </w:rPr>
        <w:t> </w:t>
      </w:r>
      <w:r>
        <w:rPr/>
        <w:t>Bitcoin</w:t>
      </w:r>
      <w:r>
        <w:rPr>
          <w:spacing w:val="-5"/>
        </w:rPr>
        <w:t> </w:t>
      </w:r>
      <w:r>
        <w:rPr/>
        <w:t>returns</w:t>
      </w:r>
      <w:r>
        <w:rPr>
          <w:spacing w:val="-7"/>
        </w:rPr>
        <w:t> </w:t>
      </w:r>
      <w:r>
        <w:rPr/>
        <w:t>and</w:t>
      </w:r>
      <w:r>
        <w:rPr>
          <w:spacing w:val="-7"/>
        </w:rPr>
        <w:t> </w:t>
      </w:r>
      <w:r>
        <w:rPr/>
        <w:t>volatility?</w:t>
      </w:r>
      <w:r>
        <w:rPr>
          <w:spacing w:val="-3"/>
        </w:rPr>
        <w:t> </w:t>
      </w:r>
      <w:r>
        <w:rPr/>
        <w:t>A quantiles-based approach. Econ. Model. 64, 74–81.</w:t>
      </w:r>
    </w:p>
    <w:p>
      <w:pPr>
        <w:pStyle w:val="BodyText"/>
        <w:spacing w:line="309" w:lineRule="auto"/>
        <w:ind w:left="840" w:right="176" w:hanging="720"/>
      </w:pPr>
      <w:r>
        <w:rPr/>
        <w:t>Bessembinder,</w:t>
      </w:r>
      <w:r>
        <w:rPr>
          <w:spacing w:val="-2"/>
        </w:rPr>
        <w:t> </w:t>
      </w:r>
      <w:r>
        <w:rPr/>
        <w:t>H.,</w:t>
      </w:r>
      <w:r>
        <w:rPr>
          <w:spacing w:val="-5"/>
        </w:rPr>
        <w:t> </w:t>
      </w:r>
      <w:r>
        <w:rPr/>
        <w:t>Seguin,</w:t>
      </w:r>
      <w:r>
        <w:rPr>
          <w:spacing w:val="-5"/>
        </w:rPr>
        <w:t> </w:t>
      </w:r>
      <w:r>
        <w:rPr/>
        <w:t>P.J.,</w:t>
      </w:r>
      <w:r>
        <w:rPr>
          <w:spacing w:val="-4"/>
        </w:rPr>
        <w:t> </w:t>
      </w:r>
      <w:r>
        <w:rPr/>
        <w:t>1993.</w:t>
      </w:r>
      <w:r>
        <w:rPr>
          <w:spacing w:val="-5"/>
        </w:rPr>
        <w:t> </w:t>
      </w:r>
      <w:r>
        <w:rPr/>
        <w:t>Price</w:t>
      </w:r>
      <w:r>
        <w:rPr>
          <w:spacing w:val="-2"/>
        </w:rPr>
        <w:t> </w:t>
      </w:r>
      <w:r>
        <w:rPr/>
        <w:t>volatility,</w:t>
      </w:r>
      <w:r>
        <w:rPr>
          <w:spacing w:val="-2"/>
        </w:rPr>
        <w:t> </w:t>
      </w:r>
      <w:r>
        <w:rPr/>
        <w:t>trading</w:t>
      </w:r>
      <w:r>
        <w:rPr>
          <w:spacing w:val="-2"/>
        </w:rPr>
        <w:t> </w:t>
      </w:r>
      <w:r>
        <w:rPr/>
        <w:t>volume,</w:t>
      </w:r>
      <w:r>
        <w:rPr>
          <w:spacing w:val="-2"/>
        </w:rPr>
        <w:t> </w:t>
      </w:r>
      <w:r>
        <w:rPr/>
        <w:t>and</w:t>
      </w:r>
      <w:r>
        <w:rPr>
          <w:spacing w:val="-2"/>
        </w:rPr>
        <w:t> </w:t>
      </w:r>
      <w:r>
        <w:rPr/>
        <w:t>market</w:t>
      </w:r>
      <w:r>
        <w:rPr>
          <w:spacing w:val="-3"/>
        </w:rPr>
        <w:t> </w:t>
      </w:r>
      <w:r>
        <w:rPr/>
        <w:t>depth:</w:t>
      </w:r>
      <w:r>
        <w:rPr>
          <w:spacing w:val="-3"/>
        </w:rPr>
        <w:t> </w:t>
      </w:r>
      <w:r>
        <w:rPr/>
        <w:t>Evidence from futures markets. J. Financ. Quant. Anal. 28 (1), 21–39.</w:t>
      </w:r>
    </w:p>
    <w:p>
      <w:pPr>
        <w:pStyle w:val="BodyText"/>
        <w:spacing w:line="309" w:lineRule="auto"/>
        <w:ind w:left="840" w:right="177" w:hanging="720"/>
      </w:pPr>
      <w:r>
        <w:rPr/>
        <w:t>Blume, L., Easley, D., O’Hara, M., 1994. Market statistics and technical analysis: The role of volume. J. Finance 49 (1), 153–181.</w:t>
      </w:r>
    </w:p>
    <w:p>
      <w:pPr>
        <w:pStyle w:val="BodyText"/>
        <w:spacing w:line="309" w:lineRule="auto"/>
        <w:ind w:left="840" w:right="176" w:hanging="720"/>
      </w:pPr>
      <w:r>
        <w:rPr/>
        <mc:AlternateContent>
          <mc:Choice Requires="wps">
            <w:drawing>
              <wp:anchor distT="0" distB="0" distL="0" distR="0" allowOverlap="1" layoutInCell="1" locked="0" behindDoc="0" simplePos="0" relativeHeight="15741440">
                <wp:simplePos x="0" y="0"/>
                <wp:positionH relativeFrom="page">
                  <wp:posOffset>1413630</wp:posOffset>
                </wp:positionH>
                <wp:positionV relativeFrom="paragraph">
                  <wp:posOffset>362990</wp:posOffset>
                </wp:positionV>
                <wp:extent cx="4578985" cy="593090"/>
                <wp:effectExtent l="0" t="0" r="0" b="0"/>
                <wp:wrapNone/>
                <wp:docPr id="34" name="Textbox 34"/>
                <wp:cNvGraphicFramePr>
                  <a:graphicFrameLocks/>
                </wp:cNvGraphicFramePr>
                <a:graphic>
                  <a:graphicData uri="http://schemas.microsoft.com/office/word/2010/wordprocessingShape">
                    <wps:wsp>
                      <wps:cNvPr id="34" name="Textbox 34"/>
                      <wps:cNvSpPr txBox="1"/>
                      <wps:spPr>
                        <a:xfrm rot="18900000">
                          <a:off x="0" y="0"/>
                          <a:ext cx="4578985" cy="593090"/>
                        </a:xfrm>
                        <a:prstGeom prst="rect">
                          <a:avLst/>
                        </a:prstGeom>
                      </wps:spPr>
                      <wps:txbx>
                        <w:txbxContent>
                          <w:p>
                            <w:pPr>
                              <w:spacing w:line="933" w:lineRule="exact" w:before="0"/>
                              <w:ind w:left="0" w:right="0" w:firstLine="0"/>
                              <w:jc w:val="left"/>
                              <w:rPr>
                                <w:rFonts w:ascii="Arial"/>
                                <w:sz w:val="93"/>
                                <w14:textOutline>
                                  <w14:solidFill>
                                    <w14:srgbClr w14:val="000000">
                                      <w14:alpha w14:val="90196"/>
                                    </w14:srgbClr>
                                  </w14:solidFill>
                                </w14:textOutline>
                                <w14:textFill>
                                  <w14:solidFill>
                                    <w14:srgbClr w14:val="000000">
                                      <w14:alpha w14:val="90196"/>
                                    </w14:srgbClr>
                                  </w14:solidFill>
                                </w14:textFill>
                              </w:rPr>
                            </w:pPr>
                            <w:r>
                              <w:rPr>
                                <w:rFonts w:ascii="Arial"/>
                                <w:color w:val="231F20"/>
                                <w:sz w:val="93"/>
                                <w14:textOutline>
                                  <w14:solidFill>
                                    <w14:srgbClr w14:val="231F20">
                                      <w14:alpha w14:val="90196"/>
                                    </w14:srgbClr>
                                  </w14:solidFill>
                                </w14:textOutline>
                                <w14:textFill>
                                  <w14:solidFill>
                                    <w14:srgbClr w14:val="231F20">
                                      <w14:alpha w14:val="90196"/>
                                    </w14:srgbClr>
                                  </w14:solidFill>
                                </w14:textFill>
                              </w:rPr>
                              <w:t>Journal</w:t>
                            </w:r>
                            <w:r>
                              <w:rPr>
                                <w:rFonts w:ascii="Arial"/>
                                <w:color w:val="231F20"/>
                                <w:spacing w:val="-16"/>
                                <w:sz w:val="93"/>
                                <w14:textOutline>
                                  <w14:solidFill>
                                    <w14:srgbClr w14:val="231F20">
                                      <w14:alpha w14:val="90196"/>
                                    </w14:srgbClr>
                                  </w14:solidFill>
                                </w14:textOutline>
                                <w14:textFill>
                                  <w14:solidFill>
                                    <w14:srgbClr w14:val="231F20">
                                      <w14:alpha w14:val="90196"/>
                                    </w14:srgbClr>
                                  </w14:solidFill>
                                </w14:textFill>
                              </w:rPr>
                              <w:t> </w:t>
                            </w:r>
                            <w:r>
                              <w:rPr>
                                <w:rFonts w:ascii="Arial"/>
                                <w:color w:val="231F20"/>
                                <w:sz w:val="93"/>
                                <w14:textOutline>
                                  <w14:solidFill>
                                    <w14:srgbClr w14:val="231F20">
                                      <w14:alpha w14:val="90196"/>
                                    </w14:srgbClr>
                                  </w14:solidFill>
                                </w14:textOutline>
                                <w14:textFill>
                                  <w14:solidFill>
                                    <w14:srgbClr w14:val="231F20">
                                      <w14:alpha w14:val="90196"/>
                                    </w14:srgbClr>
                                  </w14:solidFill>
                                </w14:textFill>
                              </w:rPr>
                              <w:t>Pre-</w:t>
                            </w:r>
                            <w:r>
                              <w:rPr>
                                <w:rFonts w:ascii="Arial"/>
                                <w:color w:val="231F20"/>
                                <w:spacing w:val="-2"/>
                                <w:sz w:val="93"/>
                                <w14:textOutline>
                                  <w14:solidFill>
                                    <w14:srgbClr w14:val="231F20">
                                      <w14:alpha w14:val="90196"/>
                                    </w14:srgbClr>
                                  </w14:solidFill>
                                </w14:textOutline>
                                <w14:textFill>
                                  <w14:solidFill>
                                    <w14:srgbClr w14:val="231F20">
                                      <w14:alpha w14:val="90196"/>
                                    </w14:srgbClr>
                                  </w14:solidFill>
                                </w14:textFill>
                              </w:rPr>
                              <w:t>proof</w:t>
                            </w:r>
                          </w:p>
                        </w:txbxContent>
                      </wps:txbx>
                      <wps:bodyPr wrap="square" lIns="0" tIns="0" rIns="0" bIns="0" rtlCol="0">
                        <a:noAutofit/>
                      </wps:bodyPr>
                    </wps:wsp>
                  </a:graphicData>
                </a:graphic>
              </wp:anchor>
            </w:drawing>
          </mc:Choice>
          <mc:Fallback>
            <w:pict>
              <v:shape style="position:absolute;margin-left:111.309494pt;margin-top:28.581944pt;width:360.55pt;height:46.7pt;mso-position-horizontal-relative:page;mso-position-vertical-relative:paragraph;z-index:15741440;rotation:315" type="#_x0000_t136" fillcolor="#231f20" stroked="f">
                <o:extrusion v:ext="view" autorotationcenter="t"/>
                <v:textpath style="font-family:&quot;Arial&quot;;font-size:46pt;v-text-kern:t;mso-text-shadow:auto" string="Journal Pre-proof"/>
                <v:fill opacity="6425f"/>
                <w10:wrap type="none"/>
              </v:shape>
            </w:pict>
          </mc:Fallback>
        </mc:AlternateContent>
      </w:r>
      <w:r>
        <w:rPr/>
        <w:t>Bouri,</w:t>
      </w:r>
      <w:r>
        <w:rPr>
          <w:spacing w:val="-4"/>
        </w:rPr>
        <w:t> </w:t>
      </w:r>
      <w:r>
        <w:rPr/>
        <w:t>E.,</w:t>
      </w:r>
      <w:r>
        <w:rPr>
          <w:spacing w:val="-3"/>
        </w:rPr>
        <w:t> </w:t>
      </w:r>
      <w:r>
        <w:rPr/>
        <w:t>Lau,</w:t>
      </w:r>
      <w:r>
        <w:rPr>
          <w:spacing w:val="-4"/>
        </w:rPr>
        <w:t> </w:t>
      </w:r>
      <w:r>
        <w:rPr/>
        <w:t>C.K.M.,</w:t>
      </w:r>
      <w:r>
        <w:rPr>
          <w:spacing w:val="-1"/>
        </w:rPr>
        <w:t> </w:t>
      </w:r>
      <w:r>
        <w:rPr/>
        <w:t>Lucey,</w:t>
      </w:r>
      <w:r>
        <w:rPr>
          <w:spacing w:val="-4"/>
        </w:rPr>
        <w:t> </w:t>
      </w:r>
      <w:r>
        <w:rPr/>
        <w:t>B.,</w:t>
      </w:r>
      <w:r>
        <w:rPr>
          <w:spacing w:val="-2"/>
        </w:rPr>
        <w:t> </w:t>
      </w:r>
      <w:r>
        <w:rPr/>
        <w:t>et</w:t>
      </w:r>
      <w:r>
        <w:rPr>
          <w:spacing w:val="-5"/>
        </w:rPr>
        <w:t> </w:t>
      </w:r>
      <w:r>
        <w:rPr/>
        <w:t>al.,</w:t>
      </w:r>
      <w:r>
        <w:rPr>
          <w:spacing w:val="-4"/>
        </w:rPr>
        <w:t> </w:t>
      </w:r>
      <w:r>
        <w:rPr/>
        <w:t>2019.</w:t>
      </w:r>
      <w:r>
        <w:rPr>
          <w:spacing w:val="-4"/>
        </w:rPr>
        <w:t> </w:t>
      </w:r>
      <w:r>
        <w:rPr/>
        <w:t>Trading</w:t>
      </w:r>
      <w:r>
        <w:rPr>
          <w:spacing w:val="-4"/>
        </w:rPr>
        <w:t> </w:t>
      </w:r>
      <w:r>
        <w:rPr/>
        <w:t>volume</w:t>
      </w:r>
      <w:r>
        <w:rPr>
          <w:spacing w:val="-4"/>
        </w:rPr>
        <w:t> </w:t>
      </w:r>
      <w:r>
        <w:rPr/>
        <w:t>and</w:t>
      </w:r>
      <w:r>
        <w:rPr>
          <w:spacing w:val="-4"/>
        </w:rPr>
        <w:t> </w:t>
      </w:r>
      <w:r>
        <w:rPr/>
        <w:t>the</w:t>
      </w:r>
      <w:r>
        <w:rPr>
          <w:spacing w:val="-4"/>
        </w:rPr>
        <w:t> </w:t>
      </w:r>
      <w:r>
        <w:rPr/>
        <w:t>predictability</w:t>
      </w:r>
      <w:r>
        <w:rPr>
          <w:spacing w:val="-4"/>
        </w:rPr>
        <w:t> </w:t>
      </w:r>
      <w:r>
        <w:rPr/>
        <w:t>of</w:t>
      </w:r>
      <w:r>
        <w:rPr>
          <w:spacing w:val="-4"/>
        </w:rPr>
        <w:t> </w:t>
      </w:r>
      <w:r>
        <w:rPr/>
        <w:t>return</w:t>
      </w:r>
      <w:r>
        <w:rPr>
          <w:spacing w:val="-4"/>
        </w:rPr>
        <w:t> </w:t>
      </w:r>
      <w:r>
        <w:rPr/>
        <w:t>and volatility in the cryptocurrency market. Finance Res. Lett. 29, 340–346.</w:t>
      </w:r>
    </w:p>
    <w:p>
      <w:pPr>
        <w:pStyle w:val="BodyText"/>
      </w:pPr>
      <w:r>
        <w:rPr/>
        <w:t>Brailsford,</w:t>
      </w:r>
      <w:r>
        <w:rPr>
          <w:spacing w:val="11"/>
        </w:rPr>
        <w:t> </w:t>
      </w:r>
      <w:r>
        <w:rPr/>
        <w:t>T.J.,</w:t>
      </w:r>
      <w:r>
        <w:rPr>
          <w:spacing w:val="12"/>
        </w:rPr>
        <w:t> </w:t>
      </w:r>
      <w:r>
        <w:rPr/>
        <w:t>1996.</w:t>
      </w:r>
      <w:r>
        <w:rPr>
          <w:spacing w:val="9"/>
        </w:rPr>
        <w:t> </w:t>
      </w:r>
      <w:r>
        <w:rPr/>
        <w:t>The</w:t>
      </w:r>
      <w:r>
        <w:rPr>
          <w:spacing w:val="12"/>
        </w:rPr>
        <w:t> </w:t>
      </w:r>
      <w:r>
        <w:rPr/>
        <w:t>empirical</w:t>
      </w:r>
      <w:r>
        <w:rPr>
          <w:spacing w:val="12"/>
        </w:rPr>
        <w:t> </w:t>
      </w:r>
      <w:r>
        <w:rPr/>
        <w:t>relationship</w:t>
      </w:r>
      <w:r>
        <w:rPr>
          <w:spacing w:val="14"/>
        </w:rPr>
        <w:t> </w:t>
      </w:r>
      <w:r>
        <w:rPr/>
        <w:t>between</w:t>
      </w:r>
      <w:r>
        <w:rPr>
          <w:spacing w:val="14"/>
        </w:rPr>
        <w:t> </w:t>
      </w:r>
      <w:r>
        <w:rPr/>
        <w:t>trading</w:t>
      </w:r>
      <w:r>
        <w:rPr>
          <w:spacing w:val="11"/>
        </w:rPr>
        <w:t> </w:t>
      </w:r>
      <w:r>
        <w:rPr/>
        <w:t>volume,</w:t>
      </w:r>
      <w:r>
        <w:rPr>
          <w:spacing w:val="14"/>
        </w:rPr>
        <w:t> </w:t>
      </w:r>
      <w:r>
        <w:rPr/>
        <w:t>returns</w:t>
      </w:r>
      <w:r>
        <w:rPr>
          <w:spacing w:val="14"/>
        </w:rPr>
        <w:t> </w:t>
      </w:r>
      <w:r>
        <w:rPr/>
        <w:t>and</w:t>
      </w:r>
      <w:r>
        <w:rPr>
          <w:spacing w:val="14"/>
        </w:rPr>
        <w:t> </w:t>
      </w:r>
      <w:r>
        <w:rPr>
          <w:spacing w:val="-2"/>
        </w:rPr>
        <w:t>volatility.</w:t>
      </w:r>
    </w:p>
    <w:p>
      <w:pPr>
        <w:pStyle w:val="BodyText"/>
        <w:spacing w:before="71"/>
        <w:ind w:left="840"/>
      </w:pPr>
      <w:r>
        <w:rPr/>
        <w:t>Account.</w:t>
      </w:r>
      <w:r>
        <w:rPr>
          <w:spacing w:val="-4"/>
        </w:rPr>
        <w:t> </w:t>
      </w:r>
      <w:r>
        <w:rPr/>
        <w:t>Finance</w:t>
      </w:r>
      <w:r>
        <w:rPr>
          <w:spacing w:val="-4"/>
        </w:rPr>
        <w:t> </w:t>
      </w:r>
      <w:r>
        <w:rPr/>
        <w:t>36</w:t>
      </w:r>
      <w:r>
        <w:rPr>
          <w:spacing w:val="-4"/>
        </w:rPr>
        <w:t> </w:t>
      </w:r>
      <w:r>
        <w:rPr/>
        <w:t>(1),</w:t>
      </w:r>
      <w:r>
        <w:rPr>
          <w:spacing w:val="-3"/>
        </w:rPr>
        <w:t> </w:t>
      </w:r>
      <w:r>
        <w:rPr>
          <w:spacing w:val="-2"/>
        </w:rPr>
        <w:t>89–111.</w:t>
      </w:r>
    </w:p>
    <w:p>
      <w:pPr>
        <w:pStyle w:val="BodyText"/>
        <w:spacing w:line="309" w:lineRule="auto" w:before="70"/>
        <w:ind w:left="840" w:hanging="720"/>
        <w:jc w:val="left"/>
      </w:pPr>
      <w:r>
        <w:rPr/>
        <w:t>Brooks,</w:t>
      </w:r>
      <w:r>
        <w:rPr>
          <w:spacing w:val="-14"/>
        </w:rPr>
        <w:t> </w:t>
      </w:r>
      <w:r>
        <w:rPr/>
        <w:t>C.,</w:t>
      </w:r>
      <w:r>
        <w:rPr>
          <w:spacing w:val="-10"/>
        </w:rPr>
        <w:t> </w:t>
      </w:r>
      <w:r>
        <w:rPr/>
        <w:t>1998.</w:t>
      </w:r>
      <w:r>
        <w:rPr>
          <w:spacing w:val="-13"/>
        </w:rPr>
        <w:t> </w:t>
      </w:r>
      <w:r>
        <w:rPr/>
        <w:t>Predicting</w:t>
      </w:r>
      <w:r>
        <w:rPr>
          <w:spacing w:val="-11"/>
        </w:rPr>
        <w:t> </w:t>
      </w:r>
      <w:r>
        <w:rPr/>
        <w:t>stock</w:t>
      </w:r>
      <w:r>
        <w:rPr>
          <w:spacing w:val="-11"/>
        </w:rPr>
        <w:t> </w:t>
      </w:r>
      <w:r>
        <w:rPr/>
        <w:t>index</w:t>
      </w:r>
      <w:r>
        <w:rPr>
          <w:spacing w:val="-11"/>
        </w:rPr>
        <w:t> </w:t>
      </w:r>
      <w:r>
        <w:rPr/>
        <w:t>volatility:</w:t>
      </w:r>
      <w:r>
        <w:rPr>
          <w:spacing w:val="-12"/>
        </w:rPr>
        <w:t> </w:t>
      </w:r>
      <w:r>
        <w:rPr/>
        <w:t>can</w:t>
      </w:r>
      <w:r>
        <w:rPr>
          <w:spacing w:val="-9"/>
        </w:rPr>
        <w:t> </w:t>
      </w:r>
      <w:r>
        <w:rPr/>
        <w:t>market</w:t>
      </w:r>
      <w:r>
        <w:rPr>
          <w:spacing w:val="-12"/>
        </w:rPr>
        <w:t> </w:t>
      </w:r>
      <w:r>
        <w:rPr/>
        <w:t>volume</w:t>
      </w:r>
      <w:r>
        <w:rPr>
          <w:spacing w:val="-11"/>
        </w:rPr>
        <w:t> </w:t>
      </w:r>
      <w:r>
        <w:rPr/>
        <w:t>help?</w:t>
      </w:r>
      <w:r>
        <w:rPr>
          <w:spacing w:val="-9"/>
        </w:rPr>
        <w:t> </w:t>
      </w:r>
      <w:r>
        <w:rPr/>
        <w:t>J.</w:t>
      </w:r>
      <w:r>
        <w:rPr>
          <w:spacing w:val="-11"/>
        </w:rPr>
        <w:t> </w:t>
      </w:r>
      <w:r>
        <w:rPr/>
        <w:t>Forecast.</w:t>
      </w:r>
      <w:r>
        <w:rPr>
          <w:spacing w:val="-11"/>
        </w:rPr>
        <w:t> </w:t>
      </w:r>
      <w:r>
        <w:rPr/>
        <w:t>17</w:t>
      </w:r>
      <w:r>
        <w:rPr>
          <w:spacing w:val="-11"/>
        </w:rPr>
        <w:t> </w:t>
      </w:r>
      <w:r>
        <w:rPr/>
        <w:t>(1),</w:t>
      </w:r>
      <w:r>
        <w:rPr>
          <w:spacing w:val="-11"/>
        </w:rPr>
        <w:t> </w:t>
      </w:r>
      <w:r>
        <w:rPr/>
        <w:t>59– </w:t>
      </w:r>
      <w:r>
        <w:rPr>
          <w:spacing w:val="-4"/>
        </w:rPr>
        <w:t>80.</w:t>
      </w:r>
    </w:p>
    <w:p>
      <w:pPr>
        <w:pStyle w:val="BodyText"/>
        <w:spacing w:line="309" w:lineRule="auto"/>
        <w:ind w:left="840" w:hanging="720"/>
        <w:jc w:val="left"/>
      </w:pPr>
      <w:r>
        <w:rPr/>
        <w:t>Chan, K., Fong, W.M., 2000. Trade size, order imbalance, and the volatility–volume relation. J.</w:t>
      </w:r>
      <w:r>
        <w:rPr>
          <w:spacing w:val="40"/>
        </w:rPr>
        <w:t> </w:t>
      </w:r>
      <w:r>
        <w:rPr/>
        <w:t>Financ. Econ. 57 (2), 247–273.</w:t>
      </w:r>
    </w:p>
    <w:p>
      <w:pPr>
        <w:pStyle w:val="BodyText"/>
        <w:spacing w:line="309" w:lineRule="auto" w:before="2"/>
        <w:ind w:left="840" w:hanging="720"/>
        <w:jc w:val="left"/>
      </w:pPr>
      <w:r>
        <w:rPr/>
        <w:t>Chen, S.S., 2012. Revisiting the empirical linkages between stock returns and trading volume. J. Bank. Finance 36 (6), 1781–1788.</w:t>
      </w:r>
    </w:p>
    <w:p>
      <w:pPr>
        <w:pStyle w:val="BodyText"/>
        <w:spacing w:line="309" w:lineRule="auto"/>
        <w:ind w:left="840" w:hanging="720"/>
        <w:jc w:val="left"/>
      </w:pPr>
      <w:r>
        <w:rPr/>
        <w:t>Chen, Y.L., Song, F.M., 2000. An empirical study on the relationship between price changes and trading volume in China stock market. J. Manag. Sci. China 3 (2), 62–68.</w:t>
      </w:r>
    </w:p>
    <w:p>
      <w:pPr>
        <w:pStyle w:val="BodyText"/>
        <w:spacing w:line="309" w:lineRule="auto"/>
        <w:ind w:left="840" w:hanging="720"/>
        <w:jc w:val="left"/>
      </w:pPr>
      <w:r>
        <w:rPr/>
        <w:t>Clark, P.K., 1973. A subordinated stochastic process model with finite</w:t>
      </w:r>
      <w:r>
        <w:rPr>
          <w:spacing w:val="26"/>
        </w:rPr>
        <w:t> </w:t>
      </w:r>
      <w:r>
        <w:rPr/>
        <w:t>variance for speculative</w:t>
      </w:r>
      <w:r>
        <w:rPr>
          <w:spacing w:val="80"/>
        </w:rPr>
        <w:t> </w:t>
      </w:r>
      <w:r>
        <w:rPr/>
        <w:t>prices. Econom. J. Econom. Soc. 135–155.</w:t>
      </w:r>
    </w:p>
    <w:p>
      <w:pPr>
        <w:pStyle w:val="BodyText"/>
        <w:spacing w:line="309" w:lineRule="auto"/>
        <w:ind w:left="840" w:hanging="720"/>
        <w:jc w:val="left"/>
      </w:pPr>
      <w:r>
        <w:rPr/>
        <w:t>Copeland, T.E., 1976. A</w:t>
      </w:r>
      <w:r>
        <w:rPr>
          <w:spacing w:val="23"/>
        </w:rPr>
        <w:t> </w:t>
      </w:r>
      <w:r>
        <w:rPr/>
        <w:t>model of asset trading under the assumption of sequential information</w:t>
      </w:r>
      <w:r>
        <w:rPr>
          <w:spacing w:val="80"/>
        </w:rPr>
        <w:t> </w:t>
      </w:r>
      <w:r>
        <w:rPr/>
        <w:t>arrival. J. Finance 31 (4), 1149–1168.</w:t>
      </w:r>
    </w:p>
    <w:p>
      <w:pPr>
        <w:pStyle w:val="BodyText"/>
        <w:spacing w:line="309" w:lineRule="auto"/>
        <w:ind w:left="840" w:hanging="720"/>
        <w:jc w:val="left"/>
      </w:pPr>
      <w:r>
        <w:rPr/>
        <w:t>Dhall,</w:t>
      </w:r>
      <w:r>
        <w:rPr>
          <w:spacing w:val="-12"/>
        </w:rPr>
        <w:t> </w:t>
      </w:r>
      <w:r>
        <w:rPr/>
        <w:t>R.,</w:t>
      </w:r>
      <w:r>
        <w:rPr>
          <w:spacing w:val="-12"/>
        </w:rPr>
        <w:t> </w:t>
      </w:r>
      <w:r>
        <w:rPr/>
        <w:t>Singh,</w:t>
      </w:r>
      <w:r>
        <w:rPr>
          <w:spacing w:val="-12"/>
        </w:rPr>
        <w:t> </w:t>
      </w:r>
      <w:r>
        <w:rPr/>
        <w:t>B.,</w:t>
      </w:r>
      <w:r>
        <w:rPr>
          <w:spacing w:val="-9"/>
        </w:rPr>
        <w:t> </w:t>
      </w:r>
      <w:r>
        <w:rPr/>
        <w:t>2020.</w:t>
      </w:r>
      <w:r>
        <w:rPr>
          <w:spacing w:val="-12"/>
        </w:rPr>
        <w:t> </w:t>
      </w:r>
      <w:r>
        <w:rPr/>
        <w:t>The</w:t>
      </w:r>
      <w:r>
        <w:rPr>
          <w:spacing w:val="-10"/>
        </w:rPr>
        <w:t> </w:t>
      </w:r>
      <w:r>
        <w:rPr/>
        <w:t>COVID-19</w:t>
      </w:r>
      <w:r>
        <w:rPr>
          <w:spacing w:val="-9"/>
        </w:rPr>
        <w:t> </w:t>
      </w:r>
      <w:r>
        <w:rPr/>
        <w:t>pandemic</w:t>
      </w:r>
      <w:r>
        <w:rPr>
          <w:spacing w:val="-10"/>
        </w:rPr>
        <w:t> </w:t>
      </w:r>
      <w:r>
        <w:rPr/>
        <w:t>and</w:t>
      </w:r>
      <w:r>
        <w:rPr>
          <w:spacing w:val="-12"/>
        </w:rPr>
        <w:t> </w:t>
      </w:r>
      <w:r>
        <w:rPr/>
        <w:t>herding</w:t>
      </w:r>
      <w:r>
        <w:rPr>
          <w:spacing w:val="-9"/>
        </w:rPr>
        <w:t> </w:t>
      </w:r>
      <w:r>
        <w:rPr/>
        <w:t>behaviour:</w:t>
      </w:r>
      <w:r>
        <w:rPr>
          <w:spacing w:val="-10"/>
        </w:rPr>
        <w:t> </w:t>
      </w:r>
      <w:r>
        <w:rPr/>
        <w:t>Evidence</w:t>
      </w:r>
      <w:r>
        <w:rPr>
          <w:spacing w:val="-12"/>
        </w:rPr>
        <w:t> </w:t>
      </w:r>
      <w:r>
        <w:rPr/>
        <w:t>from</w:t>
      </w:r>
      <w:r>
        <w:rPr>
          <w:spacing w:val="-11"/>
        </w:rPr>
        <w:t> </w:t>
      </w:r>
      <w:r>
        <w:rPr/>
        <w:t>India’s stock market. Millenn. Asia 11 (3), 366–390.</w:t>
      </w:r>
    </w:p>
    <w:p>
      <w:pPr>
        <w:pStyle w:val="BodyText"/>
        <w:spacing w:line="309" w:lineRule="auto"/>
        <w:ind w:left="840" w:right="175" w:hanging="720"/>
        <w:jc w:val="left"/>
      </w:pPr>
      <w:r>
        <w:rPr/>
        <w:t>Fan,</w:t>
      </w:r>
      <w:r>
        <w:rPr>
          <w:spacing w:val="-11"/>
        </w:rPr>
        <w:t> </w:t>
      </w:r>
      <w:r>
        <w:rPr/>
        <w:t>C.L.,</w:t>
      </w:r>
      <w:r>
        <w:rPr>
          <w:spacing w:val="-11"/>
        </w:rPr>
        <w:t> </w:t>
      </w:r>
      <w:r>
        <w:rPr/>
        <w:t>Xu,</w:t>
      </w:r>
      <w:r>
        <w:rPr>
          <w:spacing w:val="-11"/>
        </w:rPr>
        <w:t> </w:t>
      </w:r>
      <w:r>
        <w:rPr/>
        <w:t>K.J.,</w:t>
      </w:r>
      <w:r>
        <w:rPr>
          <w:spacing w:val="-11"/>
        </w:rPr>
        <w:t> </w:t>
      </w:r>
      <w:r>
        <w:rPr/>
        <w:t>2002.</w:t>
      </w:r>
      <w:r>
        <w:rPr>
          <w:spacing w:val="-13"/>
        </w:rPr>
        <w:t> </w:t>
      </w:r>
      <w:r>
        <w:rPr/>
        <w:t>A</w:t>
      </w:r>
      <w:r>
        <w:rPr>
          <w:spacing w:val="-10"/>
        </w:rPr>
        <w:t> </w:t>
      </w:r>
      <w:r>
        <w:rPr/>
        <w:t>case</w:t>
      </w:r>
      <w:r>
        <w:rPr>
          <w:spacing w:val="-11"/>
        </w:rPr>
        <w:t> </w:t>
      </w:r>
      <w:r>
        <w:rPr/>
        <w:t>study</w:t>
      </w:r>
      <w:r>
        <w:rPr>
          <w:spacing w:val="-13"/>
        </w:rPr>
        <w:t> </w:t>
      </w:r>
      <w:r>
        <w:rPr/>
        <w:t>of</w:t>
      </w:r>
      <w:r>
        <w:rPr>
          <w:spacing w:val="-11"/>
        </w:rPr>
        <w:t> </w:t>
      </w:r>
      <w:r>
        <w:rPr/>
        <w:t>the</w:t>
      </w:r>
      <w:r>
        <w:rPr>
          <w:spacing w:val="-11"/>
        </w:rPr>
        <w:t> </w:t>
      </w:r>
      <w:r>
        <w:rPr/>
        <w:t>coherency</w:t>
      </w:r>
      <w:r>
        <w:rPr>
          <w:spacing w:val="-15"/>
        </w:rPr>
        <w:t> </w:t>
      </w:r>
      <w:r>
        <w:rPr/>
        <w:t>between</w:t>
      </w:r>
      <w:r>
        <w:rPr>
          <w:spacing w:val="-11"/>
        </w:rPr>
        <w:t> </w:t>
      </w:r>
      <w:r>
        <w:rPr/>
        <w:t>the</w:t>
      </w:r>
      <w:r>
        <w:rPr>
          <w:spacing w:val="-9"/>
        </w:rPr>
        <w:t> </w:t>
      </w:r>
      <w:r>
        <w:rPr/>
        <w:t>yield</w:t>
      </w:r>
      <w:r>
        <w:rPr>
          <w:spacing w:val="-11"/>
        </w:rPr>
        <w:t> </w:t>
      </w:r>
      <w:r>
        <w:rPr/>
        <w:t>rate</w:t>
      </w:r>
      <w:r>
        <w:rPr>
          <w:spacing w:val="-11"/>
        </w:rPr>
        <w:t> </w:t>
      </w:r>
      <w:r>
        <w:rPr/>
        <w:t>and</w:t>
      </w:r>
      <w:r>
        <w:rPr>
          <w:spacing w:val="-11"/>
        </w:rPr>
        <w:t> </w:t>
      </w:r>
      <w:r>
        <w:rPr/>
        <w:t>business</w:t>
      </w:r>
      <w:r>
        <w:rPr>
          <w:spacing w:val="-11"/>
        </w:rPr>
        <w:t> </w:t>
      </w:r>
      <w:r>
        <w:rPr/>
        <w:t>volume on China’s stock market. Adm. World 0 (7), 31–36.</w:t>
      </w:r>
    </w:p>
    <w:p>
      <w:pPr>
        <w:pStyle w:val="BodyText"/>
        <w:spacing w:line="309" w:lineRule="auto"/>
        <w:ind w:left="840" w:hanging="720"/>
        <w:jc w:val="left"/>
      </w:pPr>
      <w:r>
        <w:rPr/>
        <w:t>Gebka,</w:t>
      </w:r>
      <w:r>
        <w:rPr>
          <w:spacing w:val="31"/>
        </w:rPr>
        <w:t> </w:t>
      </w:r>
      <w:r>
        <w:rPr/>
        <w:t>B.,</w:t>
      </w:r>
      <w:r>
        <w:rPr>
          <w:spacing w:val="32"/>
        </w:rPr>
        <w:t> </w:t>
      </w:r>
      <w:r>
        <w:rPr/>
        <w:t>Wohar,</w:t>
      </w:r>
      <w:r>
        <w:rPr>
          <w:spacing w:val="29"/>
        </w:rPr>
        <w:t> </w:t>
      </w:r>
      <w:r>
        <w:rPr/>
        <w:t>M.E.,</w:t>
      </w:r>
      <w:r>
        <w:rPr>
          <w:spacing w:val="29"/>
        </w:rPr>
        <w:t> </w:t>
      </w:r>
      <w:r>
        <w:rPr/>
        <w:t>2013.</w:t>
      </w:r>
      <w:r>
        <w:rPr>
          <w:spacing w:val="32"/>
        </w:rPr>
        <w:t> </w:t>
      </w:r>
      <w:r>
        <w:rPr/>
        <w:t>Causality</w:t>
      </w:r>
      <w:r>
        <w:rPr>
          <w:spacing w:val="27"/>
        </w:rPr>
        <w:t> </w:t>
      </w:r>
      <w:r>
        <w:rPr/>
        <w:t>between</w:t>
      </w:r>
      <w:r>
        <w:rPr>
          <w:spacing w:val="31"/>
        </w:rPr>
        <w:t> </w:t>
      </w:r>
      <w:r>
        <w:rPr/>
        <w:t>trading</w:t>
      </w:r>
      <w:r>
        <w:rPr>
          <w:spacing w:val="32"/>
        </w:rPr>
        <w:t> </w:t>
      </w:r>
      <w:r>
        <w:rPr/>
        <w:t>volume</w:t>
      </w:r>
      <w:r>
        <w:rPr>
          <w:spacing w:val="31"/>
        </w:rPr>
        <w:t> </w:t>
      </w:r>
      <w:r>
        <w:rPr/>
        <w:t>and</w:t>
      </w:r>
      <w:r>
        <w:rPr>
          <w:spacing w:val="31"/>
        </w:rPr>
        <w:t> </w:t>
      </w:r>
      <w:r>
        <w:rPr/>
        <w:t>returns:</w:t>
      </w:r>
      <w:r>
        <w:rPr>
          <w:spacing w:val="30"/>
        </w:rPr>
        <w:t> </w:t>
      </w:r>
      <w:r>
        <w:rPr/>
        <w:t>Evidence</w:t>
      </w:r>
      <w:r>
        <w:rPr>
          <w:spacing w:val="31"/>
        </w:rPr>
        <w:t> </w:t>
      </w:r>
      <w:r>
        <w:rPr/>
        <w:t>from quantile regressions. Int. Rev. Econ. Finance 27, 144–159.</w:t>
      </w:r>
    </w:p>
    <w:p>
      <w:pPr>
        <w:pStyle w:val="BodyText"/>
        <w:spacing w:line="309" w:lineRule="auto"/>
        <w:ind w:left="840" w:hanging="720"/>
        <w:jc w:val="left"/>
      </w:pPr>
      <w:r>
        <w:rPr/>
        <w:t>Gupta, S., Das, D., Hasim, H., et al., 2018. The dynamic relationship between stock returns and</w:t>
      </w:r>
      <w:r>
        <w:rPr>
          <w:spacing w:val="80"/>
        </w:rPr>
        <w:t> </w:t>
      </w:r>
      <w:r>
        <w:rPr/>
        <w:t>trading volume revisited: A MODWT-VAR approach. Finance Res. Lett. 27, 91–98.</w:t>
      </w:r>
    </w:p>
    <w:p>
      <w:pPr>
        <w:pStyle w:val="BodyText"/>
        <w:spacing w:line="309" w:lineRule="auto"/>
        <w:ind w:left="840" w:hanging="720"/>
        <w:jc w:val="left"/>
      </w:pPr>
      <w:r>
        <w:rPr/>
        <w:t>Hamilton,</w:t>
      </w:r>
      <w:r>
        <w:rPr>
          <w:spacing w:val="-8"/>
        </w:rPr>
        <w:t> </w:t>
      </w:r>
      <w:r>
        <w:rPr/>
        <w:t>J.D.,</w:t>
      </w:r>
      <w:r>
        <w:rPr>
          <w:spacing w:val="-8"/>
        </w:rPr>
        <w:t> </w:t>
      </w:r>
      <w:r>
        <w:rPr/>
        <w:t>1989.</w:t>
      </w:r>
      <w:r>
        <w:rPr>
          <w:spacing w:val="-11"/>
        </w:rPr>
        <w:t> </w:t>
      </w:r>
      <w:r>
        <w:rPr/>
        <w:t>A</w:t>
      </w:r>
      <w:r>
        <w:rPr>
          <w:spacing w:val="-8"/>
        </w:rPr>
        <w:t> </w:t>
      </w:r>
      <w:r>
        <w:rPr/>
        <w:t>new</w:t>
      </w:r>
      <w:r>
        <w:rPr>
          <w:spacing w:val="-12"/>
        </w:rPr>
        <w:t> </w:t>
      </w:r>
      <w:r>
        <w:rPr/>
        <w:t>approach</w:t>
      </w:r>
      <w:r>
        <w:rPr>
          <w:spacing w:val="-9"/>
        </w:rPr>
        <w:t> </w:t>
      </w:r>
      <w:r>
        <w:rPr/>
        <w:t>to</w:t>
      </w:r>
      <w:r>
        <w:rPr>
          <w:spacing w:val="-8"/>
        </w:rPr>
        <w:t> </w:t>
      </w:r>
      <w:r>
        <w:rPr/>
        <w:t>the</w:t>
      </w:r>
      <w:r>
        <w:rPr>
          <w:spacing w:val="-11"/>
        </w:rPr>
        <w:t> </w:t>
      </w:r>
      <w:r>
        <w:rPr/>
        <w:t>economic</w:t>
      </w:r>
      <w:r>
        <w:rPr>
          <w:spacing w:val="-9"/>
        </w:rPr>
        <w:t> </w:t>
      </w:r>
      <w:r>
        <w:rPr/>
        <w:t>analysis</w:t>
      </w:r>
      <w:r>
        <w:rPr>
          <w:spacing w:val="-9"/>
        </w:rPr>
        <w:t> </w:t>
      </w:r>
      <w:r>
        <w:rPr/>
        <w:t>of</w:t>
      </w:r>
      <w:r>
        <w:rPr>
          <w:spacing w:val="-9"/>
        </w:rPr>
        <w:t> </w:t>
      </w:r>
      <w:r>
        <w:rPr/>
        <w:t>nonstationary</w:t>
      </w:r>
      <w:r>
        <w:rPr>
          <w:spacing w:val="-11"/>
        </w:rPr>
        <w:t> </w:t>
      </w:r>
      <w:r>
        <w:rPr/>
        <w:t>time</w:t>
      </w:r>
      <w:r>
        <w:rPr>
          <w:spacing w:val="-9"/>
        </w:rPr>
        <w:t> </w:t>
      </w:r>
      <w:r>
        <w:rPr/>
        <w:t>series</w:t>
      </w:r>
      <w:r>
        <w:rPr>
          <w:spacing w:val="-9"/>
        </w:rPr>
        <w:t> </w:t>
      </w:r>
      <w:r>
        <w:rPr/>
        <w:t>and</w:t>
      </w:r>
      <w:r>
        <w:rPr>
          <w:spacing w:val="-9"/>
        </w:rPr>
        <w:t> </w:t>
      </w:r>
      <w:r>
        <w:rPr/>
        <w:t>the business cycle. Econom. J. Econom. Soc. 357–384.</w:t>
      </w:r>
    </w:p>
    <w:p>
      <w:pPr>
        <w:pStyle w:val="BodyText"/>
        <w:jc w:val="left"/>
      </w:pPr>
      <w:r>
        <w:rPr/>
        <w:t>He,</w:t>
      </w:r>
      <w:r>
        <w:rPr>
          <w:spacing w:val="13"/>
        </w:rPr>
        <w:t> </w:t>
      </w:r>
      <w:r>
        <w:rPr/>
        <w:t>G.,</w:t>
      </w:r>
      <w:r>
        <w:rPr>
          <w:spacing w:val="16"/>
        </w:rPr>
        <w:t> </w:t>
      </w:r>
      <w:r>
        <w:rPr/>
        <w:t>Zhu,</w:t>
      </w:r>
      <w:r>
        <w:rPr>
          <w:spacing w:val="16"/>
        </w:rPr>
        <w:t> </w:t>
      </w:r>
      <w:r>
        <w:rPr/>
        <w:t>S.Z.,</w:t>
      </w:r>
      <w:r>
        <w:rPr>
          <w:spacing w:val="15"/>
        </w:rPr>
        <w:t> </w:t>
      </w:r>
      <w:r>
        <w:rPr/>
        <w:t>Gu,</w:t>
      </w:r>
      <w:r>
        <w:rPr>
          <w:spacing w:val="15"/>
        </w:rPr>
        <w:t> </w:t>
      </w:r>
      <w:r>
        <w:rPr/>
        <w:t>H.F.,</w:t>
      </w:r>
      <w:r>
        <w:rPr>
          <w:spacing w:val="16"/>
        </w:rPr>
        <w:t> </w:t>
      </w:r>
      <w:r>
        <w:rPr/>
        <w:t>2020.</w:t>
      </w:r>
      <w:r>
        <w:rPr>
          <w:spacing w:val="16"/>
        </w:rPr>
        <w:t> </w:t>
      </w:r>
      <w:r>
        <w:rPr/>
        <w:t>The</w:t>
      </w:r>
      <w:r>
        <w:rPr>
          <w:spacing w:val="15"/>
        </w:rPr>
        <w:t> </w:t>
      </w:r>
      <w:r>
        <w:rPr/>
        <w:t>nonlinear</w:t>
      </w:r>
      <w:r>
        <w:rPr>
          <w:spacing w:val="14"/>
        </w:rPr>
        <w:t> </w:t>
      </w:r>
      <w:r>
        <w:rPr/>
        <w:t>relationship</w:t>
      </w:r>
      <w:r>
        <w:rPr>
          <w:spacing w:val="17"/>
        </w:rPr>
        <w:t> </w:t>
      </w:r>
      <w:r>
        <w:rPr/>
        <w:t>between</w:t>
      </w:r>
      <w:r>
        <w:rPr>
          <w:spacing w:val="14"/>
        </w:rPr>
        <w:t> </w:t>
      </w:r>
      <w:r>
        <w:rPr/>
        <w:t>investor</w:t>
      </w:r>
      <w:r>
        <w:rPr>
          <w:spacing w:val="17"/>
        </w:rPr>
        <w:t> </w:t>
      </w:r>
      <w:r>
        <w:rPr/>
        <w:t>sentiment,</w:t>
      </w:r>
      <w:r>
        <w:rPr>
          <w:spacing w:val="17"/>
        </w:rPr>
        <w:t> </w:t>
      </w:r>
      <w:r>
        <w:rPr>
          <w:spacing w:val="-2"/>
        </w:rPr>
        <w:t>stock</w:t>
      </w:r>
    </w:p>
    <w:p>
      <w:pPr>
        <w:spacing w:after="0"/>
        <w:jc w:val="left"/>
        <w:sectPr>
          <w:pgSz w:w="11910" w:h="16840"/>
          <w:pgMar w:header="571" w:footer="0" w:top="1360" w:bottom="280" w:left="1680" w:right="1620"/>
        </w:sectPr>
      </w:pPr>
    </w:p>
    <w:p>
      <w:pPr>
        <w:pStyle w:val="BodyText"/>
        <w:spacing w:before="98"/>
        <w:ind w:left="840"/>
      </w:pPr>
      <w:r>
        <w:rPr/>
        <w:t>return,</w:t>
      </w:r>
      <w:r>
        <w:rPr>
          <w:spacing w:val="-7"/>
        </w:rPr>
        <w:t> </w:t>
      </w:r>
      <w:r>
        <w:rPr/>
        <w:t>and</w:t>
      </w:r>
      <w:r>
        <w:rPr>
          <w:spacing w:val="-5"/>
        </w:rPr>
        <w:t> </w:t>
      </w:r>
      <w:r>
        <w:rPr/>
        <w:t>volatility.</w:t>
      </w:r>
      <w:r>
        <w:rPr>
          <w:spacing w:val="-5"/>
        </w:rPr>
        <w:t> </w:t>
      </w:r>
      <w:r>
        <w:rPr/>
        <w:t>Discrete</w:t>
      </w:r>
      <w:r>
        <w:rPr>
          <w:spacing w:val="-4"/>
        </w:rPr>
        <w:t> </w:t>
      </w:r>
      <w:r>
        <w:rPr/>
        <w:t>Dyn.</w:t>
      </w:r>
      <w:r>
        <w:rPr>
          <w:spacing w:val="-5"/>
        </w:rPr>
        <w:t> </w:t>
      </w:r>
      <w:r>
        <w:rPr/>
        <w:t>Nat.</w:t>
      </w:r>
      <w:r>
        <w:rPr>
          <w:spacing w:val="-5"/>
        </w:rPr>
        <w:t> </w:t>
      </w:r>
      <w:r>
        <w:rPr/>
        <w:t>Soc.</w:t>
      </w:r>
      <w:r>
        <w:rPr>
          <w:spacing w:val="-5"/>
        </w:rPr>
        <w:t> </w:t>
      </w:r>
      <w:r>
        <w:rPr/>
        <w:t>2020,</w:t>
      </w:r>
      <w:r>
        <w:rPr>
          <w:spacing w:val="-4"/>
        </w:rPr>
        <w:t> </w:t>
      </w:r>
      <w:r>
        <w:rPr>
          <w:spacing w:val="-2"/>
        </w:rPr>
        <w:t>1–11.</w:t>
      </w:r>
    </w:p>
    <w:p>
      <w:pPr>
        <w:pStyle w:val="BodyText"/>
        <w:spacing w:line="309" w:lineRule="auto" w:before="71"/>
        <w:ind w:left="840" w:right="176" w:hanging="720"/>
      </w:pPr>
      <w:r>
        <w:rPr/>
        <w:t>Henry, Ó.T., McKenzie, M., 2006. The impact of short selling on the price–volume relationship: Evidence from Hong Kong. J. Bus. 79 (2), 671–691.</w:t>
      </w:r>
    </w:p>
    <w:p>
      <w:pPr>
        <w:pStyle w:val="BodyText"/>
      </w:pPr>
      <w:r>
        <w:rPr/>
        <w:t>Karpoff,</w:t>
      </w:r>
      <w:r>
        <w:rPr>
          <w:spacing w:val="-1"/>
        </w:rPr>
        <w:t> </w:t>
      </w:r>
      <w:r>
        <w:rPr/>
        <w:t>J.M.,</w:t>
      </w:r>
      <w:r>
        <w:rPr>
          <w:spacing w:val="1"/>
        </w:rPr>
        <w:t> </w:t>
      </w:r>
      <w:r>
        <w:rPr/>
        <w:t>1987.</w:t>
      </w:r>
      <w:r>
        <w:rPr>
          <w:spacing w:val="1"/>
        </w:rPr>
        <w:t> </w:t>
      </w:r>
      <w:r>
        <w:rPr/>
        <w:t>The</w:t>
      </w:r>
      <w:r>
        <w:rPr>
          <w:spacing w:val="1"/>
        </w:rPr>
        <w:t> </w:t>
      </w:r>
      <w:r>
        <w:rPr/>
        <w:t>relation</w:t>
      </w:r>
      <w:r>
        <w:rPr>
          <w:spacing w:val="2"/>
        </w:rPr>
        <w:t> </w:t>
      </w:r>
      <w:r>
        <w:rPr/>
        <w:t>between</w:t>
      </w:r>
      <w:r>
        <w:rPr>
          <w:spacing w:val="1"/>
        </w:rPr>
        <w:t> </w:t>
      </w:r>
      <w:r>
        <w:rPr/>
        <w:t>price</w:t>
      </w:r>
      <w:r>
        <w:rPr>
          <w:spacing w:val="1"/>
        </w:rPr>
        <w:t> </w:t>
      </w:r>
      <w:r>
        <w:rPr/>
        <w:t>changes and</w:t>
      </w:r>
      <w:r>
        <w:rPr>
          <w:spacing w:val="2"/>
        </w:rPr>
        <w:t> </w:t>
      </w:r>
      <w:r>
        <w:rPr/>
        <w:t>trading</w:t>
      </w:r>
      <w:r>
        <w:rPr>
          <w:spacing w:val="1"/>
        </w:rPr>
        <w:t> </w:t>
      </w:r>
      <w:r>
        <w:rPr/>
        <w:t>volume: A</w:t>
      </w:r>
      <w:r>
        <w:rPr>
          <w:spacing w:val="2"/>
        </w:rPr>
        <w:t> </w:t>
      </w:r>
      <w:r>
        <w:rPr/>
        <w:t>survey.</w:t>
      </w:r>
      <w:r>
        <w:rPr>
          <w:spacing w:val="1"/>
        </w:rPr>
        <w:t> </w:t>
      </w:r>
      <w:r>
        <w:rPr/>
        <w:t>J.</w:t>
      </w:r>
      <w:r>
        <w:rPr>
          <w:spacing w:val="5"/>
        </w:rPr>
        <w:t> </w:t>
      </w:r>
      <w:r>
        <w:rPr>
          <w:spacing w:val="-2"/>
        </w:rPr>
        <w:t>Financ.</w:t>
      </w:r>
    </w:p>
    <w:p>
      <w:pPr>
        <w:pStyle w:val="BodyText"/>
        <w:spacing w:before="70"/>
        <w:ind w:left="840"/>
      </w:pPr>
      <w:r>
        <w:rPr/>
        <w:t>Quant.</w:t>
      </w:r>
      <w:r>
        <w:rPr>
          <w:spacing w:val="-6"/>
        </w:rPr>
        <w:t> </w:t>
      </w:r>
      <w:r>
        <w:rPr/>
        <w:t>Anal.</w:t>
      </w:r>
      <w:r>
        <w:rPr>
          <w:spacing w:val="-2"/>
        </w:rPr>
        <w:t> </w:t>
      </w:r>
      <w:r>
        <w:rPr/>
        <w:t>22</w:t>
      </w:r>
      <w:r>
        <w:rPr>
          <w:spacing w:val="-2"/>
        </w:rPr>
        <w:t> </w:t>
      </w:r>
      <w:r>
        <w:rPr/>
        <w:t>(1),</w:t>
      </w:r>
      <w:r>
        <w:rPr>
          <w:spacing w:val="-5"/>
        </w:rPr>
        <w:t> </w:t>
      </w:r>
      <w:r>
        <w:rPr>
          <w:spacing w:val="-2"/>
        </w:rPr>
        <w:t>109–126.</w:t>
      </w:r>
    </w:p>
    <w:p>
      <w:pPr>
        <w:pStyle w:val="BodyText"/>
        <w:spacing w:line="309" w:lineRule="auto" w:before="71"/>
        <w:ind w:left="840" w:right="178" w:hanging="720"/>
      </w:pPr>
      <w:r>
        <w:rPr/>
        <w:t>Lang,</w:t>
      </w:r>
      <w:r>
        <w:rPr>
          <w:spacing w:val="-16"/>
        </w:rPr>
        <w:t> </w:t>
      </w:r>
      <w:r>
        <w:rPr/>
        <w:t>Q.Q.,</w:t>
      </w:r>
      <w:r>
        <w:rPr>
          <w:spacing w:val="-13"/>
        </w:rPr>
        <w:t> </w:t>
      </w:r>
      <w:r>
        <w:rPr/>
        <w:t>Wang,</w:t>
      </w:r>
      <w:r>
        <w:rPr>
          <w:spacing w:val="-13"/>
        </w:rPr>
        <w:t> </w:t>
      </w:r>
      <w:r>
        <w:rPr/>
        <w:t>J.Q.,</w:t>
      </w:r>
      <w:r>
        <w:rPr>
          <w:spacing w:val="-13"/>
        </w:rPr>
        <w:t> </w:t>
      </w:r>
      <w:r>
        <w:rPr/>
        <w:t>Ma,</w:t>
      </w:r>
      <w:r>
        <w:rPr>
          <w:spacing w:val="-13"/>
        </w:rPr>
        <w:t> </w:t>
      </w:r>
      <w:r>
        <w:rPr/>
        <w:t>F.,</w:t>
      </w:r>
      <w:r>
        <w:rPr>
          <w:spacing w:val="-13"/>
        </w:rPr>
        <w:t> </w:t>
      </w:r>
      <w:r>
        <w:rPr/>
        <w:t>et</w:t>
      </w:r>
      <w:r>
        <w:rPr>
          <w:spacing w:val="-13"/>
        </w:rPr>
        <w:t> </w:t>
      </w:r>
      <w:r>
        <w:rPr/>
        <w:t>al.,</w:t>
      </w:r>
      <w:r>
        <w:rPr>
          <w:spacing w:val="-13"/>
        </w:rPr>
        <w:t> </w:t>
      </w:r>
      <w:r>
        <w:rPr/>
        <w:t>Mohamed</w:t>
      </w:r>
      <w:r>
        <w:rPr>
          <w:spacing w:val="-14"/>
        </w:rPr>
        <w:t> </w:t>
      </w:r>
      <w:r>
        <w:rPr/>
        <w:t>Ismail,</w:t>
      </w:r>
      <w:r>
        <w:rPr>
          <w:spacing w:val="-13"/>
        </w:rPr>
        <w:t> </w:t>
      </w:r>
      <w:r>
        <w:rPr/>
        <w:t>M.W.,</w:t>
      </w:r>
      <w:r>
        <w:rPr>
          <w:spacing w:val="-13"/>
        </w:rPr>
        <w:t> </w:t>
      </w:r>
      <w:r>
        <w:rPr/>
        <w:t>2021.</w:t>
      </w:r>
      <w:r>
        <w:rPr>
          <w:spacing w:val="-13"/>
        </w:rPr>
        <w:t> </w:t>
      </w:r>
      <w:r>
        <w:rPr/>
        <w:t>Is</w:t>
      </w:r>
      <w:r>
        <w:rPr>
          <w:spacing w:val="-13"/>
        </w:rPr>
        <w:t> </w:t>
      </w:r>
      <w:r>
        <w:rPr/>
        <w:t>Baidu</w:t>
      </w:r>
      <w:r>
        <w:rPr>
          <w:spacing w:val="-13"/>
        </w:rPr>
        <w:t> </w:t>
      </w:r>
      <w:r>
        <w:rPr/>
        <w:t>index</w:t>
      </w:r>
      <w:r>
        <w:rPr>
          <w:spacing w:val="-13"/>
        </w:rPr>
        <w:t> </w:t>
      </w:r>
      <w:r>
        <w:rPr/>
        <w:t>really</w:t>
      </w:r>
      <w:r>
        <w:rPr>
          <w:spacing w:val="-13"/>
        </w:rPr>
        <w:t> </w:t>
      </w:r>
      <w:r>
        <w:rPr/>
        <w:t>powerful to</w:t>
      </w:r>
      <w:r>
        <w:rPr>
          <w:spacing w:val="-10"/>
        </w:rPr>
        <w:t> </w:t>
      </w:r>
      <w:r>
        <w:rPr/>
        <w:t>predict</w:t>
      </w:r>
      <w:r>
        <w:rPr>
          <w:spacing w:val="-11"/>
        </w:rPr>
        <w:t> </w:t>
      </w:r>
      <w:r>
        <w:rPr/>
        <w:t>the</w:t>
      </w:r>
      <w:r>
        <w:rPr>
          <w:spacing w:val="-12"/>
        </w:rPr>
        <w:t> </w:t>
      </w:r>
      <w:r>
        <w:rPr/>
        <w:t>Chinese</w:t>
      </w:r>
      <w:r>
        <w:rPr>
          <w:spacing w:val="-12"/>
        </w:rPr>
        <w:t> </w:t>
      </w:r>
      <w:r>
        <w:rPr/>
        <w:t>stock</w:t>
      </w:r>
      <w:r>
        <w:rPr>
          <w:spacing w:val="-12"/>
        </w:rPr>
        <w:t> </w:t>
      </w:r>
      <w:r>
        <w:rPr/>
        <w:t>market</w:t>
      </w:r>
      <w:r>
        <w:rPr>
          <w:spacing w:val="-11"/>
        </w:rPr>
        <w:t> </w:t>
      </w:r>
      <w:r>
        <w:rPr/>
        <w:t>volatility?</w:t>
      </w:r>
      <w:r>
        <w:rPr>
          <w:spacing w:val="-8"/>
        </w:rPr>
        <w:t> </w:t>
      </w:r>
      <w:r>
        <w:rPr/>
        <w:t>New</w:t>
      </w:r>
      <w:r>
        <w:rPr>
          <w:spacing w:val="-11"/>
        </w:rPr>
        <w:t> </w:t>
      </w:r>
      <w:r>
        <w:rPr/>
        <w:t>evidence</w:t>
      </w:r>
      <w:r>
        <w:rPr>
          <w:spacing w:val="-10"/>
        </w:rPr>
        <w:t> </w:t>
      </w:r>
      <w:r>
        <w:rPr/>
        <w:t>from</w:t>
      </w:r>
      <w:r>
        <w:rPr>
          <w:spacing w:val="-13"/>
        </w:rPr>
        <w:t> </w:t>
      </w:r>
      <w:r>
        <w:rPr/>
        <w:t>the</w:t>
      </w:r>
      <w:r>
        <w:rPr>
          <w:spacing w:val="-10"/>
        </w:rPr>
        <w:t> </w:t>
      </w:r>
      <w:r>
        <w:rPr/>
        <w:t>internet</w:t>
      </w:r>
      <w:r>
        <w:rPr>
          <w:spacing w:val="-11"/>
        </w:rPr>
        <w:t> </w:t>
      </w:r>
      <w:r>
        <w:rPr/>
        <w:t>information. China Finance Rev. Int. 13 (2), 263–284.</w:t>
      </w:r>
    </w:p>
    <w:p>
      <w:pPr>
        <w:pStyle w:val="BodyText"/>
        <w:spacing w:line="309" w:lineRule="auto"/>
        <w:ind w:left="840" w:right="177" w:hanging="720"/>
      </w:pPr>
      <w:r>
        <w:rPr/>
        <w:t>Lee, B.S., Rui, O.M., 2002. The dynamic relationship between stock returns and trading volume: Domestic and cross-country evidence. J. Bank. Finance 26 (1), 51–78.</w:t>
      </w:r>
    </w:p>
    <w:p>
      <w:pPr>
        <w:pStyle w:val="BodyText"/>
        <w:spacing w:line="309" w:lineRule="auto"/>
        <w:ind w:left="840" w:right="176" w:hanging="720"/>
      </w:pPr>
      <w:r>
        <w:rPr/>
        <w:t>Li,</w:t>
      </w:r>
      <w:r>
        <w:rPr>
          <w:spacing w:val="-1"/>
        </w:rPr>
        <w:t> </w:t>
      </w:r>
      <w:r>
        <w:rPr/>
        <w:t>T.,</w:t>
      </w:r>
      <w:r>
        <w:rPr>
          <w:spacing w:val="-1"/>
        </w:rPr>
        <w:t> </w:t>
      </w:r>
      <w:r>
        <w:rPr/>
        <w:t>Ma,</w:t>
      </w:r>
      <w:r>
        <w:rPr>
          <w:spacing w:val="-4"/>
        </w:rPr>
        <w:t> </w:t>
      </w:r>
      <w:r>
        <w:rPr/>
        <w:t>F.,</w:t>
      </w:r>
      <w:r>
        <w:rPr>
          <w:spacing w:val="-1"/>
        </w:rPr>
        <w:t> </w:t>
      </w:r>
      <w:r>
        <w:rPr/>
        <w:t>Zhang,</w:t>
      </w:r>
      <w:r>
        <w:rPr>
          <w:spacing w:val="-4"/>
        </w:rPr>
        <w:t> </w:t>
      </w:r>
      <w:r>
        <w:rPr/>
        <w:t>X.H.,</w:t>
      </w:r>
      <w:r>
        <w:rPr>
          <w:spacing w:val="-4"/>
        </w:rPr>
        <w:t> </w:t>
      </w:r>
      <w:r>
        <w:rPr/>
        <w:t>Zhang,</w:t>
      </w:r>
      <w:r>
        <w:rPr>
          <w:spacing w:val="-4"/>
        </w:rPr>
        <w:t> </w:t>
      </w:r>
      <w:r>
        <w:rPr/>
        <w:t>Y.J.,</w:t>
      </w:r>
      <w:r>
        <w:rPr>
          <w:spacing w:val="-4"/>
        </w:rPr>
        <w:t> </w:t>
      </w:r>
      <w:r>
        <w:rPr/>
        <w:t>2020.</w:t>
      </w:r>
      <w:r>
        <w:rPr>
          <w:spacing w:val="-4"/>
        </w:rPr>
        <w:t> </w:t>
      </w:r>
      <w:r>
        <w:rPr/>
        <w:t>Economic</w:t>
      </w:r>
      <w:r>
        <w:rPr>
          <w:spacing w:val="-1"/>
        </w:rPr>
        <w:t> </w:t>
      </w:r>
      <w:r>
        <w:rPr/>
        <w:t>policy</w:t>
      </w:r>
      <w:r>
        <w:rPr>
          <w:spacing w:val="-6"/>
        </w:rPr>
        <w:t> </w:t>
      </w:r>
      <w:r>
        <w:rPr/>
        <w:t>uncertainty</w:t>
      </w:r>
      <w:r>
        <w:rPr>
          <w:spacing w:val="-6"/>
        </w:rPr>
        <w:t> </w:t>
      </w:r>
      <w:r>
        <w:rPr/>
        <w:t>and</w:t>
      </w:r>
      <w:r>
        <w:rPr>
          <w:spacing w:val="-1"/>
        </w:rPr>
        <w:t> </w:t>
      </w:r>
      <w:r>
        <w:rPr/>
        <w:t>the</w:t>
      </w:r>
      <w:r>
        <w:rPr>
          <w:spacing w:val="-4"/>
        </w:rPr>
        <w:t> </w:t>
      </w:r>
      <w:r>
        <w:rPr/>
        <w:t>Chinese</w:t>
      </w:r>
      <w:r>
        <w:rPr>
          <w:spacing w:val="-4"/>
        </w:rPr>
        <w:t> </w:t>
      </w:r>
      <w:r>
        <w:rPr/>
        <w:t>stock market volatility: Novel evidence. Econ. Model. 87, 24–33.</w:t>
      </w:r>
    </w:p>
    <w:p>
      <w:pPr>
        <w:pStyle w:val="BodyText"/>
        <w:spacing w:line="309" w:lineRule="auto"/>
        <w:ind w:left="840" w:right="173" w:hanging="720"/>
      </w:pPr>
      <w:r>
        <w:rPr/>
        <w:t>Liu, H.Z., 2007. An empirical study on the relationship between return, volatility and trading volume</w:t>
      </w:r>
      <w:r>
        <w:rPr>
          <w:spacing w:val="-8"/>
        </w:rPr>
        <w:t> </w:t>
      </w:r>
      <w:r>
        <w:rPr/>
        <w:t>in</w:t>
      </w:r>
      <w:r>
        <w:rPr>
          <w:spacing w:val="-6"/>
        </w:rPr>
        <w:t> </w:t>
      </w:r>
      <w:r>
        <w:rPr/>
        <w:t>Shanghai</w:t>
      </w:r>
      <w:r>
        <w:rPr>
          <w:spacing w:val="-7"/>
        </w:rPr>
        <w:t> </w:t>
      </w:r>
      <w:r>
        <w:rPr/>
        <w:t>and</w:t>
      </w:r>
      <w:r>
        <w:rPr>
          <w:spacing w:val="-7"/>
        </w:rPr>
        <w:t> </w:t>
      </w:r>
      <w:r>
        <w:rPr/>
        <w:t>Shenzhen</w:t>
      </w:r>
      <w:r>
        <w:rPr>
          <w:spacing w:val="-8"/>
        </w:rPr>
        <w:t> </w:t>
      </w:r>
      <w:r>
        <w:rPr/>
        <w:t>stock</w:t>
      </w:r>
      <w:r>
        <w:rPr>
          <w:spacing w:val="-5"/>
        </w:rPr>
        <w:t> </w:t>
      </w:r>
      <w:r>
        <w:rPr/>
        <w:t>markets.</w:t>
      </w:r>
      <w:r>
        <w:rPr>
          <w:spacing w:val="-8"/>
        </w:rPr>
        <w:t> </w:t>
      </w:r>
      <w:r>
        <w:rPr/>
        <w:t>Oper.</w:t>
      </w:r>
      <w:r>
        <w:rPr>
          <w:spacing w:val="-10"/>
        </w:rPr>
        <w:t> </w:t>
      </w:r>
      <w:r>
        <w:rPr/>
        <w:t>Res.</w:t>
      </w:r>
      <w:r>
        <w:rPr>
          <w:spacing w:val="-7"/>
        </w:rPr>
        <w:t> </w:t>
      </w:r>
      <w:r>
        <w:rPr/>
        <w:t>Manag.</w:t>
      </w:r>
      <w:r>
        <w:rPr>
          <w:spacing w:val="-8"/>
        </w:rPr>
        <w:t> </w:t>
      </w:r>
      <w:r>
        <w:rPr/>
        <w:t>Sci.</w:t>
      </w:r>
      <w:r>
        <w:rPr>
          <w:spacing w:val="-7"/>
        </w:rPr>
        <w:t> </w:t>
      </w:r>
      <w:r>
        <w:rPr/>
        <w:t>16</w:t>
      </w:r>
      <w:r>
        <w:rPr>
          <w:spacing w:val="-8"/>
        </w:rPr>
        <w:t> </w:t>
      </w:r>
      <w:r>
        <w:rPr/>
        <w:t>(6),</w:t>
      </w:r>
      <w:r>
        <w:rPr>
          <w:spacing w:val="-7"/>
        </w:rPr>
        <w:t> </w:t>
      </w:r>
      <w:r>
        <w:rPr>
          <w:spacing w:val="-2"/>
        </w:rPr>
        <w:t>123–127.</w:t>
      </w:r>
    </w:p>
    <w:p>
      <w:pPr>
        <w:pStyle w:val="BodyText"/>
        <w:spacing w:line="309" w:lineRule="auto" w:before="2"/>
        <w:ind w:left="840" w:right="176" w:hanging="720"/>
      </w:pPr>
      <w:r>
        <w:rPr/>
        <w:t>Liu, M., Lee, C.C., Choo, W.C., 2021. An empirical study on the role of trading volume and data frequency in volatility forecasting. J. Forecast. 40 (5), 792–816.</w:t>
      </w:r>
    </w:p>
    <w:p>
      <w:pPr>
        <w:pStyle w:val="BodyText"/>
        <w:spacing w:line="309" w:lineRule="auto"/>
        <w:ind w:left="840" w:right="175" w:hanging="720"/>
      </w:pPr>
      <w:r>
        <w:rPr/>
        <w:t>Ngene,</w:t>
      </w:r>
      <w:r>
        <w:rPr>
          <w:spacing w:val="-14"/>
        </w:rPr>
        <w:t> </w:t>
      </w:r>
      <w:r>
        <w:rPr/>
        <w:t>G.M.,</w:t>
      </w:r>
      <w:r>
        <w:rPr>
          <w:spacing w:val="-13"/>
        </w:rPr>
        <w:t> </w:t>
      </w:r>
      <w:r>
        <w:rPr/>
        <w:t>Mungai,</w:t>
      </w:r>
      <w:r>
        <w:rPr>
          <w:spacing w:val="-13"/>
        </w:rPr>
        <w:t> </w:t>
      </w:r>
      <w:r>
        <w:rPr/>
        <w:t>A.N.,</w:t>
      </w:r>
      <w:r>
        <w:rPr>
          <w:spacing w:val="-13"/>
        </w:rPr>
        <w:t> </w:t>
      </w:r>
      <w:r>
        <w:rPr/>
        <w:t>2022.</w:t>
      </w:r>
      <w:r>
        <w:rPr>
          <w:spacing w:val="-13"/>
        </w:rPr>
        <w:t> </w:t>
      </w:r>
      <w:r>
        <w:rPr/>
        <w:t>Stock</w:t>
      </w:r>
      <w:r>
        <w:rPr>
          <w:spacing w:val="-13"/>
        </w:rPr>
        <w:t> </w:t>
      </w:r>
      <w:r>
        <w:rPr/>
        <w:t>returns,</w:t>
      </w:r>
      <w:r>
        <w:rPr>
          <w:spacing w:val="-13"/>
        </w:rPr>
        <w:t> </w:t>
      </w:r>
      <w:r>
        <w:rPr/>
        <w:t>trading</w:t>
      </w:r>
      <w:r>
        <w:rPr>
          <w:spacing w:val="-13"/>
        </w:rPr>
        <w:t> </w:t>
      </w:r>
      <w:r>
        <w:rPr/>
        <w:t>volume,</w:t>
      </w:r>
      <w:r>
        <w:rPr>
          <w:spacing w:val="-14"/>
        </w:rPr>
        <w:t> </w:t>
      </w:r>
      <w:r>
        <w:rPr/>
        <w:t>and</w:t>
      </w:r>
      <w:r>
        <w:rPr>
          <w:spacing w:val="-13"/>
        </w:rPr>
        <w:t> </w:t>
      </w:r>
      <w:r>
        <w:rPr/>
        <w:t>volatility:</w:t>
      </w:r>
      <w:r>
        <w:rPr>
          <w:spacing w:val="-13"/>
        </w:rPr>
        <w:t> </w:t>
      </w:r>
      <w:r>
        <w:rPr/>
        <w:t>The</w:t>
      </w:r>
      <w:r>
        <w:rPr>
          <w:spacing w:val="-13"/>
        </w:rPr>
        <w:t> </w:t>
      </w:r>
      <w:r>
        <w:rPr/>
        <w:t>case</w:t>
      </w:r>
      <w:r>
        <w:rPr>
          <w:spacing w:val="-13"/>
        </w:rPr>
        <w:t> </w:t>
      </w:r>
      <w:r>
        <w:rPr/>
        <w:t>of</w:t>
      </w:r>
      <w:r>
        <w:rPr>
          <w:spacing w:val="-13"/>
        </w:rPr>
        <w:t> </w:t>
      </w:r>
      <w:r>
        <w:rPr/>
        <w:t>African stock markets. Int. Rev. Financ. Anal. 82, 102176.</w:t>
      </w:r>
    </w:p>
    <w:p>
      <w:pPr>
        <w:pStyle w:val="BodyText"/>
        <w:spacing w:line="309" w:lineRule="auto"/>
        <w:ind w:left="840" w:right="181" w:hanging="720"/>
      </w:pPr>
      <w:r>
        <w:rPr/>
        <mc:AlternateContent>
          <mc:Choice Requires="wps">
            <w:drawing>
              <wp:anchor distT="0" distB="0" distL="0" distR="0" allowOverlap="1" layoutInCell="1" locked="0" behindDoc="0" simplePos="0" relativeHeight="15741952">
                <wp:simplePos x="0" y="0"/>
                <wp:positionH relativeFrom="page">
                  <wp:posOffset>1413630</wp:posOffset>
                </wp:positionH>
                <wp:positionV relativeFrom="paragraph">
                  <wp:posOffset>164547</wp:posOffset>
                </wp:positionV>
                <wp:extent cx="4578985" cy="593090"/>
                <wp:effectExtent l="0" t="0" r="0" b="0"/>
                <wp:wrapNone/>
                <wp:docPr id="35" name="Textbox 35"/>
                <wp:cNvGraphicFramePr>
                  <a:graphicFrameLocks/>
                </wp:cNvGraphicFramePr>
                <a:graphic>
                  <a:graphicData uri="http://schemas.microsoft.com/office/word/2010/wordprocessingShape">
                    <wps:wsp>
                      <wps:cNvPr id="35" name="Textbox 35"/>
                      <wps:cNvSpPr txBox="1"/>
                      <wps:spPr>
                        <a:xfrm rot="18900000">
                          <a:off x="0" y="0"/>
                          <a:ext cx="4578985" cy="593090"/>
                        </a:xfrm>
                        <a:prstGeom prst="rect">
                          <a:avLst/>
                        </a:prstGeom>
                      </wps:spPr>
                      <wps:txbx>
                        <w:txbxContent>
                          <w:p>
                            <w:pPr>
                              <w:spacing w:line="933" w:lineRule="exact" w:before="0"/>
                              <w:ind w:left="0" w:right="0" w:firstLine="0"/>
                              <w:jc w:val="left"/>
                              <w:rPr>
                                <w:rFonts w:ascii="Arial"/>
                                <w:sz w:val="93"/>
                                <w14:textOutline>
                                  <w14:solidFill>
                                    <w14:srgbClr w14:val="000000">
                                      <w14:alpha w14:val="90196"/>
                                    </w14:srgbClr>
                                  </w14:solidFill>
                                </w14:textOutline>
                                <w14:textFill>
                                  <w14:solidFill>
                                    <w14:srgbClr w14:val="000000">
                                      <w14:alpha w14:val="90196"/>
                                    </w14:srgbClr>
                                  </w14:solidFill>
                                </w14:textFill>
                              </w:rPr>
                            </w:pPr>
                            <w:r>
                              <w:rPr>
                                <w:rFonts w:ascii="Arial"/>
                                <w:color w:val="231F20"/>
                                <w:sz w:val="93"/>
                                <w14:textOutline>
                                  <w14:solidFill>
                                    <w14:srgbClr w14:val="231F20">
                                      <w14:alpha w14:val="90196"/>
                                    </w14:srgbClr>
                                  </w14:solidFill>
                                </w14:textOutline>
                                <w14:textFill>
                                  <w14:solidFill>
                                    <w14:srgbClr w14:val="231F20">
                                      <w14:alpha w14:val="90196"/>
                                    </w14:srgbClr>
                                  </w14:solidFill>
                                </w14:textFill>
                              </w:rPr>
                              <w:t>Journal</w:t>
                            </w:r>
                            <w:r>
                              <w:rPr>
                                <w:rFonts w:ascii="Arial"/>
                                <w:color w:val="231F20"/>
                                <w:spacing w:val="-16"/>
                                <w:sz w:val="93"/>
                                <w14:textOutline>
                                  <w14:solidFill>
                                    <w14:srgbClr w14:val="231F20">
                                      <w14:alpha w14:val="90196"/>
                                    </w14:srgbClr>
                                  </w14:solidFill>
                                </w14:textOutline>
                                <w14:textFill>
                                  <w14:solidFill>
                                    <w14:srgbClr w14:val="231F20">
                                      <w14:alpha w14:val="90196"/>
                                    </w14:srgbClr>
                                  </w14:solidFill>
                                </w14:textFill>
                              </w:rPr>
                              <w:t> </w:t>
                            </w:r>
                            <w:r>
                              <w:rPr>
                                <w:rFonts w:ascii="Arial"/>
                                <w:color w:val="231F20"/>
                                <w:sz w:val="93"/>
                                <w14:textOutline>
                                  <w14:solidFill>
                                    <w14:srgbClr w14:val="231F20">
                                      <w14:alpha w14:val="90196"/>
                                    </w14:srgbClr>
                                  </w14:solidFill>
                                </w14:textOutline>
                                <w14:textFill>
                                  <w14:solidFill>
                                    <w14:srgbClr w14:val="231F20">
                                      <w14:alpha w14:val="90196"/>
                                    </w14:srgbClr>
                                  </w14:solidFill>
                                </w14:textFill>
                              </w:rPr>
                              <w:t>Pre-</w:t>
                            </w:r>
                            <w:r>
                              <w:rPr>
                                <w:rFonts w:ascii="Arial"/>
                                <w:color w:val="231F20"/>
                                <w:spacing w:val="-2"/>
                                <w:sz w:val="93"/>
                                <w14:textOutline>
                                  <w14:solidFill>
                                    <w14:srgbClr w14:val="231F20">
                                      <w14:alpha w14:val="90196"/>
                                    </w14:srgbClr>
                                  </w14:solidFill>
                                </w14:textOutline>
                                <w14:textFill>
                                  <w14:solidFill>
                                    <w14:srgbClr w14:val="231F20">
                                      <w14:alpha w14:val="90196"/>
                                    </w14:srgbClr>
                                  </w14:solidFill>
                                </w14:textFill>
                              </w:rPr>
                              <w:t>proof</w:t>
                            </w:r>
                          </w:p>
                        </w:txbxContent>
                      </wps:txbx>
                      <wps:bodyPr wrap="square" lIns="0" tIns="0" rIns="0" bIns="0" rtlCol="0">
                        <a:noAutofit/>
                      </wps:bodyPr>
                    </wps:wsp>
                  </a:graphicData>
                </a:graphic>
              </wp:anchor>
            </w:drawing>
          </mc:Choice>
          <mc:Fallback>
            <w:pict>
              <v:shape style="position:absolute;margin-left:111.309494pt;margin-top:12.956515pt;width:360.55pt;height:46.7pt;mso-position-horizontal-relative:page;mso-position-vertical-relative:paragraph;z-index:15741952;rotation:315" type="#_x0000_t136" fillcolor="#231f20" stroked="f">
                <o:extrusion v:ext="view" autorotationcenter="t"/>
                <v:textpath style="font-family:&quot;Arial&quot;;font-size:46pt;v-text-kern:t;mso-text-shadow:auto" string="Journal Pre-proof"/>
                <v:fill opacity="6425f"/>
                <w10:wrap type="none"/>
              </v:shape>
            </w:pict>
          </mc:Fallback>
        </mc:AlternateContent>
      </w:r>
      <w:r>
        <w:rPr/>
        <w:t>Ni, S.X., Pan, J., Poteshman, A.M., 2008. Volatility information trading in the option market. J. Finance 63 (3), 1059–1091.</w:t>
      </w:r>
    </w:p>
    <w:p>
      <w:pPr>
        <w:pStyle w:val="BodyText"/>
        <w:spacing w:line="309" w:lineRule="auto"/>
        <w:ind w:left="840" w:right="180" w:hanging="720"/>
      </w:pPr>
      <w:r>
        <w:rPr/>
        <w:t>Ozdemir,</w:t>
      </w:r>
      <w:r>
        <w:rPr>
          <w:spacing w:val="-7"/>
        </w:rPr>
        <w:t> </w:t>
      </w:r>
      <w:r>
        <w:rPr/>
        <w:t>L.,</w:t>
      </w:r>
      <w:r>
        <w:rPr>
          <w:spacing w:val="-9"/>
        </w:rPr>
        <w:t> </w:t>
      </w:r>
      <w:r>
        <w:rPr/>
        <w:t>2020.</w:t>
      </w:r>
      <w:r>
        <w:rPr>
          <w:spacing w:val="-9"/>
        </w:rPr>
        <w:t> </w:t>
      </w:r>
      <w:r>
        <w:rPr/>
        <w:t>Volatility</w:t>
      </w:r>
      <w:r>
        <w:rPr>
          <w:spacing w:val="-9"/>
        </w:rPr>
        <w:t> </w:t>
      </w:r>
      <w:r>
        <w:rPr/>
        <w:t>spillover</w:t>
      </w:r>
      <w:r>
        <w:rPr>
          <w:spacing w:val="-10"/>
        </w:rPr>
        <w:t> </w:t>
      </w:r>
      <w:r>
        <w:rPr/>
        <w:t>between</w:t>
      </w:r>
      <w:r>
        <w:rPr>
          <w:spacing w:val="-10"/>
        </w:rPr>
        <w:t> </w:t>
      </w:r>
      <w:r>
        <w:rPr/>
        <w:t>stock</w:t>
      </w:r>
      <w:r>
        <w:rPr>
          <w:spacing w:val="-10"/>
        </w:rPr>
        <w:t> </w:t>
      </w:r>
      <w:r>
        <w:rPr/>
        <w:t>prices</w:t>
      </w:r>
      <w:r>
        <w:rPr>
          <w:spacing w:val="-10"/>
        </w:rPr>
        <w:t> </w:t>
      </w:r>
      <w:r>
        <w:rPr/>
        <w:t>and</w:t>
      </w:r>
      <w:r>
        <w:rPr>
          <w:spacing w:val="-10"/>
        </w:rPr>
        <w:t> </w:t>
      </w:r>
      <w:r>
        <w:rPr/>
        <w:t>trading</w:t>
      </w:r>
      <w:r>
        <w:rPr>
          <w:spacing w:val="-9"/>
        </w:rPr>
        <w:t> </w:t>
      </w:r>
      <w:r>
        <w:rPr/>
        <w:t>volume:</w:t>
      </w:r>
      <w:r>
        <w:rPr>
          <w:spacing w:val="-11"/>
        </w:rPr>
        <w:t> </w:t>
      </w:r>
      <w:r>
        <w:rPr/>
        <w:t>Evidence</w:t>
      </w:r>
      <w:r>
        <w:rPr>
          <w:spacing w:val="-10"/>
        </w:rPr>
        <w:t> </w:t>
      </w:r>
      <w:r>
        <w:rPr/>
        <w:t>from</w:t>
      </w:r>
      <w:r>
        <w:rPr>
          <w:spacing w:val="-13"/>
        </w:rPr>
        <w:t> </w:t>
      </w:r>
      <w:r>
        <w:rPr/>
        <w:t>the pre-, in-, and post global financial crisis periods. Front. Appl. Math. Stat. 5, Article 65.</w:t>
      </w:r>
    </w:p>
    <w:p>
      <w:pPr>
        <w:pStyle w:val="BodyText"/>
        <w:spacing w:line="309" w:lineRule="auto"/>
        <w:ind w:left="0" w:right="171"/>
        <w:jc w:val="right"/>
      </w:pPr>
      <w:r>
        <w:rPr/>
        <w:t>Papadamou,</w:t>
      </w:r>
      <w:r>
        <w:rPr>
          <w:spacing w:val="-14"/>
        </w:rPr>
        <w:t> </w:t>
      </w:r>
      <w:r>
        <w:rPr/>
        <w:t>S.,</w:t>
      </w:r>
      <w:r>
        <w:rPr>
          <w:spacing w:val="-13"/>
        </w:rPr>
        <w:t> </w:t>
      </w:r>
      <w:r>
        <w:rPr/>
        <w:t>Kyriazis,</w:t>
      </w:r>
      <w:r>
        <w:rPr>
          <w:spacing w:val="-13"/>
        </w:rPr>
        <w:t> </w:t>
      </w:r>
      <w:r>
        <w:rPr/>
        <w:t>N.A.,</w:t>
      </w:r>
      <w:r>
        <w:rPr>
          <w:spacing w:val="-13"/>
        </w:rPr>
        <w:t> </w:t>
      </w:r>
      <w:r>
        <w:rPr/>
        <w:t>Tzeremes,</w:t>
      </w:r>
      <w:r>
        <w:rPr>
          <w:spacing w:val="-13"/>
        </w:rPr>
        <w:t> </w:t>
      </w:r>
      <w:r>
        <w:rPr/>
        <w:t>P.,</w:t>
      </w:r>
      <w:r>
        <w:rPr>
          <w:spacing w:val="-11"/>
        </w:rPr>
        <w:t> </w:t>
      </w:r>
      <w:r>
        <w:rPr/>
        <w:t>et</w:t>
      </w:r>
      <w:r>
        <w:rPr>
          <w:spacing w:val="-13"/>
        </w:rPr>
        <w:t> </w:t>
      </w:r>
      <w:r>
        <w:rPr/>
        <w:t>al.,</w:t>
      </w:r>
      <w:r>
        <w:rPr>
          <w:spacing w:val="-14"/>
        </w:rPr>
        <w:t> </w:t>
      </w:r>
      <w:r>
        <w:rPr/>
        <w:t>2021.</w:t>
      </w:r>
      <w:r>
        <w:rPr>
          <w:spacing w:val="-13"/>
        </w:rPr>
        <w:t> </w:t>
      </w:r>
      <w:r>
        <w:rPr/>
        <w:t>Herding</w:t>
      </w:r>
      <w:r>
        <w:rPr>
          <w:spacing w:val="-13"/>
        </w:rPr>
        <w:t> </w:t>
      </w:r>
      <w:r>
        <w:rPr/>
        <w:t>behaviour</w:t>
      </w:r>
      <w:r>
        <w:rPr>
          <w:spacing w:val="-11"/>
        </w:rPr>
        <w:t> </w:t>
      </w:r>
      <w:r>
        <w:rPr/>
        <w:t>and</w:t>
      </w:r>
      <w:r>
        <w:rPr>
          <w:spacing w:val="-12"/>
        </w:rPr>
        <w:t> </w:t>
      </w:r>
      <w:r>
        <w:rPr/>
        <w:t>price</w:t>
      </w:r>
      <w:r>
        <w:rPr>
          <w:spacing w:val="-13"/>
        </w:rPr>
        <w:t> </w:t>
      </w:r>
      <w:r>
        <w:rPr/>
        <w:t>convergence clubs in cryptocurrencies during bull and bear markets. J. Behav. Exp. Finance 30, 100469. Pasquale,</w:t>
      </w:r>
      <w:r>
        <w:rPr>
          <w:spacing w:val="-15"/>
        </w:rPr>
        <w:t> </w:t>
      </w:r>
      <w:r>
        <w:rPr/>
        <w:t>M.,</w:t>
      </w:r>
      <w:r>
        <w:rPr>
          <w:spacing w:val="-13"/>
        </w:rPr>
        <w:t> </w:t>
      </w:r>
      <w:r>
        <w:rPr/>
        <w:t>Renò,</w:t>
      </w:r>
      <w:r>
        <w:rPr>
          <w:spacing w:val="-14"/>
        </w:rPr>
        <w:t> </w:t>
      </w:r>
      <w:r>
        <w:rPr/>
        <w:t>R.,</w:t>
      </w:r>
      <w:r>
        <w:rPr>
          <w:spacing w:val="-13"/>
        </w:rPr>
        <w:t> </w:t>
      </w:r>
      <w:r>
        <w:rPr/>
        <w:t>2005.</w:t>
      </w:r>
      <w:r>
        <w:rPr>
          <w:spacing w:val="-10"/>
        </w:rPr>
        <w:t> </w:t>
      </w:r>
      <w:r>
        <w:rPr/>
        <w:t>Statistical</w:t>
      </w:r>
      <w:r>
        <w:rPr>
          <w:spacing w:val="-13"/>
        </w:rPr>
        <w:t> </w:t>
      </w:r>
      <w:r>
        <w:rPr/>
        <w:t>properties</w:t>
      </w:r>
      <w:r>
        <w:rPr>
          <w:spacing w:val="-11"/>
        </w:rPr>
        <w:t> </w:t>
      </w:r>
      <w:r>
        <w:rPr/>
        <w:t>of</w:t>
      </w:r>
      <w:r>
        <w:rPr>
          <w:spacing w:val="-12"/>
        </w:rPr>
        <w:t> </w:t>
      </w:r>
      <w:r>
        <w:rPr/>
        <w:t>trading</w:t>
      </w:r>
      <w:r>
        <w:rPr>
          <w:spacing w:val="-11"/>
        </w:rPr>
        <w:t> </w:t>
      </w:r>
      <w:r>
        <w:rPr/>
        <w:t>volume</w:t>
      </w:r>
      <w:r>
        <w:rPr>
          <w:spacing w:val="-11"/>
        </w:rPr>
        <w:t> </w:t>
      </w:r>
      <w:r>
        <w:rPr/>
        <w:t>depending</w:t>
      </w:r>
      <w:r>
        <w:rPr>
          <w:spacing w:val="-11"/>
        </w:rPr>
        <w:t> </w:t>
      </w:r>
      <w:r>
        <w:rPr/>
        <w:t>on</w:t>
      </w:r>
      <w:r>
        <w:rPr>
          <w:spacing w:val="-13"/>
        </w:rPr>
        <w:t> </w:t>
      </w:r>
      <w:r>
        <w:rPr/>
        <w:t>size.</w:t>
      </w:r>
      <w:r>
        <w:rPr>
          <w:spacing w:val="-13"/>
        </w:rPr>
        <w:t> </w:t>
      </w:r>
      <w:r>
        <w:rPr/>
        <w:t>Phys.</w:t>
      </w:r>
      <w:r>
        <w:rPr>
          <w:spacing w:val="-11"/>
        </w:rPr>
        <w:t> </w:t>
      </w:r>
      <w:r>
        <w:rPr>
          <w:spacing w:val="-2"/>
        </w:rPr>
        <w:t>Stat.</w:t>
      </w:r>
    </w:p>
    <w:p>
      <w:pPr>
        <w:pStyle w:val="BodyText"/>
        <w:spacing w:before="2"/>
        <w:ind w:left="840"/>
        <w:jc w:val="left"/>
      </w:pPr>
      <w:r>
        <w:rPr/>
        <w:t>Mech.</w:t>
      </w:r>
      <w:r>
        <w:rPr>
          <w:spacing w:val="-5"/>
        </w:rPr>
        <w:t> </w:t>
      </w:r>
      <w:r>
        <w:rPr/>
        <w:t>Its</w:t>
      </w:r>
      <w:r>
        <w:rPr>
          <w:spacing w:val="-2"/>
        </w:rPr>
        <w:t> </w:t>
      </w:r>
      <w:r>
        <w:rPr/>
        <w:t>Appl.</w:t>
      </w:r>
      <w:r>
        <w:rPr>
          <w:spacing w:val="-3"/>
        </w:rPr>
        <w:t> </w:t>
      </w:r>
      <w:r>
        <w:rPr/>
        <w:t>346</w:t>
      </w:r>
      <w:r>
        <w:rPr>
          <w:spacing w:val="-2"/>
        </w:rPr>
        <w:t> </w:t>
      </w:r>
      <w:r>
        <w:rPr/>
        <w:t>(3),</w:t>
      </w:r>
      <w:r>
        <w:rPr>
          <w:spacing w:val="-2"/>
        </w:rPr>
        <w:t> 518–528.</w:t>
      </w:r>
    </w:p>
    <w:p>
      <w:pPr>
        <w:pStyle w:val="BodyText"/>
        <w:spacing w:line="309" w:lineRule="auto" w:before="70"/>
        <w:ind w:left="840" w:hanging="720"/>
        <w:jc w:val="left"/>
      </w:pPr>
      <w:r>
        <w:rPr/>
        <w:t>Rossi,</w:t>
      </w:r>
      <w:r>
        <w:rPr>
          <w:spacing w:val="-8"/>
        </w:rPr>
        <w:t> </w:t>
      </w:r>
      <w:r>
        <w:rPr/>
        <w:t>E.,</w:t>
      </w:r>
      <w:r>
        <w:rPr>
          <w:spacing w:val="-8"/>
        </w:rPr>
        <w:t> </w:t>
      </w:r>
      <w:r>
        <w:rPr/>
        <w:t>Santucci</w:t>
      </w:r>
      <w:r>
        <w:rPr>
          <w:spacing w:val="-10"/>
        </w:rPr>
        <w:t> </w:t>
      </w:r>
      <w:r>
        <w:rPr/>
        <w:t>de</w:t>
      </w:r>
      <w:r>
        <w:rPr>
          <w:spacing w:val="-9"/>
        </w:rPr>
        <w:t> </w:t>
      </w:r>
      <w:r>
        <w:rPr/>
        <w:t>Magistris,</w:t>
      </w:r>
      <w:r>
        <w:rPr>
          <w:spacing w:val="-9"/>
        </w:rPr>
        <w:t> </w:t>
      </w:r>
      <w:r>
        <w:rPr/>
        <w:t>P.,</w:t>
      </w:r>
      <w:r>
        <w:rPr>
          <w:spacing w:val="-8"/>
        </w:rPr>
        <w:t> </w:t>
      </w:r>
      <w:r>
        <w:rPr/>
        <w:t>2013.</w:t>
      </w:r>
      <w:r>
        <w:rPr>
          <w:spacing w:val="-8"/>
        </w:rPr>
        <w:t> </w:t>
      </w:r>
      <w:r>
        <w:rPr/>
        <w:t>Long</w:t>
      </w:r>
      <w:r>
        <w:rPr>
          <w:spacing w:val="-6"/>
        </w:rPr>
        <w:t> </w:t>
      </w:r>
      <w:r>
        <w:rPr/>
        <w:t>memory</w:t>
      </w:r>
      <w:r>
        <w:rPr>
          <w:spacing w:val="-11"/>
        </w:rPr>
        <w:t> </w:t>
      </w:r>
      <w:r>
        <w:rPr/>
        <w:t>and</w:t>
      </w:r>
      <w:r>
        <w:rPr>
          <w:spacing w:val="-9"/>
        </w:rPr>
        <w:t> </w:t>
      </w:r>
      <w:r>
        <w:rPr/>
        <w:t>tail</w:t>
      </w:r>
      <w:r>
        <w:rPr>
          <w:spacing w:val="-9"/>
        </w:rPr>
        <w:t> </w:t>
      </w:r>
      <w:r>
        <w:rPr/>
        <w:t>dependence</w:t>
      </w:r>
      <w:r>
        <w:rPr>
          <w:spacing w:val="-9"/>
        </w:rPr>
        <w:t> </w:t>
      </w:r>
      <w:r>
        <w:rPr/>
        <w:t>in</w:t>
      </w:r>
      <w:r>
        <w:rPr>
          <w:spacing w:val="-8"/>
        </w:rPr>
        <w:t> </w:t>
      </w:r>
      <w:r>
        <w:rPr/>
        <w:t>trading</w:t>
      </w:r>
      <w:r>
        <w:rPr>
          <w:spacing w:val="-11"/>
        </w:rPr>
        <w:t> </w:t>
      </w:r>
      <w:r>
        <w:rPr/>
        <w:t>volume</w:t>
      </w:r>
      <w:r>
        <w:rPr>
          <w:spacing w:val="-9"/>
        </w:rPr>
        <w:t> </w:t>
      </w:r>
      <w:r>
        <w:rPr/>
        <w:t>and volatility. J. Empir. Finance 22, 94–112.</w:t>
      </w:r>
    </w:p>
    <w:p>
      <w:pPr>
        <w:pStyle w:val="BodyText"/>
        <w:jc w:val="left"/>
      </w:pPr>
      <w:r>
        <w:rPr/>
        <w:t>Sims,</w:t>
      </w:r>
      <w:r>
        <w:rPr>
          <w:spacing w:val="-7"/>
        </w:rPr>
        <w:t> </w:t>
      </w:r>
      <w:r>
        <w:rPr/>
        <w:t>C.A.,</w:t>
      </w:r>
      <w:r>
        <w:rPr>
          <w:spacing w:val="-4"/>
        </w:rPr>
        <w:t> </w:t>
      </w:r>
      <w:r>
        <w:rPr/>
        <w:t>1980.</w:t>
      </w:r>
      <w:r>
        <w:rPr>
          <w:spacing w:val="-7"/>
        </w:rPr>
        <w:t> </w:t>
      </w:r>
      <w:r>
        <w:rPr/>
        <w:t>Macroeconomics</w:t>
      </w:r>
      <w:r>
        <w:rPr>
          <w:spacing w:val="-5"/>
        </w:rPr>
        <w:t> </w:t>
      </w:r>
      <w:r>
        <w:rPr/>
        <w:t>and</w:t>
      </w:r>
      <w:r>
        <w:rPr>
          <w:spacing w:val="-4"/>
        </w:rPr>
        <w:t> </w:t>
      </w:r>
      <w:r>
        <w:rPr/>
        <w:t>reality.</w:t>
      </w:r>
      <w:r>
        <w:rPr>
          <w:spacing w:val="-4"/>
        </w:rPr>
        <w:t> </w:t>
      </w:r>
      <w:r>
        <w:rPr/>
        <w:t>Econometrica</w:t>
      </w:r>
      <w:r>
        <w:rPr>
          <w:spacing w:val="-4"/>
        </w:rPr>
        <w:t> </w:t>
      </w:r>
      <w:r>
        <w:rPr/>
        <w:t>48</w:t>
      </w:r>
      <w:r>
        <w:rPr>
          <w:spacing w:val="-4"/>
        </w:rPr>
        <w:t> </w:t>
      </w:r>
      <w:r>
        <w:rPr/>
        <w:t>(1),</w:t>
      </w:r>
      <w:r>
        <w:rPr>
          <w:spacing w:val="-4"/>
        </w:rPr>
        <w:t> </w:t>
      </w:r>
      <w:r>
        <w:rPr>
          <w:spacing w:val="-2"/>
        </w:rPr>
        <w:t>1–48.</w:t>
      </w:r>
    </w:p>
    <w:p>
      <w:pPr>
        <w:pStyle w:val="BodyText"/>
        <w:spacing w:before="71"/>
        <w:jc w:val="left"/>
      </w:pPr>
      <w:r>
        <w:rPr/>
        <w:t>Statman,</w:t>
      </w:r>
      <w:r>
        <w:rPr>
          <w:spacing w:val="17"/>
        </w:rPr>
        <w:t> </w:t>
      </w:r>
      <w:r>
        <w:rPr/>
        <w:t>M.,</w:t>
      </w:r>
      <w:r>
        <w:rPr>
          <w:spacing w:val="17"/>
        </w:rPr>
        <w:t> </w:t>
      </w:r>
      <w:r>
        <w:rPr/>
        <w:t>Thorley,</w:t>
      </w:r>
      <w:r>
        <w:rPr>
          <w:spacing w:val="17"/>
        </w:rPr>
        <w:t> </w:t>
      </w:r>
      <w:r>
        <w:rPr/>
        <w:t>S.,</w:t>
      </w:r>
      <w:r>
        <w:rPr>
          <w:spacing w:val="17"/>
        </w:rPr>
        <w:t> </w:t>
      </w:r>
      <w:r>
        <w:rPr/>
        <w:t>Vorkink,</w:t>
      </w:r>
      <w:r>
        <w:rPr>
          <w:spacing w:val="17"/>
        </w:rPr>
        <w:t> </w:t>
      </w:r>
      <w:r>
        <w:rPr/>
        <w:t>K.,</w:t>
      </w:r>
      <w:r>
        <w:rPr>
          <w:spacing w:val="18"/>
        </w:rPr>
        <w:t> </w:t>
      </w:r>
      <w:r>
        <w:rPr/>
        <w:t>2006.</w:t>
      </w:r>
      <w:r>
        <w:rPr>
          <w:spacing w:val="17"/>
        </w:rPr>
        <w:t> </w:t>
      </w:r>
      <w:r>
        <w:rPr/>
        <w:t>Investor</w:t>
      </w:r>
      <w:r>
        <w:rPr>
          <w:spacing w:val="17"/>
        </w:rPr>
        <w:t> </w:t>
      </w:r>
      <w:r>
        <w:rPr/>
        <w:t>overconfidence</w:t>
      </w:r>
      <w:r>
        <w:rPr>
          <w:spacing w:val="17"/>
        </w:rPr>
        <w:t> </w:t>
      </w:r>
      <w:r>
        <w:rPr/>
        <w:t>and</w:t>
      </w:r>
      <w:r>
        <w:rPr>
          <w:spacing w:val="17"/>
        </w:rPr>
        <w:t> </w:t>
      </w:r>
      <w:r>
        <w:rPr/>
        <w:t>trading</w:t>
      </w:r>
      <w:r>
        <w:rPr>
          <w:spacing w:val="17"/>
        </w:rPr>
        <w:t> </w:t>
      </w:r>
      <w:r>
        <w:rPr/>
        <w:t>volume.</w:t>
      </w:r>
      <w:r>
        <w:rPr>
          <w:spacing w:val="18"/>
        </w:rPr>
        <w:t> </w:t>
      </w:r>
      <w:r>
        <w:rPr>
          <w:spacing w:val="-4"/>
        </w:rPr>
        <w:t>Rev.</w:t>
      </w:r>
    </w:p>
    <w:p>
      <w:pPr>
        <w:pStyle w:val="BodyText"/>
        <w:spacing w:before="70"/>
        <w:ind w:left="840"/>
        <w:jc w:val="left"/>
      </w:pPr>
      <w:r>
        <w:rPr/>
        <w:t>Financ.</w:t>
      </w:r>
      <w:r>
        <w:rPr>
          <w:spacing w:val="-3"/>
        </w:rPr>
        <w:t> </w:t>
      </w:r>
      <w:r>
        <w:rPr/>
        <w:t>Stud.</w:t>
      </w:r>
      <w:r>
        <w:rPr>
          <w:spacing w:val="-3"/>
        </w:rPr>
        <w:t> </w:t>
      </w:r>
      <w:r>
        <w:rPr/>
        <w:t>19</w:t>
      </w:r>
      <w:r>
        <w:rPr>
          <w:spacing w:val="-3"/>
        </w:rPr>
        <w:t> </w:t>
      </w:r>
      <w:r>
        <w:rPr/>
        <w:t>(4),</w:t>
      </w:r>
      <w:r>
        <w:rPr>
          <w:spacing w:val="-3"/>
        </w:rPr>
        <w:t> </w:t>
      </w:r>
      <w:r>
        <w:rPr>
          <w:spacing w:val="-2"/>
        </w:rPr>
        <w:t>1531–1565.</w:t>
      </w:r>
    </w:p>
    <w:p>
      <w:pPr>
        <w:pStyle w:val="BodyText"/>
        <w:spacing w:line="309" w:lineRule="auto" w:before="71"/>
        <w:ind w:left="840" w:right="176" w:hanging="720"/>
      </w:pPr>
      <w:r>
        <w:rPr/>
        <w:t>Su,</w:t>
      </w:r>
      <w:r>
        <w:rPr>
          <w:spacing w:val="-9"/>
        </w:rPr>
        <w:t> </w:t>
      </w:r>
      <w:r>
        <w:rPr/>
        <w:t>Z.,</w:t>
      </w:r>
      <w:r>
        <w:rPr>
          <w:spacing w:val="-12"/>
        </w:rPr>
        <w:t> </w:t>
      </w:r>
      <w:r>
        <w:rPr/>
        <w:t>Yi,</w:t>
      </w:r>
      <w:r>
        <w:rPr>
          <w:spacing w:val="-12"/>
        </w:rPr>
        <w:t> </w:t>
      </w:r>
      <w:r>
        <w:rPr/>
        <w:t>B.,</w:t>
      </w:r>
      <w:r>
        <w:rPr>
          <w:spacing w:val="-9"/>
        </w:rPr>
        <w:t> </w:t>
      </w:r>
      <w:r>
        <w:rPr/>
        <w:t>2022.</w:t>
      </w:r>
      <w:r>
        <w:rPr>
          <w:spacing w:val="-12"/>
        </w:rPr>
        <w:t> </w:t>
      </w:r>
      <w:r>
        <w:rPr/>
        <w:t>Research</w:t>
      </w:r>
      <w:r>
        <w:rPr>
          <w:spacing w:val="-9"/>
        </w:rPr>
        <w:t> </w:t>
      </w:r>
      <w:r>
        <w:rPr/>
        <w:t>on</w:t>
      </w:r>
      <w:r>
        <w:rPr>
          <w:spacing w:val="-14"/>
        </w:rPr>
        <w:t> </w:t>
      </w:r>
      <w:r>
        <w:rPr/>
        <w:t>HMM-based</w:t>
      </w:r>
      <w:r>
        <w:rPr>
          <w:spacing w:val="-9"/>
        </w:rPr>
        <w:t> </w:t>
      </w:r>
      <w:r>
        <w:rPr/>
        <w:t>efficient</w:t>
      </w:r>
      <w:r>
        <w:rPr>
          <w:spacing w:val="-11"/>
        </w:rPr>
        <w:t> </w:t>
      </w:r>
      <w:r>
        <w:rPr/>
        <w:t>stock</w:t>
      </w:r>
      <w:r>
        <w:rPr>
          <w:spacing w:val="-10"/>
        </w:rPr>
        <w:t> </w:t>
      </w:r>
      <w:r>
        <w:rPr/>
        <w:t>price</w:t>
      </w:r>
      <w:r>
        <w:rPr>
          <w:spacing w:val="-12"/>
        </w:rPr>
        <w:t> </w:t>
      </w:r>
      <w:r>
        <w:rPr/>
        <w:t>prediction.</w:t>
      </w:r>
      <w:r>
        <w:rPr>
          <w:spacing w:val="-12"/>
        </w:rPr>
        <w:t> </w:t>
      </w:r>
      <w:r>
        <w:rPr/>
        <w:t>Mob.</w:t>
      </w:r>
      <w:r>
        <w:rPr>
          <w:spacing w:val="-12"/>
        </w:rPr>
        <w:t> </w:t>
      </w:r>
      <w:r>
        <w:rPr/>
        <w:t>Inf.</w:t>
      </w:r>
      <w:r>
        <w:rPr>
          <w:spacing w:val="-9"/>
        </w:rPr>
        <w:t> </w:t>
      </w:r>
      <w:r>
        <w:rPr/>
        <w:t>Syst.</w:t>
      </w:r>
      <w:r>
        <w:rPr>
          <w:spacing w:val="-9"/>
        </w:rPr>
        <w:t> </w:t>
      </w:r>
      <w:r>
        <w:rPr/>
        <w:t>2022, </w:t>
      </w:r>
      <w:r>
        <w:rPr>
          <w:spacing w:val="-2"/>
        </w:rPr>
        <w:t>e8124149.</w:t>
      </w:r>
    </w:p>
    <w:p>
      <w:pPr>
        <w:pStyle w:val="BodyText"/>
        <w:spacing w:line="309" w:lineRule="auto"/>
        <w:ind w:left="840" w:right="175" w:hanging="720"/>
      </w:pPr>
      <w:r>
        <w:rPr/>
        <w:t>Sun, Y.L., Chen, S.D., Liu, Y., 2019. Forecast of stock price fluctuation based on the perspective of volume information in stock and foreign exchange market. Syst. Eng.-Theory</w:t>
      </w:r>
      <w:r>
        <w:rPr>
          <w:spacing w:val="-4"/>
        </w:rPr>
        <w:t> </w:t>
      </w:r>
      <w:r>
        <w:rPr/>
        <w:t>Pract. 39 (4), 935–945.</w:t>
      </w:r>
    </w:p>
    <w:p>
      <w:pPr>
        <w:pStyle w:val="BodyText"/>
      </w:pPr>
      <w:r>
        <w:rPr/>
        <w:t>Tan,</w:t>
      </w:r>
      <w:r>
        <w:rPr>
          <w:spacing w:val="-5"/>
        </w:rPr>
        <w:t> </w:t>
      </w:r>
      <w:r>
        <w:rPr/>
        <w:t>D.J.,</w:t>
      </w:r>
      <w:r>
        <w:rPr>
          <w:spacing w:val="-2"/>
        </w:rPr>
        <w:t> </w:t>
      </w:r>
      <w:r>
        <w:rPr/>
        <w:t>Tian,</w:t>
      </w:r>
      <w:r>
        <w:rPr>
          <w:spacing w:val="-5"/>
        </w:rPr>
        <w:t> </w:t>
      </w:r>
      <w:r>
        <w:rPr/>
        <w:t>Y.X.,</w:t>
      </w:r>
      <w:r>
        <w:rPr>
          <w:spacing w:val="-4"/>
        </w:rPr>
        <w:t> </w:t>
      </w:r>
      <w:r>
        <w:rPr/>
        <w:t>Huang,</w:t>
      </w:r>
      <w:r>
        <w:rPr>
          <w:spacing w:val="-2"/>
        </w:rPr>
        <w:t> </w:t>
      </w:r>
      <w:r>
        <w:rPr/>
        <w:t>W.G.,</w:t>
      </w:r>
      <w:r>
        <w:rPr>
          <w:spacing w:val="-5"/>
        </w:rPr>
        <w:t> </w:t>
      </w:r>
      <w:r>
        <w:rPr/>
        <w:t>2008.</w:t>
      </w:r>
      <w:r>
        <w:rPr>
          <w:spacing w:val="-4"/>
        </w:rPr>
        <w:t> </w:t>
      </w:r>
      <w:r>
        <w:rPr/>
        <w:t>Duration,</w:t>
      </w:r>
      <w:r>
        <w:rPr>
          <w:spacing w:val="-3"/>
        </w:rPr>
        <w:t> </w:t>
      </w:r>
      <w:r>
        <w:rPr/>
        <w:t>volume,</w:t>
      </w:r>
      <w:r>
        <w:rPr>
          <w:spacing w:val="-2"/>
        </w:rPr>
        <w:t> </w:t>
      </w:r>
      <w:r>
        <w:rPr/>
        <w:t>volatility</w:t>
      </w:r>
      <w:r>
        <w:rPr>
          <w:spacing w:val="-7"/>
        </w:rPr>
        <w:t> </w:t>
      </w:r>
      <w:r>
        <w:rPr/>
        <w:t>and</w:t>
      </w:r>
      <w:r>
        <w:rPr>
          <w:spacing w:val="-3"/>
        </w:rPr>
        <w:t> </w:t>
      </w:r>
      <w:r>
        <w:rPr/>
        <w:t>informed</w:t>
      </w:r>
      <w:r>
        <w:rPr>
          <w:spacing w:val="-2"/>
        </w:rPr>
        <w:t> </w:t>
      </w:r>
      <w:r>
        <w:rPr/>
        <w:t>trading.</w:t>
      </w:r>
      <w:r>
        <w:rPr>
          <w:spacing w:val="-2"/>
        </w:rPr>
        <w:t> Stat.</w:t>
      </w:r>
    </w:p>
    <w:p>
      <w:pPr>
        <w:pStyle w:val="BodyText"/>
        <w:spacing w:before="71"/>
        <w:ind w:left="840"/>
      </w:pPr>
      <w:r>
        <w:rPr/>
        <w:t>Res.</w:t>
      </w:r>
      <w:r>
        <w:rPr>
          <w:spacing w:val="-2"/>
        </w:rPr>
        <w:t> </w:t>
      </w:r>
      <w:r>
        <w:rPr/>
        <w:t>196</w:t>
      </w:r>
      <w:r>
        <w:rPr>
          <w:spacing w:val="-2"/>
        </w:rPr>
        <w:t> </w:t>
      </w:r>
      <w:r>
        <w:rPr/>
        <w:t>(2),</w:t>
      </w:r>
      <w:r>
        <w:rPr>
          <w:spacing w:val="-2"/>
        </w:rPr>
        <w:t> 71–77.</w:t>
      </w:r>
    </w:p>
    <w:p>
      <w:pPr>
        <w:pStyle w:val="BodyText"/>
        <w:spacing w:line="309" w:lineRule="auto" w:before="71"/>
        <w:ind w:left="840" w:right="182" w:hanging="720"/>
      </w:pPr>
      <w:r>
        <w:rPr/>
        <w:t>Tang, Q.M., Liu, Y.Q., 2008. SVAR analysis of the relationship between A and B stock volume, return and volatility under market segmentation. Financ. Stud. 332 (02), 113–126.</w:t>
      </w:r>
    </w:p>
    <w:p>
      <w:pPr>
        <w:pStyle w:val="BodyText"/>
      </w:pPr>
      <w:r>
        <w:rPr/>
        <w:t>Tauchen,</w:t>
      </w:r>
      <w:r>
        <w:rPr>
          <w:spacing w:val="4"/>
        </w:rPr>
        <w:t> </w:t>
      </w:r>
      <w:r>
        <w:rPr/>
        <w:t>G.E.,</w:t>
      </w:r>
      <w:r>
        <w:rPr>
          <w:spacing w:val="7"/>
        </w:rPr>
        <w:t> </w:t>
      </w:r>
      <w:r>
        <w:rPr/>
        <w:t>Pitts,</w:t>
      </w:r>
      <w:r>
        <w:rPr>
          <w:spacing w:val="9"/>
        </w:rPr>
        <w:t> </w:t>
      </w:r>
      <w:r>
        <w:rPr/>
        <w:t>M.,</w:t>
      </w:r>
      <w:r>
        <w:rPr>
          <w:spacing w:val="6"/>
        </w:rPr>
        <w:t> </w:t>
      </w:r>
      <w:r>
        <w:rPr/>
        <w:t>1983.</w:t>
      </w:r>
      <w:r>
        <w:rPr>
          <w:spacing w:val="9"/>
        </w:rPr>
        <w:t> </w:t>
      </w:r>
      <w:r>
        <w:rPr/>
        <w:t>The</w:t>
      </w:r>
      <w:r>
        <w:rPr>
          <w:spacing w:val="9"/>
        </w:rPr>
        <w:t> </w:t>
      </w:r>
      <w:r>
        <w:rPr/>
        <w:t>price</w:t>
      </w:r>
      <w:r>
        <w:rPr>
          <w:spacing w:val="7"/>
        </w:rPr>
        <w:t> </w:t>
      </w:r>
      <w:r>
        <w:rPr/>
        <w:t>variability-volume</w:t>
      </w:r>
      <w:r>
        <w:rPr>
          <w:spacing w:val="9"/>
        </w:rPr>
        <w:t> </w:t>
      </w:r>
      <w:r>
        <w:rPr/>
        <w:t>relationship</w:t>
      </w:r>
      <w:r>
        <w:rPr>
          <w:spacing w:val="9"/>
        </w:rPr>
        <w:t> </w:t>
      </w:r>
      <w:r>
        <w:rPr/>
        <w:t>on</w:t>
      </w:r>
      <w:r>
        <w:rPr>
          <w:spacing w:val="9"/>
        </w:rPr>
        <w:t> </w:t>
      </w:r>
      <w:r>
        <w:rPr/>
        <w:t>speculative</w:t>
      </w:r>
      <w:r>
        <w:rPr>
          <w:spacing w:val="11"/>
        </w:rPr>
        <w:t> </w:t>
      </w:r>
      <w:r>
        <w:rPr>
          <w:spacing w:val="-2"/>
        </w:rPr>
        <w:t>markets.</w:t>
      </w:r>
    </w:p>
    <w:p>
      <w:pPr>
        <w:pStyle w:val="BodyText"/>
        <w:spacing w:before="70"/>
        <w:ind w:left="840"/>
      </w:pPr>
      <w:r>
        <w:rPr/>
        <w:t>Econometrica</w:t>
      </w:r>
      <w:r>
        <w:rPr>
          <w:spacing w:val="-4"/>
        </w:rPr>
        <w:t> </w:t>
      </w:r>
      <w:r>
        <w:rPr/>
        <w:t>51</w:t>
      </w:r>
      <w:r>
        <w:rPr>
          <w:spacing w:val="-4"/>
        </w:rPr>
        <w:t> </w:t>
      </w:r>
      <w:r>
        <w:rPr/>
        <w:t>(2),</w:t>
      </w:r>
      <w:r>
        <w:rPr>
          <w:spacing w:val="-4"/>
        </w:rPr>
        <w:t> </w:t>
      </w:r>
      <w:r>
        <w:rPr>
          <w:spacing w:val="-2"/>
        </w:rPr>
        <w:t>485–505.</w:t>
      </w:r>
    </w:p>
    <w:p>
      <w:pPr>
        <w:pStyle w:val="BodyText"/>
        <w:spacing w:line="309" w:lineRule="auto" w:before="71"/>
        <w:ind w:left="840" w:right="178" w:hanging="720"/>
      </w:pPr>
      <w:r>
        <w:rPr/>
        <w:t>Tiwari, A.K., Abakah, E.J.A., Bonsu, C.O., et al., 2022. The effects of public sentiments and feelings</w:t>
      </w:r>
      <w:r>
        <w:rPr>
          <w:spacing w:val="3"/>
        </w:rPr>
        <w:t> </w:t>
      </w:r>
      <w:r>
        <w:rPr/>
        <w:t>on</w:t>
      </w:r>
      <w:r>
        <w:rPr>
          <w:spacing w:val="4"/>
        </w:rPr>
        <w:t> </w:t>
      </w:r>
      <w:r>
        <w:rPr/>
        <w:t>stock</w:t>
      </w:r>
      <w:r>
        <w:rPr>
          <w:spacing w:val="4"/>
        </w:rPr>
        <w:t> </w:t>
      </w:r>
      <w:r>
        <w:rPr/>
        <w:t>market</w:t>
      </w:r>
      <w:r>
        <w:rPr>
          <w:spacing w:val="3"/>
        </w:rPr>
        <w:t> </w:t>
      </w:r>
      <w:r>
        <w:rPr/>
        <w:t>behavior:</w:t>
      </w:r>
      <w:r>
        <w:rPr>
          <w:spacing w:val="3"/>
        </w:rPr>
        <w:t> </w:t>
      </w:r>
      <w:r>
        <w:rPr/>
        <w:t>Evidence</w:t>
      </w:r>
      <w:r>
        <w:rPr>
          <w:spacing w:val="4"/>
        </w:rPr>
        <w:t> </w:t>
      </w:r>
      <w:r>
        <w:rPr/>
        <w:t>from</w:t>
      </w:r>
      <w:r>
        <w:rPr>
          <w:spacing w:val="3"/>
        </w:rPr>
        <w:t> </w:t>
      </w:r>
      <w:r>
        <w:rPr/>
        <w:t>Australia.</w:t>
      </w:r>
      <w:r>
        <w:rPr>
          <w:spacing w:val="4"/>
        </w:rPr>
        <w:t> </w:t>
      </w:r>
      <w:r>
        <w:rPr/>
        <w:t>J.</w:t>
      </w:r>
      <w:r>
        <w:rPr>
          <w:spacing w:val="4"/>
        </w:rPr>
        <w:t> </w:t>
      </w:r>
      <w:r>
        <w:rPr/>
        <w:t>Econ.</w:t>
      </w:r>
      <w:r>
        <w:rPr>
          <w:spacing w:val="2"/>
        </w:rPr>
        <w:t> </w:t>
      </w:r>
      <w:r>
        <w:rPr/>
        <w:t>Behav.</w:t>
      </w:r>
      <w:r>
        <w:rPr>
          <w:spacing w:val="4"/>
        </w:rPr>
        <w:t> </w:t>
      </w:r>
      <w:r>
        <w:rPr/>
        <w:t>Organ.</w:t>
      </w:r>
      <w:r>
        <w:rPr>
          <w:spacing w:val="5"/>
        </w:rPr>
        <w:t> </w:t>
      </w:r>
      <w:r>
        <w:rPr>
          <w:spacing w:val="-4"/>
        </w:rPr>
        <w:t>193,</w:t>
      </w:r>
    </w:p>
    <w:p>
      <w:pPr>
        <w:spacing w:after="0" w:line="309" w:lineRule="auto"/>
        <w:sectPr>
          <w:pgSz w:w="11910" w:h="16840"/>
          <w:pgMar w:header="571" w:footer="0" w:top="1360" w:bottom="280" w:left="1680" w:right="1620"/>
        </w:sectPr>
      </w:pPr>
    </w:p>
    <w:p>
      <w:pPr>
        <w:pStyle w:val="BodyText"/>
        <w:spacing w:before="98"/>
        <w:ind w:left="840"/>
        <w:jc w:val="left"/>
      </w:pPr>
      <w:r>
        <w:rPr>
          <w:spacing w:val="-2"/>
        </w:rPr>
        <w:t>443–472.</w:t>
      </w:r>
    </w:p>
    <w:p>
      <w:pPr>
        <w:pStyle w:val="BodyText"/>
        <w:spacing w:line="309" w:lineRule="auto" w:before="71"/>
        <w:ind w:left="840" w:right="175" w:hanging="720"/>
      </w:pPr>
      <w:r>
        <w:rPr/>
        <w:t>Truong,</w:t>
      </w:r>
      <w:r>
        <w:rPr>
          <w:spacing w:val="-12"/>
        </w:rPr>
        <w:t> </w:t>
      </w:r>
      <w:r>
        <w:rPr/>
        <w:t>L.D.,</w:t>
      </w:r>
      <w:r>
        <w:rPr>
          <w:spacing w:val="-12"/>
        </w:rPr>
        <w:t> </w:t>
      </w:r>
      <w:r>
        <w:rPr/>
        <w:t>Friday,</w:t>
      </w:r>
      <w:r>
        <w:rPr>
          <w:spacing w:val="-12"/>
        </w:rPr>
        <w:t> </w:t>
      </w:r>
      <w:r>
        <w:rPr/>
        <w:t>H.S.,</w:t>
      </w:r>
      <w:r>
        <w:rPr>
          <w:spacing w:val="-12"/>
        </w:rPr>
        <w:t> </w:t>
      </w:r>
      <w:r>
        <w:rPr/>
        <w:t>Nguyen,</w:t>
      </w:r>
      <w:r>
        <w:rPr>
          <w:spacing w:val="-12"/>
        </w:rPr>
        <w:t> </w:t>
      </w:r>
      <w:r>
        <w:rPr/>
        <w:t>A.T.,</w:t>
      </w:r>
      <w:r>
        <w:rPr>
          <w:spacing w:val="-11"/>
        </w:rPr>
        <w:t> </w:t>
      </w:r>
      <w:r>
        <w:rPr/>
        <w:t>2022.</w:t>
      </w:r>
      <w:r>
        <w:rPr>
          <w:spacing w:val="-12"/>
        </w:rPr>
        <w:t> </w:t>
      </w:r>
      <w:r>
        <w:rPr/>
        <w:t>The</w:t>
      </w:r>
      <w:r>
        <w:rPr>
          <w:spacing w:val="-12"/>
        </w:rPr>
        <w:t> </w:t>
      </w:r>
      <w:r>
        <w:rPr/>
        <w:t>effects</w:t>
      </w:r>
      <w:r>
        <w:rPr>
          <w:spacing w:val="-12"/>
        </w:rPr>
        <w:t> </w:t>
      </w:r>
      <w:r>
        <w:rPr/>
        <w:t>of</w:t>
      </w:r>
      <w:r>
        <w:rPr>
          <w:spacing w:val="-12"/>
        </w:rPr>
        <w:t> </w:t>
      </w:r>
      <w:r>
        <w:rPr/>
        <w:t>index</w:t>
      </w:r>
      <w:r>
        <w:rPr>
          <w:spacing w:val="-12"/>
        </w:rPr>
        <w:t> </w:t>
      </w:r>
      <w:r>
        <w:rPr/>
        <w:t>futures</w:t>
      </w:r>
      <w:r>
        <w:rPr>
          <w:spacing w:val="-12"/>
        </w:rPr>
        <w:t> </w:t>
      </w:r>
      <w:r>
        <w:rPr/>
        <w:t>trading</w:t>
      </w:r>
      <w:r>
        <w:rPr>
          <w:spacing w:val="-12"/>
        </w:rPr>
        <w:t> </w:t>
      </w:r>
      <w:r>
        <w:rPr/>
        <w:t>volume</w:t>
      </w:r>
      <w:r>
        <w:rPr>
          <w:spacing w:val="-12"/>
        </w:rPr>
        <w:t> </w:t>
      </w:r>
      <w:r>
        <w:rPr/>
        <w:t>on</w:t>
      </w:r>
      <w:r>
        <w:rPr>
          <w:spacing w:val="-12"/>
        </w:rPr>
        <w:t> </w:t>
      </w:r>
      <w:r>
        <w:rPr/>
        <w:t>spot market volatility in a frontier market: Evidence from Ho Chi Minh stock exchange. Risks 10 (12), 219–234.</w:t>
      </w:r>
    </w:p>
    <w:p>
      <w:pPr>
        <w:pStyle w:val="BodyText"/>
        <w:spacing w:line="309" w:lineRule="auto"/>
        <w:ind w:left="840" w:right="179" w:hanging="720"/>
      </w:pPr>
      <w:r>
        <w:rPr/>
        <w:t>Tuaneh,</w:t>
      </w:r>
      <w:r>
        <w:rPr>
          <w:spacing w:val="-7"/>
        </w:rPr>
        <w:t> </w:t>
      </w:r>
      <w:r>
        <w:rPr/>
        <w:t>G.,</w:t>
      </w:r>
      <w:r>
        <w:rPr>
          <w:spacing w:val="-9"/>
        </w:rPr>
        <w:t> </w:t>
      </w:r>
      <w:r>
        <w:rPr/>
        <w:t>Essi,</w:t>
      </w:r>
      <w:r>
        <w:rPr>
          <w:spacing w:val="-7"/>
        </w:rPr>
        <w:t> </w:t>
      </w:r>
      <w:r>
        <w:rPr/>
        <w:t>I.,</w:t>
      </w:r>
      <w:r>
        <w:rPr>
          <w:spacing w:val="-7"/>
        </w:rPr>
        <w:t> </w:t>
      </w:r>
      <w:r>
        <w:rPr/>
        <w:t>Etuk,</w:t>
      </w:r>
      <w:r>
        <w:rPr>
          <w:spacing w:val="-7"/>
        </w:rPr>
        <w:t> </w:t>
      </w:r>
      <w:r>
        <w:rPr/>
        <w:t>E.,</w:t>
      </w:r>
      <w:r>
        <w:rPr>
          <w:spacing w:val="-6"/>
        </w:rPr>
        <w:t> </w:t>
      </w:r>
      <w:r>
        <w:rPr/>
        <w:t>2021.</w:t>
      </w:r>
      <w:r>
        <w:rPr>
          <w:spacing w:val="-7"/>
        </w:rPr>
        <w:t> </w:t>
      </w:r>
      <w:r>
        <w:rPr/>
        <w:t>Markov-switching</w:t>
      </w:r>
      <w:r>
        <w:rPr>
          <w:spacing w:val="-7"/>
        </w:rPr>
        <w:t> </w:t>
      </w:r>
      <w:r>
        <w:rPr/>
        <w:t>vector</w:t>
      </w:r>
      <w:r>
        <w:rPr>
          <w:spacing w:val="-8"/>
        </w:rPr>
        <w:t> </w:t>
      </w:r>
      <w:r>
        <w:rPr/>
        <w:t>autoregressive</w:t>
      </w:r>
      <w:r>
        <w:rPr>
          <w:spacing w:val="-7"/>
        </w:rPr>
        <w:t> </w:t>
      </w:r>
      <w:r>
        <w:rPr/>
        <w:t>(MS-VAR)</w:t>
      </w:r>
      <w:r>
        <w:rPr>
          <w:spacing w:val="-8"/>
        </w:rPr>
        <w:t> </w:t>
      </w:r>
      <w:r>
        <w:rPr/>
        <w:t>modelling (mean adjusted): Application to macroeconomic data. Arch. Bus. Res. 9, 261–274.</w:t>
      </w:r>
    </w:p>
    <w:p>
      <w:pPr>
        <w:pStyle w:val="BodyText"/>
        <w:spacing w:line="309" w:lineRule="auto"/>
        <w:ind w:left="840" w:right="175" w:hanging="720"/>
      </w:pPr>
      <w:r>
        <w:rPr/>
        <w:t>Wang,</w:t>
      </w:r>
      <w:r>
        <w:rPr>
          <w:spacing w:val="-11"/>
        </w:rPr>
        <w:t> </w:t>
      </w:r>
      <w:r>
        <w:rPr/>
        <w:t>C.,</w:t>
      </w:r>
      <w:r>
        <w:rPr>
          <w:spacing w:val="-11"/>
        </w:rPr>
        <w:t> </w:t>
      </w:r>
      <w:r>
        <w:rPr/>
        <w:t>Wu,</w:t>
      </w:r>
      <w:r>
        <w:rPr>
          <w:spacing w:val="-11"/>
        </w:rPr>
        <w:t> </w:t>
      </w:r>
      <w:r>
        <w:rPr/>
        <w:t>C.,</w:t>
      </w:r>
      <w:r>
        <w:rPr>
          <w:spacing w:val="-8"/>
        </w:rPr>
        <w:t> </w:t>
      </w:r>
      <w:r>
        <w:rPr/>
        <w:t>2002.</w:t>
      </w:r>
      <w:r>
        <w:rPr>
          <w:spacing w:val="-11"/>
        </w:rPr>
        <w:t> </w:t>
      </w:r>
      <w:r>
        <w:rPr/>
        <w:t>Linear</w:t>
      </w:r>
      <w:r>
        <w:rPr>
          <w:spacing w:val="-9"/>
        </w:rPr>
        <w:t> </w:t>
      </w:r>
      <w:r>
        <w:rPr/>
        <w:t>and</w:t>
      </w:r>
      <w:r>
        <w:rPr>
          <w:spacing w:val="-11"/>
        </w:rPr>
        <w:t> </w:t>
      </w:r>
      <w:r>
        <w:rPr/>
        <w:t>nonlinear</w:t>
      </w:r>
      <w:r>
        <w:rPr>
          <w:spacing w:val="-12"/>
        </w:rPr>
        <w:t> </w:t>
      </w:r>
      <w:r>
        <w:rPr/>
        <w:t>Granger</w:t>
      </w:r>
      <w:r>
        <w:rPr>
          <w:spacing w:val="-9"/>
        </w:rPr>
        <w:t> </w:t>
      </w:r>
      <w:r>
        <w:rPr/>
        <w:t>causality</w:t>
      </w:r>
      <w:r>
        <w:rPr>
          <w:spacing w:val="-13"/>
        </w:rPr>
        <w:t> </w:t>
      </w:r>
      <w:r>
        <w:rPr/>
        <w:t>test</w:t>
      </w:r>
      <w:r>
        <w:rPr>
          <w:spacing w:val="-9"/>
        </w:rPr>
        <w:t> </w:t>
      </w:r>
      <w:r>
        <w:rPr/>
        <w:t>of</w:t>
      </w:r>
      <w:r>
        <w:rPr>
          <w:spacing w:val="-9"/>
        </w:rPr>
        <w:t> </w:t>
      </w:r>
      <w:r>
        <w:rPr/>
        <w:t>stock</w:t>
      </w:r>
      <w:r>
        <w:rPr>
          <w:spacing w:val="-9"/>
        </w:rPr>
        <w:t> </w:t>
      </w:r>
      <w:r>
        <w:rPr/>
        <w:t>price-volume</w:t>
      </w:r>
      <w:r>
        <w:rPr>
          <w:spacing w:val="-9"/>
        </w:rPr>
        <w:t> </w:t>
      </w:r>
      <w:r>
        <w:rPr/>
        <w:t>relation: Evidences from Chinese markets. J. Manag. Sci. 5 (4), 7–12.</w:t>
      </w:r>
    </w:p>
    <w:p>
      <w:pPr>
        <w:pStyle w:val="BodyText"/>
        <w:spacing w:line="309" w:lineRule="auto"/>
        <w:ind w:right="175"/>
      </w:pPr>
      <w:r>
        <w:rPr/>
        <w:t>Wang, J., 1994. A model of competitive stock trading volume. J. Polit. Econ. 102 (1), 127–168. Wang,</w:t>
      </w:r>
      <w:r>
        <w:rPr>
          <w:spacing w:val="13"/>
        </w:rPr>
        <w:t> </w:t>
      </w:r>
      <w:r>
        <w:rPr/>
        <w:t>P.P.,</w:t>
      </w:r>
      <w:r>
        <w:rPr>
          <w:spacing w:val="18"/>
        </w:rPr>
        <w:t> </w:t>
      </w:r>
      <w:r>
        <w:rPr/>
        <w:t>Ho,</w:t>
      </w:r>
      <w:r>
        <w:rPr>
          <w:spacing w:val="18"/>
        </w:rPr>
        <w:t> </w:t>
      </w:r>
      <w:r>
        <w:rPr/>
        <w:t>T.,</w:t>
      </w:r>
      <w:r>
        <w:rPr>
          <w:spacing w:val="19"/>
        </w:rPr>
        <w:t> </w:t>
      </w:r>
      <w:r>
        <w:rPr/>
        <w:t>Li,</w:t>
      </w:r>
      <w:r>
        <w:rPr>
          <w:spacing w:val="21"/>
        </w:rPr>
        <w:t> </w:t>
      </w:r>
      <w:r>
        <w:rPr/>
        <w:t>Y.S.,</w:t>
      </w:r>
      <w:r>
        <w:rPr>
          <w:spacing w:val="21"/>
        </w:rPr>
        <w:t> </w:t>
      </w:r>
      <w:r>
        <w:rPr/>
        <w:t>2020.</w:t>
      </w:r>
      <w:r>
        <w:rPr>
          <w:spacing w:val="18"/>
        </w:rPr>
        <w:t> </w:t>
      </w:r>
      <w:r>
        <w:rPr/>
        <w:t>The</w:t>
      </w:r>
      <w:r>
        <w:rPr>
          <w:spacing w:val="19"/>
        </w:rPr>
        <w:t> </w:t>
      </w:r>
      <w:r>
        <w:rPr/>
        <w:t>price-volume</w:t>
      </w:r>
      <w:r>
        <w:rPr>
          <w:spacing w:val="20"/>
        </w:rPr>
        <w:t> </w:t>
      </w:r>
      <w:r>
        <w:rPr/>
        <w:t>relationship</w:t>
      </w:r>
      <w:r>
        <w:rPr>
          <w:spacing w:val="21"/>
        </w:rPr>
        <w:t> </w:t>
      </w:r>
      <w:r>
        <w:rPr/>
        <w:t>of</w:t>
      </w:r>
      <w:r>
        <w:rPr>
          <w:spacing w:val="20"/>
        </w:rPr>
        <w:t> </w:t>
      </w:r>
      <w:r>
        <w:rPr/>
        <w:t>the</w:t>
      </w:r>
      <w:r>
        <w:rPr>
          <w:spacing w:val="18"/>
        </w:rPr>
        <w:t> </w:t>
      </w:r>
      <w:r>
        <w:rPr/>
        <w:t>Shanghai</w:t>
      </w:r>
      <w:r>
        <w:rPr>
          <w:spacing w:val="17"/>
        </w:rPr>
        <w:t> </w:t>
      </w:r>
      <w:r>
        <w:rPr/>
        <w:t>stock</w:t>
      </w:r>
      <w:r>
        <w:rPr>
          <w:spacing w:val="21"/>
        </w:rPr>
        <w:t> </w:t>
      </w:r>
      <w:r>
        <w:rPr>
          <w:spacing w:val="-2"/>
        </w:rPr>
        <w:t>index:</w:t>
      </w:r>
    </w:p>
    <w:p>
      <w:pPr>
        <w:pStyle w:val="BodyText"/>
        <w:ind w:left="840"/>
      </w:pPr>
      <w:r>
        <w:rPr/>
        <w:t>Structural</w:t>
      </w:r>
      <w:r>
        <w:rPr>
          <w:spacing w:val="-5"/>
        </w:rPr>
        <w:t> </w:t>
      </w:r>
      <w:r>
        <w:rPr/>
        <w:t>change</w:t>
      </w:r>
      <w:r>
        <w:rPr>
          <w:spacing w:val="-7"/>
        </w:rPr>
        <w:t> </w:t>
      </w:r>
      <w:r>
        <w:rPr/>
        <w:t>and</w:t>
      </w:r>
      <w:r>
        <w:rPr>
          <w:spacing w:val="-4"/>
        </w:rPr>
        <w:t> </w:t>
      </w:r>
      <w:r>
        <w:rPr/>
        <w:t>the</w:t>
      </w:r>
      <w:r>
        <w:rPr>
          <w:spacing w:val="-4"/>
        </w:rPr>
        <w:t> </w:t>
      </w:r>
      <w:r>
        <w:rPr/>
        <w:t>threshold</w:t>
      </w:r>
      <w:r>
        <w:rPr>
          <w:spacing w:val="-5"/>
        </w:rPr>
        <w:t> </w:t>
      </w:r>
      <w:r>
        <w:rPr/>
        <w:t>effect</w:t>
      </w:r>
      <w:r>
        <w:rPr>
          <w:spacing w:val="-5"/>
        </w:rPr>
        <w:t> </w:t>
      </w:r>
      <w:r>
        <w:rPr/>
        <w:t>of</w:t>
      </w:r>
      <w:r>
        <w:rPr>
          <w:spacing w:val="-5"/>
        </w:rPr>
        <w:t> </w:t>
      </w:r>
      <w:r>
        <w:rPr/>
        <w:t>volatility.</w:t>
      </w:r>
      <w:r>
        <w:rPr>
          <w:spacing w:val="-5"/>
        </w:rPr>
        <w:t> </w:t>
      </w:r>
      <w:r>
        <w:rPr/>
        <w:t>Sustainability</w:t>
      </w:r>
      <w:r>
        <w:rPr>
          <w:spacing w:val="-6"/>
        </w:rPr>
        <w:t> </w:t>
      </w:r>
      <w:r>
        <w:rPr/>
        <w:t>12</w:t>
      </w:r>
      <w:r>
        <w:rPr>
          <w:spacing w:val="-4"/>
        </w:rPr>
        <w:t> </w:t>
      </w:r>
      <w:r>
        <w:rPr/>
        <w:t>(8),</w:t>
      </w:r>
      <w:r>
        <w:rPr>
          <w:spacing w:val="-4"/>
        </w:rPr>
        <w:t> </w:t>
      </w:r>
      <w:r>
        <w:rPr>
          <w:spacing w:val="-2"/>
        </w:rPr>
        <w:t>1–17.</w:t>
      </w:r>
    </w:p>
    <w:p>
      <w:pPr>
        <w:pStyle w:val="BodyText"/>
        <w:spacing w:line="309" w:lineRule="auto" w:before="71"/>
        <w:ind w:left="840" w:hanging="720"/>
        <w:jc w:val="left"/>
      </w:pPr>
      <w:r>
        <w:rPr/>
        <w:t>Wen, F.H., Gong, X., Huang, C.X., et al., 2013. Impact of information flow on returns and return volatility in Chinese stock market. Theory Pract. Finance Econ. 16 (11), 69–80.</w:t>
      </w:r>
    </w:p>
    <w:p>
      <w:pPr>
        <w:pStyle w:val="BodyText"/>
        <w:spacing w:line="309" w:lineRule="auto"/>
        <w:ind w:left="840" w:right="175" w:hanging="720"/>
        <w:jc w:val="left"/>
      </w:pPr>
      <w:r>
        <w:rPr/>
        <w:t>Xu,</w:t>
      </w:r>
      <w:r>
        <w:rPr>
          <w:spacing w:val="-11"/>
        </w:rPr>
        <w:t> </w:t>
      </w:r>
      <w:r>
        <w:rPr/>
        <w:t>X.E.,</w:t>
      </w:r>
      <w:r>
        <w:rPr>
          <w:spacing w:val="-10"/>
        </w:rPr>
        <w:t> </w:t>
      </w:r>
      <w:r>
        <w:rPr/>
        <w:t>Chen,</w:t>
      </w:r>
      <w:r>
        <w:rPr>
          <w:spacing w:val="-13"/>
        </w:rPr>
        <w:t> </w:t>
      </w:r>
      <w:r>
        <w:rPr/>
        <w:t>P.,</w:t>
      </w:r>
      <w:r>
        <w:rPr>
          <w:spacing w:val="-11"/>
        </w:rPr>
        <w:t> </w:t>
      </w:r>
      <w:r>
        <w:rPr/>
        <w:t>Wu,</w:t>
      </w:r>
      <w:r>
        <w:rPr>
          <w:spacing w:val="-11"/>
        </w:rPr>
        <w:t> </w:t>
      </w:r>
      <w:r>
        <w:rPr/>
        <w:t>C.C.,</w:t>
      </w:r>
      <w:r>
        <w:rPr>
          <w:spacing w:val="-8"/>
        </w:rPr>
        <w:t> </w:t>
      </w:r>
      <w:r>
        <w:rPr/>
        <w:t>2006.</w:t>
      </w:r>
      <w:r>
        <w:rPr>
          <w:spacing w:val="-11"/>
        </w:rPr>
        <w:t> </w:t>
      </w:r>
      <w:r>
        <w:rPr/>
        <w:t>Time</w:t>
      </w:r>
      <w:r>
        <w:rPr>
          <w:spacing w:val="-9"/>
        </w:rPr>
        <w:t> </w:t>
      </w:r>
      <w:r>
        <w:rPr/>
        <w:t>and</w:t>
      </w:r>
      <w:r>
        <w:rPr>
          <w:spacing w:val="-9"/>
        </w:rPr>
        <w:t> </w:t>
      </w:r>
      <w:r>
        <w:rPr/>
        <w:t>dynamic</w:t>
      </w:r>
      <w:r>
        <w:rPr>
          <w:spacing w:val="-9"/>
        </w:rPr>
        <w:t> </w:t>
      </w:r>
      <w:r>
        <w:rPr/>
        <w:t>volume–volatility</w:t>
      </w:r>
      <w:r>
        <w:rPr>
          <w:spacing w:val="-13"/>
        </w:rPr>
        <w:t> </w:t>
      </w:r>
      <w:r>
        <w:rPr/>
        <w:t>relation.</w:t>
      </w:r>
      <w:r>
        <w:rPr>
          <w:spacing w:val="-8"/>
        </w:rPr>
        <w:t> </w:t>
      </w:r>
      <w:r>
        <w:rPr/>
        <w:t>J.</w:t>
      </w:r>
      <w:r>
        <w:rPr>
          <w:spacing w:val="-11"/>
        </w:rPr>
        <w:t> </w:t>
      </w:r>
      <w:r>
        <w:rPr/>
        <w:t>Bank.</w:t>
      </w:r>
      <w:r>
        <w:rPr>
          <w:spacing w:val="-9"/>
        </w:rPr>
        <w:t> </w:t>
      </w:r>
      <w:r>
        <w:rPr/>
        <w:t>Finance 30 (5), 1535–1558.</w:t>
      </w:r>
    </w:p>
    <w:p>
      <w:pPr>
        <w:pStyle w:val="BodyText"/>
        <w:spacing w:line="309" w:lineRule="auto"/>
        <w:ind w:left="840" w:hanging="720"/>
        <w:jc w:val="left"/>
      </w:pPr>
      <w:r>
        <w:rPr/>
        <w:t>Yang, B., 2005. The relationship between trading volume and return and volatility of Shanghai A- shares - an empirical study based on mixed distribution model. Stat. Decis. (8), 91–93.</w:t>
      </w:r>
    </w:p>
    <w:p>
      <w:pPr>
        <w:pStyle w:val="BodyText"/>
        <w:spacing w:line="309" w:lineRule="auto"/>
        <w:ind w:left="840" w:hanging="720"/>
        <w:jc w:val="left"/>
      </w:pPr>
      <w:r>
        <w:rPr/>
        <mc:AlternateContent>
          <mc:Choice Requires="wps">
            <w:drawing>
              <wp:anchor distT="0" distB="0" distL="0" distR="0" allowOverlap="1" layoutInCell="1" locked="0" behindDoc="0" simplePos="0" relativeHeight="15742464">
                <wp:simplePos x="0" y="0"/>
                <wp:positionH relativeFrom="page">
                  <wp:posOffset>1413630</wp:posOffset>
                </wp:positionH>
                <wp:positionV relativeFrom="paragraph">
                  <wp:posOffset>362972</wp:posOffset>
                </wp:positionV>
                <wp:extent cx="4578985" cy="593090"/>
                <wp:effectExtent l="0" t="0" r="0" b="0"/>
                <wp:wrapNone/>
                <wp:docPr id="36" name="Textbox 36"/>
                <wp:cNvGraphicFramePr>
                  <a:graphicFrameLocks/>
                </wp:cNvGraphicFramePr>
                <a:graphic>
                  <a:graphicData uri="http://schemas.microsoft.com/office/word/2010/wordprocessingShape">
                    <wps:wsp>
                      <wps:cNvPr id="36" name="Textbox 36"/>
                      <wps:cNvSpPr txBox="1"/>
                      <wps:spPr>
                        <a:xfrm rot="18900000">
                          <a:off x="0" y="0"/>
                          <a:ext cx="4578985" cy="593090"/>
                        </a:xfrm>
                        <a:prstGeom prst="rect">
                          <a:avLst/>
                        </a:prstGeom>
                      </wps:spPr>
                      <wps:txbx>
                        <w:txbxContent>
                          <w:p>
                            <w:pPr>
                              <w:spacing w:line="933" w:lineRule="exact" w:before="0"/>
                              <w:ind w:left="0" w:right="0" w:firstLine="0"/>
                              <w:jc w:val="left"/>
                              <w:rPr>
                                <w:rFonts w:ascii="Arial"/>
                                <w:sz w:val="93"/>
                                <w14:textOutline>
                                  <w14:solidFill>
                                    <w14:srgbClr w14:val="000000">
                                      <w14:alpha w14:val="90196"/>
                                    </w14:srgbClr>
                                  </w14:solidFill>
                                </w14:textOutline>
                                <w14:textFill>
                                  <w14:solidFill>
                                    <w14:srgbClr w14:val="000000">
                                      <w14:alpha w14:val="90196"/>
                                    </w14:srgbClr>
                                  </w14:solidFill>
                                </w14:textFill>
                              </w:rPr>
                            </w:pPr>
                            <w:r>
                              <w:rPr>
                                <w:rFonts w:ascii="Arial"/>
                                <w:color w:val="231F20"/>
                                <w:sz w:val="93"/>
                                <w14:textOutline>
                                  <w14:solidFill>
                                    <w14:srgbClr w14:val="231F20">
                                      <w14:alpha w14:val="90196"/>
                                    </w14:srgbClr>
                                  </w14:solidFill>
                                </w14:textOutline>
                                <w14:textFill>
                                  <w14:solidFill>
                                    <w14:srgbClr w14:val="231F20">
                                      <w14:alpha w14:val="90196"/>
                                    </w14:srgbClr>
                                  </w14:solidFill>
                                </w14:textFill>
                              </w:rPr>
                              <w:t>Journal</w:t>
                            </w:r>
                            <w:r>
                              <w:rPr>
                                <w:rFonts w:ascii="Arial"/>
                                <w:color w:val="231F20"/>
                                <w:spacing w:val="-16"/>
                                <w:sz w:val="93"/>
                                <w14:textOutline>
                                  <w14:solidFill>
                                    <w14:srgbClr w14:val="231F20">
                                      <w14:alpha w14:val="90196"/>
                                    </w14:srgbClr>
                                  </w14:solidFill>
                                </w14:textOutline>
                                <w14:textFill>
                                  <w14:solidFill>
                                    <w14:srgbClr w14:val="231F20">
                                      <w14:alpha w14:val="90196"/>
                                    </w14:srgbClr>
                                  </w14:solidFill>
                                </w14:textFill>
                              </w:rPr>
                              <w:t> </w:t>
                            </w:r>
                            <w:r>
                              <w:rPr>
                                <w:rFonts w:ascii="Arial"/>
                                <w:color w:val="231F20"/>
                                <w:sz w:val="93"/>
                                <w14:textOutline>
                                  <w14:solidFill>
                                    <w14:srgbClr w14:val="231F20">
                                      <w14:alpha w14:val="90196"/>
                                    </w14:srgbClr>
                                  </w14:solidFill>
                                </w14:textOutline>
                                <w14:textFill>
                                  <w14:solidFill>
                                    <w14:srgbClr w14:val="231F20">
                                      <w14:alpha w14:val="90196"/>
                                    </w14:srgbClr>
                                  </w14:solidFill>
                                </w14:textFill>
                              </w:rPr>
                              <w:t>Pre-</w:t>
                            </w:r>
                            <w:r>
                              <w:rPr>
                                <w:rFonts w:ascii="Arial"/>
                                <w:color w:val="231F20"/>
                                <w:spacing w:val="-2"/>
                                <w:sz w:val="93"/>
                                <w14:textOutline>
                                  <w14:solidFill>
                                    <w14:srgbClr w14:val="231F20">
                                      <w14:alpha w14:val="90196"/>
                                    </w14:srgbClr>
                                  </w14:solidFill>
                                </w14:textOutline>
                                <w14:textFill>
                                  <w14:solidFill>
                                    <w14:srgbClr w14:val="231F20">
                                      <w14:alpha w14:val="90196"/>
                                    </w14:srgbClr>
                                  </w14:solidFill>
                                </w14:textFill>
                              </w:rPr>
                              <w:t>proof</w:t>
                            </w:r>
                          </w:p>
                        </w:txbxContent>
                      </wps:txbx>
                      <wps:bodyPr wrap="square" lIns="0" tIns="0" rIns="0" bIns="0" rtlCol="0">
                        <a:noAutofit/>
                      </wps:bodyPr>
                    </wps:wsp>
                  </a:graphicData>
                </a:graphic>
              </wp:anchor>
            </w:drawing>
          </mc:Choice>
          <mc:Fallback>
            <w:pict>
              <v:shape style="position:absolute;margin-left:111.309494pt;margin-top:28.58049pt;width:360.55pt;height:46.7pt;mso-position-horizontal-relative:page;mso-position-vertical-relative:paragraph;z-index:15742464;rotation:315" type="#_x0000_t136" fillcolor="#231f20" stroked="f">
                <o:extrusion v:ext="view" autorotationcenter="t"/>
                <v:textpath style="font-family:&quot;Arial&quot;;font-size:46pt;v-text-kern:t;mso-text-shadow:auto" string="Journal Pre-proof"/>
                <v:fill opacity="6425f"/>
                <w10:wrap type="none"/>
              </v:shape>
            </w:pict>
          </mc:Fallback>
        </mc:AlternateContent>
      </w:r>
      <w:r>
        <w:rPr/>
        <w:t>Yang, J., Tong, M., Yu, Z.L., 2023. Can volume be more informative than prices? Evidence from Chinese housing markets. Rev. Quant. Finance Account. 61 (2), 633–672.</w:t>
      </w:r>
    </w:p>
    <w:p>
      <w:pPr>
        <w:pStyle w:val="BodyText"/>
        <w:jc w:val="left"/>
      </w:pPr>
      <w:r>
        <w:rPr/>
        <w:t>Yin,</w:t>
      </w:r>
      <w:r>
        <w:rPr>
          <w:spacing w:val="-10"/>
        </w:rPr>
        <w:t> </w:t>
      </w:r>
      <w:r>
        <w:rPr/>
        <w:t>L.B.,</w:t>
      </w:r>
      <w:r>
        <w:rPr>
          <w:spacing w:val="-8"/>
        </w:rPr>
        <w:t> </w:t>
      </w:r>
      <w:r>
        <w:rPr/>
        <w:t>Wei,</w:t>
      </w:r>
      <w:r>
        <w:rPr>
          <w:spacing w:val="-8"/>
        </w:rPr>
        <w:t> </w:t>
      </w:r>
      <w:r>
        <w:rPr/>
        <w:t>Y.,</w:t>
      </w:r>
      <w:r>
        <w:rPr>
          <w:spacing w:val="-8"/>
        </w:rPr>
        <w:t> </w:t>
      </w:r>
      <w:r>
        <w:rPr/>
        <w:t>2021.</w:t>
      </w:r>
      <w:r>
        <w:rPr>
          <w:spacing w:val="-10"/>
        </w:rPr>
        <w:t> </w:t>
      </w:r>
      <w:r>
        <w:rPr/>
        <w:t>Does</w:t>
      </w:r>
      <w:r>
        <w:rPr>
          <w:spacing w:val="-9"/>
        </w:rPr>
        <w:t> </w:t>
      </w:r>
      <w:r>
        <w:rPr/>
        <w:t>the</w:t>
      </w:r>
      <w:r>
        <w:rPr>
          <w:spacing w:val="-8"/>
        </w:rPr>
        <w:t> </w:t>
      </w:r>
      <w:r>
        <w:rPr/>
        <w:t>volatility</w:t>
      </w:r>
      <w:r>
        <w:rPr>
          <w:spacing w:val="-10"/>
        </w:rPr>
        <w:t> </w:t>
      </w:r>
      <w:r>
        <w:rPr/>
        <w:t>of</w:t>
      </w:r>
      <w:r>
        <w:rPr>
          <w:spacing w:val="-9"/>
        </w:rPr>
        <w:t> </w:t>
      </w:r>
      <w:r>
        <w:rPr/>
        <w:t>stock</w:t>
      </w:r>
      <w:r>
        <w:rPr>
          <w:spacing w:val="-7"/>
        </w:rPr>
        <w:t> </w:t>
      </w:r>
      <w:r>
        <w:rPr/>
        <w:t>market</w:t>
      </w:r>
      <w:r>
        <w:rPr>
          <w:spacing w:val="-9"/>
        </w:rPr>
        <w:t> </w:t>
      </w:r>
      <w:r>
        <w:rPr/>
        <w:t>increase</w:t>
      </w:r>
      <w:r>
        <w:rPr>
          <w:spacing w:val="-8"/>
        </w:rPr>
        <w:t> </w:t>
      </w:r>
      <w:r>
        <w:rPr/>
        <w:t>market</w:t>
      </w:r>
      <w:r>
        <w:rPr>
          <w:spacing w:val="-7"/>
        </w:rPr>
        <w:t> </w:t>
      </w:r>
      <w:r>
        <w:rPr/>
        <w:t>speculation?</w:t>
      </w:r>
      <w:r>
        <w:rPr>
          <w:spacing w:val="-4"/>
        </w:rPr>
        <w:t> </w:t>
      </w:r>
      <w:r>
        <w:rPr>
          <w:spacing w:val="-2"/>
        </w:rPr>
        <w:t>Manage.</w:t>
      </w:r>
    </w:p>
    <w:p>
      <w:pPr>
        <w:pStyle w:val="BodyText"/>
        <w:spacing w:before="71"/>
        <w:ind w:left="840"/>
        <w:jc w:val="left"/>
      </w:pPr>
      <w:r>
        <w:rPr/>
        <w:t>Rev.</w:t>
      </w:r>
      <w:r>
        <w:rPr>
          <w:spacing w:val="-2"/>
        </w:rPr>
        <w:t> </w:t>
      </w:r>
      <w:r>
        <w:rPr/>
        <w:t>33</w:t>
      </w:r>
      <w:r>
        <w:rPr>
          <w:spacing w:val="-2"/>
        </w:rPr>
        <w:t> </w:t>
      </w:r>
      <w:r>
        <w:rPr/>
        <w:t>(12),</w:t>
      </w:r>
      <w:r>
        <w:rPr>
          <w:spacing w:val="-4"/>
        </w:rPr>
        <w:t> </w:t>
      </w:r>
      <w:r>
        <w:rPr>
          <w:spacing w:val="-2"/>
        </w:rPr>
        <w:t>15–29.</w:t>
      </w:r>
    </w:p>
    <w:p>
      <w:pPr>
        <w:pStyle w:val="BodyText"/>
        <w:spacing w:line="309" w:lineRule="auto" w:before="70"/>
        <w:ind w:left="840" w:right="175" w:hanging="720"/>
        <w:jc w:val="left"/>
      </w:pPr>
      <w:r>
        <w:rPr/>
        <w:t>Yousaf, I., Yarovaya, L., 2022. The relationship between trading volume, volatility and returns of non-fungible tokens: evidence from a quantile approach. Finance Res. Lett. 50, 103175.</w:t>
      </w:r>
    </w:p>
    <w:p>
      <w:pPr>
        <w:pStyle w:val="BodyText"/>
        <w:spacing w:line="309" w:lineRule="auto"/>
        <w:ind w:left="840" w:hanging="720"/>
        <w:jc w:val="left"/>
      </w:pPr>
      <w:r>
        <w:rPr/>
        <w:t>Zada, R.S.E., 2021. The relationship between trading volume</w:t>
      </w:r>
      <w:r>
        <w:rPr>
          <w:rtl/>
        </w:rPr>
        <w:t>،</w:t>
      </w:r>
      <w:r>
        <w:rPr/>
        <w:t> stock returns and volatility in the</w:t>
      </w:r>
      <w:r>
        <w:rPr>
          <w:spacing w:val="40"/>
        </w:rPr>
        <w:t> </w:t>
      </w:r>
      <w:r>
        <w:rPr/>
        <w:t>Saudi stock market. Qalaai Zanist J. 6 (3), 790–822</w:t>
      </w:r>
      <w:r>
        <w:rPr/>
        <w:t>.</w:t>
      </w:r>
    </w:p>
    <w:p>
      <w:pPr>
        <w:pStyle w:val="BodyText"/>
        <w:spacing w:line="309" w:lineRule="auto" w:before="2"/>
        <w:ind w:left="840" w:hanging="720"/>
        <w:jc w:val="left"/>
      </w:pPr>
      <w:r>
        <w:rPr/>
        <w:t>Zhang,</w:t>
      </w:r>
      <w:r>
        <w:rPr>
          <w:spacing w:val="22"/>
        </w:rPr>
        <w:t> </w:t>
      </w:r>
      <w:r>
        <w:rPr/>
        <w:t>X.Y.,</w:t>
      </w:r>
      <w:r>
        <w:rPr>
          <w:spacing w:val="23"/>
        </w:rPr>
        <w:t> </w:t>
      </w:r>
      <w:r>
        <w:rPr/>
        <w:t>Ma,</w:t>
      </w:r>
      <w:r>
        <w:rPr>
          <w:spacing w:val="22"/>
        </w:rPr>
        <w:t> </w:t>
      </w:r>
      <w:r>
        <w:rPr/>
        <w:t>C.Q.,</w:t>
      </w:r>
      <w:r>
        <w:rPr>
          <w:spacing w:val="23"/>
        </w:rPr>
        <w:t> </w:t>
      </w:r>
      <w:r>
        <w:rPr/>
        <w:t>2007.</w:t>
      </w:r>
      <w:r>
        <w:rPr>
          <w:spacing w:val="23"/>
        </w:rPr>
        <w:t> </w:t>
      </w:r>
      <w:r>
        <w:rPr/>
        <w:t>A</w:t>
      </w:r>
      <w:r>
        <w:rPr>
          <w:spacing w:val="24"/>
        </w:rPr>
        <w:t> </w:t>
      </w:r>
      <w:r>
        <w:rPr/>
        <w:t>cross</w:t>
      </w:r>
      <w:r>
        <w:rPr>
          <w:spacing w:val="22"/>
        </w:rPr>
        <w:t> </w:t>
      </w:r>
      <w:r>
        <w:rPr/>
        <w:t>country comparison</w:t>
      </w:r>
      <w:r>
        <w:rPr>
          <w:spacing w:val="22"/>
        </w:rPr>
        <w:t> </w:t>
      </w:r>
      <w:r>
        <w:rPr/>
        <w:t>of</w:t>
      </w:r>
      <w:r>
        <w:rPr>
          <w:spacing w:val="22"/>
        </w:rPr>
        <w:t> </w:t>
      </w:r>
      <w:r>
        <w:rPr/>
        <w:t>the</w:t>
      </w:r>
      <w:r>
        <w:rPr>
          <w:spacing w:val="22"/>
        </w:rPr>
        <w:t> </w:t>
      </w:r>
      <w:r>
        <w:rPr/>
        <w:t>explanatory power</w:t>
      </w:r>
      <w:r>
        <w:rPr>
          <w:spacing w:val="22"/>
        </w:rPr>
        <w:t> </w:t>
      </w:r>
      <w:r>
        <w:rPr/>
        <w:t>of</w:t>
      </w:r>
      <w:r>
        <w:rPr>
          <w:spacing w:val="22"/>
        </w:rPr>
        <w:t> </w:t>
      </w:r>
      <w:r>
        <w:rPr/>
        <w:t>trading volume to price variability. Theory Pract. Finance Econ. 150 (6), 44–88.</w:t>
      </w:r>
    </w:p>
    <w:p>
      <w:pPr>
        <w:pStyle w:val="BodyText"/>
        <w:spacing w:line="309" w:lineRule="auto"/>
        <w:ind w:left="840" w:right="175" w:hanging="720"/>
        <w:jc w:val="left"/>
      </w:pPr>
      <w:r>
        <w:rPr/>
        <w:t>Zhang, Z.T., Qin, Y., 2022. Study on the nonlinear interactions among the international oil price, the RMB exchange rate and China’s gold price. Resour. Policy 77, 102683.</w:t>
      </w:r>
    </w:p>
    <w:p>
      <w:pPr>
        <w:pStyle w:val="BodyText"/>
        <w:spacing w:line="309" w:lineRule="auto"/>
        <w:ind w:left="840" w:hanging="720"/>
        <w:jc w:val="left"/>
      </w:pPr>
      <w:r>
        <w:rPr/>
        <w:t>Zhao, Z.Q., Xue, F.H., 2005. Dynamic linkages and influences between trading volume and stock returns. World Econ. (11), 64–70.</w:t>
      </w:r>
    </w:p>
    <w:p>
      <w:pPr>
        <w:pStyle w:val="BodyText"/>
        <w:spacing w:line="309" w:lineRule="auto"/>
        <w:ind w:left="840" w:hanging="720"/>
        <w:jc w:val="left"/>
      </w:pPr>
      <w:r>
        <w:rPr/>
        <w:t>Zheng,</w:t>
      </w:r>
      <w:r>
        <w:rPr>
          <w:spacing w:val="-12"/>
        </w:rPr>
        <w:t> </w:t>
      </w:r>
      <w:r>
        <w:rPr/>
        <w:t>C.,</w:t>
      </w:r>
      <w:r>
        <w:rPr>
          <w:spacing w:val="-12"/>
        </w:rPr>
        <w:t> </w:t>
      </w:r>
      <w:r>
        <w:rPr/>
        <w:t>2022.</w:t>
      </w:r>
      <w:r>
        <w:rPr>
          <w:spacing w:val="-14"/>
        </w:rPr>
        <w:t> </w:t>
      </w:r>
      <w:r>
        <w:rPr/>
        <w:t>An</w:t>
      </w:r>
      <w:r>
        <w:rPr>
          <w:spacing w:val="-11"/>
        </w:rPr>
        <w:t> </w:t>
      </w:r>
      <w:r>
        <w:rPr/>
        <w:t>innovative</w:t>
      </w:r>
      <w:r>
        <w:rPr>
          <w:spacing w:val="-12"/>
        </w:rPr>
        <w:t> </w:t>
      </w:r>
      <w:r>
        <w:rPr/>
        <w:t>MS-VAR</w:t>
      </w:r>
      <w:r>
        <w:rPr>
          <w:spacing w:val="-11"/>
        </w:rPr>
        <w:t> </w:t>
      </w:r>
      <w:r>
        <w:rPr/>
        <w:t>model</w:t>
      </w:r>
      <w:r>
        <w:rPr>
          <w:spacing w:val="-13"/>
        </w:rPr>
        <w:t> </w:t>
      </w:r>
      <w:r>
        <w:rPr/>
        <w:t>with</w:t>
      </w:r>
      <w:r>
        <w:rPr>
          <w:spacing w:val="-9"/>
        </w:rPr>
        <w:t> </w:t>
      </w:r>
      <w:r>
        <w:rPr/>
        <w:t>integrated</w:t>
      </w:r>
      <w:r>
        <w:rPr>
          <w:spacing w:val="-12"/>
        </w:rPr>
        <w:t> </w:t>
      </w:r>
      <w:r>
        <w:rPr/>
        <w:t>financial</w:t>
      </w:r>
      <w:r>
        <w:rPr>
          <w:spacing w:val="-13"/>
        </w:rPr>
        <w:t> </w:t>
      </w:r>
      <w:r>
        <w:rPr/>
        <w:t>knowledge</w:t>
      </w:r>
      <w:r>
        <w:rPr>
          <w:spacing w:val="-12"/>
        </w:rPr>
        <w:t> </w:t>
      </w:r>
      <w:r>
        <w:rPr/>
        <w:t>for</w:t>
      </w:r>
      <w:r>
        <w:rPr>
          <w:spacing w:val="-12"/>
        </w:rPr>
        <w:t> </w:t>
      </w:r>
      <w:r>
        <w:rPr/>
        <w:t>measuring the impact of stock market bubbles on financial security. J. Innov. Knowl. 7 (3), 100207.</w:t>
      </w:r>
    </w:p>
    <w:p>
      <w:pPr>
        <w:pStyle w:val="BodyText"/>
        <w:spacing w:line="309" w:lineRule="auto"/>
        <w:ind w:left="840" w:hanging="720"/>
        <w:jc w:val="left"/>
      </w:pPr>
      <w:r>
        <w:rPr/>
        <w:t>Zheng,</w:t>
      </w:r>
      <w:r>
        <w:rPr>
          <w:spacing w:val="40"/>
        </w:rPr>
        <w:t> </w:t>
      </w:r>
      <w:r>
        <w:rPr/>
        <w:t>F.B.,</w:t>
      </w:r>
      <w:r>
        <w:rPr>
          <w:spacing w:val="40"/>
        </w:rPr>
        <w:t> </w:t>
      </w:r>
      <w:r>
        <w:rPr/>
        <w:t>Wu,</w:t>
      </w:r>
      <w:r>
        <w:rPr>
          <w:spacing w:val="40"/>
        </w:rPr>
        <w:t> </w:t>
      </w:r>
      <w:r>
        <w:rPr/>
        <w:t>C.P.,</w:t>
      </w:r>
      <w:r>
        <w:rPr>
          <w:spacing w:val="40"/>
        </w:rPr>
        <w:t> </w:t>
      </w:r>
      <w:r>
        <w:rPr/>
        <w:t>2007.</w:t>
      </w:r>
      <w:r>
        <w:rPr>
          <w:spacing w:val="40"/>
        </w:rPr>
        <w:t> </w:t>
      </w:r>
      <w:r>
        <w:rPr/>
        <w:t>An</w:t>
      </w:r>
      <w:r>
        <w:rPr>
          <w:spacing w:val="40"/>
        </w:rPr>
        <w:t> </w:t>
      </w:r>
      <w:r>
        <w:rPr/>
        <w:t>empirical</w:t>
      </w:r>
      <w:r>
        <w:rPr>
          <w:spacing w:val="40"/>
        </w:rPr>
        <w:t> </w:t>
      </w:r>
      <w:r>
        <w:rPr/>
        <w:t>study</w:t>
      </w:r>
      <w:r>
        <w:rPr>
          <w:spacing w:val="40"/>
        </w:rPr>
        <w:t> </w:t>
      </w:r>
      <w:r>
        <w:rPr/>
        <w:t>on</w:t>
      </w:r>
      <w:r>
        <w:rPr>
          <w:spacing w:val="40"/>
        </w:rPr>
        <w:t> </w:t>
      </w:r>
      <w:r>
        <w:rPr/>
        <w:t>trading</w:t>
      </w:r>
      <w:r>
        <w:rPr>
          <w:spacing w:val="40"/>
        </w:rPr>
        <w:t> </w:t>
      </w:r>
      <w:r>
        <w:rPr/>
        <w:t>volume</w:t>
      </w:r>
      <w:r>
        <w:rPr>
          <w:spacing w:val="40"/>
        </w:rPr>
        <w:t> </w:t>
      </w:r>
      <w:r>
        <w:rPr/>
        <w:t>and</w:t>
      </w:r>
      <w:r>
        <w:rPr>
          <w:spacing w:val="40"/>
        </w:rPr>
        <w:t> </w:t>
      </w:r>
      <w:r>
        <w:rPr/>
        <w:t>stock-return</w:t>
      </w:r>
      <w:r>
        <w:rPr>
          <w:spacing w:val="40"/>
        </w:rPr>
        <w:t> </w:t>
      </w:r>
      <w:r>
        <w:rPr/>
        <w:t>serial correlation: Evidence from Chinese Stock Market. Financ. Stud. (3), 140–150.</w:t>
      </w:r>
    </w:p>
    <w:p>
      <w:pPr>
        <w:spacing w:after="0" w:line="309" w:lineRule="auto"/>
        <w:jc w:val="left"/>
        <w:sectPr>
          <w:pgSz w:w="11910" w:h="16840"/>
          <w:pgMar w:header="571" w:footer="0" w:top="1360" w:bottom="280" w:left="1680" w:right="1620"/>
        </w:sectPr>
      </w:pPr>
    </w:p>
    <w:p>
      <w:pPr>
        <w:pStyle w:val="BodyText"/>
        <w:spacing w:before="0"/>
        <w:ind w:left="180"/>
        <w:jc w:val="left"/>
        <w:rPr>
          <w:sz w:val="20"/>
        </w:rPr>
      </w:pPr>
      <w:r>
        <w:rPr/>
        <mc:AlternateContent>
          <mc:Choice Requires="wps">
            <w:drawing>
              <wp:anchor distT="0" distB="0" distL="0" distR="0" allowOverlap="1" layoutInCell="1" locked="0" behindDoc="0" simplePos="0" relativeHeight="15743488">
                <wp:simplePos x="0" y="0"/>
                <wp:positionH relativeFrom="page">
                  <wp:posOffset>967739</wp:posOffset>
                </wp:positionH>
                <wp:positionV relativeFrom="page">
                  <wp:posOffset>2978023</wp:posOffset>
                </wp:positionV>
                <wp:extent cx="6248400" cy="1371600"/>
                <wp:effectExtent l="0" t="0" r="0" b="0"/>
                <wp:wrapNone/>
                <wp:docPr id="37" name="Graphic 37"/>
                <wp:cNvGraphicFramePr>
                  <a:graphicFrameLocks/>
                </wp:cNvGraphicFramePr>
                <a:graphic>
                  <a:graphicData uri="http://schemas.microsoft.com/office/word/2010/wordprocessingShape">
                    <wps:wsp>
                      <wps:cNvPr id="37" name="Graphic 37"/>
                      <wps:cNvSpPr/>
                      <wps:spPr>
                        <a:xfrm>
                          <a:off x="0" y="0"/>
                          <a:ext cx="6248400" cy="1371600"/>
                        </a:xfrm>
                        <a:custGeom>
                          <a:avLst/>
                          <a:gdLst/>
                          <a:ahLst/>
                          <a:cxnLst/>
                          <a:rect l="l" t="t" r="r" b="b"/>
                          <a:pathLst>
                            <a:path w="6248400" h="1371600">
                              <a:moveTo>
                                <a:pt x="0" y="1371600"/>
                              </a:moveTo>
                              <a:lnTo>
                                <a:pt x="6248400" y="1371600"/>
                              </a:lnTo>
                              <a:lnTo>
                                <a:pt x="6248400" y="0"/>
                              </a:lnTo>
                              <a:lnTo>
                                <a:pt x="0" y="0"/>
                              </a:lnTo>
                              <a:lnTo>
                                <a:pt x="0" y="1371600"/>
                              </a:lnTo>
                              <a:close/>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rect style="position:absolute;margin-left:76.199997pt;margin-top:234.490005pt;width:492.0pt;height:108pt;mso-position-horizontal-relative:page;mso-position-vertical-relative:page;z-index:15743488" id="docshape9" filled="false" stroked="true" strokeweight=".75pt" strokecolor="#000000">
                <v:stroke dashstyle="solid"/>
                <w10:wrap type="none"/>
              </v:rect>
            </w:pict>
          </mc:Fallback>
        </mc:AlternateContent>
      </w:r>
      <w:r>
        <w:rPr/>
        <mc:AlternateContent>
          <mc:Choice Requires="wps">
            <w:drawing>
              <wp:anchor distT="0" distB="0" distL="0" distR="0" allowOverlap="1" layoutInCell="1" locked="0" behindDoc="0" simplePos="0" relativeHeight="15744000">
                <wp:simplePos x="0" y="0"/>
                <wp:positionH relativeFrom="page">
                  <wp:posOffset>1659931</wp:posOffset>
                </wp:positionH>
                <wp:positionV relativeFrom="page">
                  <wp:posOffset>4391504</wp:posOffset>
                </wp:positionV>
                <wp:extent cx="4307840" cy="557530"/>
                <wp:effectExtent l="0" t="0" r="0" b="0"/>
                <wp:wrapNone/>
                <wp:docPr id="38" name="Textbox 38"/>
                <wp:cNvGraphicFramePr>
                  <a:graphicFrameLocks/>
                </wp:cNvGraphicFramePr>
                <a:graphic>
                  <a:graphicData uri="http://schemas.microsoft.com/office/word/2010/wordprocessingShape">
                    <wps:wsp>
                      <wps:cNvPr id="38" name="Textbox 38"/>
                      <wps:cNvSpPr txBox="1"/>
                      <wps:spPr>
                        <a:xfrm rot="18900000">
                          <a:off x="0" y="0"/>
                          <a:ext cx="4307840" cy="557530"/>
                        </a:xfrm>
                        <a:prstGeom prst="rect">
                          <a:avLst/>
                        </a:prstGeom>
                      </wps:spPr>
                      <wps:txbx>
                        <w:txbxContent>
                          <w:p>
                            <w:pPr>
                              <w:spacing w:line="878" w:lineRule="exact" w:before="0"/>
                              <w:ind w:left="0" w:right="0" w:firstLine="0"/>
                              <w:jc w:val="left"/>
                              <w:rPr>
                                <w:rFonts w:ascii="Arial"/>
                                <w:sz w:val="87"/>
                                <w14:textOutline>
                                  <w14:solidFill>
                                    <w14:srgbClr w14:val="000000">
                                      <w14:alpha w14:val="90196"/>
                                    </w14:srgbClr>
                                  </w14:solidFill>
                                </w14:textOutline>
                                <w14:textFill>
                                  <w14:solidFill>
                                    <w14:srgbClr w14:val="000000">
                                      <w14:alpha w14:val="90196"/>
                                    </w14:srgbClr>
                                  </w14:solidFill>
                                </w14:textFill>
                              </w:rPr>
                            </w:pPr>
                            <w:r>
                              <w:rPr>
                                <w:rFonts w:ascii="Arial"/>
                                <w:color w:val="231F20"/>
                                <w:sz w:val="87"/>
                                <w14:textOutline>
                                  <w14:solidFill>
                                    <w14:srgbClr w14:val="231F20">
                                      <w14:alpha w14:val="90196"/>
                                    </w14:srgbClr>
                                  </w14:solidFill>
                                </w14:textOutline>
                                <w14:textFill>
                                  <w14:solidFill>
                                    <w14:srgbClr w14:val="231F20">
                                      <w14:alpha w14:val="90196"/>
                                    </w14:srgbClr>
                                  </w14:solidFill>
                                </w14:textFill>
                              </w:rPr>
                              <w:t>Journal</w:t>
                            </w:r>
                            <w:r>
                              <w:rPr>
                                <w:rFonts w:ascii="Arial"/>
                                <w:color w:val="231F20"/>
                                <w:spacing w:val="-12"/>
                                <w:sz w:val="87"/>
                                <w14:textOutline>
                                  <w14:solidFill>
                                    <w14:srgbClr w14:val="231F20">
                                      <w14:alpha w14:val="90196"/>
                                    </w14:srgbClr>
                                  </w14:solidFill>
                                </w14:textOutline>
                                <w14:textFill>
                                  <w14:solidFill>
                                    <w14:srgbClr w14:val="231F20">
                                      <w14:alpha w14:val="90196"/>
                                    </w14:srgbClr>
                                  </w14:solidFill>
                                </w14:textFill>
                              </w:rPr>
                              <w:t> </w:t>
                            </w:r>
                            <w:r>
                              <w:rPr>
                                <w:rFonts w:ascii="Arial"/>
                                <w:color w:val="231F20"/>
                                <w:sz w:val="87"/>
                                <w14:textOutline>
                                  <w14:solidFill>
                                    <w14:srgbClr w14:val="231F20">
                                      <w14:alpha w14:val="90196"/>
                                    </w14:srgbClr>
                                  </w14:solidFill>
                                </w14:textOutline>
                                <w14:textFill>
                                  <w14:solidFill>
                                    <w14:srgbClr w14:val="231F20">
                                      <w14:alpha w14:val="90196"/>
                                    </w14:srgbClr>
                                  </w14:solidFill>
                                </w14:textFill>
                              </w:rPr>
                              <w:t>Pre-</w:t>
                            </w:r>
                            <w:r>
                              <w:rPr>
                                <w:rFonts w:ascii="Arial"/>
                                <w:color w:val="231F20"/>
                                <w:spacing w:val="-2"/>
                                <w:sz w:val="87"/>
                                <w14:textOutline>
                                  <w14:solidFill>
                                    <w14:srgbClr w14:val="231F20">
                                      <w14:alpha w14:val="90196"/>
                                    </w14:srgbClr>
                                  </w14:solidFill>
                                </w14:textOutline>
                                <w14:textFill>
                                  <w14:solidFill>
                                    <w14:srgbClr w14:val="231F20">
                                      <w14:alpha w14:val="90196"/>
                                    </w14:srgbClr>
                                  </w14:solidFill>
                                </w14:textFill>
                              </w:rPr>
                              <w:t>proof</w:t>
                            </w:r>
                          </w:p>
                        </w:txbxContent>
                      </wps:txbx>
                      <wps:bodyPr wrap="square" lIns="0" tIns="0" rIns="0" bIns="0" rtlCol="0">
                        <a:noAutofit/>
                      </wps:bodyPr>
                    </wps:wsp>
                  </a:graphicData>
                </a:graphic>
              </wp:anchor>
            </w:drawing>
          </mc:Choice>
          <mc:Fallback>
            <w:pict>
              <v:shape style="position:absolute;margin-left:130.703293pt;margin-top:345.787781pt;width:339.2pt;height:43.9pt;mso-position-horizontal-relative:page;mso-position-vertical-relative:page;z-index:15744000;rotation:315" type="#_x0000_t136" fillcolor="#231f20" stroked="f">
                <o:extrusion v:ext="view" autorotationcenter="t"/>
                <v:textpath style="font-family:&quot;Arial&quot;;font-size:43pt;v-text-kern:t;mso-text-shadow:auto" string="Journal Pre-proof"/>
                <v:fill opacity="6425f"/>
                <w10:wrap type="none"/>
              </v:shape>
            </w:pict>
          </mc:Fallback>
        </mc:AlternateContent>
      </w:r>
      <w:r>
        <w:rPr>
          <w:sz w:val="20"/>
        </w:rPr>
        <mc:AlternateContent>
          <mc:Choice Requires="wps">
            <w:drawing>
              <wp:inline distT="0" distB="0" distL="0" distR="0">
                <wp:extent cx="5831840" cy="181610"/>
                <wp:effectExtent l="0" t="0" r="0" b="8889"/>
                <wp:docPr id="39" name="Group 39"/>
                <wp:cNvGraphicFramePr>
                  <a:graphicFrameLocks/>
                </wp:cNvGraphicFramePr>
                <a:graphic>
                  <a:graphicData uri="http://schemas.microsoft.com/office/word/2010/wordprocessingGroup">
                    <wpg:wgp>
                      <wpg:cNvPr id="39" name="Group 39"/>
                      <wpg:cNvGrpSpPr/>
                      <wpg:grpSpPr>
                        <a:xfrm>
                          <a:off x="0" y="0"/>
                          <a:ext cx="5831840" cy="181610"/>
                          <a:chExt cx="5831840" cy="181610"/>
                        </a:xfrm>
                      </wpg:grpSpPr>
                      <wps:wsp>
                        <wps:cNvPr id="40" name="Graphic 40"/>
                        <wps:cNvSpPr/>
                        <wps:spPr>
                          <a:xfrm>
                            <a:off x="0" y="0"/>
                            <a:ext cx="5831840" cy="181610"/>
                          </a:xfrm>
                          <a:custGeom>
                            <a:avLst/>
                            <a:gdLst/>
                            <a:ahLst/>
                            <a:cxnLst/>
                            <a:rect l="l" t="t" r="r" b="b"/>
                            <a:pathLst>
                              <a:path w="5831840" h="181610">
                                <a:moveTo>
                                  <a:pt x="5831736" y="0"/>
                                </a:moveTo>
                                <a:lnTo>
                                  <a:pt x="0" y="0"/>
                                </a:lnTo>
                                <a:lnTo>
                                  <a:pt x="0" y="181195"/>
                                </a:lnTo>
                                <a:lnTo>
                                  <a:pt x="5831736" y="181195"/>
                                </a:lnTo>
                                <a:lnTo>
                                  <a:pt x="5831736" y="0"/>
                                </a:lnTo>
                                <a:close/>
                              </a:path>
                            </a:pathLst>
                          </a:custGeom>
                          <a:solidFill>
                            <a:srgbClr val="CED0D1"/>
                          </a:solidFill>
                        </wps:spPr>
                        <wps:bodyPr wrap="square" lIns="0" tIns="0" rIns="0" bIns="0" rtlCol="0">
                          <a:prstTxWarp prst="textNoShape">
                            <a:avLst/>
                          </a:prstTxWarp>
                          <a:noAutofit/>
                        </wps:bodyPr>
                      </wps:wsp>
                      <pic:pic>
                        <pic:nvPicPr>
                          <pic:cNvPr id="41" name="Image 41"/>
                          <pic:cNvPicPr/>
                        </pic:nvPicPr>
                        <pic:blipFill>
                          <a:blip r:embed="rId19" cstate="print"/>
                          <a:stretch>
                            <a:fillRect/>
                          </a:stretch>
                        </pic:blipFill>
                        <pic:spPr>
                          <a:xfrm>
                            <a:off x="2251080" y="33245"/>
                            <a:ext cx="1151235" cy="147125"/>
                          </a:xfrm>
                          <a:prstGeom prst="rect">
                            <a:avLst/>
                          </a:prstGeom>
                        </pic:spPr>
                      </pic:pic>
                    </wpg:wgp>
                  </a:graphicData>
                </a:graphic>
              </wp:inline>
            </w:drawing>
          </mc:Choice>
          <mc:Fallback>
            <w:pict>
              <v:group style="width:459.2pt;height:14.3pt;mso-position-horizontal-relative:char;mso-position-vertical-relative:line" id="docshapegroup10" coordorigin="0,0" coordsize="9184,286">
                <v:rect style="position:absolute;left:0;top:0;width:9184;height:286" id="docshape11" filled="true" fillcolor="#ced0d1" stroked="false">
                  <v:fill type="solid"/>
                </v:rect>
                <v:shape style="position:absolute;left:3545;top:52;width:1813;height:232" type="#_x0000_t75" id="docshape12" stroked="false">
                  <v:imagedata r:id="rId19" o:title=""/>
                </v:shape>
              </v:group>
            </w:pict>
          </mc:Fallback>
        </mc:AlternateContent>
      </w:r>
      <w:r>
        <w:rPr>
          <w:sz w:val="20"/>
        </w:rPr>
      </w:r>
    </w:p>
    <w:p>
      <w:pPr>
        <w:pStyle w:val="BodyText"/>
        <w:spacing w:before="0"/>
        <w:ind w:left="0"/>
        <w:jc w:val="left"/>
        <w:rPr>
          <w:sz w:val="22"/>
        </w:rPr>
      </w:pPr>
    </w:p>
    <w:p>
      <w:pPr>
        <w:pStyle w:val="BodyText"/>
        <w:spacing w:before="68"/>
        <w:ind w:left="0"/>
        <w:jc w:val="left"/>
        <w:rPr>
          <w:sz w:val="22"/>
        </w:rPr>
      </w:pPr>
    </w:p>
    <w:p>
      <w:pPr>
        <w:spacing w:before="0"/>
        <w:ind w:left="100" w:right="0" w:firstLine="0"/>
        <w:jc w:val="left"/>
        <w:rPr>
          <w:rFonts w:ascii="Carlito"/>
          <w:b/>
          <w:sz w:val="22"/>
        </w:rPr>
      </w:pPr>
      <w:r>
        <w:rPr>
          <w:rFonts w:ascii="Carlito"/>
          <w:b/>
          <w:sz w:val="22"/>
        </w:rPr>
        <w:t>Declaration</w:t>
      </w:r>
      <w:r>
        <w:rPr>
          <w:rFonts w:ascii="Carlito"/>
          <w:b/>
          <w:spacing w:val="-9"/>
          <w:sz w:val="22"/>
        </w:rPr>
        <w:t> </w:t>
      </w:r>
      <w:r>
        <w:rPr>
          <w:rFonts w:ascii="Carlito"/>
          <w:b/>
          <w:sz w:val="22"/>
        </w:rPr>
        <w:t>of</w:t>
      </w:r>
      <w:r>
        <w:rPr>
          <w:rFonts w:ascii="Carlito"/>
          <w:b/>
          <w:spacing w:val="-6"/>
          <w:sz w:val="22"/>
        </w:rPr>
        <w:t> </w:t>
      </w:r>
      <w:r>
        <w:rPr>
          <w:rFonts w:ascii="Carlito"/>
          <w:b/>
          <w:spacing w:val="-2"/>
          <w:sz w:val="22"/>
        </w:rPr>
        <w:t>interests</w:t>
      </w:r>
    </w:p>
    <w:p>
      <w:pPr>
        <w:pStyle w:val="BodyText"/>
        <w:ind w:left="0"/>
        <w:jc w:val="left"/>
        <w:rPr>
          <w:rFonts w:ascii="Carlito"/>
          <w:b/>
          <w:sz w:val="22"/>
        </w:rPr>
      </w:pPr>
    </w:p>
    <w:p>
      <w:pPr>
        <w:spacing w:before="0"/>
        <w:ind w:left="100" w:right="0" w:firstLine="0"/>
        <w:jc w:val="left"/>
        <w:rPr>
          <w:rFonts w:ascii="Carlito" w:hAnsi="Carlito"/>
          <w:sz w:val="22"/>
        </w:rPr>
      </w:pPr>
      <w:r>
        <w:rPr>
          <w:rFonts w:ascii="kiloji" w:hAnsi="kiloji"/>
          <w:sz w:val="22"/>
        </w:rPr>
        <w:t>☒</w:t>
      </w:r>
      <w:r>
        <w:rPr>
          <w:rFonts w:ascii="kiloji" w:hAnsi="kiloji"/>
          <w:spacing w:val="-50"/>
          <w:sz w:val="22"/>
        </w:rPr>
        <w:t> </w:t>
      </w:r>
      <w:r>
        <w:rPr>
          <w:rFonts w:ascii="Carlito" w:hAnsi="Carlito"/>
          <w:sz w:val="22"/>
        </w:rPr>
        <w:t>The</w:t>
      </w:r>
      <w:r>
        <w:rPr>
          <w:rFonts w:ascii="Carlito" w:hAnsi="Carlito"/>
          <w:spacing w:val="-5"/>
          <w:sz w:val="22"/>
        </w:rPr>
        <w:t> </w:t>
      </w:r>
      <w:r>
        <w:rPr>
          <w:rFonts w:ascii="Carlito" w:hAnsi="Carlito"/>
          <w:sz w:val="22"/>
        </w:rPr>
        <w:t>authors</w:t>
      </w:r>
      <w:r>
        <w:rPr>
          <w:rFonts w:ascii="Carlito" w:hAnsi="Carlito"/>
          <w:spacing w:val="-2"/>
          <w:sz w:val="22"/>
        </w:rPr>
        <w:t> </w:t>
      </w:r>
      <w:r>
        <w:rPr>
          <w:rFonts w:ascii="Carlito" w:hAnsi="Carlito"/>
          <w:sz w:val="22"/>
        </w:rPr>
        <w:t>declare</w:t>
      </w:r>
      <w:r>
        <w:rPr>
          <w:rFonts w:ascii="Carlito" w:hAnsi="Carlito"/>
          <w:spacing w:val="-4"/>
          <w:sz w:val="22"/>
        </w:rPr>
        <w:t> </w:t>
      </w:r>
      <w:r>
        <w:rPr>
          <w:rFonts w:ascii="Carlito" w:hAnsi="Carlito"/>
          <w:sz w:val="22"/>
        </w:rPr>
        <w:t>that</w:t>
      </w:r>
      <w:r>
        <w:rPr>
          <w:rFonts w:ascii="Carlito" w:hAnsi="Carlito"/>
          <w:spacing w:val="-2"/>
          <w:sz w:val="22"/>
        </w:rPr>
        <w:t> </w:t>
      </w:r>
      <w:r>
        <w:rPr>
          <w:rFonts w:ascii="Carlito" w:hAnsi="Carlito"/>
          <w:sz w:val="22"/>
        </w:rPr>
        <w:t>they</w:t>
      </w:r>
      <w:r>
        <w:rPr>
          <w:rFonts w:ascii="Carlito" w:hAnsi="Carlito"/>
          <w:spacing w:val="-2"/>
          <w:sz w:val="22"/>
        </w:rPr>
        <w:t> </w:t>
      </w:r>
      <w:r>
        <w:rPr>
          <w:rFonts w:ascii="Carlito" w:hAnsi="Carlito"/>
          <w:sz w:val="22"/>
        </w:rPr>
        <w:t>have</w:t>
      </w:r>
      <w:r>
        <w:rPr>
          <w:rFonts w:ascii="Carlito" w:hAnsi="Carlito"/>
          <w:spacing w:val="-1"/>
          <w:sz w:val="22"/>
        </w:rPr>
        <w:t> </w:t>
      </w:r>
      <w:r>
        <w:rPr>
          <w:rFonts w:ascii="Carlito" w:hAnsi="Carlito"/>
          <w:sz w:val="22"/>
        </w:rPr>
        <w:t>no</w:t>
      </w:r>
      <w:r>
        <w:rPr>
          <w:rFonts w:ascii="Carlito" w:hAnsi="Carlito"/>
          <w:spacing w:val="-1"/>
          <w:sz w:val="22"/>
        </w:rPr>
        <w:t> </w:t>
      </w:r>
      <w:r>
        <w:rPr>
          <w:rFonts w:ascii="Carlito" w:hAnsi="Carlito"/>
          <w:sz w:val="22"/>
        </w:rPr>
        <w:t>known</w:t>
      </w:r>
      <w:r>
        <w:rPr>
          <w:rFonts w:ascii="Carlito" w:hAnsi="Carlito"/>
          <w:spacing w:val="-2"/>
          <w:sz w:val="22"/>
        </w:rPr>
        <w:t> </w:t>
      </w:r>
      <w:r>
        <w:rPr>
          <w:rFonts w:ascii="Carlito" w:hAnsi="Carlito"/>
          <w:sz w:val="22"/>
        </w:rPr>
        <w:t>competing</w:t>
      </w:r>
      <w:r>
        <w:rPr>
          <w:rFonts w:ascii="Carlito" w:hAnsi="Carlito"/>
          <w:spacing w:val="-3"/>
          <w:sz w:val="22"/>
        </w:rPr>
        <w:t> </w:t>
      </w:r>
      <w:r>
        <w:rPr>
          <w:rFonts w:ascii="Carlito" w:hAnsi="Carlito"/>
          <w:sz w:val="22"/>
        </w:rPr>
        <w:t>financial</w:t>
      </w:r>
      <w:r>
        <w:rPr>
          <w:rFonts w:ascii="Carlito" w:hAnsi="Carlito"/>
          <w:spacing w:val="-1"/>
          <w:sz w:val="22"/>
        </w:rPr>
        <w:t> </w:t>
      </w:r>
      <w:r>
        <w:rPr>
          <w:rFonts w:ascii="Carlito" w:hAnsi="Carlito"/>
          <w:sz w:val="22"/>
        </w:rPr>
        <w:t>interests</w:t>
      </w:r>
      <w:r>
        <w:rPr>
          <w:rFonts w:ascii="Carlito" w:hAnsi="Carlito"/>
          <w:spacing w:val="-4"/>
          <w:sz w:val="22"/>
        </w:rPr>
        <w:t> </w:t>
      </w:r>
      <w:r>
        <w:rPr>
          <w:rFonts w:ascii="Carlito" w:hAnsi="Carlito"/>
          <w:sz w:val="22"/>
        </w:rPr>
        <w:t>or</w:t>
      </w:r>
      <w:r>
        <w:rPr>
          <w:rFonts w:ascii="Carlito" w:hAnsi="Carlito"/>
          <w:spacing w:val="-5"/>
          <w:sz w:val="22"/>
        </w:rPr>
        <w:t> </w:t>
      </w:r>
      <w:r>
        <w:rPr>
          <w:rFonts w:ascii="Carlito" w:hAnsi="Carlito"/>
          <w:sz w:val="22"/>
        </w:rPr>
        <w:t>personal</w:t>
      </w:r>
      <w:r>
        <w:rPr>
          <w:rFonts w:ascii="Carlito" w:hAnsi="Carlito"/>
          <w:spacing w:val="-5"/>
          <w:sz w:val="22"/>
        </w:rPr>
        <w:t> </w:t>
      </w:r>
      <w:r>
        <w:rPr>
          <w:rFonts w:ascii="Carlito" w:hAnsi="Carlito"/>
          <w:sz w:val="22"/>
        </w:rPr>
        <w:t>relationships that could have appeared to influence the work reported in this paper.</w:t>
      </w:r>
    </w:p>
    <w:p>
      <w:pPr>
        <w:pStyle w:val="ListParagraph"/>
        <w:numPr>
          <w:ilvl w:val="0"/>
          <w:numId w:val="5"/>
        </w:numPr>
        <w:tabs>
          <w:tab w:pos="380" w:val="left" w:leader="none"/>
        </w:tabs>
        <w:spacing w:line="240" w:lineRule="auto" w:before="266" w:after="0"/>
        <w:ind w:left="100" w:right="267" w:firstLine="0"/>
        <w:jc w:val="left"/>
        <w:rPr>
          <w:rFonts w:ascii="Carlito" w:hAnsi="Carlito"/>
          <w:sz w:val="22"/>
        </w:rPr>
      </w:pPr>
      <w:r>
        <w:rPr>
          <w:rFonts w:ascii="Carlito" w:hAnsi="Carlito"/>
          <w:sz w:val="22"/>
        </w:rPr>
        <w:t>The</w:t>
      </w:r>
      <w:r>
        <w:rPr>
          <w:rFonts w:ascii="Carlito" w:hAnsi="Carlito"/>
          <w:spacing w:val="-4"/>
          <w:sz w:val="22"/>
        </w:rPr>
        <w:t> </w:t>
      </w:r>
      <w:r>
        <w:rPr>
          <w:rFonts w:ascii="Carlito" w:hAnsi="Carlito"/>
          <w:sz w:val="22"/>
        </w:rPr>
        <w:t>author</w:t>
      </w:r>
      <w:r>
        <w:rPr>
          <w:rFonts w:ascii="Carlito" w:hAnsi="Carlito"/>
          <w:spacing w:val="-4"/>
          <w:sz w:val="22"/>
        </w:rPr>
        <w:t> </w:t>
      </w:r>
      <w:r>
        <w:rPr>
          <w:rFonts w:ascii="Carlito" w:hAnsi="Carlito"/>
          <w:sz w:val="22"/>
        </w:rPr>
        <w:t>is</w:t>
      </w:r>
      <w:r>
        <w:rPr>
          <w:rFonts w:ascii="Carlito" w:hAnsi="Carlito"/>
          <w:spacing w:val="-7"/>
          <w:sz w:val="22"/>
        </w:rPr>
        <w:t> </w:t>
      </w:r>
      <w:r>
        <w:rPr>
          <w:rFonts w:ascii="Carlito" w:hAnsi="Carlito"/>
          <w:sz w:val="22"/>
        </w:rPr>
        <w:t>an</w:t>
      </w:r>
      <w:r>
        <w:rPr>
          <w:rFonts w:ascii="Carlito" w:hAnsi="Carlito"/>
          <w:spacing w:val="-4"/>
          <w:sz w:val="22"/>
        </w:rPr>
        <w:t> </w:t>
      </w:r>
      <w:r>
        <w:rPr>
          <w:rFonts w:ascii="Carlito" w:hAnsi="Carlito"/>
          <w:sz w:val="22"/>
        </w:rPr>
        <w:t>Editorial</w:t>
      </w:r>
      <w:r>
        <w:rPr>
          <w:rFonts w:ascii="Carlito" w:hAnsi="Carlito"/>
          <w:spacing w:val="-4"/>
          <w:sz w:val="22"/>
        </w:rPr>
        <w:t> </w:t>
      </w:r>
      <w:r>
        <w:rPr>
          <w:rFonts w:ascii="Carlito" w:hAnsi="Carlito"/>
          <w:sz w:val="22"/>
        </w:rPr>
        <w:t>Board</w:t>
      </w:r>
      <w:r>
        <w:rPr>
          <w:rFonts w:ascii="Carlito" w:hAnsi="Carlito"/>
          <w:spacing w:val="-7"/>
          <w:sz w:val="22"/>
        </w:rPr>
        <w:t> </w:t>
      </w:r>
      <w:r>
        <w:rPr>
          <w:rFonts w:ascii="Carlito" w:hAnsi="Carlito"/>
          <w:sz w:val="22"/>
        </w:rPr>
        <w:t>Member/Editor-in-Chief/Associate</w:t>
      </w:r>
      <w:r>
        <w:rPr>
          <w:rFonts w:ascii="Carlito" w:hAnsi="Carlito"/>
          <w:spacing w:val="-4"/>
          <w:sz w:val="22"/>
        </w:rPr>
        <w:t> </w:t>
      </w:r>
      <w:r>
        <w:rPr>
          <w:rFonts w:ascii="Carlito" w:hAnsi="Carlito"/>
          <w:sz w:val="22"/>
        </w:rPr>
        <w:t>Editor/Guest</w:t>
      </w:r>
      <w:r>
        <w:rPr>
          <w:rFonts w:ascii="Carlito" w:hAnsi="Carlito"/>
          <w:spacing w:val="-4"/>
          <w:sz w:val="22"/>
        </w:rPr>
        <w:t> </w:t>
      </w:r>
      <w:r>
        <w:rPr>
          <w:rFonts w:ascii="Carlito" w:hAnsi="Carlito"/>
          <w:sz w:val="22"/>
        </w:rPr>
        <w:t>Editor</w:t>
      </w:r>
      <w:r>
        <w:rPr>
          <w:rFonts w:ascii="Carlito" w:hAnsi="Carlito"/>
          <w:spacing w:val="-1"/>
          <w:sz w:val="22"/>
        </w:rPr>
        <w:t> </w:t>
      </w:r>
      <w:r>
        <w:rPr>
          <w:rFonts w:ascii="Carlito" w:hAnsi="Carlito"/>
          <w:sz w:val="22"/>
        </w:rPr>
        <w:t>for</w:t>
      </w:r>
      <w:r>
        <w:rPr>
          <w:rFonts w:ascii="Carlito" w:hAnsi="Carlito"/>
          <w:spacing w:val="-4"/>
          <w:sz w:val="22"/>
        </w:rPr>
        <w:t> </w:t>
      </w:r>
      <w:r>
        <w:rPr>
          <w:rFonts w:ascii="Carlito" w:hAnsi="Carlito"/>
          <w:sz w:val="22"/>
        </w:rPr>
        <w:t>[Journal name] and was not involved in the editorial review or the decision to publish this article.</w:t>
      </w:r>
    </w:p>
    <w:p>
      <w:pPr>
        <w:pStyle w:val="BodyText"/>
        <w:spacing w:before="0"/>
        <w:ind w:left="0"/>
        <w:jc w:val="left"/>
        <w:rPr>
          <w:rFonts w:ascii="Carlito"/>
          <w:sz w:val="22"/>
        </w:rPr>
      </w:pPr>
    </w:p>
    <w:p>
      <w:pPr>
        <w:pStyle w:val="ListParagraph"/>
        <w:numPr>
          <w:ilvl w:val="0"/>
          <w:numId w:val="5"/>
        </w:numPr>
        <w:tabs>
          <w:tab w:pos="320" w:val="left" w:leader="none"/>
        </w:tabs>
        <w:spacing w:line="240" w:lineRule="auto" w:before="0" w:after="0"/>
        <w:ind w:left="100" w:right="127" w:firstLine="0"/>
        <w:jc w:val="left"/>
        <w:rPr>
          <w:rFonts w:ascii="Carlito" w:hAnsi="Carlito"/>
          <w:sz w:val="22"/>
        </w:rPr>
      </w:pPr>
      <w:r>
        <w:rPr>
          <w:rFonts w:ascii="Carlito" w:hAnsi="Carlito"/>
          <w:sz w:val="22"/>
        </w:rPr>
        <w:t>The</w:t>
      </w:r>
      <w:r>
        <w:rPr>
          <w:rFonts w:ascii="Carlito" w:hAnsi="Carlito"/>
          <w:spacing w:val="-3"/>
          <w:sz w:val="22"/>
        </w:rPr>
        <w:t> </w:t>
      </w:r>
      <w:r>
        <w:rPr>
          <w:rFonts w:ascii="Carlito" w:hAnsi="Carlito"/>
          <w:sz w:val="22"/>
        </w:rPr>
        <w:t>authors</w:t>
      </w:r>
      <w:r>
        <w:rPr>
          <w:rFonts w:ascii="Carlito" w:hAnsi="Carlito"/>
          <w:spacing w:val="-3"/>
          <w:sz w:val="22"/>
        </w:rPr>
        <w:t> </w:t>
      </w:r>
      <w:r>
        <w:rPr>
          <w:rFonts w:ascii="Carlito" w:hAnsi="Carlito"/>
          <w:sz w:val="22"/>
        </w:rPr>
        <w:t>declare</w:t>
      </w:r>
      <w:r>
        <w:rPr>
          <w:rFonts w:ascii="Carlito" w:hAnsi="Carlito"/>
          <w:spacing w:val="-5"/>
          <w:sz w:val="22"/>
        </w:rPr>
        <w:t> </w:t>
      </w:r>
      <w:r>
        <w:rPr>
          <w:rFonts w:ascii="Carlito" w:hAnsi="Carlito"/>
          <w:sz w:val="22"/>
        </w:rPr>
        <w:t>the</w:t>
      </w:r>
      <w:r>
        <w:rPr>
          <w:rFonts w:ascii="Carlito" w:hAnsi="Carlito"/>
          <w:spacing w:val="-5"/>
          <w:sz w:val="22"/>
        </w:rPr>
        <w:t> </w:t>
      </w:r>
      <w:r>
        <w:rPr>
          <w:rFonts w:ascii="Carlito" w:hAnsi="Carlito"/>
          <w:sz w:val="22"/>
        </w:rPr>
        <w:t>following</w:t>
      </w:r>
      <w:r>
        <w:rPr>
          <w:rFonts w:ascii="Carlito" w:hAnsi="Carlito"/>
          <w:spacing w:val="-3"/>
          <w:sz w:val="22"/>
        </w:rPr>
        <w:t> </w:t>
      </w:r>
      <w:r>
        <w:rPr>
          <w:rFonts w:ascii="Carlito" w:hAnsi="Carlito"/>
          <w:sz w:val="22"/>
        </w:rPr>
        <w:t>financial</w:t>
      </w:r>
      <w:r>
        <w:rPr>
          <w:rFonts w:ascii="Carlito" w:hAnsi="Carlito"/>
          <w:spacing w:val="-4"/>
          <w:sz w:val="22"/>
        </w:rPr>
        <w:t> </w:t>
      </w:r>
      <w:r>
        <w:rPr>
          <w:rFonts w:ascii="Carlito" w:hAnsi="Carlito"/>
          <w:sz w:val="22"/>
        </w:rPr>
        <w:t>interests/personal</w:t>
      </w:r>
      <w:r>
        <w:rPr>
          <w:rFonts w:ascii="Carlito" w:hAnsi="Carlito"/>
          <w:spacing w:val="-3"/>
          <w:sz w:val="22"/>
        </w:rPr>
        <w:t> </w:t>
      </w:r>
      <w:r>
        <w:rPr>
          <w:rFonts w:ascii="Carlito" w:hAnsi="Carlito"/>
          <w:sz w:val="22"/>
        </w:rPr>
        <w:t>relationships</w:t>
      </w:r>
      <w:r>
        <w:rPr>
          <w:rFonts w:ascii="Carlito" w:hAnsi="Carlito"/>
          <w:spacing w:val="-4"/>
          <w:sz w:val="22"/>
        </w:rPr>
        <w:t> </w:t>
      </w:r>
      <w:r>
        <w:rPr>
          <w:rFonts w:ascii="Carlito" w:hAnsi="Carlito"/>
          <w:sz w:val="22"/>
        </w:rPr>
        <w:t>which</w:t>
      </w:r>
      <w:r>
        <w:rPr>
          <w:rFonts w:ascii="Carlito" w:hAnsi="Carlito"/>
          <w:spacing w:val="-4"/>
          <w:sz w:val="22"/>
        </w:rPr>
        <w:t> </w:t>
      </w:r>
      <w:r>
        <w:rPr>
          <w:rFonts w:ascii="Carlito" w:hAnsi="Carlito"/>
          <w:sz w:val="22"/>
        </w:rPr>
        <w:t>may</w:t>
      </w:r>
      <w:r>
        <w:rPr>
          <w:rFonts w:ascii="Carlito" w:hAnsi="Carlito"/>
          <w:spacing w:val="-3"/>
          <w:sz w:val="22"/>
        </w:rPr>
        <w:t> </w:t>
      </w:r>
      <w:r>
        <w:rPr>
          <w:rFonts w:ascii="Carlito" w:hAnsi="Carlito"/>
          <w:sz w:val="22"/>
        </w:rPr>
        <w:t>be</w:t>
      </w:r>
      <w:r>
        <w:rPr>
          <w:rFonts w:ascii="Carlito" w:hAnsi="Carlito"/>
          <w:spacing w:val="-5"/>
          <w:sz w:val="22"/>
        </w:rPr>
        <w:t> </w:t>
      </w:r>
      <w:r>
        <w:rPr>
          <w:rFonts w:ascii="Carlito" w:hAnsi="Carlito"/>
          <w:sz w:val="22"/>
        </w:rPr>
        <w:t>considered as potential competing interests:</w:t>
      </w:r>
    </w:p>
    <w:sectPr>
      <w:headerReference w:type="default" r:id="rId18"/>
      <w:pgSz w:w="12240" w:h="15840"/>
      <w:pgMar w:header="0" w:footer="0" w:top="540" w:bottom="280" w:left="1340" w:right="14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a">
    <w:altName w:val="Symbola"/>
    <w:charset w:val="0"/>
    <w:family w:val="roman"/>
    <w:pitch w:val="variable"/>
  </w:font>
  <w:font w:name="Carlito">
    <w:altName w:val="Carlito"/>
    <w:charset w:val="0"/>
    <w:family w:val="swiss"/>
    <w:pitch w:val="variable"/>
  </w:font>
  <w:font w:name="kiloji">
    <w:altName w:val="kiloji"/>
    <w:charset w:val="0"/>
    <w:family w:val="modern"/>
    <w:pitch w:val="fixed"/>
  </w:font>
</w:fonts>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ind w:left="0"/>
      <w:jc w:val="left"/>
      <w:rPr>
        <w:sz w:val="20"/>
      </w:rPr>
    </w:pPr>
    <w:r>
      <w:rPr/>
      <mc:AlternateContent>
        <mc:Choice Requires="wps">
          <w:drawing>
            <wp:anchor distT="0" distB="0" distL="0" distR="0" allowOverlap="1" layoutInCell="1" locked="0" behindDoc="1" simplePos="0" relativeHeight="486544896">
              <wp:simplePos x="0" y="0"/>
              <wp:positionH relativeFrom="page">
                <wp:posOffset>675487</wp:posOffset>
              </wp:positionH>
              <wp:positionV relativeFrom="page">
                <wp:posOffset>362411</wp:posOffset>
              </wp:positionV>
              <wp:extent cx="6199505" cy="193040"/>
              <wp:effectExtent l="0" t="0" r="0" b="0"/>
              <wp:wrapNone/>
              <wp:docPr id="2" name="Group 2"/>
              <wp:cNvGraphicFramePr>
                <a:graphicFrameLocks/>
              </wp:cNvGraphicFramePr>
              <a:graphic>
                <a:graphicData uri="http://schemas.microsoft.com/office/word/2010/wordprocessingGroup">
                  <wpg:wgp>
                    <wpg:cNvPr id="2" name="Group 2"/>
                    <wpg:cNvGrpSpPr/>
                    <wpg:grpSpPr>
                      <a:xfrm>
                        <a:off x="0" y="0"/>
                        <a:ext cx="6199505" cy="193040"/>
                        <a:chExt cx="6199505" cy="193040"/>
                      </a:xfrm>
                    </wpg:grpSpPr>
                    <wps:wsp>
                      <wps:cNvPr id="3" name="Graphic 3"/>
                      <wps:cNvSpPr/>
                      <wps:spPr>
                        <a:xfrm>
                          <a:off x="0" y="0"/>
                          <a:ext cx="6199505" cy="193040"/>
                        </a:xfrm>
                        <a:custGeom>
                          <a:avLst/>
                          <a:gdLst/>
                          <a:ahLst/>
                          <a:cxnLst/>
                          <a:rect l="l" t="t" r="r" b="b"/>
                          <a:pathLst>
                            <a:path w="6199505" h="193040">
                              <a:moveTo>
                                <a:pt x="6199265" y="0"/>
                              </a:moveTo>
                              <a:lnTo>
                                <a:pt x="0" y="0"/>
                              </a:lnTo>
                              <a:lnTo>
                                <a:pt x="0" y="192614"/>
                              </a:lnTo>
                              <a:lnTo>
                                <a:pt x="6199265" y="192614"/>
                              </a:lnTo>
                              <a:lnTo>
                                <a:pt x="6199265" y="0"/>
                              </a:lnTo>
                              <a:close/>
                            </a:path>
                          </a:pathLst>
                        </a:custGeom>
                        <a:solidFill>
                          <a:srgbClr val="CED0D1"/>
                        </a:solidFill>
                      </wps:spPr>
                      <wps:bodyPr wrap="square" lIns="0" tIns="0" rIns="0" bIns="0" rtlCol="0">
                        <a:prstTxWarp prst="textNoShape">
                          <a:avLst/>
                        </a:prstTxWarp>
                        <a:noAutofit/>
                      </wps:bodyPr>
                    </wps:wsp>
                    <pic:pic>
                      <pic:nvPicPr>
                        <pic:cNvPr id="4" name="Image 4"/>
                        <pic:cNvPicPr/>
                      </pic:nvPicPr>
                      <pic:blipFill>
                        <a:blip r:embed="rId1" cstate="print"/>
                        <a:stretch>
                          <a:fillRect/>
                        </a:stretch>
                      </pic:blipFill>
                      <pic:spPr>
                        <a:xfrm>
                          <a:off x="2392948" y="35340"/>
                          <a:ext cx="1223789" cy="156397"/>
                        </a:xfrm>
                        <a:prstGeom prst="rect">
                          <a:avLst/>
                        </a:prstGeom>
                      </pic:spPr>
                    </pic:pic>
                  </wpg:wgp>
                </a:graphicData>
              </a:graphic>
            </wp:anchor>
          </w:drawing>
        </mc:Choice>
        <mc:Fallback>
          <w:pict>
            <v:group style="position:absolute;margin-left:53.187969pt;margin-top:28.536343pt;width:488.15pt;height:15.2pt;mso-position-horizontal-relative:page;mso-position-vertical-relative:page;z-index:-16771584" id="docshapegroup1" coordorigin="1064,571" coordsize="9763,304">
              <v:rect style="position:absolute;left:1063;top:570;width:9763;height:304" id="docshape2" filled="true" fillcolor="#ced0d1" stroked="false">
                <v:fill type="solid"/>
              </v:rect>
              <v:shape style="position:absolute;left:4832;top:626;width:1928;height:247" type="#_x0000_t75" id="docshape3" stroked="false">
                <v:imagedata r:id="rId1" o:title=""/>
              </v:shape>
              <w10:wrap type="none"/>
            </v:group>
          </w:pict>
        </mc:Fallback>
      </mc:AlternateContent>
    </w:r>
    <w:r>
      <w:rPr/>
      <mc:AlternateContent>
        <mc:Choice Requires="wps">
          <w:drawing>
            <wp:anchor distT="0" distB="0" distL="0" distR="0" allowOverlap="1" layoutInCell="1" locked="0" behindDoc="1" simplePos="0" relativeHeight="486545408">
              <wp:simplePos x="0" y="0"/>
              <wp:positionH relativeFrom="page">
                <wp:posOffset>1125016</wp:posOffset>
              </wp:positionH>
              <wp:positionV relativeFrom="page">
                <wp:posOffset>707135</wp:posOffset>
              </wp:positionV>
              <wp:extent cx="5312410" cy="9525"/>
              <wp:effectExtent l="0" t="0" r="0" b="0"/>
              <wp:wrapNone/>
              <wp:docPr id="5" name="Graphic 5"/>
              <wp:cNvGraphicFramePr>
                <a:graphicFrameLocks/>
              </wp:cNvGraphicFramePr>
              <a:graphic>
                <a:graphicData uri="http://schemas.microsoft.com/office/word/2010/wordprocessingShape">
                  <wps:wsp>
                    <wps:cNvPr id="5" name="Graphic 5"/>
                    <wps:cNvSpPr/>
                    <wps:spPr>
                      <a:xfrm>
                        <a:off x="0" y="0"/>
                        <a:ext cx="5312410" cy="9525"/>
                      </a:xfrm>
                      <a:custGeom>
                        <a:avLst/>
                        <a:gdLst/>
                        <a:ahLst/>
                        <a:cxnLst/>
                        <a:rect l="l" t="t" r="r" b="b"/>
                        <a:pathLst>
                          <a:path w="5312410" h="9525">
                            <a:moveTo>
                              <a:pt x="5312029" y="0"/>
                            </a:moveTo>
                            <a:lnTo>
                              <a:pt x="0" y="0"/>
                            </a:lnTo>
                            <a:lnTo>
                              <a:pt x="0" y="9144"/>
                            </a:lnTo>
                            <a:lnTo>
                              <a:pt x="5312029" y="9144"/>
                            </a:lnTo>
                            <a:lnTo>
                              <a:pt x="531202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8.584pt;margin-top:55.679981pt;width:418.27pt;height:.72pt;mso-position-horizontal-relative:page;mso-position-vertical-relative:page;z-index:-16771072" id="docshape4" filled="true" fillcolor="#000000" stroked="false">
              <v:fill type="solid"/>
              <w10:wrap type="none"/>
            </v:rect>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ind w:left="0"/>
      <w:jc w:val="left"/>
      <w:rPr>
        <w:sz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0"/>
      <w:numFmt w:val="bullet"/>
      <w:lvlText w:val="☐"/>
      <w:lvlJc w:val="left"/>
      <w:pPr>
        <w:ind w:left="100" w:hanging="281"/>
      </w:pPr>
      <w:rPr>
        <w:rFonts w:hint="default" w:ascii="kiloji" w:hAnsi="kiloji" w:eastAsia="kiloji" w:cs="kiloji"/>
        <w:b w:val="0"/>
        <w:bCs w:val="0"/>
        <w:i w:val="0"/>
        <w:iCs w:val="0"/>
        <w:spacing w:val="0"/>
        <w:w w:val="90"/>
        <w:sz w:val="22"/>
        <w:szCs w:val="22"/>
        <w:lang w:val="en-US" w:eastAsia="en-US" w:bidi="ar-SA"/>
      </w:rPr>
    </w:lvl>
    <w:lvl w:ilvl="1">
      <w:start w:val="0"/>
      <w:numFmt w:val="bullet"/>
      <w:lvlText w:val="•"/>
      <w:lvlJc w:val="left"/>
      <w:pPr>
        <w:ind w:left="1038" w:hanging="281"/>
      </w:pPr>
      <w:rPr>
        <w:rFonts w:hint="default"/>
        <w:lang w:val="en-US" w:eastAsia="en-US" w:bidi="ar-SA"/>
      </w:rPr>
    </w:lvl>
    <w:lvl w:ilvl="2">
      <w:start w:val="0"/>
      <w:numFmt w:val="bullet"/>
      <w:lvlText w:val="•"/>
      <w:lvlJc w:val="left"/>
      <w:pPr>
        <w:ind w:left="1976" w:hanging="281"/>
      </w:pPr>
      <w:rPr>
        <w:rFonts w:hint="default"/>
        <w:lang w:val="en-US" w:eastAsia="en-US" w:bidi="ar-SA"/>
      </w:rPr>
    </w:lvl>
    <w:lvl w:ilvl="3">
      <w:start w:val="0"/>
      <w:numFmt w:val="bullet"/>
      <w:lvlText w:val="•"/>
      <w:lvlJc w:val="left"/>
      <w:pPr>
        <w:ind w:left="2914" w:hanging="281"/>
      </w:pPr>
      <w:rPr>
        <w:rFonts w:hint="default"/>
        <w:lang w:val="en-US" w:eastAsia="en-US" w:bidi="ar-SA"/>
      </w:rPr>
    </w:lvl>
    <w:lvl w:ilvl="4">
      <w:start w:val="0"/>
      <w:numFmt w:val="bullet"/>
      <w:lvlText w:val="•"/>
      <w:lvlJc w:val="left"/>
      <w:pPr>
        <w:ind w:left="3852" w:hanging="281"/>
      </w:pPr>
      <w:rPr>
        <w:rFonts w:hint="default"/>
        <w:lang w:val="en-US" w:eastAsia="en-US" w:bidi="ar-SA"/>
      </w:rPr>
    </w:lvl>
    <w:lvl w:ilvl="5">
      <w:start w:val="0"/>
      <w:numFmt w:val="bullet"/>
      <w:lvlText w:val="•"/>
      <w:lvlJc w:val="left"/>
      <w:pPr>
        <w:ind w:left="4790" w:hanging="281"/>
      </w:pPr>
      <w:rPr>
        <w:rFonts w:hint="default"/>
        <w:lang w:val="en-US" w:eastAsia="en-US" w:bidi="ar-SA"/>
      </w:rPr>
    </w:lvl>
    <w:lvl w:ilvl="6">
      <w:start w:val="0"/>
      <w:numFmt w:val="bullet"/>
      <w:lvlText w:val="•"/>
      <w:lvlJc w:val="left"/>
      <w:pPr>
        <w:ind w:left="5728" w:hanging="281"/>
      </w:pPr>
      <w:rPr>
        <w:rFonts w:hint="default"/>
        <w:lang w:val="en-US" w:eastAsia="en-US" w:bidi="ar-SA"/>
      </w:rPr>
    </w:lvl>
    <w:lvl w:ilvl="7">
      <w:start w:val="0"/>
      <w:numFmt w:val="bullet"/>
      <w:lvlText w:val="•"/>
      <w:lvlJc w:val="left"/>
      <w:pPr>
        <w:ind w:left="6666" w:hanging="281"/>
      </w:pPr>
      <w:rPr>
        <w:rFonts w:hint="default"/>
        <w:lang w:val="en-US" w:eastAsia="en-US" w:bidi="ar-SA"/>
      </w:rPr>
    </w:lvl>
    <w:lvl w:ilvl="8">
      <w:start w:val="0"/>
      <w:numFmt w:val="bullet"/>
      <w:lvlText w:val="•"/>
      <w:lvlJc w:val="left"/>
      <w:pPr>
        <w:ind w:left="7604" w:hanging="281"/>
      </w:pPr>
      <w:rPr>
        <w:rFonts w:hint="default"/>
        <w:lang w:val="en-US" w:eastAsia="en-US" w:bidi="ar-SA"/>
      </w:rPr>
    </w:lvl>
  </w:abstractNum>
  <w:abstractNum w:abstractNumId="3">
    <w:multiLevelType w:val="hybridMultilevel"/>
    <w:lvl w:ilvl="0">
      <w:start w:val="1"/>
      <w:numFmt w:val="lowerLetter"/>
      <w:lvlText w:val="(%1)"/>
      <w:lvlJc w:val="left"/>
      <w:pPr>
        <w:ind w:left="4006" w:hanging="286"/>
        <w:jc w:val="left"/>
      </w:pPr>
      <w:rPr>
        <w:rFonts w:hint="default" w:ascii="Times New Roman" w:hAnsi="Times New Roman" w:eastAsia="Times New Roman" w:cs="Times New Roman"/>
        <w:b w:val="0"/>
        <w:bCs w:val="0"/>
        <w:i w:val="0"/>
        <w:iCs w:val="0"/>
        <w:spacing w:val="-1"/>
        <w:w w:val="100"/>
        <w:sz w:val="21"/>
        <w:szCs w:val="21"/>
        <w:lang w:val="en-US" w:eastAsia="en-US" w:bidi="ar-SA"/>
      </w:rPr>
    </w:lvl>
    <w:lvl w:ilvl="1">
      <w:start w:val="0"/>
      <w:numFmt w:val="bullet"/>
      <w:lvlText w:val="•"/>
      <w:lvlJc w:val="left"/>
      <w:pPr>
        <w:ind w:left="4460" w:hanging="286"/>
      </w:pPr>
      <w:rPr>
        <w:rFonts w:hint="default"/>
        <w:lang w:val="en-US" w:eastAsia="en-US" w:bidi="ar-SA"/>
      </w:rPr>
    </w:lvl>
    <w:lvl w:ilvl="2">
      <w:start w:val="0"/>
      <w:numFmt w:val="bullet"/>
      <w:lvlText w:val="•"/>
      <w:lvlJc w:val="left"/>
      <w:pPr>
        <w:ind w:left="4921" w:hanging="286"/>
      </w:pPr>
      <w:rPr>
        <w:rFonts w:hint="default"/>
        <w:lang w:val="en-US" w:eastAsia="en-US" w:bidi="ar-SA"/>
      </w:rPr>
    </w:lvl>
    <w:lvl w:ilvl="3">
      <w:start w:val="0"/>
      <w:numFmt w:val="bullet"/>
      <w:lvlText w:val="•"/>
      <w:lvlJc w:val="left"/>
      <w:pPr>
        <w:ind w:left="5381" w:hanging="286"/>
      </w:pPr>
      <w:rPr>
        <w:rFonts w:hint="default"/>
        <w:lang w:val="en-US" w:eastAsia="en-US" w:bidi="ar-SA"/>
      </w:rPr>
    </w:lvl>
    <w:lvl w:ilvl="4">
      <w:start w:val="0"/>
      <w:numFmt w:val="bullet"/>
      <w:lvlText w:val="•"/>
      <w:lvlJc w:val="left"/>
      <w:pPr>
        <w:ind w:left="5842" w:hanging="286"/>
      </w:pPr>
      <w:rPr>
        <w:rFonts w:hint="default"/>
        <w:lang w:val="en-US" w:eastAsia="en-US" w:bidi="ar-SA"/>
      </w:rPr>
    </w:lvl>
    <w:lvl w:ilvl="5">
      <w:start w:val="0"/>
      <w:numFmt w:val="bullet"/>
      <w:lvlText w:val="•"/>
      <w:lvlJc w:val="left"/>
      <w:pPr>
        <w:ind w:left="6303" w:hanging="286"/>
      </w:pPr>
      <w:rPr>
        <w:rFonts w:hint="default"/>
        <w:lang w:val="en-US" w:eastAsia="en-US" w:bidi="ar-SA"/>
      </w:rPr>
    </w:lvl>
    <w:lvl w:ilvl="6">
      <w:start w:val="0"/>
      <w:numFmt w:val="bullet"/>
      <w:lvlText w:val="•"/>
      <w:lvlJc w:val="left"/>
      <w:pPr>
        <w:ind w:left="6763" w:hanging="286"/>
      </w:pPr>
      <w:rPr>
        <w:rFonts w:hint="default"/>
        <w:lang w:val="en-US" w:eastAsia="en-US" w:bidi="ar-SA"/>
      </w:rPr>
    </w:lvl>
    <w:lvl w:ilvl="7">
      <w:start w:val="0"/>
      <w:numFmt w:val="bullet"/>
      <w:lvlText w:val="•"/>
      <w:lvlJc w:val="left"/>
      <w:pPr>
        <w:ind w:left="7224" w:hanging="286"/>
      </w:pPr>
      <w:rPr>
        <w:rFonts w:hint="default"/>
        <w:lang w:val="en-US" w:eastAsia="en-US" w:bidi="ar-SA"/>
      </w:rPr>
    </w:lvl>
    <w:lvl w:ilvl="8">
      <w:start w:val="0"/>
      <w:numFmt w:val="bullet"/>
      <w:lvlText w:val="•"/>
      <w:lvlJc w:val="left"/>
      <w:pPr>
        <w:ind w:left="7685" w:hanging="286"/>
      </w:pPr>
      <w:rPr>
        <w:rFonts w:hint="default"/>
        <w:lang w:val="en-US" w:eastAsia="en-US" w:bidi="ar-SA"/>
      </w:rPr>
    </w:lvl>
  </w:abstractNum>
  <w:abstractNum w:abstractNumId="2">
    <w:multiLevelType w:val="hybridMultilevel"/>
    <w:lvl w:ilvl="0">
      <w:start w:val="1"/>
      <w:numFmt w:val="lowerLetter"/>
      <w:lvlText w:val="(%1)"/>
      <w:lvlJc w:val="left"/>
      <w:pPr>
        <w:ind w:left="4006" w:hanging="286"/>
        <w:jc w:val="left"/>
      </w:pPr>
      <w:rPr>
        <w:rFonts w:hint="default" w:ascii="Times New Roman" w:hAnsi="Times New Roman" w:eastAsia="Times New Roman" w:cs="Times New Roman"/>
        <w:b w:val="0"/>
        <w:bCs w:val="0"/>
        <w:i w:val="0"/>
        <w:iCs w:val="0"/>
        <w:spacing w:val="-1"/>
        <w:w w:val="100"/>
        <w:sz w:val="21"/>
        <w:szCs w:val="21"/>
        <w:lang w:val="en-US" w:eastAsia="en-US" w:bidi="ar-SA"/>
      </w:rPr>
    </w:lvl>
    <w:lvl w:ilvl="1">
      <w:start w:val="0"/>
      <w:numFmt w:val="bullet"/>
      <w:lvlText w:val="•"/>
      <w:lvlJc w:val="left"/>
      <w:pPr>
        <w:ind w:left="4460" w:hanging="286"/>
      </w:pPr>
      <w:rPr>
        <w:rFonts w:hint="default"/>
        <w:lang w:val="en-US" w:eastAsia="en-US" w:bidi="ar-SA"/>
      </w:rPr>
    </w:lvl>
    <w:lvl w:ilvl="2">
      <w:start w:val="0"/>
      <w:numFmt w:val="bullet"/>
      <w:lvlText w:val="•"/>
      <w:lvlJc w:val="left"/>
      <w:pPr>
        <w:ind w:left="4921" w:hanging="286"/>
      </w:pPr>
      <w:rPr>
        <w:rFonts w:hint="default"/>
        <w:lang w:val="en-US" w:eastAsia="en-US" w:bidi="ar-SA"/>
      </w:rPr>
    </w:lvl>
    <w:lvl w:ilvl="3">
      <w:start w:val="0"/>
      <w:numFmt w:val="bullet"/>
      <w:lvlText w:val="•"/>
      <w:lvlJc w:val="left"/>
      <w:pPr>
        <w:ind w:left="5381" w:hanging="286"/>
      </w:pPr>
      <w:rPr>
        <w:rFonts w:hint="default"/>
        <w:lang w:val="en-US" w:eastAsia="en-US" w:bidi="ar-SA"/>
      </w:rPr>
    </w:lvl>
    <w:lvl w:ilvl="4">
      <w:start w:val="0"/>
      <w:numFmt w:val="bullet"/>
      <w:lvlText w:val="•"/>
      <w:lvlJc w:val="left"/>
      <w:pPr>
        <w:ind w:left="5842" w:hanging="286"/>
      </w:pPr>
      <w:rPr>
        <w:rFonts w:hint="default"/>
        <w:lang w:val="en-US" w:eastAsia="en-US" w:bidi="ar-SA"/>
      </w:rPr>
    </w:lvl>
    <w:lvl w:ilvl="5">
      <w:start w:val="0"/>
      <w:numFmt w:val="bullet"/>
      <w:lvlText w:val="•"/>
      <w:lvlJc w:val="left"/>
      <w:pPr>
        <w:ind w:left="6303" w:hanging="286"/>
      </w:pPr>
      <w:rPr>
        <w:rFonts w:hint="default"/>
        <w:lang w:val="en-US" w:eastAsia="en-US" w:bidi="ar-SA"/>
      </w:rPr>
    </w:lvl>
    <w:lvl w:ilvl="6">
      <w:start w:val="0"/>
      <w:numFmt w:val="bullet"/>
      <w:lvlText w:val="•"/>
      <w:lvlJc w:val="left"/>
      <w:pPr>
        <w:ind w:left="6763" w:hanging="286"/>
      </w:pPr>
      <w:rPr>
        <w:rFonts w:hint="default"/>
        <w:lang w:val="en-US" w:eastAsia="en-US" w:bidi="ar-SA"/>
      </w:rPr>
    </w:lvl>
    <w:lvl w:ilvl="7">
      <w:start w:val="0"/>
      <w:numFmt w:val="bullet"/>
      <w:lvlText w:val="•"/>
      <w:lvlJc w:val="left"/>
      <w:pPr>
        <w:ind w:left="7224" w:hanging="286"/>
      </w:pPr>
      <w:rPr>
        <w:rFonts w:hint="default"/>
        <w:lang w:val="en-US" w:eastAsia="en-US" w:bidi="ar-SA"/>
      </w:rPr>
    </w:lvl>
    <w:lvl w:ilvl="8">
      <w:start w:val="0"/>
      <w:numFmt w:val="bullet"/>
      <w:lvlText w:val="•"/>
      <w:lvlJc w:val="left"/>
      <w:pPr>
        <w:ind w:left="7685" w:hanging="286"/>
      </w:pPr>
      <w:rPr>
        <w:rFonts w:hint="default"/>
        <w:lang w:val="en-US" w:eastAsia="en-US" w:bidi="ar-SA"/>
      </w:rPr>
    </w:lvl>
  </w:abstractNum>
  <w:abstractNum w:abstractNumId="1">
    <w:multiLevelType w:val="hybridMultilevel"/>
    <w:lvl w:ilvl="0">
      <w:start w:val="1"/>
      <w:numFmt w:val="decimal"/>
      <w:lvlText w:val="%1."/>
      <w:lvlJc w:val="left"/>
      <w:pPr>
        <w:ind w:left="331" w:hanging="212"/>
        <w:jc w:val="left"/>
      </w:pPr>
      <w:rPr>
        <w:rFonts w:hint="default" w:ascii="Times New Roman" w:hAnsi="Times New Roman" w:eastAsia="Times New Roman" w:cs="Times New Roman"/>
        <w:b/>
        <w:bCs/>
        <w:i w:val="0"/>
        <w:iCs w:val="0"/>
        <w:spacing w:val="0"/>
        <w:w w:val="100"/>
        <w:sz w:val="21"/>
        <w:szCs w:val="21"/>
        <w:lang w:val="en-US" w:eastAsia="en-US" w:bidi="ar-SA"/>
      </w:rPr>
    </w:lvl>
    <w:lvl w:ilvl="1">
      <w:start w:val="1"/>
      <w:numFmt w:val="decimal"/>
      <w:lvlText w:val="%1.%2"/>
      <w:lvlJc w:val="left"/>
      <w:pPr>
        <w:ind w:left="437" w:hanging="317"/>
        <w:jc w:val="left"/>
      </w:pPr>
      <w:rPr>
        <w:rFonts w:hint="default" w:ascii="Times New Roman" w:hAnsi="Times New Roman" w:eastAsia="Times New Roman" w:cs="Times New Roman"/>
        <w:b/>
        <w:bCs/>
        <w:i w:val="0"/>
        <w:iCs w:val="0"/>
        <w:spacing w:val="0"/>
        <w:w w:val="100"/>
        <w:sz w:val="21"/>
        <w:szCs w:val="21"/>
        <w:lang w:val="en-US" w:eastAsia="en-US" w:bidi="ar-SA"/>
      </w:rPr>
    </w:lvl>
    <w:lvl w:ilvl="2">
      <w:start w:val="1"/>
      <w:numFmt w:val="decimal"/>
      <w:lvlText w:val="%1.%2.%3"/>
      <w:lvlJc w:val="left"/>
      <w:pPr>
        <w:ind w:left="593" w:hanging="473"/>
        <w:jc w:val="left"/>
      </w:pPr>
      <w:rPr>
        <w:rFonts w:hint="default" w:ascii="Times New Roman" w:hAnsi="Times New Roman" w:eastAsia="Times New Roman" w:cs="Times New Roman"/>
        <w:b/>
        <w:bCs/>
        <w:i w:val="0"/>
        <w:iCs w:val="0"/>
        <w:spacing w:val="0"/>
        <w:w w:val="100"/>
        <w:sz w:val="21"/>
        <w:szCs w:val="21"/>
        <w:lang w:val="en-US" w:eastAsia="en-US" w:bidi="ar-SA"/>
      </w:rPr>
    </w:lvl>
    <w:lvl w:ilvl="3">
      <w:start w:val="1"/>
      <w:numFmt w:val="lowerLetter"/>
      <w:lvlText w:val="(%4)"/>
      <w:lvlJc w:val="left"/>
      <w:pPr>
        <w:ind w:left="4006" w:hanging="286"/>
        <w:jc w:val="left"/>
      </w:pPr>
      <w:rPr>
        <w:rFonts w:hint="default" w:ascii="Times New Roman" w:hAnsi="Times New Roman" w:eastAsia="Times New Roman" w:cs="Times New Roman"/>
        <w:b w:val="0"/>
        <w:bCs w:val="0"/>
        <w:i w:val="0"/>
        <w:iCs w:val="0"/>
        <w:spacing w:val="-1"/>
        <w:w w:val="100"/>
        <w:sz w:val="21"/>
        <w:szCs w:val="21"/>
        <w:lang w:val="en-US" w:eastAsia="en-US" w:bidi="ar-SA"/>
      </w:rPr>
    </w:lvl>
    <w:lvl w:ilvl="4">
      <w:start w:val="0"/>
      <w:numFmt w:val="bullet"/>
      <w:lvlText w:val="•"/>
      <w:lvlJc w:val="left"/>
      <w:pPr>
        <w:ind w:left="4658" w:hanging="286"/>
      </w:pPr>
      <w:rPr>
        <w:rFonts w:hint="default"/>
        <w:lang w:val="en-US" w:eastAsia="en-US" w:bidi="ar-SA"/>
      </w:rPr>
    </w:lvl>
    <w:lvl w:ilvl="5">
      <w:start w:val="0"/>
      <w:numFmt w:val="bullet"/>
      <w:lvlText w:val="•"/>
      <w:lvlJc w:val="left"/>
      <w:pPr>
        <w:ind w:left="5316" w:hanging="286"/>
      </w:pPr>
      <w:rPr>
        <w:rFonts w:hint="default"/>
        <w:lang w:val="en-US" w:eastAsia="en-US" w:bidi="ar-SA"/>
      </w:rPr>
    </w:lvl>
    <w:lvl w:ilvl="6">
      <w:start w:val="0"/>
      <w:numFmt w:val="bullet"/>
      <w:lvlText w:val="•"/>
      <w:lvlJc w:val="left"/>
      <w:pPr>
        <w:ind w:left="5974" w:hanging="286"/>
      </w:pPr>
      <w:rPr>
        <w:rFonts w:hint="default"/>
        <w:lang w:val="en-US" w:eastAsia="en-US" w:bidi="ar-SA"/>
      </w:rPr>
    </w:lvl>
    <w:lvl w:ilvl="7">
      <w:start w:val="0"/>
      <w:numFmt w:val="bullet"/>
      <w:lvlText w:val="•"/>
      <w:lvlJc w:val="left"/>
      <w:pPr>
        <w:ind w:left="6632" w:hanging="286"/>
      </w:pPr>
      <w:rPr>
        <w:rFonts w:hint="default"/>
        <w:lang w:val="en-US" w:eastAsia="en-US" w:bidi="ar-SA"/>
      </w:rPr>
    </w:lvl>
    <w:lvl w:ilvl="8">
      <w:start w:val="0"/>
      <w:numFmt w:val="bullet"/>
      <w:lvlText w:val="•"/>
      <w:lvlJc w:val="left"/>
      <w:pPr>
        <w:ind w:left="7290" w:hanging="286"/>
      </w:pPr>
      <w:rPr>
        <w:rFonts w:hint="default"/>
        <w:lang w:val="en-US" w:eastAsia="en-US" w:bidi="ar-SA"/>
      </w:rPr>
    </w:lvl>
  </w:abstractNum>
  <w:abstractNum w:abstractNumId="0">
    <w:multiLevelType w:val="hybridMultilevel"/>
    <w:lvl w:ilvl="0">
      <w:start w:val="1"/>
      <w:numFmt w:val="decimal"/>
      <w:lvlText w:val="%1."/>
      <w:lvlJc w:val="left"/>
      <w:pPr>
        <w:ind w:left="1334" w:hanging="182"/>
        <w:jc w:val="right"/>
      </w:pPr>
      <w:rPr>
        <w:rFonts w:hint="default" w:ascii="Times New Roman" w:hAnsi="Times New Roman" w:eastAsia="Times New Roman" w:cs="Times New Roman"/>
        <w:b w:val="0"/>
        <w:bCs w:val="0"/>
        <w:i w:val="0"/>
        <w:iCs w:val="0"/>
        <w:spacing w:val="0"/>
        <w:w w:val="100"/>
        <w:sz w:val="18"/>
        <w:szCs w:val="18"/>
        <w:lang w:val="en-US" w:eastAsia="en-US" w:bidi="ar-SA"/>
      </w:rPr>
    </w:lvl>
    <w:lvl w:ilvl="1">
      <w:start w:val="0"/>
      <w:numFmt w:val="bullet"/>
      <w:lvlText w:val="•"/>
      <w:lvlJc w:val="left"/>
      <w:pPr>
        <w:ind w:left="2066" w:hanging="182"/>
      </w:pPr>
      <w:rPr>
        <w:rFonts w:hint="default"/>
        <w:lang w:val="en-US" w:eastAsia="en-US" w:bidi="ar-SA"/>
      </w:rPr>
    </w:lvl>
    <w:lvl w:ilvl="2">
      <w:start w:val="0"/>
      <w:numFmt w:val="bullet"/>
      <w:lvlText w:val="•"/>
      <w:lvlJc w:val="left"/>
      <w:pPr>
        <w:ind w:left="2793" w:hanging="182"/>
      </w:pPr>
      <w:rPr>
        <w:rFonts w:hint="default"/>
        <w:lang w:val="en-US" w:eastAsia="en-US" w:bidi="ar-SA"/>
      </w:rPr>
    </w:lvl>
    <w:lvl w:ilvl="3">
      <w:start w:val="0"/>
      <w:numFmt w:val="bullet"/>
      <w:lvlText w:val="•"/>
      <w:lvlJc w:val="left"/>
      <w:pPr>
        <w:ind w:left="3519" w:hanging="182"/>
      </w:pPr>
      <w:rPr>
        <w:rFonts w:hint="default"/>
        <w:lang w:val="en-US" w:eastAsia="en-US" w:bidi="ar-SA"/>
      </w:rPr>
    </w:lvl>
    <w:lvl w:ilvl="4">
      <w:start w:val="0"/>
      <w:numFmt w:val="bullet"/>
      <w:lvlText w:val="•"/>
      <w:lvlJc w:val="left"/>
      <w:pPr>
        <w:ind w:left="4246" w:hanging="182"/>
      </w:pPr>
      <w:rPr>
        <w:rFonts w:hint="default"/>
        <w:lang w:val="en-US" w:eastAsia="en-US" w:bidi="ar-SA"/>
      </w:rPr>
    </w:lvl>
    <w:lvl w:ilvl="5">
      <w:start w:val="0"/>
      <w:numFmt w:val="bullet"/>
      <w:lvlText w:val="•"/>
      <w:lvlJc w:val="left"/>
      <w:pPr>
        <w:ind w:left="4973" w:hanging="182"/>
      </w:pPr>
      <w:rPr>
        <w:rFonts w:hint="default"/>
        <w:lang w:val="en-US" w:eastAsia="en-US" w:bidi="ar-SA"/>
      </w:rPr>
    </w:lvl>
    <w:lvl w:ilvl="6">
      <w:start w:val="0"/>
      <w:numFmt w:val="bullet"/>
      <w:lvlText w:val="•"/>
      <w:lvlJc w:val="left"/>
      <w:pPr>
        <w:ind w:left="5699" w:hanging="182"/>
      </w:pPr>
      <w:rPr>
        <w:rFonts w:hint="default"/>
        <w:lang w:val="en-US" w:eastAsia="en-US" w:bidi="ar-SA"/>
      </w:rPr>
    </w:lvl>
    <w:lvl w:ilvl="7">
      <w:start w:val="0"/>
      <w:numFmt w:val="bullet"/>
      <w:lvlText w:val="•"/>
      <w:lvlJc w:val="left"/>
      <w:pPr>
        <w:ind w:left="6426" w:hanging="182"/>
      </w:pPr>
      <w:rPr>
        <w:rFonts w:hint="default"/>
        <w:lang w:val="en-US" w:eastAsia="en-US" w:bidi="ar-SA"/>
      </w:rPr>
    </w:lvl>
    <w:lvl w:ilvl="8">
      <w:start w:val="0"/>
      <w:numFmt w:val="bullet"/>
      <w:lvlText w:val="•"/>
      <w:lvlJc w:val="left"/>
      <w:pPr>
        <w:ind w:left="7153" w:hanging="182"/>
      </w:pPr>
      <w:rPr>
        <w:rFonts w:hint="default"/>
        <w:lang w:val="en-US" w:eastAsia="en-US" w:bidi="ar-SA"/>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spacing w:before="1"/>
      <w:ind w:left="120"/>
      <w:jc w:val="both"/>
    </w:pPr>
    <w:rPr>
      <w:rFonts w:ascii="Times New Roman" w:hAnsi="Times New Roman" w:eastAsia="Times New Roman" w:cs="Times New Roman"/>
      <w:sz w:val="21"/>
      <w:szCs w:val="21"/>
      <w:lang w:val="en-US" w:eastAsia="en-US" w:bidi="ar-SA"/>
    </w:rPr>
  </w:style>
  <w:style w:styleId="Heading1" w:type="paragraph">
    <w:name w:val="Heading 1"/>
    <w:basedOn w:val="Normal"/>
    <w:uiPriority w:val="1"/>
    <w:qFormat/>
    <w:pPr>
      <w:ind w:left="330" w:hanging="210"/>
      <w:jc w:val="both"/>
      <w:outlineLvl w:val="1"/>
    </w:pPr>
    <w:rPr>
      <w:rFonts w:ascii="Times New Roman" w:hAnsi="Times New Roman" w:eastAsia="Times New Roman" w:cs="Times New Roman"/>
      <w:b/>
      <w:bCs/>
      <w:sz w:val="21"/>
      <w:szCs w:val="21"/>
      <w:lang w:val="en-US" w:eastAsia="en-US" w:bidi="ar-SA"/>
    </w:rPr>
  </w:style>
  <w:style w:styleId="ListParagraph" w:type="paragraph">
    <w:name w:val="List Paragraph"/>
    <w:basedOn w:val="Normal"/>
    <w:uiPriority w:val="1"/>
    <w:qFormat/>
    <w:pPr>
      <w:ind w:left="4005" w:hanging="284"/>
      <w:jc w:val="both"/>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line="221" w:lineRule="exact"/>
      <w:ind w:left="3"/>
      <w:jc w:val="center"/>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s://doi.org/10.1016/j.dsm.2023.09.003" TargetMode="External"/><Relationship Id="rId7" Type="http://schemas.openxmlformats.org/officeDocument/2006/relationships/header" Target="header1.xml"/><Relationship Id="rId8" Type="http://schemas.openxmlformats.org/officeDocument/2006/relationships/hyperlink" Target="mailto:(chenyan15153@hotmail.com" TargetMode="External"/><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header" Target="header2.xml"/><Relationship Id="rId19" Type="http://schemas.openxmlformats.org/officeDocument/2006/relationships/image" Target="media/image12.png"/><Relationship Id="rId20"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Feipeng Zhang</dc:creator>
  <dc:subject>Data Science and Management, Journal Pre-proof. doi:10.1016/j.dsm.2023.09.003</dc:subject>
  <dc:title>Dynamic relationship between volume and volatility in the Chinese stock market: Evidence from the MS-VAR model</dc:title>
  <dcterms:created xsi:type="dcterms:W3CDTF">2023-12-11T05:27:24Z</dcterms:created>
  <dcterms:modified xsi:type="dcterms:W3CDTF">2023-12-11T05:27:24Z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2023-10-01T00:00:00Z</vt:filetime>
  </property>
  <property fmtid="{D5CDD505-2E9C-101B-9397-08002B2CF9AE}" pid="3" name="Creator">
    <vt:lpwstr>Elsevier</vt:lpwstr>
  </property>
  <property fmtid="{D5CDD505-2E9C-101B-9397-08002B2CF9AE}" pid="4" name="ElsevierWebPDFSpecifications">
    <vt:lpwstr>7.0</vt:lpwstr>
  </property>
  <property fmtid="{D5CDD505-2E9C-101B-9397-08002B2CF9AE}" pid="5" name="LastSaved">
    <vt:filetime>2023-12-11T00:00:00Z</vt:filetime>
  </property>
  <property fmtid="{D5CDD505-2E9C-101B-9397-08002B2CF9AE}" pid="6" name="Producer">
    <vt:lpwstr>3-Heights(TM) PDF Security Shell 4.8.25.2 (http://www.pdf-tools.com)</vt:lpwstr>
  </property>
  <property fmtid="{D5CDD505-2E9C-101B-9397-08002B2CF9AE}" pid="7" name="doi">
    <vt:lpwstr>10.1016/j.dsm.2023.09.003</vt:lpwstr>
  </property>
</Properties>
</file>