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5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449600">
            <wp:simplePos x="0" y="0"/>
            <wp:positionH relativeFrom="page">
              <wp:posOffset>1913801</wp:posOffset>
            </wp:positionH>
            <wp:positionV relativeFrom="paragraph">
              <wp:posOffset>3279</wp:posOffset>
            </wp:positionV>
            <wp:extent cx="1771192" cy="34448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192" cy="344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605" cy="64933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05" cy="64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94 (2004) 93–102</w:t>
      </w:r>
      <w:r>
        <w:rPr>
          <w:rFonts w:ascii="Times New Roman" w:hAnsi="Times New Roman"/>
          <w:spacing w:val="40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799" cy="6432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799" cy="6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28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24"/>
        <w:ind w:left="0"/>
        <w:rPr>
          <w:rFonts w:ascii="Times New Roman"/>
          <w:sz w:val="31"/>
        </w:rPr>
      </w:pPr>
    </w:p>
    <w:p>
      <w:pPr>
        <w:pStyle w:val="Title"/>
      </w:pPr>
      <w:bookmarkStart w:name="_bookmark0" w:id="1"/>
      <w:bookmarkEnd w:id="1"/>
      <w:r>
        <w:rPr/>
      </w:r>
      <w:r>
        <w:rPr>
          <w:color w:val="231F20"/>
          <w:spacing w:val="-4"/>
          <w:w w:val="115"/>
        </w:rPr>
        <w:t>Formalizing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Fact</w:t>
      </w:r>
      <w:r>
        <w:rPr>
          <w:color w:val="231F20"/>
          <w:spacing w:val="-6"/>
          <w:w w:val="115"/>
        </w:rPr>
        <w:t> </w:t>
      </w:r>
      <w:r>
        <w:rPr>
          <w:color w:val="231F20"/>
          <w:spacing w:val="-4"/>
          <w:w w:val="115"/>
        </w:rPr>
        <w:t>Extraction</w:t>
      </w:r>
    </w:p>
    <w:p>
      <w:pPr>
        <w:pStyle w:val="Heading1"/>
        <w:spacing w:before="333"/>
        <w:ind w:left="0" w:right="158"/>
        <w:jc w:val="center"/>
        <w:rPr>
          <w:rFonts w:ascii="Trebuchet MS"/>
          <w:sz w:val="14"/>
        </w:rPr>
      </w:pPr>
      <w:r>
        <w:rPr>
          <w:rFonts w:ascii="LM Roman 12"/>
          <w:color w:val="231F20"/>
          <w:spacing w:val="-2"/>
        </w:rPr>
        <w:t>Yuan</w:t>
      </w:r>
      <w:r>
        <w:rPr>
          <w:rFonts w:ascii="LM Roman 12"/>
          <w:color w:val="231F20"/>
          <w:spacing w:val="-14"/>
        </w:rPr>
        <w:t> </w:t>
      </w:r>
      <w:r>
        <w:rPr>
          <w:rFonts w:ascii="LM Roman 12"/>
          <w:color w:val="231F20"/>
          <w:spacing w:val="-4"/>
        </w:rPr>
        <w:t>Lin</w:t>
      </w:r>
      <w:hyperlink w:history="true" w:anchor="_bookmark0">
        <w:r>
          <w:rPr>
            <w:rFonts w:ascii="Trebuchet MS"/>
            <w:color w:val="0000FF"/>
            <w:spacing w:val="-4"/>
            <w:position w:val="9"/>
            <w:sz w:val="14"/>
          </w:rPr>
          <w:t>1</w:t>
        </w:r>
      </w:hyperlink>
    </w:p>
    <w:p>
      <w:pPr>
        <w:spacing w:line="172" w:lineRule="auto" w:before="151"/>
        <w:ind w:left="2351" w:right="236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School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Computer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Science</w:t>
      </w:r>
      <w:r>
        <w:rPr>
          <w:rFonts w:ascii="LM Roman 9"/>
          <w:i/>
          <w:color w:val="231F20"/>
          <w:sz w:val="16"/>
        </w:rPr>
        <w:t> University of Waterloo</w:t>
      </w:r>
    </w:p>
    <w:p>
      <w:pPr>
        <w:spacing w:line="172" w:lineRule="auto" w:before="0"/>
        <w:ind w:left="2465" w:right="2514" w:firstLine="35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200 University Avenue West</w:t>
      </w:r>
      <w:r>
        <w:rPr>
          <w:rFonts w:ascii="LM Roman 9"/>
          <w:i/>
          <w:color w:val="231F20"/>
          <w:sz w:val="16"/>
        </w:rPr>
        <w:t> Waterloo, ON N2L 3G1, </w:t>
      </w:r>
      <w:r>
        <w:rPr>
          <w:rFonts w:ascii="LM Roman 9"/>
          <w:i/>
          <w:color w:val="231F20"/>
          <w:sz w:val="16"/>
        </w:rPr>
        <w:t>Canada</w:t>
      </w:r>
    </w:p>
    <w:p>
      <w:pPr>
        <w:pStyle w:val="Heading1"/>
        <w:spacing w:before="186"/>
        <w:ind w:left="0" w:right="158"/>
        <w:jc w:val="center"/>
        <w:rPr>
          <w:rFonts w:ascii="Trebuchet MS"/>
          <w:sz w:val="14"/>
        </w:rPr>
      </w:pPr>
      <w:r>
        <w:rPr>
          <w:rFonts w:ascii="LM Roman 12"/>
          <w:color w:val="231F20"/>
        </w:rPr>
        <w:t>Richard</w:t>
      </w:r>
      <w:r>
        <w:rPr>
          <w:rFonts w:ascii="LM Roman 12"/>
          <w:color w:val="231F20"/>
          <w:spacing w:val="-4"/>
        </w:rPr>
        <w:t> </w:t>
      </w:r>
      <w:r>
        <w:rPr>
          <w:rFonts w:ascii="LM Roman 12"/>
          <w:color w:val="231F20"/>
        </w:rPr>
        <w:t>C.</w:t>
      </w:r>
      <w:r>
        <w:rPr>
          <w:rFonts w:ascii="LM Roman 12"/>
          <w:color w:val="231F20"/>
          <w:spacing w:val="-3"/>
        </w:rPr>
        <w:t> </w:t>
      </w:r>
      <w:r>
        <w:rPr>
          <w:rFonts w:ascii="LM Roman 12"/>
          <w:color w:val="231F20"/>
          <w:spacing w:val="-2"/>
        </w:rPr>
        <w:t>Holt</w:t>
      </w:r>
      <w:hyperlink w:history="true" w:anchor="_bookmark0">
        <w:r>
          <w:rPr>
            <w:rFonts w:ascii="Trebuchet MS"/>
            <w:color w:val="0000FF"/>
            <w:spacing w:val="-2"/>
            <w:position w:val="9"/>
            <w:sz w:val="14"/>
          </w:rPr>
          <w:t>2</w:t>
        </w:r>
      </w:hyperlink>
    </w:p>
    <w:p>
      <w:pPr>
        <w:spacing w:line="172" w:lineRule="auto" w:before="151"/>
        <w:ind w:left="2351" w:right="236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School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of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Computer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Science</w:t>
      </w:r>
      <w:r>
        <w:rPr>
          <w:rFonts w:ascii="LM Roman 9"/>
          <w:i/>
          <w:color w:val="231F20"/>
          <w:sz w:val="16"/>
        </w:rPr>
        <w:t> University of Waterloo</w:t>
      </w:r>
    </w:p>
    <w:p>
      <w:pPr>
        <w:spacing w:line="172" w:lineRule="auto" w:before="0"/>
        <w:ind w:left="2465" w:right="2514" w:firstLine="35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200 University Avenue West</w:t>
      </w:r>
      <w:r>
        <w:rPr>
          <w:rFonts w:ascii="LM Roman 9"/>
          <w:i/>
          <w:color w:val="231F20"/>
          <w:sz w:val="16"/>
        </w:rPr>
        <w:t> Waterloo, ON N2L 3G1, </w:t>
      </w:r>
      <w:r>
        <w:rPr>
          <w:rFonts w:ascii="LM Roman 9"/>
          <w:i/>
          <w:color w:val="231F20"/>
          <w:sz w:val="16"/>
        </w:rPr>
        <w:t>Canada</w:t>
      </w:r>
    </w:p>
    <w:p>
      <w:pPr>
        <w:pStyle w:val="BodyText"/>
        <w:spacing w:before="142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691863</wp:posOffset>
                </wp:positionH>
                <wp:positionV relativeFrom="paragraph">
                  <wp:posOffset>285930</wp:posOffset>
                </wp:positionV>
                <wp:extent cx="4560570" cy="508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5080">
                              <a:moveTo>
                                <a:pt x="4560267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560267" y="4681"/>
                              </a:lnTo>
                              <a:lnTo>
                                <a:pt x="45602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77413pt;margin-top:22.514175pt;width:359.076153pt;height:.368588pt;mso-position-horizontal-relative:page;mso-position-vertical-relative:paragraph;z-index:-15728640;mso-wrap-distance-left:0;mso-wrap-distance-right:0" id="docshape1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74"/>
        <w:ind w:left="108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8" w:right="123" w:firstLine="0"/>
        <w:jc w:val="both"/>
        <w:rPr>
          <w:rFonts w:ascii="LM Roman 9"/>
          <w:sz w:val="16"/>
        </w:rPr>
      </w:pPr>
      <w:bookmarkStart w:name="Introduction" w:id="2"/>
      <w:bookmarkEnd w:id="2"/>
      <w:r>
        <w:rPr/>
      </w:r>
      <w:r>
        <w:rPr>
          <w:rFonts w:ascii="LM Roman 9"/>
          <w:color w:val="231F20"/>
          <w:sz w:val="16"/>
        </w:rPr>
        <w:t>Reverse engineering commonly uses fact extraction to transform source programs to factbases. These factbases are in turn used to determine particular views or aspects of the program, such as its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architecture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or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its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anomalous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structures.</w:t>
      </w:r>
      <w:r>
        <w:rPr>
          <w:rFonts w:ascii="LM Roman 9"/>
          <w:color w:val="231F20"/>
          <w:spacing w:val="23"/>
          <w:sz w:val="16"/>
        </w:rPr>
        <w:t> </w:t>
      </w:r>
      <w:r>
        <w:rPr>
          <w:rFonts w:ascii="LM Roman 9"/>
          <w:color w:val="231F20"/>
          <w:sz w:val="16"/>
        </w:rPr>
        <w:t>Fact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extraction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is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usually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defined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an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ad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hoc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z w:val="16"/>
        </w:rPr>
        <w:t>manner, which is often incomplete or inconsistent.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This paper takes the position that formal specification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of fact extraction is beneficial to the reverse engineering community.</w:t>
      </w:r>
    </w:p>
    <w:p>
      <w:pPr>
        <w:spacing w:line="172" w:lineRule="auto" w:before="0"/>
        <w:ind w:left="108" w:right="121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formal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specification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can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serve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as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an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unambiguous</w:t>
      </w:r>
      <w:r>
        <w:rPr>
          <w:rFonts w:ascii="LM Roman 9"/>
          <w:color w:val="231F20"/>
          <w:spacing w:val="-3"/>
          <w:sz w:val="16"/>
        </w:rPr>
        <w:t> </w:t>
      </w:r>
      <w:r>
        <w:rPr>
          <w:rFonts w:ascii="LM Roman 9"/>
          <w:color w:val="231F20"/>
          <w:sz w:val="16"/>
        </w:rPr>
        <w:t>and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reliable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standard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for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people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who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use,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write or verify a fact extractor.</w:t>
      </w:r>
      <w:r>
        <w:rPr>
          <w:rFonts w:ascii="LM Roman 9"/>
          <w:color w:val="231F20"/>
          <w:spacing w:val="24"/>
          <w:sz w:val="16"/>
        </w:rPr>
        <w:t> </w:t>
      </w:r>
      <w:r>
        <w:rPr>
          <w:rFonts w:ascii="LM Roman 9"/>
          <w:color w:val="231F20"/>
          <w:sz w:val="16"/>
        </w:rPr>
        <w:t>We explain how a formal specification for extracted facts can be derived from the source language grammar in such a way that the relationship between the code and its corresponding extracted facts is made clear.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To support our position, we report our experience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with formalizing a version of the Datrix Schema.</w:t>
      </w:r>
    </w:p>
    <w:p>
      <w:pPr>
        <w:spacing w:before="109"/>
        <w:ind w:left="10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73"/>
          <w:sz w:val="16"/>
        </w:rPr>
        <w:t> </w:t>
      </w:r>
      <w:r>
        <w:rPr>
          <w:rFonts w:ascii="LM Roman 9"/>
          <w:color w:val="231F20"/>
          <w:sz w:val="16"/>
        </w:rPr>
        <w:t>schema,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formalization,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fact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extraction, software</w:t>
      </w:r>
      <w:r>
        <w:rPr>
          <w:rFonts w:ascii="LM Roman 9"/>
          <w:color w:val="231F20"/>
          <w:spacing w:val="-2"/>
          <w:sz w:val="16"/>
        </w:rPr>
        <w:t> architecture</w:t>
      </w:r>
    </w:p>
    <w:p>
      <w:pPr>
        <w:pStyle w:val="BodyText"/>
        <w:spacing w:before="6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691896</wp:posOffset>
                </wp:positionH>
                <wp:positionV relativeFrom="paragraph">
                  <wp:posOffset>82719</wp:posOffset>
                </wp:positionV>
                <wp:extent cx="4560570" cy="508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5080">
                              <a:moveTo>
                                <a:pt x="4560422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560422" y="4681"/>
                              </a:lnTo>
                              <a:lnTo>
                                <a:pt x="45604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80026pt;margin-top:6.513345pt;width:359.088382pt;height:.368601pt;mso-position-horizontal-relative:page;mso-position-vertical-relative:paragraph;z-index:-15728128;mso-wrap-distance-left:0;mso-wrap-distance-right:0" id="docshape2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5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left="109"/>
      </w:pPr>
      <w:r>
        <w:rPr>
          <w:color w:val="231F20"/>
          <w:w w:val="105"/>
        </w:rPr>
        <w:t>Fact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extraction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generating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factbase 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stores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Producing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accurate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reliable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factbase</w:t>
      </w:r>
    </w:p>
    <w:p>
      <w:pPr>
        <w:pStyle w:val="BodyText"/>
        <w:spacing w:before="12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691859</wp:posOffset>
                </wp:positionH>
                <wp:positionV relativeFrom="paragraph">
                  <wp:posOffset>112204</wp:posOffset>
                </wp:positionV>
                <wp:extent cx="415290" cy="508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5080">
                              <a:moveTo>
                                <a:pt x="414676" y="0"/>
                              </a:moveTo>
                              <a:lnTo>
                                <a:pt x="0" y="0"/>
                              </a:lnTo>
                              <a:lnTo>
                                <a:pt x="0" y="4681"/>
                              </a:lnTo>
                              <a:lnTo>
                                <a:pt x="414676" y="4681"/>
                              </a:lnTo>
                              <a:lnTo>
                                <a:pt x="414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477127pt;margin-top:8.835pt;width:32.651679pt;height:.368601pt;mso-position-horizontal-relative:page;mso-position-vertical-relative:paragraph;z-index:-15727616;mso-wrap-distance-left:0;mso-wrap-distance-right:0" id="docshape3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15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1</w:t>
      </w:r>
      <w:r>
        <w:rPr>
          <w:rFonts w:ascii="Akkadian"/>
          <w:color w:val="231F20"/>
          <w:spacing w:val="6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21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  <w:vertAlign w:val="baseline"/>
          </w:rPr>
          <w:t>y3lin@uwaterloo.ca</w:t>
        </w:r>
      </w:hyperlink>
    </w:p>
    <w:p>
      <w:pPr>
        <w:spacing w:line="26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sz w:val="18"/>
          <w:vertAlign w:val="superscript"/>
        </w:rPr>
        <w:t>2</w:t>
      </w:r>
      <w:r>
        <w:rPr>
          <w:rFonts w:ascii="Akkadian"/>
          <w:color w:val="231F20"/>
          <w:spacing w:val="65"/>
          <w:sz w:val="18"/>
          <w:vertAlign w:val="baseline"/>
        </w:rPr>
        <w:t> </w:t>
      </w:r>
      <w:r>
        <w:rPr>
          <w:rFonts w:ascii="LM Roman 10"/>
          <w:color w:val="231F20"/>
          <w:sz w:val="18"/>
          <w:vertAlign w:val="baseline"/>
        </w:rPr>
        <w:t>Email:</w:t>
      </w:r>
      <w:r>
        <w:rPr>
          <w:rFonts w:ascii="LM Roman 10"/>
          <w:color w:val="231F20"/>
          <w:spacing w:val="21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  <w:vertAlign w:val="baseline"/>
          </w:rPr>
          <w:t>holt@uwaterloo.ca</w:t>
        </w:r>
      </w:hyperlink>
    </w:p>
    <w:p>
      <w:pPr>
        <w:pStyle w:val="BodyText"/>
        <w:ind w:left="0"/>
        <w:rPr>
          <w:rFonts w:ascii="MathJax_Typewriter"/>
          <w:sz w:val="16"/>
        </w:rPr>
      </w:pPr>
    </w:p>
    <w:p>
      <w:pPr>
        <w:pStyle w:val="BodyText"/>
        <w:spacing w:before="56"/>
        <w:ind w:left="0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© 2004 Published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by Elsevier B.V.</w:t>
      </w:r>
      <w:r>
        <w:rPr>
          <w:rFonts w:ascii="Times New Roman" w:hAnsi="Times New Roman"/>
          <w:spacing w:val="-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doi:10.1016/j.entcs.2004.01.001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960"/>
          <w:pgNumType w:start="93"/>
        </w:sectPr>
      </w:pPr>
    </w:p>
    <w:p>
      <w:pPr>
        <w:pStyle w:val="BodyText"/>
        <w:spacing w:line="213" w:lineRule="auto" w:before="193"/>
        <w:ind w:right="120"/>
        <w:jc w:val="both"/>
      </w:pPr>
      <w:r>
        <w:rPr>
          <w:color w:val="231F20"/>
          <w:w w:val="105"/>
        </w:rPr>
        <w:t>is important because reverse engineering and program comprehension tools usually depend on factbase to analyze the software.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also important for </w:t>
      </w:r>
      <w:r>
        <w:rPr>
          <w:color w:val="231F20"/>
        </w:rPr>
        <w:t>software tools that exchange information via factbase.</w:t>
      </w:r>
      <w:r>
        <w:rPr>
          <w:color w:val="231F20"/>
          <w:spacing w:val="40"/>
        </w:rPr>
        <w:t> </w:t>
      </w:r>
      <w:r>
        <w:rPr>
          <w:color w:val="231F20"/>
        </w:rPr>
        <w:t>However, writing a fact </w:t>
      </w:r>
      <w:r>
        <w:rPr>
          <w:color w:val="231F20"/>
          <w:w w:val="105"/>
        </w:rPr>
        <w:t>extractor,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extracts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facts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code,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often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challeng- ing engineering problem, especially for languages like C++ due to the com- </w:t>
      </w:r>
      <w:r>
        <w:rPr>
          <w:color w:val="231F20"/>
        </w:rPr>
        <w:t>plexity of the language.</w:t>
      </w:r>
      <w:r>
        <w:rPr>
          <w:color w:val="231F20"/>
          <w:spacing w:val="40"/>
        </w:rPr>
        <w:t> </w:t>
      </w:r>
      <w:r>
        <w:rPr>
          <w:color w:val="231F20"/>
        </w:rPr>
        <w:t>Related research shows that fact extractors commonly don’t</w:t>
      </w:r>
      <w:r>
        <w:rPr>
          <w:color w:val="231F20"/>
          <w:spacing w:val="-4"/>
        </w:rPr>
        <w:t> </w:t>
      </w:r>
      <w:r>
        <w:rPr>
          <w:color w:val="231F20"/>
        </w:rPr>
        <w:t>agree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emit</w:t>
      </w:r>
      <w:r>
        <w:rPr>
          <w:color w:val="231F20"/>
          <w:spacing w:val="-4"/>
        </w:rPr>
        <w:t> </w:t>
      </w:r>
      <w:r>
        <w:rPr>
          <w:color w:val="231F20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</w:rPr>
        <w:t>facts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same</w:t>
      </w:r>
      <w:r>
        <w:rPr>
          <w:color w:val="231F20"/>
          <w:spacing w:val="-4"/>
        </w:rPr>
        <w:t> </w:t>
      </w:r>
      <w:r>
        <w:rPr>
          <w:color w:val="231F20"/>
        </w:rPr>
        <w:t>source</w:t>
      </w:r>
      <w:r>
        <w:rPr>
          <w:color w:val="231F20"/>
          <w:spacing w:val="-4"/>
        </w:rPr>
        <w:t> </w:t>
      </w:r>
      <w:r>
        <w:rPr>
          <w:color w:val="231F20"/>
        </w:rPr>
        <w:t>program</w:t>
      </w:r>
      <w:r>
        <w:rPr>
          <w:color w:val="231F20"/>
          <w:spacing w:val="-4"/>
        </w:rPr>
        <w:t> </w:t>
      </w:r>
      <w:r>
        <w:rPr>
          <w:color w:val="231F20"/>
        </w:rPr>
        <w:t>[1][12][8].</w:t>
      </w:r>
      <w:r>
        <w:rPr>
          <w:color w:val="231F20"/>
          <w:spacing w:val="40"/>
        </w:rPr>
        <w:t> </w:t>
      </w:r>
      <w:r>
        <w:rPr>
          <w:color w:val="231F20"/>
        </w:rPr>
        <w:t>This </w:t>
      </w:r>
      <w:r>
        <w:rPr>
          <w:color w:val="231F20"/>
          <w:w w:val="105"/>
        </w:rPr>
        <w:t>tends to undermine users’ understanding of the program and decrease their confidence in the extractor.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inconsistency among fact extractors also leads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trouble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exchanging information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reverse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engineering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tools.</w:t>
      </w:r>
    </w:p>
    <w:p>
      <w:pPr>
        <w:pStyle w:val="BodyText"/>
        <w:spacing w:line="213" w:lineRule="auto" w:before="18"/>
        <w:ind w:right="121" w:firstLine="319"/>
        <w:jc w:val="both"/>
      </w:pPr>
      <w:r>
        <w:rPr>
          <w:color w:val="231F20"/>
        </w:rPr>
        <w:t>According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[8], a</w:t>
      </w:r>
      <w:r>
        <w:rPr>
          <w:color w:val="231F20"/>
          <w:spacing w:val="-3"/>
        </w:rPr>
        <w:t> </w:t>
      </w:r>
      <w:r>
        <w:rPr>
          <w:i/>
          <w:color w:val="231F20"/>
        </w:rPr>
        <w:t>schema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description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form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data, in</w:t>
      </w:r>
      <w:r>
        <w:rPr>
          <w:color w:val="231F20"/>
          <w:spacing w:val="-2"/>
        </w:rPr>
        <w:t> </w:t>
      </w:r>
      <w:r>
        <w:rPr>
          <w:color w:val="231F20"/>
        </w:rPr>
        <w:t>terms </w:t>
      </w:r>
      <w:r>
        <w:rPr>
          <w:color w:val="231F20"/>
          <w:w w:val="105"/>
        </w:rPr>
        <w:t>of a set of entities with attributes and relationships that prescribe the form 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instance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data.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factbases,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example, Datrix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Columbus[2,9].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schemas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describe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factbase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and </w:t>
      </w:r>
      <w:r>
        <w:rPr>
          <w:color w:val="231F20"/>
        </w:rPr>
        <w:t>relate</w:t>
      </w:r>
      <w:r>
        <w:rPr>
          <w:color w:val="231F20"/>
          <w:spacing w:val="-5"/>
        </w:rPr>
        <w:t> </w:t>
      </w:r>
      <w:r>
        <w:rPr>
          <w:color w:val="231F20"/>
        </w:rPr>
        <w:t>entities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factbase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source</w:t>
      </w:r>
      <w:r>
        <w:rPr>
          <w:color w:val="231F20"/>
          <w:spacing w:val="-5"/>
        </w:rPr>
        <w:t> </w:t>
      </w:r>
      <w:r>
        <w:rPr>
          <w:color w:val="231F20"/>
        </w:rPr>
        <w:t>language.</w:t>
      </w:r>
      <w:r>
        <w:rPr>
          <w:color w:val="231F20"/>
          <w:spacing w:val="40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serve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guideline </w:t>
      </w:r>
      <w:r>
        <w:rPr>
          <w:color w:val="231F20"/>
          <w:w w:val="105"/>
        </w:rPr>
        <w:t>of how to build the factbase.</w:t>
      </w:r>
    </w:p>
    <w:p>
      <w:pPr>
        <w:pStyle w:val="BodyText"/>
        <w:spacing w:line="213" w:lineRule="auto" w:before="16"/>
        <w:ind w:right="121" w:firstLine="319"/>
        <w:jc w:val="both"/>
      </w:pPr>
      <w:r>
        <w:rPr>
          <w:color w:val="231F20"/>
        </w:rPr>
        <w:t>In this paper, we will concentrate on fact extractors that input source code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context-free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grammar.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extractors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take 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approach.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lexical,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non-grammar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approaches,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 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analyze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object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code.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However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concentrating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 commonly used.</w:t>
      </w:r>
    </w:p>
    <w:p>
      <w:pPr>
        <w:pStyle w:val="BodyText"/>
        <w:spacing w:line="213" w:lineRule="auto" w:before="18"/>
        <w:ind w:right="120" w:firstLine="319"/>
        <w:jc w:val="both"/>
      </w:pPr>
      <w:r>
        <w:rPr>
          <w:color w:val="231F20"/>
          <w:w w:val="105"/>
        </w:rPr>
        <w:t>Specifications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extracted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generally informal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incomplete. Due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ambiguities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informal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specifications, each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developer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extractor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decide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own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detailed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 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factbase,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leads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errors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inconsistency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factbases.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paper describes our approach to formalize fact extraction and create a complete, consistent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comprehensible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basis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extraction. 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formalization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 fact extraction consists of three parts: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</w:tabs>
        <w:spacing w:line="253" w:lineRule="exact" w:before="0" w:after="0"/>
        <w:ind w:left="687" w:right="0" w:hanging="259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syntax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source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language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</w:tabs>
        <w:spacing w:line="263" w:lineRule="exact" w:before="0" w:after="0"/>
        <w:ind w:left="687" w:right="0" w:hanging="259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syntax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factbase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</w:tabs>
        <w:spacing w:line="263" w:lineRule="exact" w:before="0" w:after="0"/>
        <w:ind w:left="687" w:right="0" w:hanging="259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a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sequence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steps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that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map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from</w:t>
      </w:r>
      <w:r>
        <w:rPr>
          <w:rFonts w:ascii="LM Roman 12"/>
          <w:color w:val="231F20"/>
          <w:spacing w:val="-9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source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language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to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factbase.</w:t>
      </w:r>
    </w:p>
    <w:p>
      <w:pPr>
        <w:pStyle w:val="BodyText"/>
        <w:spacing w:line="213" w:lineRule="auto" w:before="9"/>
        <w:ind w:right="120"/>
        <w:jc w:val="both"/>
      </w:pPr>
      <w:r>
        <w:rPr>
          <w:color w:val="231F20"/>
          <w:w w:val="105"/>
        </w:rPr>
        <w:t>A specification written using this approach is reasonably short and under- standable.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case of the C++ language, it is about five times the size 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C++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context-free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grammar.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Programmers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little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difficulty reading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advantage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 executable and can be tested on real programs.</w:t>
      </w:r>
    </w:p>
    <w:p>
      <w:pPr>
        <w:pStyle w:val="BodyText"/>
        <w:spacing w:line="213" w:lineRule="auto" w:before="18"/>
        <w:ind w:right="120" w:firstLine="319"/>
        <w:jc w:val="both"/>
      </w:pPr>
      <w:r>
        <w:rPr>
          <w:color w:val="231F20"/>
          <w:w w:val="105"/>
        </w:rPr>
        <w:t>After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careful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inspection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testing,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consistent </w:t>
      </w:r>
      <w:r>
        <w:rPr>
          <w:color w:val="231F20"/>
        </w:rPr>
        <w:t>and complete standard for developing and verifying the extractor and provides </w:t>
      </w:r>
      <w:r>
        <w:rPr>
          <w:color w:val="231F20"/>
          <w:w w:val="105"/>
        </w:rPr>
        <w:t>users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factbase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 the extracted facts.</w:t>
      </w:r>
    </w:p>
    <w:p>
      <w:pPr>
        <w:spacing w:after="0" w:line="213" w:lineRule="auto"/>
        <w:jc w:val="both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60"/>
          <w:pgNumType w:start="94"/>
        </w:sectPr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66" w:after="0"/>
        <w:ind w:left="549" w:right="0" w:hanging="441"/>
        <w:jc w:val="left"/>
      </w:pPr>
      <w:bookmarkStart w:name="Formalization of fact extraction" w:id="3"/>
      <w:bookmarkEnd w:id="3"/>
      <w:r>
        <w:rPr/>
      </w:r>
      <w:r>
        <w:rPr>
          <w:color w:val="231F20"/>
          <w:w w:val="110"/>
        </w:rPr>
        <w:t>Formalization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8"/>
          <w:w w:val="110"/>
        </w:rPr>
        <w:t> </w:t>
      </w:r>
      <w:r>
        <w:rPr>
          <w:color w:val="231F20"/>
          <w:w w:val="110"/>
        </w:rPr>
        <w:t>fact</w:t>
      </w:r>
      <w:r>
        <w:rPr>
          <w:color w:val="231F20"/>
          <w:spacing w:val="18"/>
          <w:w w:val="110"/>
        </w:rPr>
        <w:t> </w:t>
      </w:r>
      <w:r>
        <w:rPr>
          <w:color w:val="231F20"/>
          <w:spacing w:val="-2"/>
          <w:w w:val="110"/>
        </w:rPr>
        <w:t>extraction</w:t>
      </w:r>
    </w:p>
    <w:p>
      <w:pPr>
        <w:pStyle w:val="BodyText"/>
        <w:spacing w:before="153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121"/>
        <w:jc w:val="both"/>
      </w:pPr>
      <w:r>
        <w:rPr>
          <w:color w:val="231F20"/>
          <w:w w:val="105"/>
        </w:rPr>
        <w:t>A fact extractor can be considered to be a mapping or transformation from source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programs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factbases.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Therefore,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extraction can be divided into three parts: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53" w:lineRule="exact" w:before="0" w:after="0"/>
        <w:ind w:left="687" w:right="0" w:hanging="259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specification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domain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(syntax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source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language),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63" w:lineRule="exact" w:before="0" w:after="0"/>
        <w:ind w:left="687" w:right="0" w:hanging="259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specification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range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(syntax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factbases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),</w:t>
      </w:r>
      <w:r>
        <w:rPr>
          <w:rFonts w:ascii="LM Roman 12"/>
          <w:color w:val="231F20"/>
          <w:spacing w:val="-12"/>
          <w:w w:val="105"/>
          <w:sz w:val="21"/>
        </w:rPr>
        <w:t> </w:t>
      </w:r>
      <w:r>
        <w:rPr>
          <w:rFonts w:ascii="LM Roman 12"/>
          <w:color w:val="231F20"/>
          <w:spacing w:val="-5"/>
          <w:w w:val="105"/>
          <w:sz w:val="21"/>
        </w:rPr>
        <w:t>and</w:t>
      </w:r>
    </w:p>
    <w:p>
      <w:pPr>
        <w:pStyle w:val="ListParagraph"/>
        <w:numPr>
          <w:ilvl w:val="0"/>
          <w:numId w:val="3"/>
        </w:numPr>
        <w:tabs>
          <w:tab w:pos="687" w:val="left" w:leader="none"/>
        </w:tabs>
        <w:spacing w:line="263" w:lineRule="exact" w:before="0" w:after="0"/>
        <w:ind w:left="687" w:right="0" w:hanging="259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the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mapping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from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domain</w:t>
      </w:r>
      <w:r>
        <w:rPr>
          <w:rFonts w:ascii="LM Roman 12"/>
          <w:color w:val="231F20"/>
          <w:spacing w:val="-10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to</w:t>
      </w:r>
      <w:r>
        <w:rPr>
          <w:rFonts w:ascii="LM Roman 12"/>
          <w:color w:val="231F20"/>
          <w:spacing w:val="-11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range.</w:t>
      </w:r>
    </w:p>
    <w:p>
      <w:pPr>
        <w:pStyle w:val="BodyText"/>
        <w:spacing w:line="213" w:lineRule="auto" w:before="10"/>
        <w:ind w:right="121"/>
        <w:jc w:val="both"/>
      </w:pPr>
      <w:r>
        <w:rPr>
          <w:color w:val="231F20"/>
          <w:w w:val="105"/>
        </w:rPr>
        <w:t>In our approach, the first part is given as the context-free grammar for the source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programs.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second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factbase, again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context-free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grammar. 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third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part,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mapping,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responsible 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maintaining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semantics)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use in tools that input the resulting fact base.</w:t>
      </w:r>
    </w:p>
    <w:p>
      <w:pPr>
        <w:pStyle w:val="BodyText"/>
        <w:spacing w:line="213" w:lineRule="auto" w:before="17"/>
        <w:ind w:right="120" w:firstLine="319"/>
        <w:jc w:val="both"/>
      </w:pPr>
      <w:r>
        <w:rPr>
          <w:color w:val="231F20"/>
        </w:rPr>
        <w:t>A common mechanism for dealing with parsed source programs is to repre- sent them internally as an Abstract Syntax Tree (AST), and our approach will </w:t>
      </w:r>
      <w:r>
        <w:rPr>
          <w:color w:val="231F20"/>
          <w:w w:val="105"/>
        </w:rPr>
        <w:t>use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mechanism.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AST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 be </w:t>
      </w:r>
      <w:r>
        <w:rPr>
          <w:i/>
          <w:color w:val="231F20"/>
          <w:w w:val="105"/>
        </w:rPr>
        <w:t>decorated </w:t>
      </w:r>
      <w:r>
        <w:rPr>
          <w:color w:val="231F20"/>
          <w:w w:val="105"/>
        </w:rPr>
        <w:t>to become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Abstract Se- </w:t>
      </w:r>
      <w:r>
        <w:rPr>
          <w:color w:val="231F20"/>
        </w:rPr>
        <w:t>mantic Graph (ASG) by adding various semantic information, usually at least </w:t>
      </w:r>
      <w:r>
        <w:rPr>
          <w:color w:val="231F20"/>
          <w:w w:val="105"/>
        </w:rPr>
        <w:t>links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connecting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references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declarations.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 of Datrix, the factbase represents a variant of the ASG, so this approach is particularly convenient.</w:t>
      </w:r>
    </w:p>
    <w:p>
      <w:pPr>
        <w:pStyle w:val="BodyText"/>
        <w:spacing w:line="213" w:lineRule="auto" w:before="16"/>
        <w:ind w:right="120" w:firstLine="319"/>
        <w:jc w:val="both"/>
      </w:pPr>
      <w:r>
        <w:rPr>
          <w:color w:val="231F20"/>
          <w:w w:val="105"/>
        </w:rPr>
        <w:t>As mentioned earlier, the range of fact extraction, i.e., the form of the factbase,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specified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another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language.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factbase can be considered to be an (possibly simplified version of) ASG, which can easily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represented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context-free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grammar.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illustrate this, consider this C++ expression:</w:t>
      </w:r>
    </w:p>
    <w:p>
      <w:pPr>
        <w:pStyle w:val="BodyText"/>
        <w:spacing w:line="256" w:lineRule="exact"/>
        <w:ind w:left="428"/>
        <w:rPr>
          <w:rFonts w:ascii="LM Mono 12"/>
        </w:rPr>
      </w:pPr>
      <w:r>
        <w:rPr>
          <w:rFonts w:ascii="LM Mono 12"/>
          <w:color w:val="231F20"/>
          <w:w w:val="105"/>
        </w:rPr>
        <w:t>a</w:t>
      </w:r>
      <w:r>
        <w:rPr>
          <w:rFonts w:ascii="LM Mono 12"/>
          <w:color w:val="231F20"/>
          <w:spacing w:val="-4"/>
          <w:w w:val="105"/>
        </w:rPr>
        <w:t> </w:t>
      </w:r>
      <w:r>
        <w:rPr>
          <w:rFonts w:ascii="LM Mono 12"/>
          <w:color w:val="231F20"/>
          <w:w w:val="105"/>
        </w:rPr>
        <w:t>+</w:t>
      </w:r>
      <w:r>
        <w:rPr>
          <w:rFonts w:ascii="LM Mono 12"/>
          <w:color w:val="231F20"/>
          <w:spacing w:val="-4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3;</w:t>
      </w:r>
    </w:p>
    <w:p>
      <w:pPr>
        <w:pStyle w:val="BodyText"/>
        <w:spacing w:line="213" w:lineRule="auto" w:before="7"/>
        <w:ind w:right="121"/>
        <w:jc w:val="both"/>
      </w:pP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case</w:t>
      </w:r>
      <w:r>
        <w:rPr>
          <w:color w:val="231F20"/>
          <w:spacing w:val="-8"/>
        </w:rPr>
        <w:t> </w:t>
      </w:r>
      <w:r>
        <w:rPr>
          <w:color w:val="231F20"/>
        </w:rPr>
        <w:t>study,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textual</w:t>
      </w:r>
      <w:r>
        <w:rPr>
          <w:color w:val="231F20"/>
          <w:spacing w:val="-8"/>
        </w:rPr>
        <w:t> </w:t>
      </w:r>
      <w:r>
        <w:rPr>
          <w:color w:val="231F20"/>
        </w:rPr>
        <w:t>form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ASG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expression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represented </w:t>
      </w:r>
      <w:r>
        <w:rPr>
          <w:color w:val="231F20"/>
          <w:spacing w:val="-4"/>
          <w:w w:val="105"/>
        </w:rPr>
        <w:t>as:</w:t>
      </w:r>
    </w:p>
    <w:p>
      <w:pPr>
        <w:pStyle w:val="BodyText"/>
        <w:spacing w:line="238" w:lineRule="exact"/>
        <w:ind w:left="428"/>
        <w:rPr>
          <w:rFonts w:ascii="LM Mono 12"/>
        </w:rPr>
      </w:pPr>
      <w:r>
        <w:rPr>
          <w:rFonts w:ascii="LM Mono 12"/>
          <w:color w:val="231F20"/>
          <w:w w:val="105"/>
        </w:rPr>
        <w:t>cOperator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(op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=</w:t>
      </w:r>
      <w:r>
        <w:rPr>
          <w:rFonts w:ascii="LM Mono 12"/>
          <w:color w:val="231F20"/>
          <w:spacing w:val="-11"/>
          <w:w w:val="105"/>
        </w:rPr>
        <w:t> </w:t>
      </w:r>
      <w:r>
        <w:rPr>
          <w:rFonts w:ascii="LM Mono 12"/>
          <w:color w:val="231F20"/>
          <w:spacing w:val="-2"/>
          <w:w w:val="105"/>
        </w:rPr>
        <w:t>bplus)</w:t>
      </w:r>
    </w:p>
    <w:p>
      <w:pPr>
        <w:spacing w:line="335" w:lineRule="exact" w:before="0"/>
        <w:ind w:left="428" w:right="0" w:firstLine="0"/>
        <w:jc w:val="left"/>
        <w:rPr>
          <w:rFonts w:ascii="Noto Sans Mono CJK HK"/>
          <w:sz w:val="21"/>
        </w:rPr>
      </w:pPr>
      <w:r>
        <w:rPr>
          <w:rFonts w:ascii="Noto Sans Mono CJK HK"/>
          <w:color w:val="231F20"/>
          <w:spacing w:val="-10"/>
          <w:w w:val="105"/>
          <w:sz w:val="21"/>
        </w:rPr>
        <w:t>{</w:t>
      </w:r>
    </w:p>
    <w:p>
      <w:pPr>
        <w:pStyle w:val="BodyText"/>
        <w:spacing w:line="221" w:lineRule="exact"/>
        <w:ind w:left="748"/>
        <w:rPr>
          <w:rFonts w:ascii="LM Mono 12"/>
        </w:rPr>
      </w:pPr>
      <w:r>
        <w:rPr>
          <w:rFonts w:ascii="LM Mono 12"/>
          <w:color w:val="231F20"/>
          <w:w w:val="105"/>
        </w:rPr>
        <w:t>a:</w:t>
      </w:r>
      <w:r>
        <w:rPr>
          <w:rFonts w:ascii="LM Mono 12"/>
          <w:color w:val="231F20"/>
          <w:spacing w:val="48"/>
          <w:w w:val="150"/>
        </w:rPr>
        <w:t> </w:t>
      </w:r>
      <w:r>
        <w:rPr>
          <w:rFonts w:ascii="LM Mono 12"/>
          <w:color w:val="231F20"/>
          <w:w w:val="105"/>
        </w:rPr>
        <w:t>nameref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(refers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id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w w:val="105"/>
        </w:rPr>
        <w:t>=</w:t>
      </w:r>
      <w:r>
        <w:rPr>
          <w:rFonts w:ascii="LM Mono 12"/>
          <w:color w:val="231F20"/>
          <w:spacing w:val="-8"/>
          <w:w w:val="105"/>
        </w:rPr>
        <w:t> </w:t>
      </w:r>
      <w:r>
        <w:rPr>
          <w:rFonts w:ascii="LM Mono 12"/>
          <w:color w:val="231F20"/>
          <w:spacing w:val="-4"/>
          <w:w w:val="105"/>
        </w:rPr>
        <w:t>100)</w:t>
      </w:r>
    </w:p>
    <w:p>
      <w:pPr>
        <w:pStyle w:val="BodyText"/>
        <w:spacing w:line="233" w:lineRule="exact"/>
        <w:ind w:left="748"/>
        <w:rPr>
          <w:rFonts w:ascii="LM Mono 12"/>
        </w:rPr>
      </w:pPr>
      <w:r>
        <w:rPr>
          <w:rFonts w:ascii="LM Mono 12"/>
          <w:color w:val="231F20"/>
          <w:w w:val="105"/>
        </w:rPr>
        <w:t>3:</w:t>
      </w:r>
      <w:r>
        <w:rPr>
          <w:rFonts w:ascii="LM Mono 12"/>
          <w:color w:val="231F20"/>
          <w:spacing w:val="57"/>
          <w:w w:val="150"/>
        </w:rPr>
        <w:t> </w:t>
      </w:r>
      <w:r>
        <w:rPr>
          <w:rFonts w:ascii="LM Mono 12"/>
          <w:color w:val="231F20"/>
          <w:spacing w:val="-2"/>
          <w:w w:val="105"/>
        </w:rPr>
        <w:t>literal</w:t>
      </w:r>
    </w:p>
    <w:p>
      <w:pPr>
        <w:spacing w:line="354" w:lineRule="exact" w:before="0"/>
        <w:ind w:left="428" w:right="0" w:firstLine="0"/>
        <w:jc w:val="left"/>
        <w:rPr>
          <w:rFonts w:ascii="Noto Sans Mono CJK HK"/>
          <w:sz w:val="21"/>
        </w:rPr>
      </w:pPr>
      <w:r>
        <w:rPr>
          <w:rFonts w:ascii="Noto Sans Mono CJK HK"/>
          <w:color w:val="231F20"/>
          <w:spacing w:val="-10"/>
          <w:w w:val="105"/>
          <w:sz w:val="21"/>
        </w:rPr>
        <w:t>}</w:t>
      </w:r>
    </w:p>
    <w:p>
      <w:pPr>
        <w:pStyle w:val="BodyText"/>
        <w:spacing w:line="206" w:lineRule="exact"/>
        <w:ind w:left="42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line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indicates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additive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expression,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brackets</w:t>
      </w:r>
    </w:p>
    <w:p>
      <w:pPr>
        <w:pStyle w:val="BodyText"/>
        <w:spacing w:line="211" w:lineRule="auto" w:before="12"/>
        <w:ind w:right="120"/>
        <w:jc w:val="both"/>
      </w:pPr>
      <w:r>
        <w:rPr>
          <w:color w:val="231F20"/>
          <w:w w:val="105"/>
        </w:rPr>
        <w:t>denote the variable </w:t>
      </w:r>
      <w:r>
        <w:rPr>
          <w:i/>
          <w:color w:val="231F20"/>
          <w:w w:val="105"/>
        </w:rPr>
        <w:t>a </w:t>
      </w:r>
      <w:r>
        <w:rPr>
          <w:color w:val="231F20"/>
          <w:w w:val="105"/>
        </w:rPr>
        <w:t>and constant 3 are contained by, or parts of, the ex- </w:t>
      </w:r>
      <w:r>
        <w:rPr>
          <w:color w:val="231F20"/>
          <w:spacing w:val="-2"/>
          <w:w w:val="105"/>
        </w:rPr>
        <w:t>pression,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refers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variable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defined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elsewhere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given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identifier</w:t>
      </w:r>
    </w:p>
    <w:p>
      <w:pPr>
        <w:pStyle w:val="BodyText"/>
        <w:spacing w:line="213" w:lineRule="auto" w:before="2"/>
        <w:ind w:right="120"/>
        <w:jc w:val="both"/>
      </w:pPr>
      <w:r>
        <w:rPr>
          <w:color w:val="231F20"/>
          <w:w w:val="105"/>
        </w:rPr>
        <w:t>100.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fragment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gives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flavour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how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trans- forms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AST,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later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ASG,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eventually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into a factbase.</w:t>
      </w:r>
    </w:p>
    <w:p>
      <w:pPr>
        <w:pStyle w:val="BodyText"/>
        <w:spacing w:line="287" w:lineRule="exact"/>
        <w:ind w:left="428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ASG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spacing w:after="0" w:line="287" w:lineRule="exact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line="213" w:lineRule="auto" w:before="193"/>
        <w:ind w:right="120"/>
        <w:jc w:val="both"/>
      </w:pPr>
      <w:r>
        <w:rPr>
          <w:color w:val="231F20"/>
          <w:w w:val="105"/>
        </w:rPr>
        <w:t>fundamental to our formalization.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the designer’s job to identify pieces of meaningful syntactical structure in source language, such as declaration, </w:t>
      </w:r>
      <w:r>
        <w:rPr>
          <w:color w:val="231F20"/>
        </w:rPr>
        <w:t>expression and statement, and then specify a sequence of transformation steps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map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structures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equivalent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ASGs. For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 valid,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guarantee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1)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generated </w:t>
      </w:r>
      <w:r>
        <w:rPr>
          <w:color w:val="231F20"/>
          <w:spacing w:val="-2"/>
          <w:w w:val="105"/>
        </w:rPr>
        <w:t>ASG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well-formed,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i.e.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2"/>
          <w:w w:val="105"/>
        </w:rPr>
        <w:t>follows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syntax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ASG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2)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structure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before </w:t>
      </w:r>
      <w:r>
        <w:rPr>
          <w:color w:val="231F20"/>
          <w:w w:val="105"/>
        </w:rPr>
        <w:t>transformation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meaning.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specification to be complete, it must deal with all the grammatical variations of source language, i.e., with all parts of the source context-free grammar.</w:t>
      </w:r>
    </w:p>
    <w:p>
      <w:pPr>
        <w:pStyle w:val="BodyText"/>
        <w:spacing w:line="213" w:lineRule="auto" w:before="18"/>
        <w:ind w:right="120" w:firstLine="3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believe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validity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achieved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extensive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testing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 </w:t>
      </w:r>
      <w:bookmarkStart w:name="Benefits of formalizing of fact extracti" w:id="4"/>
      <w:bookmarkEnd w:id="4"/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success of our approach depends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 tools that can test our specification automatically.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Fortunately,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tool</w:t>
      </w:r>
      <w:r>
        <w:rPr>
          <w:color w:val="231F20"/>
          <w:w w:val="105"/>
        </w:rPr>
        <w:t> already</w:t>
      </w:r>
      <w:r>
        <w:rPr>
          <w:color w:val="231F20"/>
          <w:w w:val="105"/>
        </w:rPr>
        <w:t> exists.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TXL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rule-based </w:t>
      </w:r>
      <w:r>
        <w:rPr>
          <w:color w:val="231F20"/>
        </w:rPr>
        <w:t>language that performs transformations on context-free language.</w:t>
      </w:r>
      <w:r>
        <w:rPr>
          <w:color w:val="231F20"/>
          <w:spacing w:val="40"/>
        </w:rPr>
        <w:t> </w:t>
      </w:r>
      <w:r>
        <w:rPr>
          <w:color w:val="231F20"/>
        </w:rPr>
        <w:t>It can input </w:t>
      </w:r>
      <w:r>
        <w:rPr>
          <w:color w:val="231F20"/>
          <w:w w:val="105"/>
        </w:rPr>
        <w:t>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performs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transformations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source </w:t>
      </w:r>
      <w:r>
        <w:rPr>
          <w:color w:val="231F20"/>
          <w:spacing w:val="-2"/>
          <w:w w:val="105"/>
        </w:rPr>
        <w:t>code.</w:t>
      </w:r>
    </w:p>
    <w:p>
      <w:pPr>
        <w:pStyle w:val="BodyText"/>
        <w:spacing w:line="213" w:lineRule="auto" w:before="18"/>
        <w:ind w:right="104" w:firstLine="319"/>
        <w:jc w:val="both"/>
      </w:pP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summary,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specify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syntax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source</w:t>
      </w:r>
      <w:r>
        <w:rPr>
          <w:color w:val="231F20"/>
          <w:spacing w:val="-9"/>
        </w:rPr>
        <w:t> </w:t>
      </w:r>
      <w:r>
        <w:rPr>
          <w:color w:val="231F20"/>
        </w:rPr>
        <w:t>programs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ASGs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context- </w:t>
      </w:r>
      <w:r>
        <w:rPr>
          <w:color w:val="231F20"/>
          <w:w w:val="105"/>
        </w:rPr>
        <w:t>free grammars, and we can specify the transformation from source program 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transformations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context-free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grammar. Because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like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TXL support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testing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validate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consistency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 completeness of our specification.</w:t>
      </w:r>
    </w:p>
    <w:p>
      <w:pPr>
        <w:pStyle w:val="BodyText"/>
        <w:spacing w:before="4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>
          <w:color w:val="231F20"/>
          <w:w w:val="110"/>
        </w:rPr>
        <w:t>Benefits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formalizing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0"/>
          <w:w w:val="110"/>
        </w:rPr>
        <w:t> </w:t>
      </w:r>
      <w:r>
        <w:rPr>
          <w:color w:val="231F20"/>
          <w:w w:val="110"/>
        </w:rPr>
        <w:t>fact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2"/>
          <w:w w:val="110"/>
        </w:rPr>
        <w:t>extraction</w:t>
      </w:r>
    </w:p>
    <w:p>
      <w:pPr>
        <w:pStyle w:val="BodyText"/>
        <w:spacing w:line="213" w:lineRule="auto" w:before="202"/>
        <w:ind w:right="120"/>
        <w:jc w:val="both"/>
      </w:pPr>
      <w:bookmarkStart w:name="Close relationship between grammar and s" w:id="5"/>
      <w:bookmarkEnd w:id="5"/>
      <w:r>
        <w:rPr/>
      </w:r>
      <w:r>
        <w:rPr>
          <w:color w:val="231F20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formalization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extraction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transformations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on context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free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grammar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benefit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designers,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extractor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developers and the users of fact extractor.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Here is a list of four main benefits of our approach to formalizing fact extraction: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53" w:lineRule="exact" w:before="0" w:after="0"/>
        <w:ind w:left="687" w:right="0" w:hanging="259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Close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relationship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between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grammar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and</w:t>
      </w:r>
      <w:r>
        <w:rPr>
          <w:rFonts w:ascii="LM Roman 12"/>
          <w:color w:val="231F20"/>
          <w:spacing w:val="-17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schema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63" w:lineRule="exact" w:before="0" w:after="0"/>
        <w:ind w:left="687" w:right="0" w:hanging="259"/>
        <w:jc w:val="left"/>
        <w:rPr>
          <w:rFonts w:ascii="LM Roman 12"/>
          <w:sz w:val="21"/>
        </w:rPr>
      </w:pPr>
      <w:r>
        <w:rPr>
          <w:rFonts w:ascii="LM Roman 12"/>
          <w:color w:val="231F20"/>
          <w:spacing w:val="-2"/>
          <w:w w:val="105"/>
          <w:sz w:val="21"/>
        </w:rPr>
        <w:t>Clear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relationship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between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various</w:t>
      </w:r>
      <w:r>
        <w:rPr>
          <w:rFonts w:ascii="LM Roman 12"/>
          <w:color w:val="231F20"/>
          <w:spacing w:val="-5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schemas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63" w:lineRule="exact" w:before="0" w:after="0"/>
        <w:ind w:left="687" w:right="0" w:hanging="259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Clear</w:t>
      </w:r>
      <w:r>
        <w:rPr>
          <w:rFonts w:ascii="LM Roman 12"/>
          <w:color w:val="231F20"/>
          <w:spacing w:val="-14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standard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for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extracted</w:t>
      </w:r>
      <w:r>
        <w:rPr>
          <w:rFonts w:ascii="LM Roman 12"/>
          <w:color w:val="231F20"/>
          <w:spacing w:val="-13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facts</w:t>
      </w:r>
    </w:p>
    <w:p>
      <w:pPr>
        <w:pStyle w:val="ListParagraph"/>
        <w:numPr>
          <w:ilvl w:val="0"/>
          <w:numId w:val="4"/>
        </w:numPr>
        <w:tabs>
          <w:tab w:pos="686" w:val="left" w:leader="none"/>
        </w:tabs>
        <w:spacing w:line="213" w:lineRule="auto" w:before="9" w:after="0"/>
        <w:ind w:left="108" w:right="3087" w:firstLine="319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Basis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for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verification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of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fact</w:t>
      </w:r>
      <w:r>
        <w:rPr>
          <w:rFonts w:ascii="LM Roman 12"/>
          <w:color w:val="231F20"/>
          <w:spacing w:val="-18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extractors. We will now describe these in some detail.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8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Close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relationship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between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grammar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and</w:t>
      </w:r>
      <w:r>
        <w:rPr>
          <w:rFonts w:ascii="LM Roman 12"/>
          <w:i/>
          <w:color w:val="231F20"/>
          <w:spacing w:val="-10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schema</w:t>
      </w:r>
    </w:p>
    <w:p>
      <w:pPr>
        <w:pStyle w:val="BodyText"/>
        <w:spacing w:line="213" w:lineRule="auto" w:before="132"/>
        <w:ind w:right="120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focuses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extractors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parse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 a context-free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grammar.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In such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 extractor,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factbase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expected 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closely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program.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specifying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fact </w:t>
      </w:r>
      <w:r>
        <w:rPr>
          <w:color w:val="231F20"/>
          <w:spacing w:val="-2"/>
          <w:w w:val="105"/>
        </w:rPr>
        <w:t>extraction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takes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advantage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closeness,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thereby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minimizing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complex- </w:t>
      </w:r>
      <w:r>
        <w:rPr>
          <w:color w:val="231F20"/>
          <w:w w:val="105"/>
        </w:rPr>
        <w:t>ity of the fact extraction specification.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approach requires the designer 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gain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thorough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understanding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grammar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well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line="213" w:lineRule="auto" w:before="193"/>
        <w:ind w:right="120"/>
        <w:jc w:val="both"/>
      </w:pPr>
      <w:bookmarkStart w:name="Clear relationship between various schem" w:id="6"/>
      <w:bookmarkEnd w:id="6"/>
      <w:r>
        <w:rPr/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factbase.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understanding,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designer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creates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se- quence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transformation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map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representation as extracted facts, being careful to see that all parts of the input grammar are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dealt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experience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indicates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creating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transformations is time consuming, and both inspection and extensive testing are needed to insure the specification is consistent and complete.</w:t>
      </w:r>
    </w:p>
    <w:p>
      <w:pPr>
        <w:pStyle w:val="BodyText"/>
        <w:spacing w:line="213" w:lineRule="auto" w:before="18"/>
        <w:ind w:right="121" w:firstLine="319"/>
        <w:jc w:val="both"/>
      </w:pP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by-product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process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complexity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transformations </w:t>
      </w:r>
      <w:r>
        <w:rPr>
          <w:color w:val="231F20"/>
          <w:w w:val="105"/>
        </w:rPr>
        <w:t>is a rough indicator of the amount of work needed to write a fact extractor based on the schema.</w:t>
      </w:r>
    </w:p>
    <w:p>
      <w:pPr>
        <w:pStyle w:val="BodyText"/>
        <w:spacing w:before="25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1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Clear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relationship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between</w:t>
      </w:r>
      <w:r>
        <w:rPr>
          <w:rFonts w:ascii="LM Roman 12"/>
          <w:i/>
          <w:color w:val="231F20"/>
          <w:spacing w:val="-11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various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schemas</w:t>
      </w:r>
    </w:p>
    <w:p>
      <w:pPr>
        <w:pStyle w:val="BodyText"/>
        <w:spacing w:line="213" w:lineRule="auto" w:before="186"/>
        <w:ind w:right="120"/>
        <w:jc w:val="both"/>
      </w:pPr>
      <w:r>
        <w:rPr>
          <w:color w:val="231F20"/>
          <w:w w:val="105"/>
        </w:rPr>
        <w:t>In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experience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formalizing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version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extraction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Datrix</w:t>
      </w:r>
      <w:r>
        <w:rPr>
          <w:color w:val="231F20"/>
          <w:w w:val="105"/>
        </w:rPr>
        <w:t> [2] schema,</w:t>
      </w:r>
      <w:r>
        <w:rPr>
          <w:color w:val="231F20"/>
          <w:w w:val="105"/>
        </w:rPr>
        <w:t> we found it convenient to start with a set of mapping steps that transform</w:t>
      </w:r>
      <w:r>
        <w:rPr>
          <w:color w:val="231F20"/>
          <w:w w:val="105"/>
        </w:rPr>
        <w:t> source</w:t>
      </w:r>
      <w:r>
        <w:rPr>
          <w:color w:val="231F20"/>
          <w:w w:val="105"/>
        </w:rPr>
        <w:t> code</w:t>
      </w:r>
      <w:r>
        <w:rPr>
          <w:color w:val="231F20"/>
          <w:w w:val="105"/>
        </w:rPr>
        <w:t> into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standard intermediate representation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steps carry out various common housekeeping functions, such as producing regularized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ways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statements.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standard intermediate representation resolves any ambiguities that might be present 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program.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transformations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map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facts to the format defined by the Datrix schema.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We expect that it is not </w:t>
      </w:r>
      <w:r>
        <w:rPr>
          <w:color w:val="231F20"/>
        </w:rPr>
        <w:t>difficult to create transformation sets from this intermediate representation to </w:t>
      </w:r>
      <w:bookmarkStart w:name="Clear standard for extracted facts" w:id="7"/>
      <w:bookmarkEnd w:id="7"/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format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other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schemas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such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Columbus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schema.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[9]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standard </w:t>
      </w:r>
      <w:r>
        <w:rPr>
          <w:color w:val="231F20"/>
          <w:w w:val="105"/>
        </w:rPr>
        <w:t>intermediate schema can save the designer of a schema the time and effort spent on details of a particular language such as C++.</w:t>
      </w:r>
    </w:p>
    <w:p>
      <w:pPr>
        <w:pStyle w:val="BodyText"/>
        <w:spacing w:line="213" w:lineRule="auto" w:before="16"/>
        <w:ind w:left="109" w:right="119" w:firstLine="319"/>
        <w:jc w:val="both"/>
      </w:pPr>
      <w:r>
        <w:rPr>
          <w:color w:val="231F20"/>
          <w:w w:val="105"/>
        </w:rPr>
        <w:t>Our approach divides the transformation into a sequence of steps.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initial steps are largely independent of the details of the form of the final extracted facts.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final steps are particular for different target schemas </w:t>
      </w:r>
      <w:r>
        <w:rPr>
          <w:color w:val="231F20"/>
        </w:rPr>
        <w:t>(such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Datrix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Columbus)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compared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gain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understanding </w:t>
      </w:r>
      <w:r>
        <w:rPr>
          <w:color w:val="231F20"/>
          <w:w w:val="105"/>
        </w:rPr>
        <w:t>of the relationship between these schemas.</w:t>
      </w:r>
    </w:p>
    <w:p>
      <w:pPr>
        <w:pStyle w:val="BodyText"/>
        <w:spacing w:before="25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Clear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standard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for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extracted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4"/>
          <w:w w:val="105"/>
          <w:sz w:val="21"/>
        </w:rPr>
        <w:t>facts</w:t>
      </w:r>
    </w:p>
    <w:p>
      <w:pPr>
        <w:pStyle w:val="BodyText"/>
        <w:spacing w:line="213" w:lineRule="auto" w:before="187"/>
        <w:ind w:left="109" w:right="120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forces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designer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think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carefully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con- crete grammar of the source language.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a result the specification is more likely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complete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consistent.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reliable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vital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ex- </w:t>
      </w:r>
      <w:r>
        <w:rPr>
          <w:color w:val="231F20"/>
        </w:rPr>
        <w:t>change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information, this</w:t>
      </w:r>
      <w:r>
        <w:rPr>
          <w:color w:val="231F20"/>
          <w:spacing w:val="-1"/>
        </w:rPr>
        <w:t> </w:t>
      </w:r>
      <w:r>
        <w:rPr>
          <w:color w:val="231F20"/>
        </w:rPr>
        <w:t>work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worthwhile.</w:t>
      </w:r>
      <w:r>
        <w:rPr>
          <w:color w:val="231F20"/>
          <w:spacing w:val="40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less</w:t>
      </w:r>
      <w:r>
        <w:rPr>
          <w:color w:val="231F20"/>
          <w:spacing w:val="-1"/>
        </w:rPr>
        <w:t> </w:t>
      </w:r>
      <w:r>
        <w:rPr>
          <w:color w:val="231F20"/>
        </w:rPr>
        <w:t>exacting</w:t>
      </w:r>
      <w:r>
        <w:rPr>
          <w:color w:val="231F20"/>
          <w:spacing w:val="-1"/>
        </w:rPr>
        <w:t> </w:t>
      </w:r>
      <w:r>
        <w:rPr>
          <w:color w:val="231F20"/>
        </w:rPr>
        <w:t>approach, </w:t>
      </w:r>
      <w:r>
        <w:rPr>
          <w:color w:val="231F20"/>
          <w:w w:val="105"/>
        </w:rPr>
        <w:t>there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danger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lack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consistency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among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extractors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specification of schemas is ambiguous and tends to omit low-level but essential </w:t>
      </w:r>
      <w:r>
        <w:rPr>
          <w:color w:val="231F20"/>
          <w:spacing w:val="-2"/>
          <w:w w:val="105"/>
        </w:rPr>
        <w:t>details.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68" w:after="0"/>
        <w:ind w:left="608" w:right="0" w:hanging="500"/>
        <w:jc w:val="both"/>
        <w:rPr>
          <w:rFonts w:ascii="LM Roman 12"/>
          <w:i/>
          <w:sz w:val="21"/>
        </w:rPr>
      </w:pPr>
      <w:bookmarkStart w:name="Basis for verification of fact extractor" w:id="8"/>
      <w:bookmarkEnd w:id="8"/>
      <w:r>
        <w:rPr/>
      </w:r>
      <w:r>
        <w:rPr>
          <w:rFonts w:ascii="LM Roman 12"/>
          <w:i/>
          <w:color w:val="231F20"/>
          <w:w w:val="105"/>
          <w:sz w:val="21"/>
        </w:rPr>
        <w:t>Basis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for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verification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fact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extractors</w:t>
      </w:r>
    </w:p>
    <w:p>
      <w:pPr>
        <w:pStyle w:val="BodyText"/>
        <w:spacing w:line="213" w:lineRule="auto" w:before="132"/>
        <w:ind w:right="120"/>
        <w:jc w:val="both"/>
      </w:pPr>
      <w:r>
        <w:rPr>
          <w:color w:val="231F20"/>
          <w:w w:val="105"/>
        </w:rPr>
        <w:t>TXL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[3][6]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input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transformations,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inte- grated with a corresponding context-free grammar, and perform the trans- formations on source code.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This means that TXL can be considered to 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mechanical interpreter for our fact extraction specifications,</w:t>
      </w:r>
      <w:r>
        <w:rPr>
          <w:color w:val="231F20"/>
          <w:w w:val="105"/>
        </w:rPr>
        <w:t> because our specifications are based on a series of such transformations.</w:t>
      </w:r>
    </w:p>
    <w:p>
      <w:pPr>
        <w:pStyle w:val="BodyText"/>
        <w:spacing w:line="213" w:lineRule="auto" w:before="18"/>
        <w:ind w:right="120" w:firstLine="319"/>
        <w:jc w:val="both"/>
      </w:pP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have</w:t>
      </w:r>
      <w:r>
        <w:rPr>
          <w:color w:val="231F20"/>
          <w:spacing w:val="-1"/>
        </w:rPr>
        <w:t> </w:t>
      </w:r>
      <w:r>
        <w:rPr>
          <w:color w:val="231F20"/>
        </w:rPr>
        <w:t>found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many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transformations</w:t>
      </w:r>
      <w:r>
        <w:rPr>
          <w:color w:val="231F20"/>
          <w:spacing w:val="-1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defining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schema </w:t>
      </w:r>
      <w:r>
        <w:rPr>
          <w:color w:val="231F20"/>
          <w:w w:val="105"/>
        </w:rPr>
        <w:t>are reversible.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When this is the case, we can write reverse transformations. When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target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i/>
          <w:color w:val="231F20"/>
          <w:w w:val="105"/>
        </w:rPr>
        <w:t>source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complete </w:t>
      </w:r>
      <w:r>
        <w:rPr>
          <w:color w:val="231F20"/>
          <w:w w:val="105"/>
        </w:rPr>
        <w:t>(contains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sufficient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information </w:t>
      </w:r>
      <w:bookmarkStart w:name="Case study: formalizing the Datrix schem" w:id="9"/>
      <w:bookmarkEnd w:id="9"/>
      <w:r>
        <w:rPr>
          <w:color w:val="231F20"/>
          <w:w w:val="105"/>
        </w:rPr>
        <w:t>to</w:t>
      </w:r>
      <w:r>
        <w:rPr>
          <w:color w:val="231F20"/>
          <w:w w:val="105"/>
        </w:rPr>
        <w:t> reconstruct the source program), or nearly so, we can use these reverse transformations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recover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source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code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factbase.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reverse transformations we verified CPPX, which is a fact extractor developed by SWAG team in University of Waterloo.</w:t>
      </w:r>
    </w:p>
    <w:p>
      <w:pPr>
        <w:pStyle w:val="BodyText"/>
        <w:spacing w:line="213" w:lineRule="auto" w:before="16"/>
        <w:ind w:right="120" w:firstLine="31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work,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Andrew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Malton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[5]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proposed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treating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 extraction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transformations.</w:t>
      </w:r>
      <w:r>
        <w:rPr>
          <w:color w:val="231F20"/>
          <w:spacing w:val="26"/>
          <w:w w:val="105"/>
        </w:rPr>
        <w:t> </w:t>
      </w:r>
      <w:r>
        <w:rPr>
          <w:color w:val="231F20"/>
          <w:w w:val="105"/>
        </w:rPr>
        <w:t>They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approach in the development CPPX (C Plus Plus eXtractor) in 2001.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 contrast, our approach uses transformations based on context-free grammars instead of</w:t>
      </w:r>
      <w:r>
        <w:rPr>
          <w:color w:val="231F20"/>
          <w:w w:val="105"/>
        </w:rPr>
        <w:t> graphs.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w w:val="105"/>
        </w:rPr>
        <w:t> approach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advantage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directly</w:t>
      </w:r>
      <w:r>
        <w:rPr>
          <w:color w:val="231F20"/>
          <w:w w:val="105"/>
        </w:rPr>
        <w:t> uses</w:t>
      </w:r>
      <w:r>
        <w:rPr>
          <w:color w:val="231F20"/>
          <w:w w:val="105"/>
        </w:rPr>
        <w:t> existing grammar-based tools such as TXL.</w:t>
      </w:r>
    </w:p>
    <w:p>
      <w:pPr>
        <w:pStyle w:val="BodyText"/>
        <w:spacing w:before="4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40"/>
        <w:jc w:val="both"/>
      </w:pPr>
      <w:r>
        <w:rPr>
          <w:color w:val="231F20"/>
          <w:w w:val="110"/>
        </w:rPr>
        <w:t>Case</w:t>
      </w:r>
      <w:r>
        <w:rPr>
          <w:color w:val="231F20"/>
          <w:spacing w:val="32"/>
          <w:w w:val="110"/>
        </w:rPr>
        <w:t> </w:t>
      </w:r>
      <w:r>
        <w:rPr>
          <w:color w:val="231F20"/>
          <w:w w:val="110"/>
        </w:rPr>
        <w:t>study:</w:t>
      </w:r>
      <w:r>
        <w:rPr>
          <w:color w:val="231F20"/>
          <w:spacing w:val="68"/>
          <w:w w:val="110"/>
        </w:rPr>
        <w:t> </w:t>
      </w:r>
      <w:r>
        <w:rPr>
          <w:color w:val="231F20"/>
          <w:w w:val="110"/>
        </w:rPr>
        <w:t>formalizing</w:t>
      </w:r>
      <w:r>
        <w:rPr>
          <w:color w:val="231F20"/>
          <w:spacing w:val="34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33"/>
          <w:w w:val="110"/>
        </w:rPr>
        <w:t> </w:t>
      </w:r>
      <w:r>
        <w:rPr>
          <w:color w:val="231F20"/>
          <w:w w:val="110"/>
        </w:rPr>
        <w:t>Datrix</w:t>
      </w:r>
      <w:r>
        <w:rPr>
          <w:color w:val="231F20"/>
          <w:spacing w:val="34"/>
          <w:w w:val="110"/>
        </w:rPr>
        <w:t> </w:t>
      </w:r>
      <w:r>
        <w:rPr>
          <w:color w:val="231F20"/>
          <w:spacing w:val="-2"/>
          <w:w w:val="110"/>
        </w:rPr>
        <w:t>schema</w:t>
      </w:r>
    </w:p>
    <w:p>
      <w:pPr>
        <w:pStyle w:val="BodyText"/>
        <w:spacing w:line="213" w:lineRule="auto" w:before="202"/>
        <w:ind w:right="12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research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here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SWAG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team’s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effort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make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fact extraction more accurate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 reliable.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2000, Bell Canada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created Datrix schema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[2]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(ASG)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C/C++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programs.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In 2001, the SWAG team developed CPPX (C++ Fact Extractor).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This fact extractor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performs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series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graph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transformations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output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GCC front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obtains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factbase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compliant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Datrix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schema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[5].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 addition, the SWAG team also developed RCPPX (Reverse CPPX), a tool that tests and verifies factbases generated by CPPX [11].</w:t>
      </w:r>
    </w:p>
    <w:p>
      <w:pPr>
        <w:pStyle w:val="BodyText"/>
        <w:spacing w:line="213" w:lineRule="auto" w:before="18"/>
        <w:ind w:right="121" w:firstLine="319"/>
        <w:jc w:val="both"/>
      </w:pPr>
      <w:r>
        <w:rPr>
          <w:color w:val="231F20"/>
          <w:w w:val="105"/>
        </w:rPr>
        <w:t>Bell Canada’s specification of Datrix schema is informal.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defines the Datrix schema by giving example fragments of C/C++ and corresponding examples fragments of ASGs;</w:t>
      </w:r>
      <w:r>
        <w:rPr>
          <w:color w:val="231F20"/>
          <w:w w:val="105"/>
        </w:rPr>
        <w:t> an ASG is an AST with embedded semantic information.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Datrix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schema,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consists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tree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nodes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repre- </w:t>
      </w:r>
      <w:r>
        <w:rPr>
          <w:color w:val="231F20"/>
        </w:rPr>
        <w:t>senting types, declarations, expressions and statements.</w:t>
      </w:r>
      <w:r>
        <w:rPr>
          <w:color w:val="231F20"/>
          <w:spacing w:val="40"/>
        </w:rPr>
        <w:t> </w:t>
      </w:r>
      <w:r>
        <w:rPr>
          <w:color w:val="231F20"/>
        </w:rPr>
        <w:t>Semantic information </w:t>
      </w: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added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attributes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(public,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private,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static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volatile,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etc.)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se- mantic edges (from a name to the declaration of the name).</w:t>
      </w:r>
    </w:p>
    <w:p>
      <w:pPr>
        <w:pStyle w:val="BodyText"/>
        <w:spacing w:line="213" w:lineRule="auto" w:before="17"/>
        <w:ind w:right="120" w:firstLine="319"/>
        <w:jc w:val="both"/>
      </w:pPr>
      <w:r>
        <w:rPr>
          <w:color w:val="231F20"/>
          <w:w w:val="105"/>
        </w:rPr>
        <w:t>By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contrast,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Datrix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trans- formations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C++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grammar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meet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Datrix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schema. Because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information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derived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AST,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divide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line="213" w:lineRule="auto" w:before="193"/>
      </w:pPr>
      <w:bookmarkStart w:name="Eliminate ambiguity of types and variabl" w:id="10"/>
      <w:bookmarkEnd w:id="10"/>
      <w:r>
        <w:rPr/>
      </w:r>
      <w:r>
        <w:rPr>
          <w:color w:val="231F20"/>
          <w:w w:val="105"/>
        </w:rPr>
        <w:t>the specification into two parts: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1) from C++ to AST and 2) from AST to </w:t>
      </w:r>
      <w:r>
        <w:rPr>
          <w:color w:val="231F20"/>
        </w:rPr>
        <w:t>ASG.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further</w:t>
      </w:r>
      <w:r>
        <w:rPr>
          <w:color w:val="231F20"/>
          <w:spacing w:val="3"/>
        </w:rPr>
        <w:t> </w:t>
      </w:r>
      <w:r>
        <w:rPr>
          <w:color w:val="231F20"/>
        </w:rPr>
        <w:t>divide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transformation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C++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AST</w:t>
      </w:r>
      <w:r>
        <w:rPr>
          <w:color w:val="231F20"/>
          <w:spacing w:val="3"/>
        </w:rPr>
        <w:t> </w:t>
      </w: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</w:rPr>
        <w:t>four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steps:</w:t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53" w:lineRule="exact" w:before="0" w:after="0"/>
        <w:ind w:left="687" w:right="0" w:hanging="259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Eliminate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ambiguity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in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types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and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spacing w:val="-2"/>
          <w:w w:val="105"/>
          <w:sz w:val="21"/>
        </w:rPr>
        <w:t>variables,</w:t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63" w:lineRule="exact" w:before="0" w:after="0"/>
        <w:ind w:left="687" w:right="0" w:hanging="259"/>
        <w:jc w:val="left"/>
        <w:rPr>
          <w:rFonts w:ascii="LM Roman 12"/>
          <w:sz w:val="21"/>
        </w:rPr>
      </w:pPr>
      <w:r>
        <w:rPr>
          <w:rFonts w:ascii="LM Roman 12"/>
          <w:color w:val="231F20"/>
          <w:spacing w:val="-2"/>
          <w:w w:val="105"/>
          <w:sz w:val="21"/>
        </w:rPr>
        <w:t>Flatten,</w:t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63" w:lineRule="exact" w:before="0" w:after="0"/>
        <w:ind w:left="687" w:right="0" w:hanging="259"/>
        <w:jc w:val="left"/>
        <w:rPr>
          <w:rFonts w:ascii="LM Roman 12"/>
          <w:sz w:val="21"/>
        </w:rPr>
      </w:pPr>
      <w:r>
        <w:rPr>
          <w:rFonts w:ascii="LM Roman 12"/>
          <w:color w:val="231F20"/>
          <w:sz w:val="21"/>
        </w:rPr>
        <w:t>Postfixify,</w:t>
      </w:r>
      <w:r>
        <w:rPr>
          <w:rFonts w:ascii="LM Roman 12"/>
          <w:color w:val="231F20"/>
          <w:spacing w:val="-2"/>
          <w:sz w:val="21"/>
        </w:rPr>
        <w:t> </w:t>
      </w:r>
      <w:r>
        <w:rPr>
          <w:rFonts w:ascii="LM Roman 12"/>
          <w:color w:val="231F20"/>
          <w:spacing w:val="-5"/>
          <w:sz w:val="21"/>
        </w:rPr>
        <w:t>and</w:t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63" w:lineRule="exact" w:before="0" w:after="0"/>
        <w:ind w:left="687" w:right="0" w:hanging="259"/>
        <w:jc w:val="left"/>
        <w:rPr>
          <w:rFonts w:ascii="LM Roman 12"/>
          <w:sz w:val="21"/>
        </w:rPr>
      </w:pPr>
      <w:r>
        <w:rPr>
          <w:rFonts w:ascii="LM Roman 12"/>
          <w:color w:val="231F20"/>
          <w:w w:val="105"/>
          <w:sz w:val="21"/>
        </w:rPr>
        <w:t>Generate</w:t>
      </w:r>
      <w:r>
        <w:rPr>
          <w:rFonts w:ascii="LM Roman 12"/>
          <w:color w:val="231F20"/>
          <w:spacing w:val="-16"/>
          <w:w w:val="105"/>
          <w:sz w:val="21"/>
        </w:rPr>
        <w:t> </w:t>
      </w:r>
      <w:r>
        <w:rPr>
          <w:rFonts w:ascii="LM Roman 12"/>
          <w:color w:val="231F20"/>
          <w:w w:val="105"/>
          <w:sz w:val="21"/>
        </w:rPr>
        <w:t>Datrix</w:t>
      </w:r>
      <w:r>
        <w:rPr>
          <w:rFonts w:ascii="LM Roman 12"/>
          <w:color w:val="231F20"/>
          <w:spacing w:val="-15"/>
          <w:w w:val="105"/>
          <w:sz w:val="21"/>
        </w:rPr>
        <w:t> </w:t>
      </w:r>
      <w:r>
        <w:rPr>
          <w:rFonts w:ascii="LM Roman 12"/>
          <w:color w:val="231F20"/>
          <w:spacing w:val="-4"/>
          <w:w w:val="105"/>
          <w:sz w:val="21"/>
        </w:rPr>
        <w:t>AST.</w:t>
      </w:r>
    </w:p>
    <w:p>
      <w:pPr>
        <w:pStyle w:val="BodyText"/>
        <w:spacing w:line="279" w:lineRule="exact"/>
      </w:pPr>
      <w:r>
        <w:rPr>
          <w:color w:val="231F20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explain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steps.</w:t>
      </w:r>
    </w:p>
    <w:p>
      <w:pPr>
        <w:pStyle w:val="BodyText"/>
        <w:spacing w:before="44"/>
        <w:ind w:left="0"/>
      </w:pPr>
    </w:p>
    <w:p>
      <w:pPr>
        <w:pStyle w:val="ListParagraph"/>
        <w:numPr>
          <w:ilvl w:val="1"/>
          <w:numId w:val="5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Eliminate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ambiguity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types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14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variables</w:t>
      </w:r>
    </w:p>
    <w:p>
      <w:pPr>
        <w:pStyle w:val="BodyText"/>
        <w:spacing w:line="213" w:lineRule="auto" w:before="146"/>
      </w:pP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C++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grammar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[13]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known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ambiguous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regarding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types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vari- ables. Consider this program fragment:</w:t>
      </w:r>
    </w:p>
    <w:p>
      <w:pPr>
        <w:pStyle w:val="BodyText"/>
        <w:spacing w:line="256" w:lineRule="exact"/>
        <w:ind w:left="428"/>
        <w:rPr>
          <w:rFonts w:ascii="LM Mono 12"/>
        </w:rPr>
      </w:pPr>
      <w:r>
        <w:rPr>
          <w:rFonts w:ascii="LM Mono 12"/>
          <w:color w:val="231F20"/>
          <w:w w:val="105"/>
        </w:rPr>
        <w:t>TypeOrVar</w:t>
      </w:r>
      <w:r>
        <w:rPr>
          <w:rFonts w:ascii="LM Mono 12"/>
          <w:color w:val="231F20"/>
          <w:spacing w:val="-14"/>
          <w:w w:val="105"/>
        </w:rPr>
        <w:t> </w:t>
      </w:r>
      <w:r>
        <w:rPr>
          <w:rFonts w:ascii="LM Mono 12"/>
          <w:color w:val="231F20"/>
          <w:w w:val="105"/>
        </w:rPr>
        <w:t>*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p;</w:t>
      </w:r>
    </w:p>
    <w:p>
      <w:pPr>
        <w:pStyle w:val="BodyText"/>
        <w:spacing w:line="213" w:lineRule="auto" w:before="1"/>
        <w:ind w:right="121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multiplicative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TypeOrVar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p </w:t>
      </w:r>
      <w:r>
        <w:rPr>
          <w:color w:val="231F20"/>
          <w:w w:val="105"/>
        </w:rPr>
        <w:t>or a declaration of a pointer </w:t>
      </w:r>
      <w:r>
        <w:rPr>
          <w:i/>
          <w:color w:val="231F20"/>
          <w:w w:val="105"/>
        </w:rPr>
        <w:t>p </w:t>
      </w:r>
      <w:r>
        <w:rPr>
          <w:color w:val="231F20"/>
          <w:w w:val="105"/>
        </w:rPr>
        <w:t>that points to the type </w:t>
      </w:r>
      <w:r>
        <w:rPr>
          <w:i/>
          <w:color w:val="231F20"/>
          <w:w w:val="105"/>
        </w:rPr>
        <w:t>TypeOrVar</w:t>
      </w:r>
      <w:r>
        <w:rPr>
          <w:color w:val="231F20"/>
          <w:w w:val="105"/>
        </w:rPr>
        <w:t>, if </w:t>
      </w:r>
      <w:r>
        <w:rPr>
          <w:i/>
          <w:color w:val="231F20"/>
        </w:rPr>
        <w:t>TypeOrVar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defined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type.</w:t>
      </w:r>
      <w:r>
        <w:rPr>
          <w:color w:val="231F20"/>
          <w:spacing w:val="36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ambiguities</w:t>
      </w:r>
      <w:r>
        <w:rPr>
          <w:color w:val="231F20"/>
          <w:spacing w:val="-5"/>
        </w:rPr>
        <w:t> </w:t>
      </w:r>
      <w:r>
        <w:rPr>
          <w:color w:val="231F20"/>
        </w:rPr>
        <w:t>cannot</w:t>
      </w:r>
      <w:r>
        <w:rPr>
          <w:color w:val="231F20"/>
          <w:spacing w:val="-5"/>
        </w:rPr>
        <w:t> </w:t>
      </w:r>
      <w:r>
        <w:rPr>
          <w:color w:val="231F20"/>
        </w:rPr>
        <w:t>resolved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level of a context-free grammar [1], which means tools like TXL cannot directly tell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type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circumstances.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solution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intro- duce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i/>
          <w:color w:val="231F20"/>
          <w:w w:val="105"/>
        </w:rPr>
        <w:t>oracle</w:t>
      </w:r>
      <w:r>
        <w:rPr>
          <w:color w:val="231F20"/>
          <w:w w:val="105"/>
        </w:rPr>
        <w:t>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distinguishes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types.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We </w:t>
      </w:r>
      <w:bookmarkStart w:name="Flatten" w:id="11"/>
      <w:bookmarkEnd w:id="11"/>
      <w:r>
        <w:rPr>
          <w:color w:val="231F20"/>
          <w:w w:val="105"/>
        </w:rPr>
        <w:t>use</w:t>
      </w:r>
      <w:r>
        <w:rPr>
          <w:color w:val="231F20"/>
          <w:w w:val="105"/>
        </w:rPr>
        <w:t> JLEX to generate this program.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for the above example, the oracle inserts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tag</w:t>
      </w:r>
      <w:r>
        <w:rPr>
          <w:color w:val="231F20"/>
          <w:spacing w:val="-2"/>
          <w:w w:val="105"/>
        </w:rPr>
        <w:t> </w:t>
      </w:r>
      <w:r>
        <w:rPr>
          <w:rFonts w:ascii="DejaVu Sans Condensed"/>
          <w:color w:val="231F20"/>
          <w:w w:val="105"/>
        </w:rPr>
        <w:t>&lt;</w:t>
      </w:r>
      <w:r>
        <w:rPr>
          <w:color w:val="231F20"/>
          <w:w w:val="105"/>
        </w:rPr>
        <w:t>type</w:t>
      </w:r>
      <w:r>
        <w:rPr>
          <w:rFonts w:ascii="DejaVu Sans Condensed"/>
          <w:color w:val="231F20"/>
          <w:w w:val="105"/>
        </w:rPr>
        <w:t>&gt; </w:t>
      </w:r>
      <w:r>
        <w:rPr>
          <w:color w:val="231F20"/>
          <w:w w:val="105"/>
        </w:rPr>
        <w:t>when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determines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i/>
          <w:color w:val="231F20"/>
          <w:w w:val="105"/>
        </w:rPr>
        <w:t>TypeOrVar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type.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result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step,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fragment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disambiguated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transforming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it </w:t>
      </w:r>
      <w:r>
        <w:rPr>
          <w:color w:val="231F20"/>
          <w:spacing w:val="-4"/>
          <w:w w:val="105"/>
        </w:rPr>
        <w:t>to:</w:t>
      </w:r>
    </w:p>
    <w:p>
      <w:pPr>
        <w:pStyle w:val="BodyText"/>
        <w:spacing w:line="253" w:lineRule="exact"/>
        <w:ind w:left="428"/>
        <w:rPr>
          <w:rFonts w:ascii="LM Mono 12"/>
        </w:rPr>
      </w:pPr>
      <w:r>
        <w:rPr>
          <w:rFonts w:ascii="LM Mono 12"/>
          <w:color w:val="231F20"/>
          <w:w w:val="105"/>
        </w:rPr>
        <w:t>TypeOrVar</w:t>
      </w:r>
      <w:r>
        <w:rPr>
          <w:rFonts w:ascii="LM Mono 12"/>
          <w:color w:val="231F20"/>
          <w:spacing w:val="-16"/>
          <w:w w:val="105"/>
        </w:rPr>
        <w:t> </w:t>
      </w:r>
      <w:r>
        <w:rPr>
          <w:rFonts w:ascii="DejaVu Sans Condensed"/>
          <w:color w:val="231F20"/>
          <w:w w:val="105"/>
        </w:rPr>
        <w:t>&lt;</w:t>
      </w:r>
      <w:r>
        <w:rPr>
          <w:rFonts w:ascii="LM Mono 12"/>
          <w:color w:val="231F20"/>
          <w:w w:val="105"/>
        </w:rPr>
        <w:t>type</w:t>
      </w:r>
      <w:r>
        <w:rPr>
          <w:rFonts w:ascii="DejaVu Sans Condensed"/>
          <w:color w:val="231F20"/>
          <w:w w:val="105"/>
        </w:rPr>
        <w:t>&gt;</w:t>
      </w:r>
      <w:r>
        <w:rPr>
          <w:rFonts w:ascii="DejaVu Sans Condensed"/>
          <w:color w:val="231F20"/>
          <w:spacing w:val="35"/>
          <w:w w:val="105"/>
        </w:rPr>
        <w:t> </w:t>
      </w:r>
      <w:r>
        <w:rPr>
          <w:rFonts w:ascii="LM Mono 12"/>
          <w:color w:val="231F20"/>
          <w:w w:val="105"/>
        </w:rPr>
        <w:t>*</w:t>
      </w:r>
      <w:r>
        <w:rPr>
          <w:rFonts w:ascii="LM Mono 12"/>
          <w:color w:val="231F20"/>
          <w:spacing w:val="-13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p;</w:t>
      </w:r>
    </w:p>
    <w:p>
      <w:pPr>
        <w:pStyle w:val="BodyText"/>
        <w:spacing w:line="213" w:lineRule="auto" w:before="6"/>
        <w:ind w:right="121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elimination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ambiguity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inherent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requirement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extrac- </w:t>
      </w:r>
      <w:r>
        <w:rPr>
          <w:color w:val="231F20"/>
          <w:spacing w:val="-2"/>
          <w:w w:val="105"/>
        </w:rPr>
        <w:t>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but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highly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desirable,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otherwise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extracted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factbase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retains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ambiguity,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wrong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interpretations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later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tools. Therefore, our approach eliminates ambiguity.</w:t>
      </w:r>
    </w:p>
    <w:p>
      <w:pPr>
        <w:pStyle w:val="BodyText"/>
        <w:spacing w:before="50"/>
        <w:ind w:left="0"/>
      </w:pPr>
    </w:p>
    <w:p>
      <w:pPr>
        <w:pStyle w:val="ListParagraph"/>
        <w:numPr>
          <w:ilvl w:val="1"/>
          <w:numId w:val="5"/>
        </w:numPr>
        <w:tabs>
          <w:tab w:pos="608" w:val="left" w:leader="none"/>
        </w:tabs>
        <w:spacing w:line="240" w:lineRule="auto" w:before="0" w:after="0"/>
        <w:ind w:left="608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Flatten</w:t>
      </w:r>
    </w:p>
    <w:p>
      <w:pPr>
        <w:pStyle w:val="BodyText"/>
        <w:spacing w:line="213" w:lineRule="auto" w:before="146"/>
        <w:ind w:right="121"/>
        <w:jc w:val="both"/>
      </w:pPr>
      <w:r>
        <w:rPr>
          <w:color w:val="231F20"/>
          <w:w w:val="105"/>
        </w:rPr>
        <w:t>We will explain the flattening process by giving an example.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following </w:t>
      </w:r>
      <w:r>
        <w:rPr>
          <w:color w:val="231F20"/>
          <w:spacing w:val="-2"/>
          <w:w w:val="105"/>
        </w:rPr>
        <w:t>declaration</w:t>
      </w:r>
    </w:p>
    <w:p>
      <w:pPr>
        <w:pStyle w:val="BodyText"/>
        <w:spacing w:line="256" w:lineRule="exact"/>
        <w:ind w:left="428"/>
        <w:rPr>
          <w:rFonts w:ascii="LM Mono 12"/>
        </w:rPr>
      </w:pPr>
      <w:r>
        <w:rPr>
          <w:rFonts w:ascii="LM Mono 12"/>
          <w:color w:val="231F20"/>
          <w:w w:val="105"/>
        </w:rPr>
        <w:t>int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x,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y;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(1)</w:t>
      </w:r>
    </w:p>
    <w:p>
      <w:pPr>
        <w:pStyle w:val="BodyText"/>
        <w:spacing w:line="271" w:lineRule="exact"/>
        <w:jc w:val="both"/>
      </w:pPr>
      <w:r>
        <w:rPr>
          <w:color w:val="231F20"/>
          <w:w w:val="105"/>
        </w:rPr>
        <w:t>has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meaning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5"/>
          <w:w w:val="105"/>
        </w:rPr>
        <w:t>as</w:t>
      </w:r>
    </w:p>
    <w:p>
      <w:pPr>
        <w:pStyle w:val="BodyText"/>
        <w:spacing w:line="225" w:lineRule="auto" w:before="8"/>
        <w:ind w:left="428" w:right="5862"/>
        <w:rPr>
          <w:rFonts w:ascii="LM Mono 12"/>
        </w:rPr>
      </w:pPr>
      <w:r>
        <w:rPr>
          <w:rFonts w:ascii="LM Mono 12"/>
          <w:color w:val="231F20"/>
          <w:w w:val="105"/>
        </w:rPr>
        <w:t>int</w:t>
      </w:r>
      <w:r>
        <w:rPr>
          <w:rFonts w:ascii="LM Mono 12"/>
          <w:color w:val="231F20"/>
          <w:spacing w:val="40"/>
          <w:w w:val="105"/>
        </w:rPr>
        <w:t> </w:t>
      </w:r>
      <w:r>
        <w:rPr>
          <w:rFonts w:ascii="LM Mono 12"/>
          <w:color w:val="231F20"/>
          <w:w w:val="105"/>
        </w:rPr>
        <w:t>x;</w:t>
      </w:r>
      <w:r>
        <w:rPr>
          <w:rFonts w:ascii="LM Mono 12"/>
          <w:color w:val="231F20"/>
          <w:w w:val="105"/>
        </w:rPr>
        <w:t> int</w:t>
      </w:r>
      <w:r>
        <w:rPr>
          <w:rFonts w:ascii="LM Mono 12"/>
          <w:color w:val="231F20"/>
          <w:spacing w:val="-23"/>
          <w:w w:val="105"/>
        </w:rPr>
        <w:t> </w:t>
      </w:r>
      <w:r>
        <w:rPr>
          <w:rFonts w:ascii="LM Mono 12"/>
          <w:color w:val="231F20"/>
          <w:w w:val="105"/>
        </w:rPr>
        <w:t>y;</w:t>
      </w:r>
      <w:r>
        <w:rPr>
          <w:rFonts w:ascii="LM Mono 12"/>
          <w:color w:val="231F20"/>
          <w:spacing w:val="-24"/>
          <w:w w:val="105"/>
        </w:rPr>
        <w:t> </w:t>
      </w:r>
      <w:r>
        <w:rPr>
          <w:rFonts w:ascii="LM Mono 12"/>
          <w:color w:val="231F20"/>
          <w:w w:val="105"/>
        </w:rPr>
        <w:t>(2)</w:t>
      </w:r>
    </w:p>
    <w:p>
      <w:pPr>
        <w:pStyle w:val="BodyText"/>
        <w:spacing w:line="213" w:lineRule="auto"/>
        <w:ind w:right="120"/>
        <w:jc w:val="both"/>
      </w:pPr>
      <w:r>
        <w:rPr>
          <w:color w:val="231F20"/>
          <w:w w:val="105"/>
        </w:rPr>
        <w:t>Declaration (1) is shorter and more convenient for programmers.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Datrix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does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allow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shorter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notation.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ASG,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time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variable refers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2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spacing w:val="21"/>
          <w:w w:val="105"/>
        </w:rPr>
        <w:t>y</w:t>
      </w:r>
      <w:r>
        <w:rPr>
          <w:color w:val="231F20"/>
          <w:spacing w:val="21"/>
          <w:w w:val="105"/>
        </w:rPr>
        <w:t>,a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refers</w:t>
      </w:r>
      <w:r>
        <w:rPr>
          <w:i/>
          <w:color w:val="231F20"/>
          <w:spacing w:val="-9"/>
          <w:w w:val="105"/>
        </w:rPr>
        <w:t> </w:t>
      </w:r>
      <w:r>
        <w:rPr>
          <w:color w:val="231F20"/>
          <w:w w:val="105"/>
        </w:rPr>
        <w:t>edge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drawn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x</w:t>
      </w:r>
      <w:r>
        <w:rPr>
          <w:i/>
          <w:color w:val="231F20"/>
          <w:spacing w:val="-1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y</w:t>
      </w:r>
      <w:r>
        <w:rPr>
          <w:color w:val="231F20"/>
          <w:w w:val="105"/>
        </w:rPr>
        <w:t>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Therefore, </w:t>
      </w:r>
      <w:r>
        <w:rPr>
          <w:i/>
          <w:color w:val="231F20"/>
          <w:w w:val="105"/>
        </w:rPr>
        <w:t>x </w:t>
      </w:r>
      <w:r>
        <w:rPr>
          <w:color w:val="231F20"/>
          <w:w w:val="105"/>
        </w:rPr>
        <w:t>and </w:t>
      </w:r>
      <w:r>
        <w:rPr>
          <w:i/>
          <w:color w:val="231F20"/>
          <w:w w:val="105"/>
        </w:rPr>
        <w:t>y </w:t>
      </w:r>
      <w:r>
        <w:rPr>
          <w:color w:val="231F20"/>
          <w:w w:val="105"/>
        </w:rPr>
        <w:t>have to be separate nodes in ASG.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BodyText"/>
        <w:spacing w:line="213" w:lineRule="auto" w:before="193"/>
        <w:ind w:right="120" w:firstLine="319"/>
        <w:jc w:val="both"/>
      </w:pPr>
      <w:bookmarkStart w:name="Postfixify" w:id="12"/>
      <w:bookmarkEnd w:id="12"/>
      <w:r>
        <w:rPr/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call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declaration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(2)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flattened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spacing w:val="-2"/>
          <w:w w:val="105"/>
        </w:rPr>
        <w:t>form</w:t>
      </w:r>
      <w:r>
        <w:rPr>
          <w:i/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declaration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(1).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flattened </w:t>
      </w:r>
      <w:r>
        <w:rPr>
          <w:color w:val="231F20"/>
          <w:w w:val="105"/>
        </w:rPr>
        <w:t>form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simplifies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intermediate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representation,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decreasing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of ways to represent equivalent source code fragments.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flattened form is closer to target ASG specified Datrix schema.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flattening process, we use transformations on context-free language,</w:t>
      </w:r>
      <w:r>
        <w:rPr>
          <w:color w:val="231F20"/>
          <w:w w:val="105"/>
        </w:rPr>
        <w:t> which can be carried out by TXL,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transform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declarations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flattened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ones.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result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step </w:t>
      </w:r>
      <w:r>
        <w:rPr>
          <w:color w:val="231F20"/>
        </w:rPr>
        <w:t>is each declaration contains only one variable and all attributes of the variable </w:t>
      </w:r>
      <w:r>
        <w:rPr>
          <w:color w:val="231F20"/>
          <w:w w:val="105"/>
        </w:rPr>
        <w:t>are parts of this declaration.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1"/>
          <w:numId w:val="5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sz w:val="21"/>
        </w:rPr>
        <w:t>Postfixify</w:t>
      </w:r>
    </w:p>
    <w:p>
      <w:pPr>
        <w:pStyle w:val="BodyText"/>
        <w:spacing w:line="213" w:lineRule="auto" w:before="144"/>
        <w:ind w:right="120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initial</w:t>
      </w:r>
      <w:r>
        <w:rPr>
          <w:color w:val="231F20"/>
          <w:spacing w:val="-3"/>
        </w:rPr>
        <w:t> </w:t>
      </w:r>
      <w:r>
        <w:rPr>
          <w:color w:val="231F20"/>
        </w:rPr>
        <w:t>steps</w:t>
      </w:r>
      <w:r>
        <w:rPr>
          <w:color w:val="231F20"/>
          <w:spacing w:val="-3"/>
        </w:rPr>
        <w:t> </w:t>
      </w:r>
      <w:r>
        <w:rPr>
          <w:color w:val="231F20"/>
        </w:rPr>
        <w:t>tag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ambiguous</w:t>
      </w:r>
      <w:r>
        <w:rPr>
          <w:color w:val="231F20"/>
          <w:spacing w:val="-3"/>
        </w:rPr>
        <w:t> </w:t>
      </w:r>
      <w:r>
        <w:rPr>
          <w:color w:val="231F20"/>
        </w:rPr>
        <w:t>variables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types</w:t>
      </w:r>
      <w:r>
        <w:rPr>
          <w:color w:val="231F20"/>
          <w:spacing w:val="-3"/>
        </w:rPr>
        <w:t> </w:t>
      </w:r>
      <w:r>
        <w:rPr>
          <w:color w:val="231F20"/>
        </w:rPr>
        <w:t>[4][7]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flatten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dec- </w:t>
      </w:r>
      <w:r>
        <w:rPr>
          <w:color w:val="231F20"/>
          <w:w w:val="105"/>
        </w:rPr>
        <w:t>larations.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AST,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declaration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particular node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each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statement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corresponds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particular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sub-tree. </w:t>
      </w:r>
      <w:bookmarkStart w:name="Generate Datrix AST" w:id="13"/>
      <w:bookmarkEnd w:id="13"/>
      <w:r>
        <w:rPr>
          <w:color w:val="231F20"/>
          <w:w w:val="105"/>
        </w:rPr>
        <w:t>W</w:t>
      </w:r>
      <w:r>
        <w:rPr>
          <w:color w:val="231F20"/>
          <w:w w:val="105"/>
        </w:rPr>
        <w:t>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now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series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separate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declarations,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expres- sions and statements.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These initial steps are potentially useful for creating factbases other than Datrix, for example, Columbia factbases.</w:t>
      </w:r>
    </w:p>
    <w:p>
      <w:pPr>
        <w:pStyle w:val="BodyText"/>
        <w:spacing w:line="213" w:lineRule="auto" w:before="18"/>
        <w:ind w:right="120" w:firstLine="319"/>
        <w:jc w:val="both"/>
      </w:pPr>
      <w:r>
        <w:rPr>
          <w:color w:val="231F20"/>
          <w:spacing w:val="-2"/>
          <w:w w:val="105"/>
        </w:rPr>
        <w:t>We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chose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postfix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form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expressions,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statements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declarations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 </w:t>
      </w:r>
      <w:r>
        <w:rPr>
          <w:color w:val="231F20"/>
          <w:w w:val="105"/>
        </w:rPr>
        <w:t>standard intermediate representation.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sub-transformation that creates 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called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postfixify</w:t>
      </w:r>
      <w:r>
        <w:rPr>
          <w:color w:val="231F20"/>
          <w:w w:val="105"/>
        </w:rPr>
        <w:t>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postfix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expression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well-known, but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postfix</w:t>
      </w:r>
      <w:r>
        <w:rPr>
          <w:color w:val="231F20"/>
          <w:w w:val="105"/>
        </w:rPr>
        <w:t> form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declaration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statement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not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very</w:t>
      </w:r>
      <w:r>
        <w:rPr>
          <w:color w:val="231F20"/>
          <w:w w:val="105"/>
        </w:rPr>
        <w:t> often, although it is not difficult.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After this step has been carried out, the source </w:t>
      </w:r>
      <w:r>
        <w:rPr>
          <w:color w:val="231F20"/>
        </w:rPr>
        <w:t>program</w:t>
      </w:r>
      <w:r>
        <w:rPr>
          <w:color w:val="231F20"/>
          <w:spacing w:val="-1"/>
        </w:rPr>
        <w:t> </w:t>
      </w:r>
      <w:r>
        <w:rPr>
          <w:color w:val="231F20"/>
        </w:rPr>
        <w:t>becomes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series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statements, expressions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declarations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postfix </w:t>
      </w:r>
      <w:r>
        <w:rPr>
          <w:color w:val="231F20"/>
          <w:spacing w:val="-4"/>
          <w:w w:val="105"/>
        </w:rPr>
        <w:t>form.</w:t>
      </w:r>
    </w:p>
    <w:p>
      <w:pPr>
        <w:pStyle w:val="BodyText"/>
        <w:spacing w:before="41"/>
        <w:ind w:left="0"/>
      </w:pPr>
    </w:p>
    <w:p>
      <w:pPr>
        <w:pStyle w:val="ListParagraph"/>
        <w:numPr>
          <w:ilvl w:val="1"/>
          <w:numId w:val="5"/>
        </w:numPr>
        <w:tabs>
          <w:tab w:pos="608" w:val="left" w:leader="none"/>
        </w:tabs>
        <w:spacing w:line="240" w:lineRule="auto" w:before="0" w:after="0"/>
        <w:ind w:left="608" w:right="0" w:hanging="500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Generate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Datrix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5"/>
          <w:w w:val="105"/>
          <w:sz w:val="21"/>
        </w:rPr>
        <w:t>AST</w:t>
      </w:r>
    </w:p>
    <w:p>
      <w:pPr>
        <w:pStyle w:val="BodyText"/>
        <w:spacing w:line="213" w:lineRule="auto" w:before="144"/>
        <w:ind w:right="120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fourth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step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Datrix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Datrix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expressed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bracket-denoted</w:t>
      </w:r>
      <w:r>
        <w:rPr>
          <w:color w:val="231F20"/>
          <w:spacing w:val="-4"/>
        </w:rPr>
        <w:t> </w:t>
      </w:r>
      <w:r>
        <w:rPr>
          <w:color w:val="231F20"/>
        </w:rPr>
        <w:t>language, in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child</w:t>
      </w:r>
      <w:r>
        <w:rPr>
          <w:color w:val="231F20"/>
          <w:spacing w:val="-4"/>
        </w:rPr>
        <w:t> </w:t>
      </w:r>
      <w:r>
        <w:rPr>
          <w:color w:val="231F20"/>
        </w:rPr>
        <w:t>nodes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contained</w:t>
      </w:r>
      <w:r>
        <w:rPr>
          <w:color w:val="231F20"/>
          <w:spacing w:val="-4"/>
        </w:rPr>
        <w:t> </w:t>
      </w:r>
      <w:r>
        <w:rPr>
          <w:color w:val="231F20"/>
        </w:rPr>
        <w:t>inside</w:t>
      </w:r>
      <w:r>
        <w:rPr>
          <w:color w:val="231F20"/>
          <w:spacing w:val="-4"/>
        </w:rPr>
        <w:t> </w:t>
      </w:r>
      <w:r>
        <w:rPr>
          <w:color w:val="231F20"/>
        </w:rPr>
        <w:t>brack- ets.</w:t>
      </w:r>
      <w:r>
        <w:rPr>
          <w:color w:val="231F20"/>
          <w:spacing w:val="40"/>
        </w:rPr>
        <w:t> </w:t>
      </w:r>
      <w:r>
        <w:rPr>
          <w:color w:val="231F20"/>
        </w:rPr>
        <w:t>The transformation from postfix representation to Datrix AST is straight- </w:t>
      </w:r>
      <w:r>
        <w:rPr>
          <w:color w:val="231F20"/>
          <w:w w:val="105"/>
        </w:rPr>
        <w:t>forward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cases, because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syntax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Datrix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simple.</w:t>
      </w:r>
      <w:r>
        <w:rPr>
          <w:color w:val="231F20"/>
          <w:spacing w:val="34"/>
          <w:w w:val="105"/>
        </w:rPr>
        <w:t> </w:t>
      </w:r>
      <w:r>
        <w:rPr>
          <w:color w:val="231F20"/>
          <w:w w:val="105"/>
        </w:rPr>
        <w:t>For </w:t>
      </w:r>
      <w:r>
        <w:rPr>
          <w:color w:val="231F20"/>
        </w:rPr>
        <w:t>example, in Datrix, declarations, the most complicated part of C++ language, </w:t>
      </w:r>
      <w:r>
        <w:rPr>
          <w:color w:val="231F20"/>
          <w:w w:val="105"/>
        </w:rPr>
        <w:t>are all of the following form no matter it is built-in type, pointer or class:</w:t>
      </w:r>
    </w:p>
    <w:p>
      <w:pPr>
        <w:pStyle w:val="BodyText"/>
        <w:spacing w:line="237" w:lineRule="exact"/>
        <w:ind w:left="428"/>
        <w:rPr>
          <w:rFonts w:ascii="LM Mono 12"/>
        </w:rPr>
      </w:pPr>
      <w:r>
        <w:rPr>
          <w:rFonts w:ascii="LM Mono 12"/>
          <w:color w:val="231F20"/>
          <w:w w:val="105"/>
        </w:rPr>
        <w:t>p:</w:t>
      </w:r>
      <w:r>
        <w:rPr>
          <w:rFonts w:ascii="LM Mono 12"/>
          <w:color w:val="231F20"/>
          <w:spacing w:val="57"/>
          <w:w w:val="150"/>
        </w:rPr>
        <w:t> </w:t>
      </w:r>
      <w:r>
        <w:rPr>
          <w:rFonts w:ascii="LM Mono 12"/>
          <w:color w:val="231F20"/>
          <w:spacing w:val="-2"/>
          <w:w w:val="105"/>
        </w:rPr>
        <w:t>cObject</w:t>
      </w:r>
    </w:p>
    <w:p>
      <w:pPr>
        <w:spacing w:line="335" w:lineRule="exact" w:before="0"/>
        <w:ind w:left="428" w:right="0" w:firstLine="0"/>
        <w:jc w:val="left"/>
        <w:rPr>
          <w:rFonts w:ascii="Noto Sans Mono CJK HK"/>
          <w:sz w:val="21"/>
        </w:rPr>
      </w:pPr>
      <w:r>
        <w:rPr>
          <w:rFonts w:ascii="Noto Sans Mono CJK HK"/>
          <w:color w:val="231F20"/>
          <w:spacing w:val="-10"/>
          <w:w w:val="105"/>
          <w:sz w:val="21"/>
        </w:rPr>
        <w:t>{</w:t>
      </w:r>
    </w:p>
    <w:p>
      <w:pPr>
        <w:pStyle w:val="BodyText"/>
        <w:spacing w:line="191" w:lineRule="exact"/>
        <w:ind w:left="748"/>
        <w:rPr>
          <w:rFonts w:ascii="LM Mono 12"/>
        </w:rPr>
      </w:pPr>
      <w:r>
        <w:rPr>
          <w:rFonts w:ascii="LM Mono 12"/>
          <w:color w:val="231F20"/>
          <w:spacing w:val="-2"/>
          <w:w w:val="105"/>
        </w:rPr>
        <w:t>cPointerType</w:t>
      </w:r>
    </w:p>
    <w:p>
      <w:pPr>
        <w:spacing w:line="335" w:lineRule="exact" w:before="0"/>
        <w:ind w:left="748" w:right="0" w:firstLine="0"/>
        <w:jc w:val="left"/>
        <w:rPr>
          <w:rFonts w:ascii="Noto Sans Mono CJK HK"/>
          <w:sz w:val="21"/>
        </w:rPr>
      </w:pPr>
      <w:r>
        <w:rPr>
          <w:rFonts w:ascii="Noto Sans Mono CJK HK"/>
          <w:color w:val="231F20"/>
          <w:spacing w:val="-10"/>
          <w:w w:val="105"/>
          <w:sz w:val="21"/>
        </w:rPr>
        <w:t>{</w:t>
      </w:r>
    </w:p>
    <w:p>
      <w:pPr>
        <w:pStyle w:val="BodyText"/>
        <w:spacing w:line="191" w:lineRule="exact"/>
        <w:ind w:left="1067"/>
        <w:rPr>
          <w:rFonts w:ascii="LM Mono 12"/>
        </w:rPr>
      </w:pPr>
      <w:r>
        <w:rPr>
          <w:rFonts w:ascii="LM Mono 12"/>
          <w:color w:val="231F20"/>
          <w:w w:val="105"/>
        </w:rPr>
        <w:t>int:</w:t>
      </w:r>
      <w:r>
        <w:rPr>
          <w:rFonts w:ascii="LM Mono 12"/>
          <w:color w:val="231F20"/>
          <w:spacing w:val="52"/>
          <w:w w:val="150"/>
        </w:rPr>
        <w:t> </w:t>
      </w:r>
      <w:r>
        <w:rPr>
          <w:rFonts w:ascii="LM Mono 12"/>
          <w:color w:val="231F20"/>
          <w:spacing w:val="-2"/>
          <w:w w:val="105"/>
        </w:rPr>
        <w:t>cBuiltInType</w:t>
      </w:r>
    </w:p>
    <w:p>
      <w:pPr>
        <w:spacing w:line="291" w:lineRule="exact" w:before="0"/>
        <w:ind w:left="748" w:right="0" w:firstLine="0"/>
        <w:jc w:val="left"/>
        <w:rPr>
          <w:rFonts w:ascii="Noto Sans Mono CJK HK"/>
          <w:sz w:val="21"/>
        </w:rPr>
      </w:pPr>
      <w:r>
        <w:rPr>
          <w:rFonts w:ascii="Noto Sans Mono CJK HK"/>
          <w:color w:val="231F20"/>
          <w:spacing w:val="-10"/>
          <w:w w:val="105"/>
          <w:sz w:val="21"/>
        </w:rPr>
        <w:t>}</w:t>
      </w:r>
    </w:p>
    <w:p>
      <w:pPr>
        <w:spacing w:line="302" w:lineRule="exact" w:before="0"/>
        <w:ind w:left="428" w:right="0" w:firstLine="0"/>
        <w:jc w:val="left"/>
        <w:rPr>
          <w:rFonts w:ascii="Noto Sans Mono CJK HK"/>
          <w:sz w:val="21"/>
        </w:rPr>
      </w:pPr>
      <w:r>
        <w:rPr>
          <w:rFonts w:ascii="Noto Sans Mono CJK HK"/>
          <w:color w:val="231F20"/>
          <w:spacing w:val="-10"/>
          <w:w w:val="105"/>
          <w:sz w:val="21"/>
        </w:rPr>
        <w:t>}</w:t>
      </w:r>
    </w:p>
    <w:p>
      <w:pPr>
        <w:pStyle w:val="BodyText"/>
        <w:spacing w:line="230" w:lineRule="exact"/>
      </w:pP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declares</w:t>
      </w:r>
      <w:r>
        <w:rPr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pointer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integer.</w:t>
      </w:r>
    </w:p>
    <w:p>
      <w:pPr>
        <w:spacing w:after="0" w:line="230" w:lineRule="exact"/>
        <w:sectPr>
          <w:pgSz w:w="9360" w:h="13610"/>
          <w:pgMar w:header="1008" w:footer="0" w:top="1200" w:bottom="280" w:left="980" w:right="960"/>
        </w:sectPr>
      </w:pPr>
    </w:p>
    <w:p>
      <w:pPr>
        <w:pStyle w:val="ListParagraph"/>
        <w:numPr>
          <w:ilvl w:val="1"/>
          <w:numId w:val="5"/>
        </w:numPr>
        <w:tabs>
          <w:tab w:pos="609" w:val="left" w:leader="none"/>
        </w:tabs>
        <w:spacing w:line="240" w:lineRule="auto" w:before="168" w:after="0"/>
        <w:ind w:left="609" w:right="0" w:hanging="501"/>
        <w:jc w:val="left"/>
        <w:rPr>
          <w:rFonts w:ascii="LM Roman 12"/>
          <w:i/>
          <w:sz w:val="21"/>
        </w:rPr>
      </w:pPr>
      <w:bookmarkStart w:name="From AST to ASG" w:id="14"/>
      <w:bookmarkEnd w:id="14"/>
      <w:r>
        <w:rPr/>
      </w:r>
      <w:bookmarkStart w:name="Advantages of our approach" w:id="15"/>
      <w:bookmarkEnd w:id="15"/>
      <w:r>
        <w:rPr/>
      </w:r>
      <w:r>
        <w:rPr>
          <w:rFonts w:ascii="LM Roman 12"/>
          <w:i/>
          <w:color w:val="231F20"/>
          <w:w w:val="105"/>
          <w:sz w:val="21"/>
        </w:rPr>
        <w:t>From</w:t>
      </w:r>
      <w:r>
        <w:rPr>
          <w:rFonts w:ascii="LM Roman 12"/>
          <w:i/>
          <w:color w:val="231F20"/>
          <w:spacing w:val="-19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AST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to</w:t>
      </w:r>
      <w:r>
        <w:rPr>
          <w:rFonts w:ascii="LM Roman 12"/>
          <w:i/>
          <w:color w:val="231F20"/>
          <w:spacing w:val="-18"/>
          <w:w w:val="105"/>
          <w:sz w:val="21"/>
        </w:rPr>
        <w:t> </w:t>
      </w:r>
      <w:r>
        <w:rPr>
          <w:rFonts w:ascii="LM Roman 12"/>
          <w:i/>
          <w:color w:val="231F20"/>
          <w:spacing w:val="-5"/>
          <w:w w:val="105"/>
          <w:sz w:val="21"/>
        </w:rPr>
        <w:t>ASG</w:t>
      </w:r>
    </w:p>
    <w:p>
      <w:pPr>
        <w:pStyle w:val="BodyText"/>
        <w:spacing w:line="213" w:lineRule="auto" w:before="179"/>
        <w:ind w:right="121"/>
        <w:jc w:val="both"/>
      </w:pPr>
      <w:r>
        <w:rPr>
          <w:color w:val="231F20"/>
        </w:rPr>
        <w:t>Up to this point, we have dealt with only the transformation from source code to</w:t>
      </w:r>
      <w:r>
        <w:rPr>
          <w:color w:val="231F20"/>
          <w:spacing w:val="-5"/>
        </w:rPr>
        <w:t> </w:t>
      </w:r>
      <w:r>
        <w:rPr>
          <w:color w:val="231F20"/>
        </w:rPr>
        <w:t>AST.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create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ASG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AST,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still</w:t>
      </w:r>
      <w:r>
        <w:rPr>
          <w:color w:val="231F20"/>
          <w:spacing w:val="-5"/>
        </w:rPr>
        <w:t> </w:t>
      </w:r>
      <w:r>
        <w:rPr>
          <w:color w:val="231F20"/>
        </w:rPr>
        <w:t>need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add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refers </w:t>
      </w:r>
      <w:r>
        <w:rPr>
          <w:color w:val="231F20"/>
        </w:rPr>
        <w:t>edges</w:t>
      </w:r>
      <w:r>
        <w:rPr>
          <w:color w:val="231F20"/>
          <w:spacing w:val="-5"/>
        </w:rPr>
        <w:t> </w:t>
      </w:r>
      <w:r>
        <w:rPr>
          <w:color w:val="231F20"/>
        </w:rPr>
        <w:t>from </w:t>
      </w:r>
      <w:r>
        <w:rPr>
          <w:color w:val="231F20"/>
          <w:w w:val="105"/>
        </w:rPr>
        <w:t>name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references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declaration.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scopes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have 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name,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unique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number)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variable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ASG.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mechanism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similar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symbol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table,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easier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because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 syntax of AST is simple.</w:t>
      </w:r>
    </w:p>
    <w:p>
      <w:pPr>
        <w:pStyle w:val="BodyText"/>
        <w:spacing w:before="211"/>
        <w:ind w:left="0"/>
      </w:pPr>
    </w:p>
    <w:p>
      <w:pPr>
        <w:pStyle w:val="ListParagraph"/>
        <w:numPr>
          <w:ilvl w:val="1"/>
          <w:numId w:val="5"/>
        </w:numPr>
        <w:tabs>
          <w:tab w:pos="609" w:val="left" w:leader="none"/>
        </w:tabs>
        <w:spacing w:line="240" w:lineRule="auto" w:before="0" w:after="0"/>
        <w:ind w:left="609" w:right="0" w:hanging="501"/>
        <w:jc w:val="left"/>
        <w:rPr>
          <w:rFonts w:ascii="LM Roman 12"/>
          <w:i/>
          <w:sz w:val="21"/>
        </w:rPr>
      </w:pPr>
      <w:bookmarkStart w:name="Conclusion" w:id="16"/>
      <w:bookmarkEnd w:id="16"/>
      <w:r>
        <w:rPr/>
      </w:r>
      <w:r>
        <w:rPr>
          <w:rFonts w:ascii="LM Roman 12"/>
          <w:i/>
          <w:color w:val="231F20"/>
          <w:w w:val="105"/>
          <w:sz w:val="21"/>
        </w:rPr>
        <w:t>Advantages</w:t>
      </w:r>
      <w:r>
        <w:rPr>
          <w:rFonts w:ascii="LM Roman 12"/>
          <w:i/>
          <w:color w:val="231F20"/>
          <w:spacing w:val="-16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of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our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approach</w:t>
      </w:r>
    </w:p>
    <w:p>
      <w:pPr>
        <w:pStyle w:val="BodyText"/>
        <w:spacing w:line="213" w:lineRule="auto" w:before="179"/>
        <w:ind w:right="120"/>
        <w:jc w:val="both"/>
      </w:pPr>
      <w:r>
        <w:rPr>
          <w:color w:val="231F20"/>
        </w:rPr>
        <w:t>There is the danger that a formal specification can be so long and complicated </w:t>
      </w:r>
      <w:r>
        <w:rPr>
          <w:color w:val="231F20"/>
          <w:w w:val="105"/>
        </w:rPr>
        <w:t>that it is of limited use.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w w:val="105"/>
        </w:rPr>
        <w:t> with our approach,</w:t>
      </w:r>
      <w:r>
        <w:rPr>
          <w:color w:val="231F20"/>
          <w:w w:val="105"/>
        </w:rPr>
        <w:t> the specification of fact extraction is not particularly long or complex.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It is about five times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as long as a context-free grammar for C++,</w:t>
      </w:r>
      <w:r>
        <w:rPr>
          <w:color w:val="231F20"/>
          <w:w w:val="105"/>
        </w:rPr>
        <w:t> and programmers should not have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difficulty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reading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advantage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 the specification is executable and can be validated by testing it on actual </w:t>
      </w:r>
      <w:r>
        <w:rPr>
          <w:color w:val="231F20"/>
          <w:spacing w:val="-2"/>
          <w:w w:val="105"/>
        </w:rPr>
        <w:t>programs.</w:t>
      </w:r>
    </w:p>
    <w:p>
      <w:pPr>
        <w:pStyle w:val="BodyText"/>
        <w:spacing w:before="275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1"/>
        <w:jc w:val="left"/>
      </w:pPr>
      <w:r>
        <w:rPr>
          <w:color w:val="231F20"/>
          <w:spacing w:val="-2"/>
          <w:w w:val="110"/>
        </w:rPr>
        <w:t>Conclusion</w:t>
      </w:r>
    </w:p>
    <w:p>
      <w:pPr>
        <w:pStyle w:val="BodyText"/>
        <w:spacing w:line="213" w:lineRule="auto" w:before="248"/>
        <w:ind w:right="120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experience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indicates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formalization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extraction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 </w:t>
      </w:r>
      <w:r>
        <w:rPr>
          <w:color w:val="231F20"/>
        </w:rPr>
        <w:t>a useful schema specification and a clear understanding of the relation between different schemas.</w:t>
      </w:r>
      <w:r>
        <w:rPr>
          <w:color w:val="231F20"/>
          <w:spacing w:val="40"/>
        </w:rPr>
        <w:t> </w:t>
      </w:r>
      <w:r>
        <w:rPr>
          <w:color w:val="231F20"/>
        </w:rPr>
        <w:t>Because most transformations in these specifications can be </w:t>
      </w:r>
      <w:r>
        <w:rPr>
          <w:color w:val="231F20"/>
          <w:w w:val="105"/>
        </w:rPr>
        <w:t>implemented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program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manipulation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tools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TXL,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specification is also a powerful tool to verify both the specification and the actual fact extractors.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efficiency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goal,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TXL </w:t>
      </w:r>
      <w:bookmarkStart w:name="Acknowledgement " w:id="17"/>
      <w:bookmarkEnd w:id="17"/>
      <w:r>
        <w:rPr>
          <w:color w:val="231F20"/>
          <w:w w:val="105"/>
        </w:rPr>
        <w:t>can</w:t>
      </w:r>
      <w:r>
        <w:rPr>
          <w:color w:val="231F20"/>
          <w:w w:val="105"/>
        </w:rPr>
        <w:t> also serve as a fact extractor prototype.</w:t>
      </w:r>
    </w:p>
    <w:p>
      <w:pPr>
        <w:pStyle w:val="BodyText"/>
        <w:spacing w:line="213" w:lineRule="auto" w:before="18"/>
        <w:ind w:right="121" w:firstLine="319"/>
        <w:jc w:val="both"/>
      </w:pP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conclusion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formalizing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fact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extraction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potential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benefit reverse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engineering,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clarifying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grammar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schema, by clarifying the relationship among various schemas,</w:t>
      </w:r>
      <w:r>
        <w:rPr>
          <w:color w:val="231F20"/>
          <w:w w:val="105"/>
        </w:rPr>
        <w:t> by providing a clear and unambiguous standard for extracted facts, and as a basis for verifying fact extractors.</w:t>
      </w:r>
    </w:p>
    <w:p>
      <w:pPr>
        <w:pStyle w:val="BodyText"/>
        <w:spacing w:before="275"/>
        <w:ind w:left="0"/>
      </w:pPr>
    </w:p>
    <w:p>
      <w:pPr>
        <w:pStyle w:val="Heading1"/>
        <w:ind w:left="108"/>
      </w:pPr>
      <w:r>
        <w:rPr>
          <w:color w:val="231F20"/>
          <w:spacing w:val="-2"/>
          <w:w w:val="110"/>
        </w:rPr>
        <w:t>Acknowledgement</w:t>
      </w:r>
    </w:p>
    <w:p>
      <w:pPr>
        <w:pStyle w:val="BodyText"/>
        <w:spacing w:line="213" w:lineRule="auto" w:before="248"/>
        <w:ind w:right="120"/>
        <w:jc w:val="both"/>
      </w:pPr>
      <w:r>
        <w:rPr>
          <w:color w:val="231F20"/>
          <w:w w:val="105"/>
        </w:rPr>
        <w:t>The authors thank the referees for their valuable suggestions for improving the paper.</w:t>
      </w:r>
    </w:p>
    <w:p>
      <w:pPr>
        <w:spacing w:after="0" w:line="213" w:lineRule="auto"/>
        <w:jc w:val="both"/>
        <w:sectPr>
          <w:pgSz w:w="9360" w:h="13610"/>
          <w:pgMar w:header="1008" w:footer="0" w:top="1200" w:bottom="280" w:left="980" w:right="960"/>
        </w:sectPr>
      </w:pPr>
    </w:p>
    <w:p>
      <w:pPr>
        <w:pStyle w:val="Heading1"/>
        <w:spacing w:before="166"/>
        <w:ind w:left="108"/>
      </w:pPr>
      <w:bookmarkStart w:name="References" w:id="18"/>
      <w:bookmarkEnd w:id="18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4" w:val="left" w:leader="none"/>
        </w:tabs>
        <w:spacing w:line="172" w:lineRule="auto" w:before="257" w:after="0"/>
        <w:ind w:left="424" w:right="124" w:hanging="232"/>
        <w:jc w:val="both"/>
        <w:rPr>
          <w:sz w:val="16"/>
        </w:rPr>
      </w:pPr>
      <w:r>
        <w:rPr>
          <w:color w:val="231F20"/>
          <w:sz w:val="16"/>
        </w:rPr>
        <w:t>M.N. Armstrong et al., </w:t>
      </w:r>
      <w:r>
        <w:rPr>
          <w:i/>
          <w:color w:val="231F20"/>
          <w:sz w:val="16"/>
        </w:rPr>
        <w:t>Evaluating Architectural extractors</w:t>
      </w:r>
      <w:r>
        <w:rPr>
          <w:color w:val="231F20"/>
          <w:sz w:val="16"/>
        </w:rPr>
        <w:t>, Fifth Working Conference on Reverse Engineering (WCRE 1998)</w:t>
      </w:r>
      <w:r>
        <w:rPr>
          <w:rFonts w:ascii="Georgia" w:hAnsi="Georgia"/>
          <w:color w:val="231F20"/>
          <w:sz w:val="16"/>
        </w:rPr>
        <w:t>9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(1998), 30–39.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4" w:val="left" w:leader="none"/>
        </w:tabs>
        <w:spacing w:line="172" w:lineRule="auto" w:before="160" w:after="0"/>
        <w:ind w:left="424" w:right="126" w:hanging="232"/>
        <w:jc w:val="both"/>
        <w:rPr>
          <w:sz w:val="16"/>
        </w:rPr>
      </w:pPr>
      <w:r>
        <w:rPr>
          <w:color w:val="231F20"/>
          <w:sz w:val="16"/>
        </w:rPr>
        <w:t>Bell Canada, “DATRIX(tm) Abstract Semantic Graph: Reference Manual” Version 1.4, Bell Canada Inc., Montreal, 2000.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4" w:val="left" w:leader="none"/>
        </w:tabs>
        <w:spacing w:line="172" w:lineRule="auto" w:before="159" w:after="0"/>
        <w:ind w:left="424" w:right="122" w:hanging="232"/>
        <w:jc w:val="both"/>
        <w:rPr>
          <w:sz w:val="16"/>
        </w:rPr>
      </w:pPr>
      <w:r>
        <w:rPr>
          <w:color w:val="231F20"/>
          <w:sz w:val="16"/>
        </w:rPr>
        <w:t>J.R. Cordy et al., </w:t>
      </w:r>
      <w:r>
        <w:rPr>
          <w:i/>
          <w:color w:val="231F20"/>
          <w:sz w:val="16"/>
        </w:rPr>
        <w:t>Source Transformation in Software Engineering using the TXL</w:t>
      </w:r>
      <w:r>
        <w:rPr>
          <w:i/>
          <w:color w:val="231F20"/>
          <w:sz w:val="16"/>
        </w:rPr>
        <w:t> Transformation</w:t>
      </w:r>
      <w:r>
        <w:rPr>
          <w:i/>
          <w:color w:val="231F20"/>
          <w:spacing w:val="28"/>
          <w:sz w:val="16"/>
        </w:rPr>
        <w:t> </w:t>
      </w:r>
      <w:r>
        <w:rPr>
          <w:i/>
          <w:color w:val="231F20"/>
          <w:sz w:val="16"/>
        </w:rPr>
        <w:t>System</w:t>
      </w:r>
      <w:r>
        <w:rPr>
          <w:color w:val="231F20"/>
          <w:sz w:val="16"/>
        </w:rPr>
        <w:t>,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Special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Issue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Source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Code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Analysis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Manipulation,</w:t>
      </w:r>
      <w:r>
        <w:rPr>
          <w:color w:val="231F20"/>
          <w:spacing w:val="30"/>
          <w:sz w:val="16"/>
        </w:rPr>
        <w:t> </w:t>
      </w:r>
      <w:r>
        <w:rPr>
          <w:color w:val="231F20"/>
          <w:sz w:val="16"/>
        </w:rPr>
        <w:t>Journal of Information and Software Technology 44,13 </w:t>
      </w:r>
      <w:r>
        <w:rPr>
          <w:rFonts w:ascii="Georgia" w:hAnsi="Georgia"/>
          <w:color w:val="231F20"/>
          <w:sz w:val="16"/>
        </w:rPr>
        <w:t>9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(October 2002), 827–837.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4" w:val="left" w:leader="none"/>
        </w:tabs>
        <w:spacing w:line="172" w:lineRule="auto" w:before="160" w:after="0"/>
        <w:ind w:left="424" w:right="124" w:hanging="232"/>
        <w:jc w:val="both"/>
        <w:rPr>
          <w:sz w:val="16"/>
        </w:rPr>
      </w:pPr>
      <w:r>
        <w:rPr>
          <w:color w:val="231F20"/>
          <w:sz w:val="16"/>
        </w:rPr>
        <w:t>A. Cox et al., </w:t>
      </w:r>
      <w:r>
        <w:rPr>
          <w:i/>
          <w:color w:val="231F20"/>
          <w:sz w:val="16"/>
        </w:rPr>
        <w:t>Representing and Accessing Extracted Information</w:t>
      </w:r>
      <w:r>
        <w:rPr>
          <w:color w:val="231F20"/>
          <w:sz w:val="16"/>
        </w:rPr>
        <w:t>, IEEE International Conference on Software Maintenance (ICSM 2001) </w:t>
      </w:r>
      <w:r>
        <w:rPr>
          <w:rFonts w:ascii="Georgia" w:hAnsi="Georgia"/>
          <w:color w:val="231F20"/>
          <w:sz w:val="16"/>
        </w:rPr>
        <w:t>9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(Nov. 2001), 12–21.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  <w:tab w:pos="424" w:val="left" w:leader="none"/>
        </w:tabs>
        <w:spacing w:line="172" w:lineRule="auto" w:before="160" w:after="0"/>
        <w:ind w:left="424" w:right="123" w:hanging="232"/>
        <w:jc w:val="both"/>
        <w:rPr>
          <w:sz w:val="16"/>
        </w:rPr>
      </w:pPr>
      <w:r>
        <w:rPr>
          <w:color w:val="231F20"/>
          <w:sz w:val="16"/>
        </w:rPr>
        <w:t>T. R. Dean et al., </w:t>
      </w:r>
      <w:r>
        <w:rPr>
          <w:i/>
          <w:color w:val="231F20"/>
          <w:sz w:val="16"/>
        </w:rPr>
        <w:t>Union Schemas as a Basis for a C++ Extractor</w:t>
      </w:r>
      <w:r>
        <w:rPr>
          <w:color w:val="231F20"/>
          <w:sz w:val="16"/>
        </w:rPr>
        <w:t>, Proceedings of WCRE 2001: Working Conference on Reverse Engineering, Stuttgart, Germany </w:t>
      </w:r>
      <w:r>
        <w:rPr>
          <w:rFonts w:ascii="Georgia"/>
          <w:color w:val="231F20"/>
          <w:sz w:val="16"/>
        </w:rPr>
        <w:t>9</w:t>
      </w:r>
      <w:r>
        <w:rPr>
          <w:rFonts w:ascii="Georgia"/>
          <w:color w:val="231F20"/>
          <w:spacing w:val="38"/>
          <w:sz w:val="16"/>
        </w:rPr>
        <w:t> </w:t>
      </w:r>
      <w:r>
        <w:rPr>
          <w:color w:val="231F20"/>
          <w:sz w:val="16"/>
        </w:rPr>
        <w:t>October 2001).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3" w:val="left" w:leader="none"/>
        </w:tabs>
        <w:spacing w:line="172" w:lineRule="auto" w:before="159" w:after="0"/>
        <w:ind w:left="423" w:right="124" w:hanging="232"/>
        <w:jc w:val="both"/>
        <w:rPr>
          <w:sz w:val="16"/>
        </w:rPr>
      </w:pPr>
      <w:r>
        <w:rPr>
          <w:color w:val="231F20"/>
          <w:sz w:val="16"/>
        </w:rPr>
        <w:t>T. R. Dean et al., </w:t>
      </w:r>
      <w:r>
        <w:rPr>
          <w:i/>
          <w:color w:val="231F20"/>
          <w:sz w:val="16"/>
        </w:rPr>
        <w:t>Grammar programming in TXL</w:t>
      </w:r>
      <w:r>
        <w:rPr>
          <w:color w:val="231F20"/>
          <w:sz w:val="16"/>
        </w:rPr>
        <w:t>, Proceedings of Second IEEE International Workshop on Source Code Analysis and Manipulation. Montral.</w:t>
      </w:r>
      <w:r>
        <w:rPr>
          <w:rFonts w:ascii="Georgia"/>
          <w:color w:val="231F20"/>
          <w:sz w:val="16"/>
        </w:rPr>
        <w:t>9</w:t>
      </w:r>
      <w:r>
        <w:rPr>
          <w:rFonts w:asci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(October 2002).</w:t>
      </w:r>
    </w:p>
    <w:p>
      <w:pPr>
        <w:pStyle w:val="ListParagraph"/>
        <w:numPr>
          <w:ilvl w:val="0"/>
          <w:numId w:val="6"/>
        </w:numPr>
        <w:tabs>
          <w:tab w:pos="420" w:val="left" w:leader="none"/>
        </w:tabs>
        <w:spacing w:line="240" w:lineRule="auto" w:before="109" w:after="0"/>
        <w:ind w:left="420" w:right="0" w:hanging="228"/>
        <w:jc w:val="left"/>
        <w:rPr>
          <w:sz w:val="16"/>
        </w:rPr>
      </w:pPr>
      <w:r>
        <w:rPr>
          <w:color w:val="231F20"/>
          <w:sz w:val="16"/>
        </w:rPr>
        <w:t>M.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Favre,</w:t>
      </w:r>
      <w:r>
        <w:rPr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CPP</w:t>
      </w:r>
      <w:r>
        <w:rPr>
          <w:i/>
          <w:color w:val="231F20"/>
          <w:spacing w:val="4"/>
          <w:sz w:val="16"/>
        </w:rPr>
        <w:t> </w:t>
      </w:r>
      <w:r>
        <w:rPr>
          <w:i/>
          <w:color w:val="231F20"/>
          <w:sz w:val="16"/>
        </w:rPr>
        <w:t>denotational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semantics</w:t>
      </w:r>
      <w:r>
        <w:rPr>
          <w:color w:val="231F20"/>
          <w:sz w:val="16"/>
        </w:rPr>
        <w:t>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SCAM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2003,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associated</w:t>
      </w:r>
      <w:r>
        <w:rPr>
          <w:color w:val="231F20"/>
          <w:spacing w:val="4"/>
          <w:sz w:val="16"/>
        </w:rPr>
        <w:t> </w:t>
      </w:r>
      <w:r>
        <w:rPr>
          <w:color w:val="231F20"/>
          <w:sz w:val="16"/>
        </w:rPr>
        <w:t>with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ICSM</w:t>
      </w:r>
      <w:r>
        <w:rPr>
          <w:color w:val="231F20"/>
          <w:spacing w:val="3"/>
          <w:sz w:val="16"/>
        </w:rPr>
        <w:t> </w:t>
      </w:r>
      <w:r>
        <w:rPr>
          <w:color w:val="231F20"/>
          <w:spacing w:val="-4"/>
          <w:sz w:val="16"/>
        </w:rPr>
        <w:t>2003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3" w:val="left" w:leader="none"/>
        </w:tabs>
        <w:spacing w:line="172" w:lineRule="auto" w:before="147" w:after="0"/>
        <w:ind w:left="423" w:right="121" w:hanging="232"/>
        <w:jc w:val="both"/>
        <w:rPr>
          <w:sz w:val="16"/>
        </w:rPr>
      </w:pPr>
      <w:r>
        <w:rPr>
          <w:color w:val="231F20"/>
          <w:sz w:val="16"/>
        </w:rPr>
        <w:t>R.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Ferenc,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Susan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Elliott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Sim,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Richard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22"/>
          <w:sz w:val="16"/>
        </w:rPr>
        <w:t> </w:t>
      </w:r>
      <w:r>
        <w:rPr>
          <w:color w:val="231F20"/>
          <w:sz w:val="16"/>
        </w:rPr>
        <w:t>Holt,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Rainer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Koschke,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Tibor</w:t>
      </w:r>
      <w:r>
        <w:rPr>
          <w:color w:val="231F20"/>
          <w:spacing w:val="23"/>
          <w:sz w:val="16"/>
        </w:rPr>
        <w:t> </w:t>
      </w:r>
      <w:r>
        <w:rPr>
          <w:color w:val="231F20"/>
          <w:sz w:val="16"/>
        </w:rPr>
        <w:t>Gyimothy,</w:t>
      </w:r>
      <w:r>
        <w:rPr>
          <w:color w:val="231F20"/>
          <w:spacing w:val="27"/>
          <w:sz w:val="16"/>
        </w:rPr>
        <w:t> </w:t>
      </w:r>
      <w:r>
        <w:rPr>
          <w:i/>
          <w:color w:val="231F20"/>
          <w:sz w:val="16"/>
        </w:rPr>
        <w:t>Towards</w:t>
      </w:r>
      <w:r>
        <w:rPr>
          <w:i/>
          <w:color w:val="231F20"/>
          <w:sz w:val="16"/>
        </w:rPr>
        <w:t> a Stardard Schema for C/C++</w:t>
      </w:r>
      <w:r>
        <w:rPr>
          <w:color w:val="231F20"/>
          <w:sz w:val="16"/>
        </w:rPr>
        <w:t>, WCRE 2001: Working Conference on Reverse Engineering, Stuttgart, Germany.</w:t>
      </w:r>
      <w:r>
        <w:rPr>
          <w:rFonts w:ascii="Georgia"/>
          <w:color w:val="231F20"/>
          <w:sz w:val="16"/>
        </w:rPr>
        <w:t>9</w:t>
      </w:r>
      <w:r>
        <w:rPr>
          <w:rFonts w:asci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(October 2001).</w:t>
      </w:r>
    </w:p>
    <w:p>
      <w:pPr>
        <w:pStyle w:val="ListParagraph"/>
        <w:numPr>
          <w:ilvl w:val="0"/>
          <w:numId w:val="6"/>
        </w:numPr>
        <w:tabs>
          <w:tab w:pos="419" w:val="left" w:leader="none"/>
          <w:tab w:pos="423" w:val="left" w:leader="none"/>
        </w:tabs>
        <w:spacing w:line="172" w:lineRule="auto" w:before="160" w:after="0"/>
        <w:ind w:left="423" w:right="123" w:hanging="232"/>
        <w:jc w:val="both"/>
        <w:rPr>
          <w:sz w:val="16"/>
        </w:rPr>
      </w:pPr>
      <w:r>
        <w:rPr>
          <w:color w:val="231F20"/>
          <w:sz w:val="16"/>
        </w:rPr>
        <w:t>Ferenc R. et al., </w:t>
      </w:r>
      <w:r>
        <w:rPr>
          <w:i/>
          <w:color w:val="231F20"/>
          <w:sz w:val="16"/>
        </w:rPr>
        <w:t>Columbus - Reverse Engineering Tool and Schema for C++</w:t>
      </w:r>
      <w:r>
        <w:rPr>
          <w:color w:val="231F20"/>
          <w:sz w:val="16"/>
        </w:rPr>
        <w:t>, Proceedings of the International Conference on Software Maintenance (ICSM 2002), IEEE Computer Society </w:t>
      </w:r>
      <w:r>
        <w:rPr>
          <w:rFonts w:ascii="Georgia"/>
          <w:color w:val="231F20"/>
          <w:sz w:val="16"/>
        </w:rPr>
        <w:t>9 </w:t>
      </w:r>
      <w:r>
        <w:rPr>
          <w:color w:val="231F20"/>
          <w:sz w:val="16"/>
        </w:rPr>
        <w:t>(2002).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3" w:val="left" w:leader="none"/>
        </w:tabs>
        <w:spacing w:line="172" w:lineRule="auto" w:before="159" w:after="0"/>
        <w:ind w:left="423" w:right="124" w:hanging="316"/>
        <w:jc w:val="both"/>
        <w:rPr>
          <w:sz w:val="16"/>
        </w:rPr>
      </w:pPr>
      <w:r>
        <w:rPr>
          <w:color w:val="231F20"/>
          <w:sz w:val="16"/>
        </w:rPr>
        <w:t>John C. Martin,“Introduction to Languages and the Theory of Computation” 3rd Ed., McGraw-Hill, 2003.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3" w:val="left" w:leader="none"/>
        </w:tabs>
        <w:spacing w:line="172" w:lineRule="auto" w:before="160" w:after="0"/>
        <w:ind w:left="423" w:right="123" w:hanging="316"/>
        <w:jc w:val="both"/>
        <w:rPr>
          <w:sz w:val="16"/>
        </w:rPr>
      </w:pPr>
      <w:r>
        <w:rPr>
          <w:color w:val="231F20"/>
          <w:sz w:val="16"/>
        </w:rPr>
        <w:t>Yuan Lin, Richard C. Holt, Andrew Malton, </w:t>
      </w:r>
      <w:r>
        <w:rPr>
          <w:i/>
          <w:color w:val="231F20"/>
          <w:sz w:val="16"/>
        </w:rPr>
        <w:t>completeness of a fact extractor</w:t>
      </w:r>
      <w:r>
        <w:rPr>
          <w:color w:val="231F20"/>
          <w:sz w:val="16"/>
        </w:rPr>
        <w:t>, Working Conference on Reverse Engineering, Victoria BC Canada.</w:t>
      </w:r>
      <w:r>
        <w:rPr>
          <w:rFonts w:ascii="Georgia"/>
          <w:color w:val="231F20"/>
          <w:sz w:val="16"/>
        </w:rPr>
        <w:t>9</w:t>
      </w:r>
      <w:r>
        <w:rPr>
          <w:rFonts w:asci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(November 2003).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3" w:val="left" w:leader="none"/>
        </w:tabs>
        <w:spacing w:line="172" w:lineRule="auto" w:before="160" w:after="0"/>
        <w:ind w:left="423" w:right="123" w:hanging="316"/>
        <w:jc w:val="both"/>
        <w:rPr>
          <w:sz w:val="16"/>
        </w:rPr>
      </w:pPr>
      <w:r>
        <w:rPr>
          <w:color w:val="231F20"/>
          <w:sz w:val="16"/>
        </w:rPr>
        <w:t>G. C. Murphy et al., </w:t>
      </w:r>
      <w:r>
        <w:rPr>
          <w:i/>
          <w:color w:val="231F20"/>
          <w:sz w:val="16"/>
        </w:rPr>
        <w:t>An Empirical Study of Static Call Graph Extractors</w:t>
      </w:r>
      <w:r>
        <w:rPr>
          <w:color w:val="231F20"/>
          <w:sz w:val="16"/>
        </w:rPr>
        <w:t>, ACM Transactions on Software Engineering and Methodology, 7(2) </w:t>
      </w:r>
      <w:r>
        <w:rPr>
          <w:rFonts w:ascii="Georgia" w:hAnsi="Georgia"/>
          <w:color w:val="231F20"/>
          <w:sz w:val="16"/>
        </w:rPr>
        <w:t>9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(April 1998), 158–191.</w:t>
      </w:r>
    </w:p>
    <w:p>
      <w:pPr>
        <w:pStyle w:val="ListParagraph"/>
        <w:numPr>
          <w:ilvl w:val="0"/>
          <w:numId w:val="6"/>
        </w:numPr>
        <w:tabs>
          <w:tab w:pos="418" w:val="left" w:leader="none"/>
          <w:tab w:pos="423" w:val="left" w:leader="none"/>
        </w:tabs>
        <w:spacing w:line="172" w:lineRule="auto" w:before="159" w:after="0"/>
        <w:ind w:left="423" w:right="127" w:hanging="316"/>
        <w:jc w:val="both"/>
        <w:rPr>
          <w:sz w:val="16"/>
        </w:rPr>
      </w:pPr>
      <w:r>
        <w:rPr>
          <w:color w:val="231F20"/>
          <w:sz w:val="16"/>
        </w:rPr>
        <w:t>Bjarne Stroustrup, “The C++ Programming Language” Special Edition, Addison-Wesley, Pearson Education, 2001</w:t>
      </w:r>
    </w:p>
    <w:sectPr>
      <w:pgSz w:w="9360" w:h="13610"/>
      <w:pgMar w:header="1008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Noto Sans Mono CJK HK">
    <w:altName w:val="Noto Sans Mono CJK HK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8064">
              <wp:simplePos x="0" y="0"/>
              <wp:positionH relativeFrom="page">
                <wp:posOffset>654886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50.547119pt;width:19pt;height:10.9pt;mso-position-horizontal-relative:page;mso-position-vertical-relative:page;z-index:-15868416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8576">
              <wp:simplePos x="0" y="0"/>
              <wp:positionH relativeFrom="page">
                <wp:posOffset>1177923</wp:posOffset>
              </wp:positionH>
              <wp:positionV relativeFrom="page">
                <wp:posOffset>641948</wp:posOffset>
              </wp:positionV>
              <wp:extent cx="358394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839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 Lin, R.C. Holt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49901pt;margin-top:50.547119pt;width:282.2pt;height:10.9pt;mso-position-horizontal-relative:page;mso-position-vertical-relative:page;z-index:-15867904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 Lin, R.C. Holt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49088">
              <wp:simplePos x="0" y="0"/>
              <wp:positionH relativeFrom="page">
                <wp:posOffset>1177923</wp:posOffset>
              </wp:positionH>
              <wp:positionV relativeFrom="page">
                <wp:posOffset>641948</wp:posOffset>
              </wp:positionV>
              <wp:extent cx="358394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8394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Y. Lin, R.C. Holt / Electronic Notes in Theoretical Computer Science 94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93–102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749901pt;margin-top:50.547119pt;width:282.2pt;height:10.9pt;mso-position-horizontal-relative:page;mso-position-vertical-relative:page;z-index:-15867392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Y. Lin, R.C. Holt / Electronic Notes in Theoretical Computer Science 94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93–102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49600">
              <wp:simplePos x="0" y="0"/>
              <wp:positionH relativeFrom="page">
                <wp:posOffset>5056503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02pt;margin-top:50.547119pt;width:19pt;height:10.9pt;mso-position-horizontal-relative:page;mso-position-vertical-relative:page;z-index:-15866880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689" w:hanging="26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8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76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24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73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1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69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7" w:hanging="5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689" w:hanging="26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7" w:hanging="2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689" w:hanging="26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7" w:hanging="2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689" w:hanging="261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3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6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0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0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4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67" w:hanging="2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5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0" w:hanging="501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2">
    <w:abstractNumId w:val="1"/>
  </w:num>
  <w:num w:numId="3">
    <w:abstractNumId w:val="2"/>
  </w:num>
  <w:num w:numId="4">
    <w:abstractNumId w:val="3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93" w:right="15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87" w:hanging="259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y3lin@uwaterloo.ca" TargetMode="External"/><Relationship Id="rId11" Type="http://schemas.openxmlformats.org/officeDocument/2006/relationships/hyperlink" Target="mailto:holt@uwaterloo.ca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 Lin</dc:creator>
  <cp:keywords>schema; formalization; fact extraction; software architecture</cp:keywords>
  <dc:subject>Electronic Notes in Theoretical Computer Science, 94 (2004) 93-102. doi:10.1016/j.entcs.2004.01.001</dc:subject>
  <dc:title>Formalizing Fact Extraction</dc:title>
  <dcterms:created xsi:type="dcterms:W3CDTF">2023-12-11T09:16:46Z</dcterms:created>
  <dcterms:modified xsi:type="dcterms:W3CDTF">2023-12-11T09:16:46Z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2004-04-08T00:00:00Z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10.1016/j.entcs.2004.01.001</vt:lpwstr>
  </property>
  <property fmtid="{D5CDD505-2E9C-101B-9397-08002B2CF9AE}" pid="12" name="robots">
    <vt:lpwstr>noindex</vt:lpwstr>
  </property>
</Properties>
</file>