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spacing w:before="357"/>
        <w:rPr>
          <w:rFonts w:ascii="Times New Roman"/>
          <w:sz w:val="34"/>
        </w:rPr>
      </w:pPr>
    </w:p>
    <w:p>
      <w:pPr>
        <w:pStyle w:val="Title"/>
      </w:pPr>
      <w:r>
        <w:rPr/>
        <w:t>Measurements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domains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topology</w:t>
      </w:r>
    </w:p>
    <w:p>
      <w:pPr>
        <w:pStyle w:val="BodyText"/>
        <w:spacing w:before="122"/>
        <w:rPr>
          <w:rFonts w:ascii="LM Roman 12"/>
          <w:b/>
          <w:sz w:val="34"/>
        </w:rPr>
      </w:pPr>
    </w:p>
    <w:p>
      <w:pPr>
        <w:spacing w:before="0"/>
        <w:ind w:left="3143" w:right="0" w:firstLine="0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G.M.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pacing w:val="-4"/>
          <w:sz w:val="24"/>
        </w:rPr>
        <w:t>Reed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280256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67417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3"/>
        <w:jc w:val="both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concept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measurement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continuous</w:t>
      </w:r>
      <w:r>
        <w:rPr>
          <w:spacing w:val="-7"/>
        </w:rPr>
        <w:t> </w:t>
      </w:r>
      <w:r>
        <w:rPr>
          <w:spacing w:val="-2"/>
        </w:rPr>
        <w:t>partial</w:t>
      </w:r>
      <w:r>
        <w:rPr>
          <w:spacing w:val="-7"/>
        </w:rPr>
        <w:t> </w:t>
      </w:r>
      <w:r>
        <w:rPr>
          <w:spacing w:val="-2"/>
        </w:rPr>
        <w:t>order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7"/>
        </w:rPr>
        <w:t> </w:t>
      </w:r>
      <w:r>
        <w:rPr>
          <w:spacing w:val="-2"/>
        </w:rPr>
        <w:t>recently</w:t>
      </w:r>
      <w:r>
        <w:rPr>
          <w:spacing w:val="-6"/>
        </w:rPr>
        <w:t> </w:t>
      </w:r>
      <w:r>
        <w:rPr>
          <w:spacing w:val="-2"/>
        </w:rPr>
        <w:t>introduced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Keye </w:t>
      </w:r>
      <w:r>
        <w:rPr/>
        <w:t>Martin.</w:t>
      </w:r>
      <w:r>
        <w:rPr>
          <w:spacing w:val="-11"/>
        </w:rPr>
        <w:t> </w:t>
      </w:r>
      <w:r>
        <w:rPr/>
        <w:t>Measurement</w:t>
      </w:r>
      <w:r>
        <w:rPr>
          <w:spacing w:val="-11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uniform</w:t>
      </w:r>
      <w:r>
        <w:rPr>
          <w:spacing w:val="-11"/>
        </w:rPr>
        <w:t> </w:t>
      </w:r>
      <w:r>
        <w:rPr/>
        <w:t>degree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approximation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kernal,</w:t>
      </w:r>
      <w:r>
        <w:rPr>
          <w:spacing w:val="-11"/>
        </w:rPr>
        <w:t> </w:t>
      </w:r>
      <w:r>
        <w:rPr/>
        <w:t>i.e., those</w:t>
      </w:r>
      <w:r>
        <w:rPr>
          <w:spacing w:val="-15"/>
        </w:rPr>
        <w:t> </w:t>
      </w:r>
      <w:r>
        <w:rPr/>
        <w:t>elements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measure</w:t>
      </w:r>
      <w:r>
        <w:rPr>
          <w:spacing w:val="-14"/>
        </w:rPr>
        <w:t> </w:t>
      </w:r>
      <w:r>
        <w:rPr/>
        <w:t>zero.</w:t>
      </w:r>
      <w:r>
        <w:rPr>
          <w:spacing w:val="-14"/>
        </w:rPr>
        <w:t> </w:t>
      </w:r>
      <w:r>
        <w:rPr/>
        <w:t>Measurement</w:t>
      </w:r>
      <w:r>
        <w:rPr>
          <w:spacing w:val="-14"/>
        </w:rPr>
        <w:t> </w:t>
      </w:r>
      <w:r>
        <w:rPr/>
        <w:t>also</w:t>
      </w:r>
      <w:r>
        <w:rPr>
          <w:spacing w:val="-15"/>
        </w:rPr>
        <w:t> </w:t>
      </w:r>
      <w:r>
        <w:rPr/>
        <w:t>induces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Scott</w:t>
      </w:r>
      <w:r>
        <w:rPr>
          <w:spacing w:val="-14"/>
        </w:rPr>
        <w:t> </w:t>
      </w:r>
      <w:r>
        <w:rPr/>
        <w:t>topology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elements</w:t>
      </w:r>
      <w:r>
        <w:rPr>
          <w:spacing w:val="-15"/>
        </w:rPr>
        <w:t> </w:t>
      </w:r>
      <w:r>
        <w:rPr/>
        <w:t>“near” the kernal. The results beloware joint work with Keye Martin.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168" w:lineRule="auto" w:before="3" w:after="0"/>
        <w:ind w:left="115" w:right="109" w:firstLine="239"/>
        <w:jc w:val="both"/>
        <w:rPr>
          <w:sz w:val="16"/>
        </w:rPr>
      </w:pPr>
      <w:r>
        <w:rPr>
          <w:i/>
          <w:sz w:val="16"/>
        </w:rPr>
        <w:t>X</w:t>
      </w:r>
      <w:r>
        <w:rPr>
          <w:i/>
          <w:spacing w:val="-3"/>
          <w:sz w:val="16"/>
        </w:rPr>
        <w:t> </w:t>
      </w:r>
      <w:r>
        <w:rPr>
          <w:sz w:val="16"/>
        </w:rPr>
        <w:t>is developable and </w:t>
      </w:r>
      <w:r>
        <w:rPr>
          <w:i/>
          <w:sz w:val="16"/>
        </w:rPr>
        <w:t>T˙1</w:t>
      </w:r>
      <w:r>
        <w:rPr>
          <w:i/>
          <w:spacing w:val="-3"/>
          <w:sz w:val="16"/>
        </w:rPr>
        <w:t> </w:t>
      </w:r>
      <w:r>
        <w:rPr>
          <w:sz w:val="16"/>
        </w:rPr>
        <w:t>iff it is the kernel of a measurement on a continuous poset, </w:t>
      </w:r>
      <w:r>
        <w:rPr>
          <w:i/>
          <w:sz w:val="16"/>
        </w:rPr>
        <w:t>X</w:t>
      </w:r>
      <w:r>
        <w:rPr>
          <w:i/>
          <w:spacing w:val="-3"/>
          <w:sz w:val="16"/>
        </w:rPr>
        <w:t> </w:t>
      </w:r>
      <w:r>
        <w:rPr>
          <w:sz w:val="16"/>
        </w:rPr>
        <w:t>is developable </w:t>
      </w:r>
      <w:r>
        <w:rPr>
          <w:i/>
          <w:sz w:val="16"/>
        </w:rPr>
        <w:t>T</w:t>
      </w:r>
      <w:r>
        <w:rPr>
          <w:rFonts w:ascii="Courier New" w:hAnsi="Courier New"/>
          <w:i/>
          <w:sz w:val="16"/>
          <w:vertAlign w:val="subscript"/>
        </w:rPr>
        <w:t>1</w:t>
      </w:r>
      <w:r>
        <w:rPr>
          <w:rFonts w:ascii="Courier New" w:hAnsi="Courier New"/>
          <w:i/>
          <w:spacing w:val="-29"/>
          <w:sz w:val="16"/>
          <w:vertAlign w:val="baseline"/>
        </w:rPr>
        <w:t> </w:t>
      </w:r>
      <w:r>
        <w:rPr>
          <w:sz w:val="16"/>
          <w:vertAlign w:val="baseline"/>
        </w:rPr>
        <w:t>and choquet complete iff it is the kernal of a measurement on a continuous cpo.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168" w:lineRule="auto" w:before="0" w:after="0"/>
        <w:ind w:left="115" w:right="109" w:firstLine="239"/>
        <w:jc w:val="both"/>
        <w:rPr>
          <w:sz w:val="16"/>
        </w:rPr>
      </w:pPr>
      <w:r>
        <w:rPr>
          <w:sz w:val="16"/>
        </w:rPr>
        <w:t>For each developable </w:t>
      </w:r>
      <w:r>
        <w:rPr>
          <w:i/>
          <w:sz w:val="16"/>
        </w:rPr>
        <w:t>T</w:t>
      </w:r>
      <w:r>
        <w:rPr>
          <w:rFonts w:ascii="Courier New" w:hAnsi="Courier New"/>
          <w:i/>
          <w:sz w:val="16"/>
          <w:vertAlign w:val="subscript"/>
        </w:rPr>
        <w:t>1</w:t>
      </w:r>
      <w:r>
        <w:rPr>
          <w:sz w:val="16"/>
          <w:vertAlign w:val="baseline"/>
        </w:rPr>
        <w:t>-space 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, there exists a developable </w:t>
      </w:r>
      <w:r>
        <w:rPr>
          <w:i/>
          <w:sz w:val="16"/>
          <w:vertAlign w:val="baseline"/>
        </w:rPr>
        <w:t>T</w:t>
      </w:r>
      <w:r>
        <w:rPr>
          <w:rFonts w:ascii="Courier New" w:hAnsi="Courier New"/>
          <w:i/>
          <w:sz w:val="16"/>
          <w:vertAlign w:val="subscript"/>
        </w:rPr>
        <w:t>1</w:t>
      </w:r>
      <w:r>
        <w:rPr>
          <w:sz w:val="16"/>
          <w:vertAlign w:val="baseline"/>
        </w:rPr>
        <w:t>-space </w:t>
      </w:r>
      <w:r>
        <w:rPr>
          <w:i/>
          <w:sz w:val="16"/>
          <w:vertAlign w:val="baseline"/>
        </w:rPr>
        <w:t>M(X)</w:t>
      </w:r>
      <w:r>
        <w:rPr>
          <w:i/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with a poset order</w:t>
      </w:r>
      <w:r>
        <w:rPr>
          <w:spacing w:val="-5"/>
          <w:sz w:val="16"/>
          <w:vertAlign w:val="baseline"/>
        </w:rPr>
        <w:t> </w:t>
      </w:r>
      <w:r>
        <w:rPr>
          <w:rFonts w:ascii="Verdana" w:hAnsi="Verdana"/>
          <w:i/>
          <w:sz w:val="16"/>
          <w:vertAlign w:val="baseline"/>
        </w:rPr>
        <w:t>&lt;</w:t>
      </w:r>
      <w:r>
        <w:rPr>
          <w:rFonts w:ascii="Verdana" w:hAnsi="Verdana"/>
          <w:i/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such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that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(1)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kernal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measurement.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(2)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topology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on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M(X)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exactly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the topology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induced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by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measurement.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(3)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T˙2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then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M(X)</w:t>
      </w:r>
      <w:r>
        <w:rPr>
          <w:i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Moore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space.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(4)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a complete (or even semi-complete) Moore space then </w:t>
      </w:r>
      <w:r>
        <w:rPr>
          <w:i/>
          <w:sz w:val="16"/>
          <w:vertAlign w:val="baseline"/>
        </w:rPr>
        <w:t>(M(X),</w:t>
      </w:r>
      <w:r>
        <w:rPr>
          <w:rFonts w:ascii="Verdana" w:hAnsi="Verdana"/>
          <w:i/>
          <w:sz w:val="16"/>
          <w:vertAlign w:val="baseline"/>
        </w:rPr>
        <w:t>&lt;</w:t>
      </w:r>
      <w:r>
        <w:rPr>
          <w:i/>
          <w:sz w:val="16"/>
          <w:vertAlign w:val="baseline"/>
        </w:rPr>
        <w:t>)</w:t>
      </w:r>
      <w:r>
        <w:rPr>
          <w:i/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is a cpo. (5) If </w:t>
      </w:r>
      <w:r>
        <w:rPr>
          <w:i/>
          <w:sz w:val="16"/>
          <w:vertAlign w:val="baseline"/>
        </w:rPr>
        <w:t>X</w:t>
      </w:r>
      <w:r>
        <w:rPr>
          <w:i/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is the real line, then </w:t>
      </w:r>
      <w:r>
        <w:rPr>
          <w:i/>
          <w:sz w:val="16"/>
          <w:vertAlign w:val="baseline"/>
        </w:rPr>
        <w:t>M(X)</w:t>
      </w:r>
      <w:r>
        <w:rPr>
          <w:i/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is a non-normal Moore space. (6) (</w:t>
      </w:r>
      <w:r>
        <w:rPr>
          <w:i/>
          <w:sz w:val="16"/>
          <w:vertAlign w:val="baseline"/>
        </w:rPr>
        <w:t>MA + not CH</w:t>
      </w:r>
      <w:r>
        <w:rPr>
          <w:sz w:val="16"/>
          <w:vertAlign w:val="baseline"/>
        </w:rPr>
        <w:t>) If </w:t>
      </w:r>
      <w:r>
        <w:rPr>
          <w:i/>
          <w:sz w:val="16"/>
          <w:vertAlign w:val="baseline"/>
        </w:rPr>
        <w:t>X</w:t>
      </w:r>
      <w:r>
        <w:rPr>
          <w:i/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is a subspace of the real line and </w:t>
      </w:r>
      <w:r>
        <w:rPr>
          <w:i/>
          <w:sz w:val="16"/>
          <w:vertAlign w:val="baseline"/>
        </w:rPr>
        <w:t>omega </w:t>
      </w:r>
      <w:r>
        <w:rPr>
          <w:rFonts w:ascii="Verdana" w:hAnsi="Verdana"/>
          <w:i/>
          <w:sz w:val="16"/>
          <w:vertAlign w:val="baseline"/>
        </w:rPr>
        <w:t>&lt; </w:t>
      </w:r>
      <w:r>
        <w:rPr>
          <w:i/>
          <w:sz w:val="16"/>
          <w:vertAlign w:val="baseline"/>
        </w:rPr>
        <w:t>card(X) </w:t>
      </w:r>
      <w:r>
        <w:rPr>
          <w:rFonts w:ascii="Verdana" w:hAnsi="Verdana"/>
          <w:i/>
          <w:sz w:val="16"/>
          <w:vertAlign w:val="baseline"/>
        </w:rPr>
        <w:t>&lt; </w:t>
      </w:r>
      <w:r>
        <w:rPr>
          <w:i/>
          <w:sz w:val="16"/>
          <w:vertAlign w:val="baseline"/>
        </w:rPr>
        <w:t>c</w:t>
      </w:r>
      <w:r>
        <w:rPr>
          <w:sz w:val="16"/>
          <w:vertAlign w:val="baseline"/>
        </w:rPr>
        <w:t>, then </w:t>
      </w:r>
      <w:r>
        <w:rPr>
          <w:i/>
          <w:sz w:val="16"/>
          <w:vertAlign w:val="baseline"/>
        </w:rPr>
        <w:t>M(X) </w:t>
      </w:r>
      <w:r>
        <w:rPr>
          <w:sz w:val="16"/>
          <w:vertAlign w:val="baseline"/>
        </w:rPr>
        <w:t>is a normal nonmetrizable Moore space.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168" w:lineRule="auto" w:before="3" w:after="0"/>
        <w:ind w:left="114" w:right="113" w:firstLine="239"/>
        <w:jc w:val="both"/>
        <w:rPr>
          <w:sz w:val="16"/>
        </w:rPr>
      </w:pPr>
      <w:r>
        <w:rPr>
          <w:sz w:val="16"/>
        </w:rPr>
        <w:t>The countable ordinals with the order topology is the top of a Scott domain, and is a G˙delta set with respect to the Scott topology on the domain. [This answers several questions open questions in the area.]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175" w:lineRule="exact" w:before="0" w:after="0"/>
        <w:ind w:left="641" w:right="0" w:hanging="288"/>
        <w:jc w:val="both"/>
        <w:rPr>
          <w:sz w:val="16"/>
        </w:rPr>
      </w:pPr>
      <w:r>
        <w:rPr>
          <w:sz w:val="16"/>
        </w:rPr>
        <w:t>Finally,</w:t>
      </w:r>
      <w:r>
        <w:rPr>
          <w:spacing w:val="-12"/>
          <w:sz w:val="16"/>
        </w:rPr>
        <w:t> </w:t>
      </w:r>
      <w:r>
        <w:rPr>
          <w:sz w:val="16"/>
        </w:rPr>
        <w:t>we</w:t>
      </w:r>
      <w:r>
        <w:rPr>
          <w:spacing w:val="-12"/>
          <w:sz w:val="16"/>
        </w:rPr>
        <w:t> </w:t>
      </w:r>
      <w:r>
        <w:rPr>
          <w:sz w:val="16"/>
        </w:rPr>
        <w:t>give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new</w:t>
      </w:r>
      <w:r>
        <w:rPr>
          <w:spacing w:val="-12"/>
          <w:sz w:val="16"/>
        </w:rPr>
        <w:t> </w:t>
      </w:r>
      <w:r>
        <w:rPr>
          <w:sz w:val="16"/>
        </w:rPr>
        <w:t>recursion</w:t>
      </w:r>
      <w:r>
        <w:rPr>
          <w:spacing w:val="-11"/>
          <w:sz w:val="16"/>
        </w:rPr>
        <w:t> </w:t>
      </w:r>
      <w:r>
        <w:rPr>
          <w:sz w:val="16"/>
        </w:rPr>
        <w:t>induction</w:t>
      </w:r>
      <w:r>
        <w:rPr>
          <w:spacing w:val="-12"/>
          <w:sz w:val="16"/>
        </w:rPr>
        <w:t> </w:t>
      </w:r>
      <w:r>
        <w:rPr>
          <w:sz w:val="16"/>
        </w:rPr>
        <w:t>theorem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12"/>
          <w:sz w:val="16"/>
        </w:rPr>
        <w:t> </w:t>
      </w:r>
      <w:r>
        <w:rPr>
          <w:sz w:val="16"/>
        </w:rPr>
        <w:t>cpo’s</w:t>
      </w:r>
      <w:r>
        <w:rPr>
          <w:spacing w:val="-11"/>
          <w:sz w:val="16"/>
        </w:rPr>
        <w:t> </w:t>
      </w:r>
      <w:r>
        <w:rPr>
          <w:sz w:val="16"/>
        </w:rPr>
        <w:t>using</w:t>
      </w:r>
      <w:r>
        <w:rPr>
          <w:spacing w:val="-11"/>
          <w:sz w:val="16"/>
        </w:rPr>
        <w:t> </w:t>
      </w:r>
      <w:r>
        <w:rPr>
          <w:sz w:val="16"/>
        </w:rPr>
        <w:t>measurement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theory.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72334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5.695604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5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1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9" w:lineRule="exact"/>
        <w:ind w:left="115"/>
      </w:pPr>
      <w:r>
        <w:rPr>
          <w:spacing w:val="-2"/>
        </w:rPr>
        <w:t>10.1016/S1571-0661(05)80058-</w:t>
      </w:r>
      <w:r>
        <w:rPr>
          <w:spacing w:val="-10"/>
        </w:rPr>
        <w:t>1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115" w:hanging="17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1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6" w:hanging="1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4" w:hanging="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2" w:hanging="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0" w:hanging="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8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6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4" w:hanging="1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79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5" w:right="109" w:firstLine="239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2023-12-11T12:50:12Z</dcterms:created>
  <dcterms:modified xsi:type="dcterms:W3CDTF">2023-12-11T12:50:12Z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