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299 (2013) </w:t>
        </w:r>
        <w:r>
          <w:rPr>
            <w:rFonts w:ascii="Times New Roman" w:hAnsi="Times New Roman"/>
            <w:color w:val="0080AC"/>
            <w:spacing w:val="-4"/>
            <w:sz w:val="16"/>
          </w:rPr>
          <w:t>5–13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Representing and Comparing Metabolic</w:t>
      </w:r>
      <w:r>
        <w:rPr>
          <w:spacing w:val="-1"/>
        </w:rPr>
        <w:t> </w:t>
      </w:r>
      <w:r>
        <w:rPr/>
        <w:t>Pathways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Nets with MPath2PN and CoMeta</w:t>
      </w:r>
    </w:p>
    <w:p>
      <w:pPr>
        <w:pStyle w:val="Heading2"/>
        <w:spacing w:before="348"/>
        <w:ind w:left="2932" w:right="2830"/>
        <w:rPr>
          <w:rFonts w:ascii="LM Roman 10"/>
        </w:rPr>
      </w:pPr>
      <w:r>
        <w:rPr/>
        <w:t>Paolo</w:t>
      </w:r>
      <w:r>
        <w:rPr>
          <w:spacing w:val="-13"/>
        </w:rPr>
        <w:t> </w:t>
      </w:r>
      <w:r>
        <w:rPr/>
        <w:t>Baldan</w:t>
      </w:r>
      <w:r>
        <w:rPr>
          <w:spacing w:val="-13"/>
        </w:rPr>
        <w:t> </w:t>
      </w:r>
      <w:hyperlink w:history="true" w:anchor="_bookmark0">
        <w:r>
          <w:rPr>
            <w:rFonts w:ascii="LM Roman 10"/>
            <w:color w:val="0080AC"/>
            <w:spacing w:val="-10"/>
            <w:vertAlign w:val="superscript"/>
          </w:rPr>
          <w:t>1</w:t>
        </w:r>
      </w:hyperlink>
    </w:p>
    <w:p>
      <w:pPr>
        <w:spacing w:line="165" w:lineRule="auto" w:before="184"/>
        <w:ind w:left="2932" w:right="28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Universit`a di Padova, Padova, Italy</w:t>
      </w:r>
    </w:p>
    <w:p>
      <w:pPr>
        <w:pStyle w:val="Heading2"/>
        <w:rPr>
          <w:rFonts w:ascii="LM Roman 10"/>
        </w:rPr>
      </w:pPr>
      <w:r>
        <w:rPr/>
        <w:t>Nicoletta</w:t>
      </w:r>
      <w:r>
        <w:rPr>
          <w:spacing w:val="-8"/>
        </w:rPr>
        <w:t> </w:t>
      </w:r>
      <w:r>
        <w:rPr/>
        <w:t>Cocco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Marta</w:t>
      </w:r>
      <w:r>
        <w:rPr>
          <w:spacing w:val="-7"/>
        </w:rPr>
        <w:t> </w:t>
      </w:r>
      <w:r>
        <w:rPr/>
        <w:t>Simeoni</w:t>
      </w:r>
      <w:r>
        <w:rPr>
          <w:spacing w:val="-7"/>
        </w:rPr>
        <w:t> </w:t>
      </w:r>
      <w:hyperlink w:history="true" w:anchor="_bookmark0">
        <w:r>
          <w:rPr>
            <w:rFonts w:ascii="LM Roman 10"/>
            <w:color w:val="0080AC"/>
            <w:spacing w:val="-10"/>
            <w:vertAlign w:val="superscript"/>
          </w:rPr>
          <w:t>2</w:t>
        </w:r>
      </w:hyperlink>
    </w:p>
    <w:p>
      <w:pPr>
        <w:spacing w:line="165" w:lineRule="auto" w:before="185"/>
        <w:ind w:left="1440" w:right="1326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Ambientali,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Statistica,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Universit`a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Foscari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Venezia</w:t>
      </w:r>
    </w:p>
    <w:p>
      <w:pPr>
        <w:spacing w:line="161" w:lineRule="exact" w:before="0"/>
        <w:ind w:left="2932" w:right="285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Venezia,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pStyle w:val="BodyText"/>
        <w:spacing w:before="23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341351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878035pt;width:383.2pt;height:.1pt;mso-position-horizontal-relative:page;mso-position-vertical-relative:paragraph;z-index:-15728128;mso-wrap-distance-left:0;mso-wrap-distance-right:0" id="docshape2" coordorigin="902,538" coordsize="7664,0" path="m902,538l8565,5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tools,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MPath2PN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CoMeta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ongoing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comparing metabolic pathways as Petri Nets.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i/>
          <w:sz w:val="15"/>
        </w:rPr>
        <w:t>MPath2PN</w:t>
      </w:r>
      <w:r>
        <w:rPr>
          <w:rFonts w:ascii="LM Roman 8"/>
          <w:i/>
          <w:spacing w:val="26"/>
          <w:sz w:val="15"/>
        </w:rPr>
        <w:t> </w:t>
      </w:r>
      <w:r>
        <w:rPr>
          <w:rFonts w:ascii="LM Roman 8"/>
          <w:sz w:val="15"/>
        </w:rPr>
        <w:t>is intended to support an automatic translation of metabolic pathways from the major biological databases into corresponding Petri nets expressed in the input </w:t>
      </w:r>
      <w:r>
        <w:rPr>
          <w:rFonts w:ascii="LM Roman 8"/>
          <w:w w:val="105"/>
          <w:sz w:val="15"/>
        </w:rPr>
        <w:t>formalisms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tools.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CoMeta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devised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metabolic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pathways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organisms </w:t>
      </w:r>
      <w:r>
        <w:rPr>
          <w:rFonts w:ascii="LM Roman 8"/>
          <w:spacing w:val="-2"/>
          <w:w w:val="105"/>
          <w:sz w:val="15"/>
        </w:rPr>
        <w:t>through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MPath2PN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CoMeta </w:t>
      </w:r>
      <w:r>
        <w:rPr>
          <w:rFonts w:ascii="LM Roman 8"/>
          <w:spacing w:val="-2"/>
          <w:w w:val="105"/>
          <w:sz w:val="15"/>
        </w:rPr>
        <w:t>automatically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KEGG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database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and,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comparison, 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considers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both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homology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reactions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behavioural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aspects </w:t>
      </w:r>
      <w:r>
        <w:rPr>
          <w:rFonts w:ascii="LM Roman 8"/>
          <w:w w:val="105"/>
          <w:sz w:val="15"/>
        </w:rPr>
        <w:t>of the pathways as expressed by the T-invariants of the underlying Petri nets.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Metabolic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pathways,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comparison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8"/>
        <w:ind w:left="221" w:right="107"/>
      </w:pPr>
      <w:r>
        <w:rPr/>
        <w:t>The metabolism is the chemical system which generates the amino acids, sugars, lipids, nucleic acids and energy necessary to the life of any organism.</w:t>
      </w:r>
      <w:r>
        <w:rPr>
          <w:spacing w:val="40"/>
        </w:rPr>
        <w:t> </w:t>
      </w:r>
      <w:r>
        <w:rPr/>
        <w:t>Metabolic pathways are subsystems dealing with specific functions.</w:t>
      </w:r>
      <w:r>
        <w:rPr>
          <w:spacing w:val="40"/>
        </w:rPr>
        <w:t> </w:t>
      </w:r>
      <w:r>
        <w:rPr/>
        <w:t>Their comparison in dif- ferent</w:t>
      </w:r>
      <w:r>
        <w:rPr>
          <w:spacing w:val="-1"/>
        </w:rPr>
        <w:t> </w:t>
      </w:r>
      <w:r>
        <w:rPr/>
        <w:t>species</w:t>
      </w:r>
      <w:r>
        <w:rPr>
          <w:spacing w:val="-1"/>
        </w:rPr>
        <w:t> </w:t>
      </w:r>
      <w:r>
        <w:rPr/>
        <w:t>yields</w:t>
      </w:r>
      <w:r>
        <w:rPr>
          <w:spacing w:val="-1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under- standing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functions.</w:t>
      </w:r>
      <w:r>
        <w:rPr>
          <w:spacing w:val="19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studying</w:t>
      </w:r>
      <w:r>
        <w:rPr>
          <w:spacing w:val="-16"/>
        </w:rPr>
        <w:t> </w:t>
      </w:r>
      <w:r>
        <w:rPr/>
        <w:t>diseases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drugs</w:t>
      </w:r>
    </w:p>
    <w:p>
      <w:pPr>
        <w:pStyle w:val="BodyText"/>
        <w:spacing w:before="5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171544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507477pt;width:34.85pt;height:.1pt;mso-position-horizontal-relative:page;mso-position-vertical-relative:paragraph;z-index:-15727104;mso-wrap-distance-left:0;mso-wrap-distance-right:0" id="docshape4" coordorigin="902,270" coordsize="697,0" path="m902,270l1598,2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baldan@math.unipd.it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0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cocco@unive.it,</w:t>
        </w:r>
      </w:hyperlink>
      <w:r>
        <w:rPr>
          <w:rFonts w:ascii="MathJax_Typewriter"/>
          <w:color w:val="0080AC"/>
          <w:spacing w:val="34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simeoni@unive.it</w:t>
        </w:r>
      </w:hyperlink>
    </w:p>
    <w:p>
      <w:pPr>
        <w:pStyle w:val="BodyText"/>
        <w:spacing w:before="10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http://dx.doi.org/10.1016/j.entcs.2013.11.002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5"/>
        </w:sectPr>
      </w:pPr>
    </w:p>
    <w:p>
      <w:pPr>
        <w:pStyle w:val="BodyText"/>
        <w:spacing w:line="216" w:lineRule="auto" w:before="136"/>
        <w:ind w:left="108" w:right="220"/>
      </w:pPr>
      <w:r>
        <w:rPr/>
        <w:t>design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industrial</w:t>
      </w:r>
      <w:r>
        <w:rPr>
          <w:spacing w:val="-16"/>
        </w:rPr>
        <w:t> </w:t>
      </w:r>
      <w:r>
        <w:rPr/>
        <w:t>applications.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on- going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metabolic</w:t>
      </w:r>
      <w:r>
        <w:rPr>
          <w:spacing w:val="-7"/>
        </w:rPr>
        <w:t> </w:t>
      </w:r>
      <w:r>
        <w:rPr/>
        <w:t>pathways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basic Petri nets.</w:t>
      </w:r>
      <w:r>
        <w:rPr>
          <w:spacing w:val="40"/>
        </w:rPr>
        <w:t> </w:t>
      </w:r>
      <w:r>
        <w:rPr/>
        <w:t>Preliminary prototypes of such tools have been presented respectively in [</w:t>
      </w:r>
      <w:hyperlink w:history="true" w:anchor="_bookmark25">
        <w:r>
          <w:rPr>
            <w:color w:val="0080AC"/>
          </w:rPr>
          <w:t>20</w:t>
        </w:r>
      </w:hyperlink>
      <w:r>
        <w:rPr/>
        <w:t>] and in [</w:t>
      </w:r>
      <w:hyperlink w:history="true" w:anchor="_bookmark26">
        <w:r>
          <w:rPr>
            <w:color w:val="0080AC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20" w:firstLine="317"/>
      </w:pPr>
      <w:r>
        <w:rPr/>
        <w:t>A metabolic pathway consists of a network of chemical reactions, catalysed by one or more enzymes, where some molecules (reactants or substrates) are trans- formed into others (products).</w:t>
      </w:r>
      <w:r>
        <w:rPr>
          <w:spacing w:val="40"/>
        </w:rPr>
        <w:t> </w:t>
      </w:r>
      <w:r>
        <w:rPr/>
        <w:t>Enzymes are not consumed in a reaction, even if they are necessary while the reaction takes place.</w:t>
      </w:r>
      <w:r>
        <w:rPr>
          <w:spacing w:val="32"/>
        </w:rPr>
        <w:t> </w:t>
      </w:r>
      <w:r>
        <w:rPr/>
        <w:t>The product of a reaction is the substrate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one.</w:t>
      </w:r>
      <w:r>
        <w:rPr>
          <w:spacing w:val="25"/>
        </w:rPr>
        <w:t> </w:t>
      </w:r>
      <w:r>
        <w:rPr/>
        <w:t>Quantitative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sto- ichiometric matrix, where rows represent molecular species and columns represent reactions. An element of the matrix, a stoichiometric coefficient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ij</w:t>
      </w:r>
      <w:r>
        <w:rPr>
          <w:vertAlign w:val="baseline"/>
        </w:rPr>
        <w:t>, represents the degree to which 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 chemical species participates in the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-th reaction.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kinetic of a pathway is determined by the rate associated to each reaction.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Infor- mation on metabolic pathways are collected in several databases. In particular the KEGG PATHWAY database (Kyoto Encyclopedia of Genes and Genomes) [</w:t>
      </w:r>
      <w:hyperlink w:history="true" w:anchor="_bookmark13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 contains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metabolic,</w:t>
      </w:r>
      <w:r>
        <w:rPr>
          <w:spacing w:val="-13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genetic</w:t>
      </w:r>
      <w:r>
        <w:rPr>
          <w:spacing w:val="-17"/>
          <w:vertAlign w:val="baseline"/>
        </w:rPr>
        <w:t> </w:t>
      </w:r>
      <w:r>
        <w:rPr>
          <w:vertAlign w:val="baseline"/>
        </w:rPr>
        <w:t>pathways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1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data are derived by genome sequencing.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integrates genomic, chemical and systemic functional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informa- tion on reactions, proteins and genes, possibly stored in other databases.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KEGG pathways are coded using KGML (KEGG Markup Language) [</w:t>
      </w:r>
      <w:hyperlink w:history="true" w:anchor="_bookmark1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 based on XML.</w:t>
      </w:r>
      <w:r>
        <w:rPr>
          <w:spacing w:val="40"/>
          <w:vertAlign w:val="baseline"/>
        </w:rPr>
        <w:t> </w:t>
      </w:r>
      <w:r>
        <w:rPr>
          <w:vertAlign w:val="baseline"/>
        </w:rPr>
        <w:t>A web service for querying the system from users programs is available.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KEGG provides a uniform view of the same pathway in different organisms which is par- ticularly useful for comparison.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other important free access repositories on metabolic pathways, e.g., the BioModels Database [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 whose biological models are coded in SBML (Systems Biology Markup Language) [</w:t>
      </w:r>
      <w:hyperlink w:history="true" w:anchor="_bookmark20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], and MetaCyc [</w:t>
      </w:r>
      <w:hyperlink w:history="true" w:anchor="_bookmark15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 which is part of BioCyc Database Collection [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/>
        <w:ind w:left="108" w:right="220" w:firstLine="317"/>
      </w:pPr>
      <w:r>
        <w:rPr/>
        <w:t>Petri nets (PNs)</w:t>
      </w:r>
      <w:r>
        <w:rPr>
          <w:spacing w:val="40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28</w:t>
        </w:r>
      </w:hyperlink>
      <w:r>
        <w:rPr/>
        <w:t>,</w:t>
      </w:r>
      <w:hyperlink w:history="true" w:anchor="_bookmark28">
        <w:r>
          <w:rPr>
            <w:color w:val="0080AC"/>
          </w:rPr>
          <w:t>22</w:t>
        </w:r>
      </w:hyperlink>
      <w:r>
        <w:rPr/>
        <w:t>] are a well studied formalism offering many tools for visualisation,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Petri</w:t>
      </w:r>
      <w:r>
        <w:rPr>
          <w:i/>
          <w:spacing w:val="-4"/>
        </w:rPr>
        <w:t> </w:t>
      </w:r>
      <w:r>
        <w:rPr>
          <w:i/>
        </w:rPr>
        <w:t>net</w:t>
      </w:r>
      <w:r>
        <w:rPr>
          <w:i/>
          <w:spacing w:val="-3"/>
        </w:rPr>
        <w:t> </w:t>
      </w:r>
      <w:r>
        <w:rPr>
          <w:i/>
        </w:rPr>
        <w:t>World</w:t>
      </w:r>
      <w:r>
        <w:rPr>
          <w:i/>
          <w:spacing w:val="-3"/>
        </w:rPr>
        <w:t> </w:t>
      </w:r>
      <w:r>
        <w:rPr>
          <w:i/>
        </w:rPr>
        <w:t>site </w:t>
      </w:r>
      <w:r>
        <w:rPr/>
        <w:t>[</w:t>
      </w:r>
      <w:hyperlink w:history="true" w:anchor="_bookmark17">
        <w:r>
          <w:rPr>
            <w:color w:val="0080AC"/>
          </w:rPr>
          <w:t>12</w:t>
        </w:r>
      </w:hyperlink>
      <w:r>
        <w:rPr/>
        <w:t>]).</w:t>
      </w:r>
      <w:r>
        <w:rPr>
          <w:spacing w:val="2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 well suited for metabolic pathways because of the natural correspondence between PNs and biochemical networks [</w:t>
      </w:r>
      <w:hyperlink w:history="true" w:anchor="_bookmark38">
        <w:r>
          <w:rPr>
            <w:color w:val="0080AC"/>
          </w:rPr>
          <w:t>33</w:t>
        </w:r>
      </w:hyperlink>
      <w:r>
        <w:rPr/>
        <w:t>,</w:t>
      </w:r>
      <w:hyperlink w:history="true" w:anchor="_bookmark37">
        <w:r>
          <w:rPr>
            <w:color w:val="0080AC"/>
          </w:rPr>
          <w:t>32</w:t>
        </w:r>
      </w:hyperlink>
      <w:r>
        <w:rPr/>
        <w:t>,</w:t>
      </w:r>
      <w:hyperlink w:history="true" w:anchor="_bookmark29">
        <w:r>
          <w:rPr>
            <w:color w:val="0080AC"/>
          </w:rPr>
          <w:t>23</w:t>
        </w:r>
      </w:hyperlink>
      <w:r>
        <w:rPr/>
        <w:t>] and indeed they have been largely used for qualitative and quantitative modelling and analysis of metabolic pathways (see e.g. [</w:t>
      </w:r>
      <w:hyperlink w:history="true" w:anchor="_bookmark24">
        <w:r>
          <w:rPr>
            <w:color w:val="0080AC"/>
          </w:rPr>
          <w:t>19</w:t>
        </w:r>
      </w:hyperlink>
      <w:r>
        <w:rPr/>
        <w:t>] for a survey).</w:t>
      </w:r>
      <w:r>
        <w:rPr>
          <w:spacing w:val="40"/>
        </w:rPr>
        <w:t> </w:t>
      </w:r>
      <w:r>
        <w:rPr/>
        <w:t>In a Petri net places represent molecular species, such as metabolites or enzymes; transitions correspond to chemical reactions; input places represent the substrate or reactants and output places reaction products.</w:t>
      </w:r>
      <w:r>
        <w:rPr>
          <w:spacing w:val="40"/>
        </w:rPr>
        <w:t> </w:t>
      </w:r>
      <w:r>
        <w:rPr/>
        <w:t>The incidence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identical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stoichiometric</w:t>
      </w:r>
      <w:r>
        <w:rPr>
          <w:spacing w:val="-1"/>
        </w:rPr>
        <w:t> </w:t>
      </w:r>
      <w:r>
        <w:rPr/>
        <w:t>matrix,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tokens in each place indicates the amount of substance associated with that place, the</w:t>
      </w:r>
      <w:r>
        <w:rPr>
          <w:spacing w:val="-6"/>
        </w:rPr>
        <w:t> </w:t>
      </w:r>
      <w:r>
        <w:rPr/>
        <w:t>flux</w:t>
      </w:r>
      <w:r>
        <w:rPr>
          <w:spacing w:val="-6"/>
        </w:rPr>
        <w:t> </w:t>
      </w:r>
      <w:r>
        <w:rPr/>
        <w:t>modes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conservation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metabolites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specific properties of PNs.</w:t>
      </w:r>
      <w:r>
        <w:rPr>
          <w:spacing w:val="40"/>
        </w:rPr>
        <w:t> </w:t>
      </w:r>
      <w:r>
        <w:rPr/>
        <w:t>In particular minimal semi-positive T-invariants correspond to elementary flux modes [</w:t>
      </w:r>
      <w:hyperlink w:history="true" w:anchor="_bookmark39">
        <w:r>
          <w:rPr>
            <w:color w:val="0080AC"/>
          </w:rPr>
          <w:t>34</w:t>
        </w:r>
      </w:hyperlink>
      <w:r>
        <w:rPr/>
        <w:t>] of a metabolic pathway, i.e., minimal sets of reactions 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operate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steady</w:t>
      </w:r>
      <w:r>
        <w:rPr>
          <w:spacing w:val="-4"/>
        </w:rPr>
        <w:t> </w:t>
      </w:r>
      <w:r>
        <w:rPr/>
        <w:t>state.</w:t>
      </w:r>
      <w:r>
        <w:rPr>
          <w:spacing w:val="23"/>
        </w:rPr>
        <w:t> </w:t>
      </w:r>
      <w:r>
        <w:rPr/>
        <w:t>Minimal</w:t>
      </w:r>
      <w:r>
        <w:rPr>
          <w:spacing w:val="-4"/>
        </w:rPr>
        <w:t> </w:t>
      </w:r>
      <w:r>
        <w:rPr/>
        <w:t>T-invariants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 semi-positive T-invariant (Hilbert basis) which is unique and characteristic of the </w:t>
      </w:r>
      <w:r>
        <w:rPr>
          <w:spacing w:val="-4"/>
        </w:rPr>
        <w:t>PN.</w:t>
      </w:r>
    </w:p>
    <w:p>
      <w:pPr>
        <w:pStyle w:val="BodyText"/>
        <w:spacing w:line="216" w:lineRule="auto"/>
        <w:ind w:left="108" w:right="221" w:firstLine="317"/>
      </w:pP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devoted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0"/>
        </w:rPr>
        <w:t> </w:t>
      </w:r>
      <w:r>
        <w:rPr/>
        <w:t>we describe</w:t>
      </w:r>
      <w:r>
        <w:rPr>
          <w:spacing w:val="-14"/>
        </w:rPr>
        <w:t> </w:t>
      </w:r>
      <w:r>
        <w:rPr>
          <w:i/>
        </w:rPr>
        <w:t>MPath2PN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tool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supplies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automatic</w:t>
      </w:r>
      <w:r>
        <w:rPr>
          <w:spacing w:val="-14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10"/>
        </w:rPr>
        <w:t>a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6"/>
        </w:sectPr>
      </w:pPr>
    </w:p>
    <w:p>
      <w:pPr>
        <w:pStyle w:val="BodyText"/>
        <w:spacing w:line="216" w:lineRule="auto" w:before="136"/>
        <w:ind w:left="221" w:right="107"/>
      </w:pPr>
      <w:r>
        <w:rPr/>
        <w:t>metabolic</w:t>
      </w:r>
      <w:r>
        <w:rPr>
          <w:spacing w:val="-13"/>
        </w:rPr>
        <w:t> </w:t>
      </w:r>
      <w:r>
        <w:rPr/>
        <w:t>pathway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PN</w:t>
      </w:r>
      <w:r>
        <w:rPr>
          <w:spacing w:val="-13"/>
        </w:rPr>
        <w:t> </w:t>
      </w:r>
      <w:r>
        <w:rPr/>
        <w:t>model.</w:t>
      </w:r>
      <w:r>
        <w:rPr>
          <w:spacing w:val="19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conceived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deal with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input,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KEGG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BioModels</w:t>
      </w:r>
      <w:r>
        <w:rPr>
          <w:spacing w:val="-7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and different</w:t>
      </w:r>
      <w:r>
        <w:rPr>
          <w:spacing w:val="-11"/>
        </w:rPr>
        <w:t> </w:t>
      </w:r>
      <w:r>
        <w:rPr/>
        <w:t>PN</w:t>
      </w:r>
      <w:r>
        <w:rPr>
          <w:spacing w:val="-12"/>
        </w:rPr>
        <w:t> </w:t>
      </w:r>
      <w:r>
        <w:rPr/>
        <w:t>tools</w:t>
      </w:r>
      <w:r>
        <w:rPr>
          <w:spacing w:val="-11"/>
        </w:rPr>
        <w:t> </w:t>
      </w:r>
      <w:r>
        <w:rPr/>
        <w:t>formats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output.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>
          <w:i/>
        </w:rPr>
        <w:t>CoMeta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which automatically takes the data from the KEGG database and it compares metabolic pathways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organisms</w:t>
      </w:r>
      <w:r>
        <w:rPr>
          <w:spacing w:val="-17"/>
        </w:rPr>
        <w:t> </w:t>
      </w:r>
      <w:r>
        <w:rPr/>
        <w:t>relying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PN</w:t>
      </w:r>
      <w:r>
        <w:rPr>
          <w:spacing w:val="-17"/>
        </w:rPr>
        <w:t> </w:t>
      </w:r>
      <w:r>
        <w:rPr/>
        <w:t>representation.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comparison </w:t>
      </w:r>
      <w:bookmarkStart w:name="The Tool MPath2PN" w:id="3"/>
      <w:bookmarkEnd w:id="3"/>
      <w:r>
        <w:rPr/>
      </w:r>
      <w:bookmarkStart w:name="_bookmark1" w:id="4"/>
      <w:bookmarkEnd w:id="4"/>
      <w:r>
        <w:rPr/>
        <w:t>is</w:t>
      </w:r>
      <w:r>
        <w:rPr/>
        <w:t> based on a similarity measure which considers both homology of reactions and functional aspects of the pathways.</w:t>
      </w:r>
      <w:r>
        <w:rPr>
          <w:spacing w:val="40"/>
        </w:rPr>
        <w:t> </w:t>
      </w:r>
      <w:r>
        <w:rPr/>
        <w:t>The latter are captured by the semi-positive T-invariants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PNs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fluxes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steady</w:t>
      </w:r>
      <w:r>
        <w:rPr>
          <w:spacing w:val="-4"/>
        </w:rPr>
        <w:t> </w:t>
      </w:r>
      <w:r>
        <w:rPr/>
        <w:t>state.</w:t>
      </w:r>
      <w:r>
        <w:rPr>
          <w:spacing w:val="22"/>
        </w:rPr>
        <w:t> </w:t>
      </w:r>
      <w:r>
        <w:rPr/>
        <w:t>Some conclusions are drawn in Section </w:t>
      </w:r>
      <w:hyperlink w:history="true" w:anchor="_bookmark5">
        <w:r>
          <w:rPr>
            <w:color w:val="0080AC"/>
          </w:rPr>
          <w:t>4</w:t>
        </w:r>
      </w:hyperlink>
      <w:r>
        <w:rPr/>
        <w:t>.</w:t>
      </w:r>
    </w:p>
    <w:p>
      <w:pPr>
        <w:spacing w:line="267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presented</w:t>
      </w:r>
      <w:r>
        <w:rPr>
          <w:spacing w:val="-6"/>
          <w:sz w:val="21"/>
        </w:rPr>
        <w:t> </w:t>
      </w:r>
      <w:r>
        <w:rPr>
          <w:sz w:val="21"/>
        </w:rPr>
        <w:t>tools,</w:t>
      </w:r>
      <w:r>
        <w:rPr>
          <w:spacing w:val="-5"/>
          <w:sz w:val="21"/>
        </w:rPr>
        <w:t> </w:t>
      </w:r>
      <w:r>
        <w:rPr>
          <w:i/>
          <w:sz w:val="21"/>
        </w:rPr>
        <w:t>Mpath2PN</w:t>
      </w:r>
      <w:r>
        <w:rPr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i/>
          <w:sz w:val="21"/>
        </w:rPr>
        <w:t>CoMeta</w:t>
      </w:r>
      <w:r>
        <w:rPr>
          <w:i/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freely</w:t>
      </w:r>
      <w:r>
        <w:rPr>
          <w:spacing w:val="-6"/>
          <w:sz w:val="21"/>
        </w:rPr>
        <w:t> </w:t>
      </w:r>
      <w:r>
        <w:rPr>
          <w:sz w:val="21"/>
        </w:rPr>
        <w:t>available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address</w:t>
      </w:r>
    </w:p>
    <w:p>
      <w:pPr>
        <w:pStyle w:val="BodyText"/>
        <w:spacing w:line="309" w:lineRule="exact"/>
        <w:ind w:left="221"/>
        <w:jc w:val="left"/>
      </w:pPr>
      <w:hyperlink r:id="rId17">
        <w:r>
          <w:rPr>
            <w:rFonts w:ascii="MathJax_Typewriter"/>
            <w:color w:val="0080AC"/>
            <w:spacing w:val="-2"/>
          </w:rPr>
          <w:t>http://www.dsi.unive.it/</w:t>
        </w:r>
        <w:r>
          <w:rPr>
            <w:rFonts w:ascii="MathJax_Typewriter"/>
            <w:color w:val="0080AC"/>
            <w:spacing w:val="-2"/>
            <w:position w:val="-3"/>
          </w:rPr>
          <w:t>~</w:t>
        </w:r>
        <w:r>
          <w:rPr>
            <w:rFonts w:ascii="MathJax_Typewriter"/>
            <w:color w:val="0080AC"/>
            <w:spacing w:val="-2"/>
          </w:rPr>
          <w:t>biolab</w:t>
        </w:r>
      </w:hyperlink>
      <w:r>
        <w:rPr>
          <w:spacing w:val="-2"/>
        </w:rPr>
        <w:t>.</w:t>
      </w:r>
    </w:p>
    <w:p>
      <w:pPr>
        <w:pStyle w:val="BodyText"/>
        <w:spacing w:before="81"/>
        <w:jc w:val="left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Roman 10"/>
          <w:b/>
          <w:i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17"/>
          <w:sz w:val="28"/>
        </w:rPr>
        <w:t> </w:t>
      </w:r>
      <w:r>
        <w:rPr>
          <w:rFonts w:ascii="LM Roman 12"/>
          <w:b/>
          <w:sz w:val="28"/>
        </w:rPr>
        <w:t>Tool</w:t>
      </w:r>
      <w:r>
        <w:rPr>
          <w:rFonts w:ascii="LM Roman 12"/>
          <w:b/>
          <w:spacing w:val="-16"/>
          <w:sz w:val="28"/>
        </w:rPr>
        <w:t> </w:t>
      </w:r>
      <w:r>
        <w:rPr>
          <w:rFonts w:ascii="LM Roman 10"/>
          <w:b/>
          <w:i/>
          <w:spacing w:val="-2"/>
          <w:sz w:val="28"/>
        </w:rPr>
        <w:t>MPath2PN</w:t>
      </w:r>
    </w:p>
    <w:p>
      <w:pPr>
        <w:pStyle w:val="BodyText"/>
        <w:spacing w:line="216" w:lineRule="auto" w:before="203"/>
        <w:ind w:left="221" w:right="107"/>
      </w:pPr>
      <w:r>
        <w:rPr/>
        <w:t>The availability of different sources of data on metabolic pathways and of many simulation and analysis tools for PNs paradoxically is a problem, because of the variety of database formats and of input formats for PNs tools.</w:t>
      </w:r>
      <w:r>
        <w:rPr>
          <w:spacing w:val="40"/>
        </w:rPr>
        <w:t> </w:t>
      </w:r>
      <w:r>
        <w:rPr/>
        <w:t>In the literature, in order to cope with this problem, we find proposals for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95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standard format for metabolic data, such as SBML [</w:t>
      </w:r>
      <w:hyperlink w:history="true" w:anchor="_bookmark20">
        <w:r>
          <w:rPr>
            <w:rFonts w:ascii="LM Roman 10" w:hAnsi="LM Roman 10"/>
            <w:color w:val="0080AC"/>
            <w:sz w:val="21"/>
          </w:rPr>
          <w:t>15</w:t>
        </w:r>
      </w:hyperlink>
      <w:r>
        <w:rPr>
          <w:rFonts w:ascii="LM Roman 10" w:hAnsi="LM Roman 10"/>
          <w:sz w:val="21"/>
        </w:rPr>
        <w:t>], the format of the BioModels Database, or BioPAX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8">
        <w:r>
          <w:rPr>
            <w:rFonts w:ascii="LM Roman 10" w:hAnsi="LM Roman 10"/>
            <w:color w:val="0080AC"/>
            <w:sz w:val="21"/>
          </w:rPr>
          <w:t>3</w:t>
        </w:r>
      </w:hyperlink>
      <w:r>
        <w:rPr>
          <w:rFonts w:ascii="LM Roman 10" w:hAnsi="LM Roman 10"/>
          <w:sz w:val="21"/>
        </w:rPr>
        <w:t>], and a standard format for PN tools, such as PNML (Petri Net Markup Language) [</w:t>
      </w:r>
      <w:hyperlink w:history="true" w:anchor="_bookmark16">
        <w:r>
          <w:rPr>
            <w:rFonts w:ascii="LM Roman 10" w:hAnsi="LM Roman 10"/>
            <w:color w:val="0080AC"/>
            <w:sz w:val="21"/>
          </w:rPr>
          <w:t>11</w:t>
        </w:r>
      </w:hyperlink>
      <w:r>
        <w:rPr>
          <w:rFonts w:ascii="LM Roman 10" w:hAnsi="LM Roman 10"/>
          <w:sz w:val="21"/>
        </w:rPr>
        <w:t>];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6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unification or integration of different databases such as in [</w:t>
      </w:r>
      <w:hyperlink w:history="true" w:anchor="_bookmark36">
        <w:r>
          <w:rPr>
            <w:rFonts w:ascii="LM Roman 10" w:hAnsi="LM Roman 10"/>
            <w:color w:val="0080AC"/>
            <w:sz w:val="21"/>
          </w:rPr>
          <w:t>31</w:t>
        </w:r>
      </w:hyperlink>
      <w:r>
        <w:rPr>
          <w:rFonts w:ascii="LM Roman 10" w:hAnsi="LM Roman 10"/>
          <w:sz w:val="21"/>
        </w:rPr>
        <w:t>] 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0">
        <w:r>
          <w:rPr>
            <w:rFonts w:ascii="LM Roman 10" w:hAnsi="LM Roman 10"/>
            <w:color w:val="0080AC"/>
            <w:sz w:val="21"/>
          </w:rPr>
          <w:t>24</w:t>
        </w:r>
      </w:hyperlink>
      <w:r>
        <w:rPr>
          <w:rFonts w:ascii="LM Roman 10" w:hAnsi="LM Roman 10"/>
          <w:sz w:val="21"/>
        </w:rPr>
        <w:t>], and translations between different data formats, such as in KEGGtranslator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4">
        <w:r>
          <w:rPr>
            <w:rFonts w:ascii="LM Roman 10" w:hAnsi="LM Roman 10"/>
            <w:color w:val="0080AC"/>
            <w:sz w:val="21"/>
          </w:rPr>
          <w:t>9</w:t>
        </w:r>
      </w:hyperlink>
      <w:r>
        <w:rPr>
          <w:rFonts w:ascii="LM Roman 10" w:hAnsi="LM Roman 10"/>
          <w:sz w:val="21"/>
        </w:rPr>
        <w:t>] or KGML2SBML and KGML2BioPAX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1">
        <w:r>
          <w:rPr>
            <w:rFonts w:ascii="LM Roman 10" w:hAnsi="LM Roman 10"/>
            <w:color w:val="0080AC"/>
            <w:sz w:val="21"/>
          </w:rPr>
          <w:t>26</w:t>
        </w:r>
      </w:hyperlink>
      <w:r>
        <w:rPr>
          <w:rFonts w:ascii="LM Roman 10" w:hAnsi="LM Roman 10"/>
          <w:sz w:val="21"/>
        </w:rPr>
        <w:t>].</w:t>
      </w:r>
    </w:p>
    <w:p>
      <w:pPr>
        <w:pStyle w:val="BodyText"/>
        <w:spacing w:line="216" w:lineRule="auto" w:before="97"/>
        <w:ind w:left="221" w:right="107"/>
      </w:pPr>
      <w:r>
        <w:rPr/>
        <w:t>Automatic</w:t>
      </w:r>
      <w:r>
        <w:rPr>
          <w:spacing w:val="-14"/>
        </w:rPr>
        <w:t> </w:t>
      </w:r>
      <w:r>
        <w:rPr/>
        <w:t>translators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metabolic</w:t>
      </w:r>
      <w:r>
        <w:rPr>
          <w:spacing w:val="-14"/>
        </w:rPr>
        <w:t> </w:t>
      </w:r>
      <w:r>
        <w:rPr/>
        <w:t>pathways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PN</w:t>
      </w:r>
      <w:r>
        <w:rPr>
          <w:spacing w:val="-15"/>
        </w:rPr>
        <w:t> </w:t>
      </w:r>
      <w:r>
        <w:rPr/>
        <w:t>models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specific functionalities in some modelling and analysis tools based on PNs.</w:t>
      </w:r>
      <w:r>
        <w:rPr>
          <w:spacing w:val="29"/>
        </w:rPr>
        <w:t> </w:t>
      </w:r>
      <w:r>
        <w:rPr/>
        <w:t>Snoopy [</w:t>
      </w:r>
      <w:hyperlink w:history="true" w:anchor="_bookmark21">
        <w:r>
          <w:rPr>
            <w:color w:val="0080AC"/>
          </w:rPr>
          <w:t>16</w:t>
        </w:r>
      </w:hyperlink>
      <w:r>
        <w:rPr/>
        <w:t>,</w:t>
      </w:r>
      <w:hyperlink w:history="true" w:anchor="_bookmark32">
        <w:r>
          <w:rPr>
            <w:color w:val="0080AC"/>
          </w:rPr>
          <w:t>27</w:t>
        </w:r>
      </w:hyperlink>
      <w:r>
        <w:rPr/>
        <w:t>], a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animation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validate biosystems, provides translations from SBML to basic PNs, continuous PNs and extended</w:t>
      </w:r>
      <w:r>
        <w:rPr>
          <w:spacing w:val="-10"/>
        </w:rPr>
        <w:t> </w:t>
      </w:r>
      <w:r>
        <w:rPr/>
        <w:t>stochastic</w:t>
      </w:r>
      <w:r>
        <w:rPr>
          <w:spacing w:val="-10"/>
        </w:rPr>
        <w:t> </w:t>
      </w:r>
      <w:r>
        <w:rPr/>
        <w:t>PNs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Snoopy-specific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XML.</w:t>
      </w:r>
      <w:r>
        <w:rPr>
          <w:spacing w:val="-10"/>
        </w:rPr>
        <w:t> </w:t>
      </w:r>
      <w:r>
        <w:rPr/>
        <w:t>Cell</w:t>
      </w:r>
      <w:r>
        <w:rPr>
          <w:spacing w:val="-10"/>
        </w:rPr>
        <w:t> </w:t>
      </w:r>
      <w:r>
        <w:rPr/>
        <w:t>Illustrator (CI)[</w:t>
      </w:r>
      <w:hyperlink w:history="true" w:anchor="_bookmark9">
        <w:r>
          <w:rPr>
            <w:color w:val="0080AC"/>
          </w:rPr>
          <w:t>4</w:t>
        </w:r>
      </w:hyperlink>
      <w:r>
        <w:rPr/>
        <w:t>,</w:t>
      </w:r>
      <w:hyperlink w:history="true" w:anchor="_bookmark35">
        <w:r>
          <w:rPr>
            <w:color w:val="0080AC"/>
          </w:rPr>
          <w:t>30</w:t>
        </w:r>
      </w:hyperlink>
      <w:r>
        <w:rPr/>
        <w:t>], a tool for modelling and simulating complex biological systems, allows the user to import models in SBML and BioPAX and translates them into CSML, the</w:t>
      </w:r>
      <w:r>
        <w:rPr>
          <w:spacing w:val="-12"/>
        </w:rPr>
        <w:t> </w:t>
      </w:r>
      <w:r>
        <w:rPr/>
        <w:t>XML-based</w:t>
      </w:r>
      <w:r>
        <w:rPr>
          <w:spacing w:val="-12"/>
        </w:rPr>
        <w:t> </w:t>
      </w:r>
      <w:r>
        <w:rPr/>
        <w:t>format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CI</w:t>
      </w:r>
      <w:r>
        <w:rPr>
          <w:spacing w:val="-12"/>
        </w:rPr>
        <w:t> </w:t>
      </w:r>
      <w:r>
        <w:rPr/>
        <w:t>models,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Petri</w:t>
      </w:r>
      <w:r>
        <w:rPr>
          <w:spacing w:val="-12"/>
        </w:rPr>
        <w:t> </w:t>
      </w:r>
      <w:r>
        <w:rPr/>
        <w:t>nets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continuous and generic processes and quantities.</w:t>
      </w:r>
    </w:p>
    <w:p>
      <w:pPr>
        <w:pStyle w:val="BodyText"/>
        <w:spacing w:line="216" w:lineRule="auto" w:before="8"/>
        <w:ind w:left="221" w:right="107" w:firstLine="317"/>
      </w:pPr>
      <w:r>
        <w:rPr/>
        <w:t>We developed the tool </w:t>
      </w:r>
      <w:r>
        <w:rPr>
          <w:i/>
        </w:rPr>
        <w:t>MPath2PN </w:t>
      </w:r>
      <w:r>
        <w:rPr/>
        <w:t>to support the automatic translation of </w:t>
      </w:r>
      <w:r>
        <w:rPr>
          <w:spacing w:val="-2"/>
        </w:rPr>
        <w:t>metabolic</w:t>
      </w:r>
      <w:r>
        <w:rPr>
          <w:spacing w:val="-8"/>
        </w:rPr>
        <w:t> </w:t>
      </w:r>
      <w:r>
        <w:rPr>
          <w:spacing w:val="-2"/>
        </w:rPr>
        <w:t>pathways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PN</w:t>
      </w:r>
      <w:r>
        <w:rPr>
          <w:spacing w:val="-8"/>
        </w:rPr>
        <w:t> </w:t>
      </w:r>
      <w:r>
        <w:rPr>
          <w:spacing w:val="-2"/>
        </w:rPr>
        <w:t>models, coping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output</w:t>
      </w:r>
      <w:r>
        <w:rPr>
          <w:spacing w:val="-8"/>
        </w:rPr>
        <w:t> </w:t>
      </w:r>
      <w:r>
        <w:rPr>
          <w:spacing w:val="-2"/>
        </w:rPr>
        <w:t>formats. </w:t>
      </w:r>
      <w:r>
        <w:rPr>
          <w:i/>
        </w:rPr>
        <w:t>MPath2PN</w:t>
      </w:r>
      <w:r>
        <w:rPr>
          <w:i/>
          <w:spacing w:val="34"/>
        </w:rPr>
        <w:t> </w:t>
      </w:r>
      <w:r>
        <w:rPr/>
        <w:t>is written in Java and it has a modular structure which is designed to facilitate the integration of different translations.</w:t>
      </w:r>
      <w:r>
        <w:rPr>
          <w:spacing w:val="40"/>
        </w:rPr>
        <w:t> </w:t>
      </w:r>
      <w:r>
        <w:rPr/>
        <w:t>Since most of the formats for metabolic pathways and for PNs are based on XML, translations are implemented by using XSLT (eXtensible Stylesheet Language Transformation [</w:t>
      </w:r>
      <w:hyperlink w:history="true" w:anchor="_bookmark11">
        <w:r>
          <w:rPr>
            <w:color w:val="0080AC"/>
          </w:rPr>
          <w:t>6</w:t>
        </w:r>
      </w:hyperlink>
      <w:r>
        <w:rPr/>
        <w:t>]) in the Saxon open source version [</w:t>
      </w:r>
      <w:hyperlink w:history="true" w:anchor="_bookmark18">
        <w:r>
          <w:rPr>
            <w:color w:val="0080AC"/>
          </w:rPr>
          <w:t>14</w:t>
        </w:r>
      </w:hyperlink>
      <w:r>
        <w:rPr/>
        <w:t>]. Each translation requires the definition of an appropriate style sheet XSL [</w:t>
      </w:r>
      <w:hyperlink w:history="true" w:anchor="_bookmark10">
        <w:r>
          <w:rPr>
            <w:color w:val="0080AC"/>
          </w:rPr>
          <w:t>5</w:t>
        </w:r>
      </w:hyperlink>
      <w:r>
        <w:rPr/>
        <w:t>] which specifies the translation rules to be applied.</w:t>
      </w:r>
      <w:r>
        <w:rPr>
          <w:spacing w:val="40"/>
        </w:rPr>
        <w:t> </w:t>
      </w:r>
      <w:r>
        <w:rPr/>
        <w:t>For inte- grating different sources of information the translation process in </w:t>
      </w:r>
      <w:r>
        <w:rPr>
          <w:i/>
        </w:rPr>
        <w:t>MPath2PN </w:t>
      </w:r>
      <w:r>
        <w:rPr/>
        <w:t>is organised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three</w:t>
      </w:r>
      <w:r>
        <w:rPr>
          <w:spacing w:val="2"/>
        </w:rPr>
        <w:t> </w:t>
      </w:r>
      <w:r>
        <w:rPr/>
        <w:t>phases:</w:t>
      </w:r>
      <w:r>
        <w:rPr>
          <w:spacing w:val="29"/>
        </w:rPr>
        <w:t> </w:t>
      </w:r>
      <w:r>
        <w:rPr/>
        <w:t>pre-treatment,</w:t>
      </w:r>
      <w:r>
        <w:rPr>
          <w:spacing w:val="3"/>
        </w:rPr>
        <w:t> </w:t>
      </w:r>
      <w:r>
        <w:rPr/>
        <w:t>XSLT</w:t>
      </w:r>
      <w:r>
        <w:rPr>
          <w:spacing w:val="2"/>
        </w:rPr>
        <w:t> </w:t>
      </w:r>
      <w:r>
        <w:rPr/>
        <w:t>translation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post-</w:t>
      </w:r>
      <w:r>
        <w:rPr>
          <w:spacing w:val="-2"/>
        </w:rPr>
        <w:t>treatment.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183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79119" cy="200710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119" cy="20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9"/>
        <w:ind w:left="1440" w:right="1552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MP</w:t>
      </w:r>
      <w:r>
        <w:rPr>
          <w:rFonts w:ascii="LM Roman Caps 10"/>
          <w:smallCaps/>
          <w:spacing w:val="-2"/>
          <w:w w:val="105"/>
          <w:sz w:val="15"/>
        </w:rPr>
        <w:t>ath</w:t>
      </w:r>
      <w:r>
        <w:rPr>
          <w:rFonts w:ascii="LM Roman Caps 10"/>
          <w:smallCaps w:val="0"/>
          <w:spacing w:val="-2"/>
          <w:w w:val="105"/>
          <w:sz w:val="15"/>
        </w:rPr>
        <w:t>2PN</w:t>
      </w:r>
      <w:r>
        <w:rPr>
          <w:rFonts w:ascii="LM Roman Caps 10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graphical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user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interface</w:t>
      </w:r>
    </w:p>
    <w:p>
      <w:pPr>
        <w:pStyle w:val="BodyText"/>
        <w:spacing w:line="216" w:lineRule="auto" w:before="198"/>
        <w:ind w:left="108" w:right="221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pre-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post-treatment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modifying</w:t>
      </w:r>
      <w:r>
        <w:rPr>
          <w:spacing w:val="-1"/>
        </w:rPr>
        <w:t> </w:t>
      </w:r>
      <w:r>
        <w:rPr/>
        <w:t>respec- tively the input and the output files.</w:t>
      </w:r>
      <w:r>
        <w:rPr>
          <w:spacing w:val="34"/>
        </w:rPr>
        <w:t> </w:t>
      </w:r>
      <w:r>
        <w:rPr/>
        <w:t>For example when KEGG data are in input, the KGML file representing a KEGG pathway does not specify the stoichiometric values of reactions. The post-treatment phase can retrieve the missing</w:t>
      </w:r>
      <w:r>
        <w:rPr>
          <w:spacing w:val="-1"/>
        </w:rPr>
        <w:t> </w:t>
      </w:r>
      <w:r>
        <w:rPr/>
        <w:t>information from the KEGG web service and add them to the PN model.</w:t>
      </w:r>
    </w:p>
    <w:p>
      <w:pPr>
        <w:pStyle w:val="BodyText"/>
        <w:spacing w:line="216" w:lineRule="auto" w:before="13"/>
        <w:ind w:left="108" w:right="220" w:firstLine="317"/>
      </w:pP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7"/>
        </w:rPr>
        <w:t> </w:t>
      </w:r>
      <w:r>
        <w:rPr/>
        <w:t>interface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MPath2PN</w:t>
      </w:r>
      <w:r>
        <w:rPr/>
        <w:t>,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simple.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 translations</w:t>
      </w:r>
      <w:r>
        <w:rPr>
          <w:spacing w:val="-13"/>
        </w:rPr>
        <w:t> </w:t>
      </w:r>
      <w:r>
        <w:rPr/>
        <w:t>offered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chosen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“</w:t>
      </w:r>
      <w:r>
        <w:rPr>
          <w:i/>
        </w:rPr>
        <w:t>Transformation</w:t>
      </w:r>
      <w:r>
        <w:rPr/>
        <w:t>”</w:t>
      </w:r>
      <w:r>
        <w:rPr>
          <w:spacing w:val="-13"/>
        </w:rPr>
        <w:t> </w:t>
      </w:r>
      <w:r>
        <w:rPr/>
        <w:t>menu. It is sufficient to specify the input and output file names and press the “</w:t>
      </w:r>
      <w:r>
        <w:rPr>
          <w:i/>
        </w:rPr>
        <w:t>Execute</w:t>
      </w:r>
      <w:r>
        <w:rPr/>
        <w:t>” button.</w:t>
      </w:r>
      <w:r>
        <w:rPr>
          <w:spacing w:val="40"/>
        </w:rPr>
        <w:t> </w:t>
      </w:r>
      <w:r>
        <w:rPr/>
        <w:t>Information messages on the translation status are displayed in the lower part of the window.</w:t>
      </w:r>
    </w:p>
    <w:p>
      <w:pPr>
        <w:pStyle w:val="BodyText"/>
        <w:spacing w:line="216" w:lineRule="auto" w:before="13"/>
        <w:ind w:left="108" w:right="221" w:firstLine="318"/>
      </w:pPr>
      <w:r>
        <w:rPr/>
        <w:t>At present </w:t>
      </w:r>
      <w:r>
        <w:rPr>
          <w:i/>
        </w:rPr>
        <w:t>MPath2PN </w:t>
      </w:r>
      <w:r>
        <w:rPr/>
        <w:t>provides various translations from KEGG metabolic pathways expressed in KGML to PNML, the standard format for PNs tools.</w:t>
      </w:r>
      <w:r>
        <w:rPr>
          <w:spacing w:val="32"/>
        </w:rPr>
        <w:t> </w:t>
      </w:r>
      <w:r>
        <w:rPr/>
        <w:t>Such translations differ on the adopted modelling choices with respect to the following </w:t>
      </w:r>
      <w:r>
        <w:rPr>
          <w:spacing w:val="-2"/>
        </w:rPr>
        <w:t>issues.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5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Representation of ubiquitous substances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Once assumed to be constant, ubiqui- tous substances, such as ATP, ADP and </w:t>
      </w:r>
      <w:r>
        <w:rPr>
          <w:rFonts w:ascii="Georgia" w:hAnsi="Georgia"/>
          <w:i/>
          <w:sz w:val="21"/>
        </w:rPr>
        <w:t>H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, can be omitted and the resulting model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greatly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simplified,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could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become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disconnected. </w:t>
      </w:r>
      <w:r>
        <w:rPr>
          <w:rFonts w:ascii="LM Roman 10" w:hAnsi="LM Roman 10"/>
          <w:i/>
          <w:sz w:val="21"/>
          <w:vertAlign w:val="baseline"/>
        </w:rPr>
        <w:t>MPath2PN </w:t>
      </w:r>
      <w:r>
        <w:rPr>
          <w:rFonts w:ascii="LM Roman 10" w:hAnsi="LM Roman 10"/>
          <w:sz w:val="21"/>
          <w:vertAlign w:val="baseline"/>
        </w:rPr>
        <w:t>trans- lations either include ubiquitous substances or ignore them.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65" w:after="0"/>
        <w:ind w:left="319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reactions</w:t>
      </w:r>
      <w:r>
        <w:rPr>
          <w:rFonts w:ascii="LM Roman 10" w:hAnsi="LM Roman 10"/>
          <w:sz w:val="21"/>
        </w:rPr>
        <w:t>: </w:t>
      </w:r>
      <w:r>
        <w:rPr>
          <w:rFonts w:ascii="LM Roman 10" w:hAnsi="LM Roman 10"/>
          <w:i/>
          <w:sz w:val="21"/>
        </w:rPr>
        <w:t>MPath2PN </w:t>
      </w:r>
      <w:r>
        <w:rPr>
          <w:rFonts w:ascii="LM Roman 10" w:hAnsi="LM Roman 10"/>
          <w:sz w:val="21"/>
        </w:rPr>
        <w:t>translations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reaction-based </w:t>
      </w:r>
      <w:r>
        <w:rPr>
          <w:rFonts w:ascii="LM Roman 10" w:hAnsi="LM Roman 10"/>
          <w:sz w:val="21"/>
        </w:rPr>
        <w:t>or </w:t>
      </w:r>
      <w:r>
        <w:rPr>
          <w:rFonts w:ascii="LM Roman 10" w:hAnsi="LM Roman 10"/>
          <w:i/>
          <w:sz w:val="21"/>
        </w:rPr>
        <w:t>enzyme-based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a reaction-based translation, each reaction, possibly catalysed by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various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enzymes,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represented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transition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PN.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enzyme- based translation, each reaction is represented by as many transitions as the number of enzymes catalysing it.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3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boundaries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metabolic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pathway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 organism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considered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isolation,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focusing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internal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behaviour, or as an open interactive subsystem of the full metabolic network.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MPath2PN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offers the option of producing either </w:t>
      </w:r>
      <w:r>
        <w:rPr>
          <w:rFonts w:ascii="LM Roman 10" w:hAnsi="LM Roman 10"/>
          <w:i/>
          <w:sz w:val="21"/>
        </w:rPr>
        <w:t>isolated </w:t>
      </w:r>
      <w:r>
        <w:rPr>
          <w:rFonts w:ascii="LM Roman 10" w:hAnsi="LM Roman 10"/>
          <w:sz w:val="21"/>
        </w:rPr>
        <w:t>or </w:t>
      </w:r>
      <w:r>
        <w:rPr>
          <w:rFonts w:ascii="LM Roman 10" w:hAnsi="LM Roman 10"/>
          <w:i/>
          <w:sz w:val="21"/>
        </w:rPr>
        <w:t>open </w:t>
      </w:r>
      <w:r>
        <w:rPr>
          <w:rFonts w:ascii="LM Roman 10" w:hAnsi="LM Roman 10"/>
          <w:sz w:val="21"/>
        </w:rPr>
        <w:t>PN models.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the open case, compounds which connect the pathway to the rest of the metabolic net- work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represented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places,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places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environment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freely put/remove substances through corresponding input/output transitions.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Com-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433" w:right="106"/>
      </w:pPr>
      <w:r>
        <w:rPr/>
        <w:t>pounds which are only substrates/only products (the source and the target sub- stances of the pathway) are represented as open places where the environment can freely put/remove substances.</w:t>
      </w:r>
    </w:p>
    <w:p>
      <w:pPr>
        <w:pStyle w:val="BodyText"/>
        <w:spacing w:line="216" w:lineRule="auto" w:before="97"/>
        <w:ind w:left="221" w:right="106"/>
      </w:pPr>
      <w:r>
        <w:rPr/>
        <w:t>Most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pathway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reversible.</w:t>
      </w:r>
      <w:r>
        <w:rPr>
          <w:spacing w:val="10"/>
        </w:rPr>
        <w:t> </w:t>
      </w:r>
      <w:r>
        <w:rPr>
          <w:i/>
        </w:rPr>
        <w:t>MPath2PN</w:t>
      </w:r>
      <w:r>
        <w:rPr>
          <w:i/>
          <w:spacing w:val="11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reversible reaction by using two transitions, a forward and a backward one.</w:t>
      </w:r>
      <w:r>
        <w:rPr>
          <w:spacing w:val="40"/>
        </w:rPr>
        <w:t> </w:t>
      </w:r>
      <w:r>
        <w:rPr/>
        <w:t>Such pairs of transitions are recognisable by their identifiers, so that the corresponding cyclic </w:t>
      </w:r>
      <w:bookmarkStart w:name="The tool CoMeta" w:id="6"/>
      <w:bookmarkEnd w:id="6"/>
      <w:r>
        <w:rPr/>
      </w:r>
      <w:bookmarkStart w:name="_bookmark3" w:id="7"/>
      <w:bookmarkEnd w:id="7"/>
      <w:r>
        <w:rPr/>
        <w:t>b</w:t>
      </w:r>
      <w:r>
        <w:rPr/>
        <w:t>ehaviour can be filtered out, if desired, in the PN model analysis.</w:t>
      </w:r>
    </w:p>
    <w:p>
      <w:pPr>
        <w:pStyle w:val="BodyText"/>
        <w:spacing w:line="216" w:lineRule="auto" w:before="14"/>
        <w:ind w:left="221" w:right="107" w:firstLine="317"/>
      </w:pPr>
      <w:r>
        <w:rPr/>
        <w:t>A first prototype version of </w:t>
      </w:r>
      <w:r>
        <w:rPr>
          <w:i/>
        </w:rPr>
        <w:t>MPath2PN </w:t>
      </w:r>
      <w:r>
        <w:rPr/>
        <w:t>was presented in [</w:t>
      </w:r>
      <w:hyperlink w:history="true" w:anchor="_bookmark25">
        <w:r>
          <w:rPr>
            <w:color w:val="0080AC"/>
          </w:rPr>
          <w:t>20</w:t>
        </w:r>
      </w:hyperlink>
      <w:r>
        <w:rPr/>
        <w:t>], it provided two translations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KEGG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PIPE2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13</w:t>
        </w:r>
      </w:hyperlink>
      <w:r>
        <w:rPr/>
        <w:t>],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plat- form independent tool for creating and analysing PNs.</w:t>
      </w:r>
      <w:r>
        <w:rPr>
          <w:spacing w:val="40"/>
        </w:rPr>
        <w:t> </w:t>
      </w:r>
      <w:r>
        <w:rPr/>
        <w:t>Both translations produce reaction-based, isolated PNs, differing for the treatment of the ubiquitous sub- </w:t>
      </w:r>
      <w:r>
        <w:rPr>
          <w:spacing w:val="-2"/>
        </w:rPr>
        <w:t>stances.</w:t>
      </w:r>
    </w:p>
    <w:p>
      <w:pPr>
        <w:pStyle w:val="BodyText"/>
        <w:spacing w:before="13"/>
        <w:jc w:val="left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  <w:rPr>
          <w:rFonts w:ascii="LM Roman 10"/>
          <w:b/>
          <w:i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3"/>
          <w:sz w:val="28"/>
        </w:rPr>
        <w:t> </w:t>
      </w:r>
      <w:r>
        <w:rPr>
          <w:rFonts w:ascii="LM Roman 12"/>
          <w:b/>
          <w:sz w:val="28"/>
        </w:rPr>
        <w:t>tool</w:t>
      </w:r>
      <w:r>
        <w:rPr>
          <w:rFonts w:ascii="LM Roman 12"/>
          <w:b/>
          <w:spacing w:val="-2"/>
          <w:sz w:val="28"/>
        </w:rPr>
        <w:t> </w:t>
      </w:r>
      <w:r>
        <w:rPr>
          <w:rFonts w:ascii="LM Roman 10"/>
          <w:b/>
          <w:i/>
          <w:spacing w:val="-2"/>
          <w:sz w:val="28"/>
        </w:rPr>
        <w:t>CoMeta</w:t>
      </w:r>
    </w:p>
    <w:p>
      <w:pPr>
        <w:pStyle w:val="BodyText"/>
        <w:spacing w:line="216" w:lineRule="auto" w:before="183"/>
        <w:ind w:left="221" w:right="107"/>
      </w:pPr>
      <w:r>
        <w:rPr/>
        <w:t>In the literature many proposals for comparing metabolic pathways, or even whole metabolic networks, in different organisms can be found.</w:t>
      </w:r>
      <w:r>
        <w:rPr>
          <w:spacing w:val="40"/>
        </w:rPr>
        <w:t> </w:t>
      </w:r>
      <w:r>
        <w:rPr/>
        <w:t>They are based on two ingredients: a simplified representation of a metabolic pathway, viewed as a set of reactions and/or compounds or as a set of sequences of reactions or as a graph,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measure)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pathways</w:t>
      </w:r>
      <w:r>
        <w:rPr>
          <w:spacing w:val="-6"/>
        </w:rPr>
        <w:t> </w:t>
      </w:r>
      <w:r>
        <w:rPr/>
        <w:t>which depends on the chosen representation.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80AC"/>
          </w:rPr>
          <w:t>21</w:t>
        </w:r>
      </w:hyperlink>
      <w:r>
        <w:rPr/>
        <w:t>] various approaches to the compar- ison of metabolic pathways are discussed, pointing out that they are eminently static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ignore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metabolites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pathways.</w:t>
      </w:r>
      <w:r>
        <w:rPr>
          <w:spacing w:val="22"/>
        </w:rPr>
        <w:t> </w:t>
      </w:r>
      <w:r>
        <w:rPr/>
        <w:t>Our</w:t>
      </w:r>
      <w:r>
        <w:rPr>
          <w:spacing w:val="-7"/>
        </w:rPr>
        <w:t> </w:t>
      </w:r>
      <w:r>
        <w:rPr/>
        <w:t>tool</w:t>
      </w:r>
      <w:r>
        <w:rPr>
          <w:spacing w:val="-6"/>
        </w:rPr>
        <w:t> </w:t>
      </w:r>
      <w:r>
        <w:rPr>
          <w:i/>
        </w:rPr>
        <w:t>CoMeta </w:t>
      </w:r>
      <w:r>
        <w:rPr/>
        <w:t>(COm- paring</w:t>
      </w:r>
      <w:r>
        <w:rPr>
          <w:spacing w:val="-1"/>
        </w:rPr>
        <w:t> </w:t>
      </w:r>
      <w:r>
        <w:rPr/>
        <w:t>METAbolic</w:t>
      </w:r>
      <w:r>
        <w:rPr>
          <w:spacing w:val="-1"/>
        </w:rPr>
        <w:t> </w:t>
      </w:r>
      <w:r>
        <w:rPr/>
        <w:t>pathways)</w:t>
      </w:r>
      <w:r>
        <w:rPr>
          <w:spacing w:val="-1"/>
        </w:rPr>
        <w:t> </w:t>
      </w:r>
      <w:r>
        <w:rPr/>
        <w:t>compares</w:t>
      </w:r>
      <w:r>
        <w:rPr>
          <w:spacing w:val="-1"/>
        </w:rPr>
        <w:t> </w:t>
      </w:r>
      <w:r>
        <w:rPr/>
        <w:t>metabolic</w:t>
      </w:r>
      <w:r>
        <w:rPr>
          <w:spacing w:val="-1"/>
        </w:rPr>
        <w:t> </w:t>
      </w:r>
      <w:r>
        <w:rPr/>
        <w:t>pathways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organisms by considering also their behaviour since it relies on a PN representation of the pathways.</w:t>
      </w:r>
      <w:r>
        <w:rPr>
          <w:spacing w:val="40"/>
        </w:rPr>
        <w:t> </w:t>
      </w:r>
      <w:r>
        <w:rPr/>
        <w:t>It computes and combines two distances, a “static” distance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tak- ing into account the reactions in the pathways, and a “behavioural” distance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taking into account potential fluxes in the pathways at steady state, as expressed by the T-invariants of the corresponding PNs.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 two pathways represented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 PNs,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each distance is derived from a corresponding similarity score: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25"/>
          <w:vertAlign w:val="baseline"/>
        </w:rPr>
        <w:t>P</w:t>
      </w:r>
      <w:r>
        <w:rPr>
          <w:rFonts w:ascii="LM Roman 8" w:hAnsi="LM Roman 8"/>
          <w:spacing w:val="25"/>
          <w:vertAlign w:val="subscript"/>
        </w:rPr>
        <w:t>2</w:t>
      </w:r>
      <w:r>
        <w:rPr>
          <w:spacing w:val="25"/>
          <w:vertAlign w:val="baseline"/>
        </w:rPr>
        <w:t>)=1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score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R, 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221" w:right="106" w:firstLine="317"/>
      </w:pPr>
      <w:r>
        <w:rPr/>
        <w:t>When computing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score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represents the similarity between the </w:t>
      </w:r>
      <w:r>
        <w:rPr>
          <w:vertAlign w:val="baseline"/>
        </w:rPr>
        <w:t>reac- 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Concretely,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enzymes which catalyse it and, in turn, each enzyme is identified by its EC number [</w:t>
      </w:r>
      <w:hyperlink w:history="true" w:anchor="_bookmark44">
        <w:r>
          <w:rPr>
            <w:color w:val="0080AC"/>
            <w:vertAlign w:val="baseline"/>
          </w:rPr>
          <w:t>40</w:t>
        </w:r>
      </w:hyperlink>
      <w:r>
        <w:rPr>
          <w:vertAlign w:val="baseline"/>
        </w:rPr>
        <w:t>], so that a pathway is reduced to a multiset of EC numbers (a multiset, rather than a set, since the same enzyme may have multiple occurrences in a pathway).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score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EC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as- sociated to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similarity between two enzymes is simply the identity of their EC numbers, but finer similarity measures could be easily ac- commodated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comparing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multisets,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CoMeta</w:t>
      </w:r>
      <w:r>
        <w:rPr>
          <w:i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Sørensen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37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Tanimoto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80AC"/>
            <w:vertAlign w:val="baseline"/>
          </w:rPr>
          <w:t>39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indexes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mul- </w:t>
      </w:r>
      <w:r>
        <w:rPr>
          <w:spacing w:val="-2"/>
          <w:vertAlign w:val="baseline"/>
        </w:rPr>
        <w:t>tisets.</w:t>
      </w:r>
    </w:p>
    <w:p>
      <w:pPr>
        <w:pStyle w:val="BodyText"/>
        <w:spacing w:line="263" w:lineRule="exact"/>
        <w:ind w:right="107"/>
        <w:jc w:val="right"/>
      </w:pPr>
      <w:r>
        <w:rPr/>
        <w:t>When</w:t>
      </w:r>
      <w:r>
        <w:rPr>
          <w:spacing w:val="5"/>
        </w:rPr>
        <w:t> </w:t>
      </w:r>
      <w:r>
        <w:rPr/>
        <w:t>computing</w:t>
      </w:r>
      <w:r>
        <w:rPr>
          <w:spacing w:val="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6"/>
          <w:vertAlign w:val="baseline"/>
        </w:rPr>
        <w:t> </w:t>
      </w:r>
      <w:r>
        <w:rPr>
          <w:vertAlign w:val="baseline"/>
        </w:rPr>
        <w:t>T-invariants</w:t>
      </w:r>
      <w:r>
        <w:rPr>
          <w:spacing w:val="5"/>
          <w:vertAlign w:val="baseline"/>
        </w:rPr>
        <w:t> </w:t>
      </w:r>
      <w:r>
        <w:rPr>
          <w:vertAlign w:val="baseline"/>
        </w:rPr>
        <w:t>(Hilbert</w:t>
      </w:r>
      <w:r>
        <w:rPr>
          <w:spacing w:val="5"/>
          <w:vertAlign w:val="baseline"/>
        </w:rPr>
        <w:t> </w:t>
      </w:r>
      <w:r>
        <w:rPr>
          <w:vertAlign w:val="baseline"/>
        </w:rPr>
        <w:t>basis)</w:t>
      </w:r>
      <w:r>
        <w:rPr>
          <w:spacing w:val="6"/>
          <w:vertAlign w:val="baseline"/>
        </w:rPr>
        <w:t> </w:t>
      </w:r>
      <w:r>
        <w:rPr>
          <w:rFonts w:asci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/>
        <w:ind w:right="108"/>
        <w:jc w:val="right"/>
      </w:pPr>
      <w:r>
        <w:rPr>
          <w:rFonts w:ascii="DejaVu Sans Condensed"/>
          <w:i/>
        </w:rPr>
        <w:t>B</w:t>
      </w:r>
      <w:r>
        <w:rPr/>
        <w:t>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nets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compared.</w:t>
      </w:r>
      <w:r>
        <w:rPr>
          <w:spacing w:val="74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multiset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10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1240" cy="2227580"/>
                <wp:effectExtent l="0" t="0" r="0" b="126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41240" cy="2227580"/>
                          <a:chExt cx="4841240" cy="222758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602"/>
                            <a:ext cx="2433033" cy="2116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320" y="171843"/>
                            <a:ext cx="2384361" cy="5466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320" y="894251"/>
                            <a:ext cx="2384348" cy="549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320" y="1619200"/>
                            <a:ext cx="2384336" cy="546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2261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(a)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15"/>
                                </w:rPr>
                                <w:t>eta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z w:val="15"/>
                                </w:rPr>
                                <w:t>main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pacing w:val="-2"/>
                                  <w:sz w:val="15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56318" y="61264"/>
                            <a:ext cx="14052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(b)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Second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tab: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Generate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PNs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456318" y="738200"/>
                            <a:ext cx="158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(c)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Third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tab: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Compute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Distances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91141" y="1463141"/>
                            <a:ext cx="164718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(d)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Fourth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tab: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Combined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pt;height:175.4pt;mso-position-horizontal-relative:char;mso-position-vertical-relative:line" id="docshapegroup9" coordorigin="0,0" coordsize="7624,3508">
                <v:shape style="position:absolute;left:0;top:174;width:3832;height:3334" type="#_x0000_t75" id="docshape10" stroked="false">
                  <v:imagedata r:id="rId19" o:title=""/>
                </v:shape>
                <v:shape style="position:absolute;left:3868;top:270;width:3755;height:861" type="#_x0000_t75" id="docshape11" stroked="false">
                  <v:imagedata r:id="rId20" o:title=""/>
                </v:shape>
                <v:shape style="position:absolute;left:3868;top:1408;width:3755;height:865" type="#_x0000_t75" id="docshape12" stroked="false">
                  <v:imagedata r:id="rId21" o:title=""/>
                </v:shape>
                <v:shape style="position:absolute;left:3868;top:2549;width:3755;height:862" type="#_x0000_t75" id="docshape13" stroked="false">
                  <v:imagedata r:id="rId22" o:title=""/>
                </v:shape>
                <v:shape style="position:absolute;left:0;top:0;width:1931;height:155" type="#_x0000_t202" id="docshape1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(a)</w:t>
                        </w:r>
                        <w:r>
                          <w:rPr>
                            <w:rFonts w:ascii="LM Roman 8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Caps 10"/>
                            <w:sz w:val="15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z w:val="15"/>
                          </w:rPr>
                          <w:t>o</w:t>
                        </w:r>
                        <w:r>
                          <w:rPr>
                            <w:rFonts w:ascii="LM Roman Caps 10"/>
                            <w:smallCaps w:val="0"/>
                            <w:sz w:val="15"/>
                          </w:rPr>
                          <w:t>M</w:t>
                        </w:r>
                        <w:r>
                          <w:rPr>
                            <w:rFonts w:ascii="LM Roman Caps 10"/>
                            <w:smallCaps/>
                            <w:sz w:val="15"/>
                          </w:rPr>
                          <w:t>eta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mallCaps w:val="0"/>
                            <w:sz w:val="15"/>
                          </w:rPr>
                          <w:t>main</w:t>
                        </w:r>
                        <w:r>
                          <w:rPr>
                            <w:rFonts w:ascii="LM Roman 8"/>
                            <w:smallCaps w:val="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mallCaps w:val="0"/>
                            <w:spacing w:val="-2"/>
                            <w:sz w:val="15"/>
                          </w:rPr>
                          <w:t>window</w:t>
                        </w:r>
                      </w:p>
                    </w:txbxContent>
                  </v:textbox>
                  <w10:wrap type="none"/>
                </v:shape>
                <v:shape style="position:absolute;left:3868;top:96;width:2213;height:155" type="#_x0000_t202" id="docshape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(b)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Second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tab:</w:t>
                        </w:r>
                        <w:r>
                          <w:rPr>
                            <w:rFonts w:ascii="LM Roman 8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Generate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PNs</w:t>
                        </w:r>
                      </w:p>
                    </w:txbxContent>
                  </v:textbox>
                  <w10:wrap type="none"/>
                </v:shape>
                <v:shape style="position:absolute;left:3868;top:1162;width:2497;height:155" type="#_x0000_t202" id="docshape1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(c)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Third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tab:</w:t>
                        </w:r>
                        <w:r>
                          <w:rPr>
                            <w:rFonts w:ascii="LM Roman 8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Compute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Distances</w:t>
                        </w:r>
                      </w:p>
                    </w:txbxContent>
                  </v:textbox>
                  <w10:wrap type="none"/>
                </v:shape>
                <v:shape style="position:absolute;left:3923;top:2304;width:2594;height:155" type="#_x0000_t202" id="docshape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(d)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Fourth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tab:</w:t>
                        </w:r>
                        <w:r>
                          <w:rPr>
                            <w:rFonts w:asci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Combined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Distance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2"/>
        <w:ind w:left="1440" w:right="155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</w:t>
      </w:r>
      <w:r>
        <w:rPr>
          <w:rFonts w:ascii="LM Roman Caps 10"/>
          <w:smallCaps w:val="0"/>
          <w:sz w:val="15"/>
        </w:rPr>
        <w:t>M</w:t>
      </w:r>
      <w:r>
        <w:rPr>
          <w:rFonts w:ascii="LM Roman Caps 10"/>
          <w:smallCaps/>
          <w:sz w:val="15"/>
        </w:rPr>
        <w:t>eta</w:t>
      </w:r>
      <w:r>
        <w:rPr>
          <w:rFonts w:ascii="LM Roman Caps 10"/>
          <w:smallCaps w:val="0"/>
          <w:spacing w:val="3"/>
          <w:sz w:val="15"/>
        </w:rPr>
        <w:t> </w:t>
      </w:r>
      <w:r>
        <w:rPr>
          <w:rFonts w:ascii="LM Roman 8"/>
          <w:smallCaps w:val="0"/>
          <w:sz w:val="15"/>
        </w:rPr>
        <w:t>graphical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user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interface</w:t>
      </w:r>
    </w:p>
    <w:p>
      <w:pPr>
        <w:pStyle w:val="BodyText"/>
        <w:spacing w:before="61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</w:pPr>
      <w:r>
        <w:rPr/>
        <w:t>of EC numbers, corresponding to the reactions in the invariant, and the similarity 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invariants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before,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index. The</w:t>
      </w:r>
      <w:r>
        <w:rPr>
          <w:spacing w:val="-4"/>
        </w:rPr>
        <w:t> </w:t>
      </w:r>
      <w:r>
        <w:rPr/>
        <w:t>similarity score between the two Hilbert bases is computed through a heuristic match and it represents the similarity of the matching pairs of invariants.</w:t>
      </w:r>
      <w:r>
        <w:rPr>
          <w:spacing w:val="40"/>
        </w:rPr>
        <w:t> </w:t>
      </w:r>
      <w:r>
        <w:rPr/>
        <w:t>In </w:t>
      </w:r>
      <w:r>
        <w:rPr>
          <w:i/>
        </w:rPr>
        <w:t>CoMeta </w:t>
      </w:r>
      <w:r>
        <w:rPr/>
        <w:t>the two distances</w:t>
      </w:r>
      <w:r>
        <w:rPr>
          <w:spacing w:val="20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combined:</w:t>
      </w:r>
      <w:r>
        <w:rPr>
          <w:spacing w:val="7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P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spacing w:val="15"/>
          <w:vertAlign w:val="baseline"/>
        </w:rPr>
        <w:t>)+</w:t>
      </w:r>
      <w:r>
        <w:rPr>
          <w:spacing w:val="-3"/>
          <w:vertAlign w:val="baseline"/>
        </w:rPr>
        <w:t> </w:t>
      </w:r>
      <w:r>
        <w:rPr>
          <w:vertAlign w:val="baseline"/>
        </w:rPr>
        <w:t>(1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1],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move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focus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two organisms can be compared on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metabolic pathways </w:t>
      </w:r>
      <w:r>
        <w:rPr>
          <w:rFonts w:ascii="Georgia" w:hAnsi="Georgia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by considering the average distance over the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pathways.</w:t>
      </w:r>
    </w:p>
    <w:p>
      <w:pPr>
        <w:pStyle w:val="BodyText"/>
        <w:spacing w:line="216" w:lineRule="auto" w:before="8"/>
        <w:ind w:left="108" w:right="220" w:firstLine="317"/>
      </w:pPr>
      <w:r>
        <w:rPr/>
        <w:t>In [</w:t>
      </w:r>
      <w:hyperlink w:history="true" w:anchor="_bookmark26">
        <w:r>
          <w:rPr>
            <w:color w:val="0080AC"/>
          </w:rPr>
          <w:t>21</w:t>
        </w:r>
      </w:hyperlink>
      <w:r>
        <w:rPr/>
        <w:t>] a detailed explanation of the distances is given and a prototype version of </w:t>
      </w:r>
      <w:r>
        <w:rPr>
          <w:i/>
        </w:rPr>
        <w:t>CoMeta </w:t>
      </w:r>
      <w:r>
        <w:rPr/>
        <w:t>is presented along with some experiments for validating the proposal. This early version of the tool was running under Windows and Linux and used INA (Integrated Tool Analyser) [</w:t>
      </w:r>
      <w:hyperlink w:history="true" w:anchor="_bookmark43">
        <w:r>
          <w:rPr>
            <w:color w:val="0080AC"/>
          </w:rPr>
          <w:t>38</w:t>
        </w:r>
      </w:hyperlink>
      <w:r>
        <w:rPr/>
        <w:t>] as an external tool for computing the Hilbert basis.</w:t>
      </w:r>
      <w:r>
        <w:rPr>
          <w:spacing w:val="20"/>
        </w:rPr>
        <w:t> </w:t>
      </w:r>
      <w:r>
        <w:rPr/>
        <w:t>Few</w:t>
      </w:r>
      <w:r>
        <w:rPr>
          <w:spacing w:val="-9"/>
        </w:rPr>
        <w:t> </w:t>
      </w:r>
      <w:r>
        <w:rPr/>
        <w:t>tuning</w:t>
      </w:r>
      <w:r>
        <w:rPr>
          <w:spacing w:val="-9"/>
        </w:rPr>
        <w:t> </w:t>
      </w:r>
      <w:r>
        <w:rPr/>
        <w:t>possibilities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offered,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pathways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modelled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isolated networks and only the Sørensen index was used in computing the distances.</w:t>
      </w:r>
    </w:p>
    <w:p>
      <w:pPr>
        <w:pStyle w:val="BodyText"/>
        <w:spacing w:line="216" w:lineRule="auto" w:before="12"/>
        <w:ind w:left="108" w:right="220" w:firstLine="317"/>
      </w:pPr>
      <w:r>
        <w:rPr/>
        <w:t>The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CoMeta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user-friendly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running under Linux and Mac.</w:t>
      </w:r>
      <w:r>
        <w:rPr>
          <w:spacing w:val="40"/>
        </w:rPr>
        <w:t> </w:t>
      </w:r>
      <w:r>
        <w:rPr/>
        <w:t>For computing Hilbert bases it resorts to 4ti2 [</w:t>
      </w:r>
      <w:hyperlink w:history="true" w:anchor="_bookmark23">
        <w:r>
          <w:rPr>
            <w:color w:val="0080AC"/>
          </w:rPr>
          <w:t>18</w:t>
        </w:r>
      </w:hyperlink>
      <w:r>
        <w:rPr/>
        <w:t>], a very efficient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offered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package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algebraic,</w:t>
      </w:r>
      <w:r>
        <w:rPr>
          <w:spacing w:val="-18"/>
        </w:rPr>
        <w:t> </w:t>
      </w:r>
      <w:r>
        <w:rPr/>
        <w:t>geometric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combinatorial problems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linear</w:t>
      </w:r>
      <w:r>
        <w:rPr>
          <w:spacing w:val="-16"/>
        </w:rPr>
        <w:t> </w:t>
      </w:r>
      <w:r>
        <w:rPr/>
        <w:t>spaces.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tool</w:t>
      </w:r>
      <w:r>
        <w:rPr>
          <w:spacing w:val="-15"/>
        </w:rPr>
        <w:t> </w:t>
      </w:r>
      <w:r>
        <w:rPr>
          <w:i/>
        </w:rPr>
        <w:t>MPath2PN</w:t>
      </w:r>
      <w:r>
        <w:rPr>
          <w:i/>
          <w:spacing w:val="16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transforming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metabolic pathway into a corresponding PN. The translation is from KGML to PNML, the standard format for PNs tools, without ubiquitous substances and enzyme-based, 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either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isolated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PN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pathways. </w:t>
      </w:r>
      <w:r>
        <w:rPr>
          <w:i/>
        </w:rPr>
        <w:t>CoMeta </w:t>
      </w:r>
      <w:r>
        <w:rPr/>
        <w:t>offers a set of integrated functionalities through a graphical user interface as shown in Figure </w:t>
      </w:r>
      <w:hyperlink w:history="true" w:anchor="_bookmark4">
        <w:r>
          <w:rPr>
            <w:color w:val="0080AC"/>
          </w:rPr>
          <w:t>2</w:t>
        </w:r>
      </w:hyperlink>
      <w:r>
        <w:rPr/>
        <w:t>(a).</w:t>
      </w:r>
      <w:r>
        <w:rPr>
          <w:spacing w:val="40"/>
        </w:rPr>
        <w:t> </w:t>
      </w:r>
      <w:r>
        <w:rPr/>
        <w:t>In the upper part of the window the desired KEGG organisms and pathways can be selected.</w:t>
      </w:r>
      <w:r>
        <w:rPr>
          <w:spacing w:val="40"/>
        </w:rPr>
        <w:t> </w:t>
      </w:r>
      <w:r>
        <w:rPr/>
        <w:t>In the lower part a tabbed panel offers the commands to be performed.</w:t>
      </w:r>
      <w:r>
        <w:rPr>
          <w:spacing w:val="40"/>
        </w:rPr>
        <w:t> </w:t>
      </w:r>
      <w:r>
        <w:rPr/>
        <w:t>The first tab of the panel is shown in the main window, while the others are shown in Figure </w:t>
      </w:r>
      <w:hyperlink w:history="true" w:anchor="_bookmark4">
        <w:r>
          <w:rPr>
            <w:color w:val="0080AC"/>
          </w:rPr>
          <w:t>2</w:t>
        </w:r>
      </w:hyperlink>
      <w:r>
        <w:rPr/>
        <w:t>(b),</w:t>
      </w:r>
      <w:r>
        <w:rPr>
          <w:spacing w:val="40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(c), and</w:t>
      </w:r>
      <w:r>
        <w:rPr>
          <w:spacing w:val="40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(d), respectively. The main functionalities of the tool are the following: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85" w:after="0"/>
        <w:ind w:left="319" w:right="2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Select organisms and pathways </w:t>
      </w:r>
      <w:r>
        <w:rPr>
          <w:rFonts w:ascii="LM Roman 10" w:hAnsi="LM Roman 10"/>
          <w:sz w:val="21"/>
        </w:rPr>
        <w:t>(Figure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(a), upper part): </w:t>
      </w:r>
      <w:r>
        <w:rPr>
          <w:rFonts w:ascii="LM Roman 10" w:hAnsi="LM Roman 10"/>
          <w:i/>
          <w:sz w:val="21"/>
        </w:rPr>
        <w:t>CoMeta </w:t>
      </w:r>
      <w:r>
        <w:rPr>
          <w:rFonts w:ascii="LM Roman 10" w:hAnsi="LM Roman 10"/>
          <w:sz w:val="21"/>
        </w:rPr>
        <w:t>proposes the lists of all KEGG organisms and pathways and allows the user to select those to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433"/>
        <w:jc w:val="left"/>
      </w:pPr>
      <w:r>
        <w:rPr/>
        <w:t>be</w:t>
      </w:r>
      <w:r>
        <w:rPr>
          <w:spacing w:val="-4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double-clicking</w:t>
      </w:r>
      <w:r>
        <w:rPr>
          <w:spacing w:val="-1"/>
        </w:rPr>
        <w:t> </w:t>
      </w:r>
      <w:r>
        <w:rPr>
          <w:spacing w:val="-2"/>
        </w:rPr>
        <w:t>them.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2" w:after="0"/>
        <w:ind w:left="433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Retrieve KEGG information </w:t>
      </w:r>
      <w:r>
        <w:rPr>
          <w:rFonts w:ascii="LM Roman 10" w:hAnsi="LM Roman 10"/>
          <w:sz w:val="21"/>
        </w:rPr>
        <w:t>(Figure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(a), lower part): </w:t>
      </w:r>
      <w:r>
        <w:rPr>
          <w:rFonts w:ascii="LM Roman 10" w:hAnsi="LM Roman 10"/>
          <w:i/>
          <w:sz w:val="21"/>
        </w:rPr>
        <w:t>CoMeta </w:t>
      </w:r>
      <w:r>
        <w:rPr>
          <w:rFonts w:ascii="LM Roman 10" w:hAnsi="LM Roman 10"/>
          <w:sz w:val="21"/>
        </w:rPr>
        <w:t>downloads from the KEGG database the selected organisms and pathways.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8" w:after="0"/>
        <w:ind w:left="433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Translate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PNs </w:t>
      </w:r>
      <w:r>
        <w:rPr>
          <w:rFonts w:ascii="LM Roman 10" w:hAnsi="LM Roman 10"/>
          <w:sz w:val="21"/>
        </w:rPr>
        <w:t>(Figure</w:t>
      </w:r>
      <w:r>
        <w:rPr>
          <w:rFonts w:ascii="LM Roman 10" w:hAnsi="LM Roman 10"/>
          <w:spacing w:val="-4"/>
          <w:sz w:val="21"/>
        </w:rPr>
        <w:t>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(b)): </w:t>
      </w:r>
      <w:r>
        <w:rPr>
          <w:rFonts w:ascii="LM Roman 10" w:hAnsi="LM Roman 10"/>
          <w:i/>
          <w:sz w:val="21"/>
        </w:rPr>
        <w:t>CoMeta </w:t>
      </w:r>
      <w:r>
        <w:rPr>
          <w:rFonts w:ascii="LM Roman 10" w:hAnsi="LM Roman 10"/>
          <w:sz w:val="21"/>
        </w:rPr>
        <w:t>translates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selected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organisms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 pathways into corresponding PNs, by using </w:t>
      </w:r>
      <w:r>
        <w:rPr>
          <w:rFonts w:ascii="LM Roman 10" w:hAnsi="LM Roman 10"/>
          <w:i/>
          <w:sz w:val="21"/>
        </w:rPr>
        <w:t>MPath2PN</w:t>
      </w:r>
      <w:r>
        <w:rPr>
          <w:rFonts w:ascii="LM Roman 10" w:hAnsi="LM Roman 10"/>
          <w:sz w:val="21"/>
        </w:rPr>
        <w:t>. The user can choose to</w:t>
      </w:r>
    </w:p>
    <w:p>
      <w:pPr>
        <w:pStyle w:val="BodyText"/>
        <w:spacing w:line="271" w:lineRule="exact"/>
        <w:ind w:left="433"/>
        <w:jc w:val="left"/>
      </w:pPr>
      <w:r>
        <w:rPr/>
        <w:t>generate either isolated or</w:t>
      </w:r>
      <w:r>
        <w:rPr>
          <w:spacing w:val="1"/>
        </w:rPr>
        <w:t> </w:t>
      </w:r>
      <w:r>
        <w:rPr/>
        <w:t>open PN models</w:t>
      </w:r>
      <w:r>
        <w:rPr>
          <w:spacing w:val="1"/>
        </w:rPr>
        <w:t> </w:t>
      </w:r>
      <w:r>
        <w:rPr/>
        <w:t>of the pathway.</w:t>
      </w:r>
      <w:r>
        <w:rPr>
          <w:spacing w:val="34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eta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  <w:spacing w:val="-2"/>
        </w:rPr>
        <w:t>produces</w:t>
      </w:r>
    </w:p>
    <w:p>
      <w:pPr>
        <w:pStyle w:val="BodyText"/>
        <w:spacing w:line="267" w:lineRule="exact"/>
        <w:ind w:left="433"/>
      </w:pPr>
      <w:r>
        <w:rPr/>
        <w:t>the</w:t>
      </w:r>
      <w:r>
        <w:rPr>
          <w:spacing w:val="-2"/>
        </w:rPr>
        <w:t> </w:t>
      </w:r>
      <w:r>
        <w:rPr/>
        <w:t>stoichiometric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4ti2.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2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Compute Distances </w:t>
      </w:r>
      <w:r>
        <w:rPr>
          <w:rFonts w:ascii="LM Roman 10" w:hAnsi="LM Roman 10"/>
          <w:sz w:val="21"/>
        </w:rPr>
        <w:t>(Figure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(c)):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computed as described </w:t>
      </w:r>
      <w:r>
        <w:rPr>
          <w:rFonts w:ascii="LM Roman 10" w:hAnsi="LM Roman 10"/>
          <w:sz w:val="21"/>
          <w:vertAlign w:val="baseline"/>
        </w:rPr>
        <w:t>above. The user can select either the Sørensen or the Tanimoto index for multiset com- parison.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user can inspect the details of the comparison between any pair of organisms (e.g., T-invariants bases, invariants matches, reactions and invariants </w:t>
      </w:r>
      <w:r>
        <w:rPr>
          <w:rFonts w:ascii="LM Roman 10" w:hAnsi="LM Roman 10"/>
          <w:spacing w:val="-2"/>
          <w:sz w:val="21"/>
          <w:vertAlign w:val="baseline"/>
        </w:rPr>
        <w:t>scores).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3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Show Phylogenetic trees </w:t>
      </w:r>
      <w:r>
        <w:rPr>
          <w:rFonts w:ascii="LM Roman 10" w:hAnsi="LM Roman 10"/>
          <w:sz w:val="21"/>
        </w:rPr>
        <w:t>(Figure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(d)):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CoMeta </w:t>
      </w:r>
      <w:r>
        <w:rPr>
          <w:rFonts w:ascii="LM Roman 10" w:hAnsi="LM Roman 10"/>
          <w:sz w:val="21"/>
        </w:rPr>
        <w:t>computes the distance which </w:t>
      </w:r>
      <w:bookmarkStart w:name="Conclusions" w:id="10"/>
      <w:bookmarkEnd w:id="10"/>
      <w:r>
        <w:rPr>
          <w:rFonts w:ascii="LM Roman 10" w:hAnsi="LM Roman 10"/>
          <w:sz w:val="21"/>
        </w:rPr>
      </w:r>
      <w:bookmarkStart w:name="_bookmark5" w:id="11"/>
      <w:bookmarkEnd w:id="11"/>
      <w:r>
        <w:rPr>
          <w:rFonts w:ascii="LM Roman 10" w:hAnsi="LM Roman 10"/>
          <w:sz w:val="21"/>
        </w:rPr>
        <w:t>co</w:t>
      </w:r>
      <w:r>
        <w:rPr>
          <w:rFonts w:ascii="LM Roman 10" w:hAnsi="LM Roman 10"/>
          <w:sz w:val="21"/>
        </w:rPr>
        <w:t>mbines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according to a weight parameter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specified by the </w:t>
      </w:r>
      <w:r>
        <w:rPr>
          <w:rFonts w:ascii="LM Roman 10" w:hAnsi="LM Roman 10"/>
          <w:sz w:val="21"/>
          <w:vertAlign w:val="baseline"/>
        </w:rPr>
        <w:t>user. Such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distance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produce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visualise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corresponding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phylogenetic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trees. 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user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specify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method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generation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phylogenetic trees.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Currently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CoMeta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offers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UPGMA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41">
        <w:r>
          <w:rPr>
            <w:rFonts w:ascii="LM Roman 10" w:hAnsi="LM Roman 10"/>
            <w:color w:val="0080AC"/>
            <w:sz w:val="21"/>
            <w:vertAlign w:val="baseline"/>
          </w:rPr>
          <w:t>36</w:t>
        </w:r>
      </w:hyperlink>
      <w:r>
        <w:rPr>
          <w:rFonts w:ascii="LM Roman 10" w:hAnsi="LM Roman 10"/>
          <w:sz w:val="21"/>
          <w:vertAlign w:val="baseline"/>
        </w:rPr>
        <w:t>,</w:t>
      </w:r>
      <w:hyperlink w:history="true" w:anchor="_bookmark40">
        <w:r>
          <w:rPr>
            <w:rFonts w:ascii="LM Roman 10" w:hAnsi="LM Roman 10"/>
            <w:color w:val="0080AC"/>
            <w:sz w:val="21"/>
            <w:vertAlign w:val="baseline"/>
          </w:rPr>
          <w:t>35</w:t>
        </w:r>
      </w:hyperlink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Neighbour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Joining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meth- ods [</w:t>
      </w:r>
      <w:hyperlink w:history="true" w:anchor="_bookmark34">
        <w:r>
          <w:rPr>
            <w:rFonts w:ascii="LM Roman 10" w:hAnsi="LM Roman 10"/>
            <w:color w:val="0080AC"/>
            <w:sz w:val="21"/>
            <w:vertAlign w:val="baseline"/>
          </w:rPr>
          <w:t>29</w:t>
        </w:r>
      </w:hyperlink>
      <w:r>
        <w:rPr>
          <w:rFonts w:ascii="LM Roman 10" w:hAnsi="LM Roman 10"/>
          <w:sz w:val="21"/>
          <w:vertAlign w:val="baseline"/>
        </w:rPr>
        <w:t>,</w:t>
      </w:r>
      <w:hyperlink w:history="true" w:anchor="_bookmark40">
        <w:r>
          <w:rPr>
            <w:rFonts w:ascii="LM Roman 10" w:hAnsi="LM Roman 10"/>
            <w:color w:val="0080AC"/>
            <w:sz w:val="21"/>
            <w:vertAlign w:val="baseline"/>
          </w:rPr>
          <w:t>35</w:t>
        </w:r>
      </w:hyperlink>
      <w:r>
        <w:rPr>
          <w:rFonts w:ascii="LM Roman 10" w:hAnsi="LM Roman 10"/>
          <w:sz w:val="21"/>
          <w:vertAlign w:val="baseline"/>
        </w:rPr>
        <w:t>].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matrices for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the combined distance can be exported as text files for further analyses.</w:t>
      </w:r>
    </w:p>
    <w:p>
      <w:pPr>
        <w:pStyle w:val="BodyText"/>
        <w:spacing w:before="10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06"/>
        <w:ind w:left="221" w:right="107"/>
      </w:pPr>
      <w:r>
        <w:rPr/>
        <w:t>We presented two tools for the representation and the analysis of metabolic path- ways through Petri nets.</w:t>
      </w:r>
      <w:r>
        <w:rPr>
          <w:spacing w:val="40"/>
        </w:rPr>
        <w:t> </w:t>
      </w:r>
      <w:r>
        <w:rPr>
          <w:i/>
        </w:rPr>
        <w:t>MPath2PN </w:t>
      </w:r>
      <w:r>
        <w:rPr/>
        <w:t>is a tool for automatically transforming a metabolic</w:t>
      </w:r>
      <w:r>
        <w:rPr>
          <w:spacing w:val="-5"/>
        </w:rPr>
        <w:t> </w:t>
      </w:r>
      <w:r>
        <w:rPr/>
        <w:t>pathway,</w:t>
      </w:r>
      <w:r>
        <w:rPr>
          <w:spacing w:val="-5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databases</w:t>
      </w:r>
      <w:r>
        <w:rPr>
          <w:spacing w:val="-5"/>
        </w:rPr>
        <w:t> </w:t>
      </w:r>
      <w:r>
        <w:rPr/>
        <w:t>formats</w:t>
      </w:r>
      <w:r>
        <w:rPr>
          <w:spacing w:val="-5"/>
        </w:rPr>
        <w:t> </w:t>
      </w:r>
      <w:r>
        <w:rPr/>
        <w:t>(like KGML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SBML),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PN,</w:t>
      </w:r>
      <w:r>
        <w:rPr>
          <w:spacing w:val="-7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PN tools.</w:t>
      </w:r>
      <w:r>
        <w:rPr>
          <w:spacing w:val="35"/>
        </w:rPr>
        <w:t> </w:t>
      </w:r>
      <w:r>
        <w:rPr/>
        <w:t>At present it offers several translations corresponding to different modelling choices, it gets metabolic pathways from KEGG and it generates the correspond- ing PNs encoded in PNML. </w:t>
      </w:r>
      <w:r>
        <w:rPr>
          <w:i/>
        </w:rPr>
        <w:t>CoMeta </w:t>
      </w:r>
      <w:r>
        <w:rPr/>
        <w:t>is an interactive tool for comparing metabolic pathways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organisms.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 consider both homology of reactions and potential fluxes at steady state.</w:t>
      </w:r>
    </w:p>
    <w:p>
      <w:pPr>
        <w:pStyle w:val="BodyText"/>
        <w:spacing w:line="216" w:lineRule="auto" w:before="9"/>
        <w:ind w:left="221" w:right="107" w:firstLine="317"/>
      </w:pPr>
      <w:r>
        <w:rPr/>
        <w:t>We are conducting experiments to validate </w:t>
      </w:r>
      <w:r>
        <w:rPr>
          <w:i/>
        </w:rPr>
        <w:t>CoMeta </w:t>
      </w:r>
      <w:r>
        <w:rPr/>
        <w:t>and our distance.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80AC"/>
          </w:rPr>
          <w:t>21</w:t>
        </w:r>
      </w:hyperlink>
      <w:r>
        <w:rPr/>
        <w:t>] we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produces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phylogenetic</w:t>
      </w:r>
      <w:r>
        <w:rPr>
          <w:spacing w:val="-10"/>
        </w:rPr>
        <w:t> </w:t>
      </w:r>
      <w:r>
        <w:rPr/>
        <w:t>classifications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other measures in the literature, based on more sophisticated representations of a path- way (e.g., using graphs rather than multisets, or considering compounds besides enzymes), do not necessarily give better results than our measure.</w:t>
      </w:r>
    </w:p>
    <w:p>
      <w:pPr>
        <w:pStyle w:val="BodyText"/>
        <w:spacing w:line="216" w:lineRule="auto" w:before="13"/>
        <w:ind w:left="221" w:right="106" w:firstLine="317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ongoing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i/>
        </w:rPr>
        <w:t>MPath2PN</w:t>
      </w:r>
      <w:r>
        <w:rPr>
          <w:i/>
          <w:spacing w:val="24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CoMeta</w:t>
      </w:r>
      <w:r>
        <w:rPr/>
        <w:t>. We are working on new translations for </w:t>
      </w:r>
      <w:r>
        <w:rPr>
          <w:i/>
        </w:rPr>
        <w:t>MPath2PN</w:t>
      </w:r>
      <w:r>
        <w:rPr/>
        <w:t>, i.e.</w:t>
      </w:r>
      <w:r>
        <w:rPr>
          <w:spacing w:val="40"/>
        </w:rPr>
        <w:t> </w:t>
      </w:r>
      <w:r>
        <w:rPr/>
        <w:t>from SBML to extended deterministic stochastic PNs (eDSPNs) and coloured stochastic PNs (SCPNs), ex- pressed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TimeNET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17</w:t>
        </w:r>
      </w:hyperlink>
      <w:r>
        <w:rPr/>
        <w:t>].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CoMeta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work- ing in various directions.</w:t>
      </w:r>
      <w:r>
        <w:rPr>
          <w:spacing w:val="40"/>
        </w:rPr>
        <w:t> </w:t>
      </w:r>
      <w:r>
        <w:rPr/>
        <w:t>We are performing extensive explorations of the KEGG database to analyse the significance of our distance.</w:t>
      </w:r>
      <w:r>
        <w:rPr>
          <w:spacing w:val="40"/>
        </w:rPr>
        <w:t> </w:t>
      </w:r>
      <w:r>
        <w:rPr/>
        <w:t>We are experimenting with isolated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PN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study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modelling</w:t>
      </w:r>
      <w:r>
        <w:rPr>
          <w:spacing w:val="-7"/>
        </w:rPr>
        <w:t> </w:t>
      </w:r>
      <w:r>
        <w:rPr>
          <w:spacing w:val="-2"/>
        </w:rPr>
        <w:t>choices.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bookmarkStart w:name="Acknowledgement " w:id="12"/>
      <w:bookmarkEnd w:id="12"/>
      <w:r>
        <w:rPr/>
      </w:r>
      <w:r>
        <w:rPr/>
        <w:t>Besides, we intend to improve our distance by refining the similarity measures on enzymes,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refining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greedy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invariants</w:t>
      </w:r>
      <w:r>
        <w:rPr>
          <w:spacing w:val="-9"/>
        </w:rPr>
        <w:t> </w:t>
      </w:r>
      <w:r>
        <w:rPr/>
        <w:t>bases</w:t>
      </w:r>
      <w:r>
        <w:rPr>
          <w:spacing w:val="-9"/>
        </w:rPr>
        <w:t> </w:t>
      </w:r>
      <w:r>
        <w:rPr/>
        <w:t>and by associating weights to the pathways when considering sets of pathways in the </w:t>
      </w:r>
      <w:r>
        <w:rPr>
          <w:spacing w:val="-2"/>
        </w:rPr>
        <w:t>comparison.</w:t>
      </w:r>
    </w:p>
    <w:p>
      <w:pPr>
        <w:pStyle w:val="Heading1"/>
        <w:spacing w:before="244"/>
        <w:ind w:firstLine="0"/>
      </w:pPr>
      <w:bookmarkStart w:name="Referenc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220"/>
      </w:pPr>
      <w:bookmarkStart w:name="_bookmark7" w:id="15"/>
      <w:bookmarkEnd w:id="15"/>
      <w:r>
        <w:rPr/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grateful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Roncato,</w:t>
      </w:r>
      <w:r>
        <w:rPr>
          <w:spacing w:val="-6"/>
        </w:rPr>
        <w:t> </w:t>
      </w:r>
      <w:r>
        <w:rPr/>
        <w:t>P.</w:t>
      </w:r>
      <w:r>
        <w:rPr>
          <w:spacing w:val="-7"/>
        </w:rPr>
        <w:t> </w:t>
      </w:r>
      <w:r>
        <w:rPr/>
        <w:t>Besenzon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S.</w:t>
      </w:r>
      <w:r>
        <w:rPr>
          <w:spacing w:val="-7"/>
        </w:rPr>
        <w:t> </w:t>
      </w:r>
      <w:r>
        <w:rPr/>
        <w:t>Alaimo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to </w:t>
      </w:r>
      <w:bookmarkStart w:name="_bookmark8" w:id="16"/>
      <w:bookmarkEnd w:id="16"/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CoMeta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moreover</w:t>
      </w:r>
      <w:r>
        <w:rPr>
          <w:spacing w:val="-7"/>
        </w:rPr>
        <w:t> </w:t>
      </w:r>
      <w:r>
        <w:rPr/>
        <w:t>F.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Nes,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>
          <w:spacing w:val="13"/>
        </w:rPr>
        <w:t>Llab</w:t>
      </w:r>
      <w:r>
        <w:rPr>
          <w:spacing w:val="7"/>
        </w:rPr>
        <w:t>r</w:t>
      </w:r>
      <w:r>
        <w:rPr>
          <w:spacing w:val="-87"/>
        </w:rPr>
        <w:t>´</w:t>
      </w:r>
      <w:r>
        <w:rPr>
          <w:spacing w:val="13"/>
        </w:rPr>
        <w:t>es</w:t>
      </w:r>
      <w:r>
        <w:rPr>
          <w:spacing w:val="-6"/>
        </w:rPr>
        <w:t> </w:t>
      </w:r>
      <w:r>
        <w:rPr/>
        <w:t>Segura and A. Marin for their contribution to the first version of </w:t>
      </w:r>
      <w:r>
        <w:rPr>
          <w:i/>
        </w:rPr>
        <w:t>MPath2PN</w:t>
      </w:r>
      <w:r>
        <w:rPr/>
        <w:t>.</w:t>
      </w:r>
    </w:p>
    <w:p>
      <w:pPr>
        <w:pStyle w:val="BodyText"/>
        <w:spacing w:before="52"/>
        <w:jc w:val="left"/>
      </w:pPr>
    </w:p>
    <w:p>
      <w:pPr>
        <w:pStyle w:val="Heading1"/>
        <w:spacing w:before="1"/>
        <w:ind w:firstLine="0"/>
      </w:pPr>
      <w:bookmarkStart w:name="_bookmark9" w:id="17"/>
      <w:bookmarkEnd w:id="17"/>
      <w:r>
        <w:rPr>
          <w:b w:val="0"/>
        </w:rPr>
      </w:r>
      <w:bookmarkStart w:name="_bookmark10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BioCyc: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database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collection.</w:t>
      </w:r>
      <w:r>
        <w:rPr>
          <w:spacing w:val="2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http://BioCyc.org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2" w:after="0"/>
        <w:ind w:left="420" w:right="0" w:hanging="230"/>
        <w:jc w:val="left"/>
        <w:rPr>
          <w:sz w:val="15"/>
        </w:rPr>
      </w:pPr>
      <w:bookmarkStart w:name="_bookmark12" w:id="20"/>
      <w:bookmarkEnd w:id="20"/>
      <w:r>
        <w:rPr/>
      </w:r>
      <w:r>
        <w:rPr>
          <w:w w:val="105"/>
          <w:sz w:val="15"/>
        </w:rPr>
        <w:t>Biomodels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Database.</w:t>
      </w:r>
      <w:r>
        <w:rPr>
          <w:spacing w:val="2"/>
          <w:w w:val="105"/>
          <w:sz w:val="15"/>
        </w:rPr>
        <w:t> </w:t>
      </w:r>
      <w:hyperlink r:id="rId24">
        <w:r>
          <w:rPr>
            <w:rFonts w:ascii="MathJax_Typewriter"/>
            <w:color w:val="0080AC"/>
            <w:spacing w:val="-2"/>
            <w:w w:val="105"/>
            <w:sz w:val="15"/>
          </w:rPr>
          <w:t>http://www.ebi.ac.uk/biomodels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2" w:after="0"/>
        <w:ind w:left="421" w:right="0" w:hanging="231"/>
        <w:jc w:val="left"/>
        <w:rPr>
          <w:sz w:val="15"/>
        </w:rPr>
      </w:pPr>
      <w:bookmarkStart w:name="_bookmark13" w:id="21"/>
      <w:bookmarkEnd w:id="21"/>
      <w:r>
        <w:rPr/>
      </w:r>
      <w:r>
        <w:rPr>
          <w:spacing w:val="-2"/>
          <w:w w:val="105"/>
          <w:sz w:val="15"/>
        </w:rPr>
        <w:t>BioPAX: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Biological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Pathway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Exchange.</w:t>
      </w:r>
      <w:r>
        <w:rPr>
          <w:spacing w:val="10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http://www.biopax.org/index.php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221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Cell Illustrator 5.0: A software tool that enables biologists to draw, model, elucidate and simulate complex biological processes and systems. </w:t>
      </w:r>
      <w:hyperlink r:id="rId26">
        <w:r>
          <w:rPr>
            <w:rFonts w:ascii="MathJax_Typewriter"/>
            <w:color w:val="0080AC"/>
            <w:w w:val="105"/>
            <w:sz w:val="15"/>
          </w:rPr>
          <w:t>http://www.cellillustrator.com/new_version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2" w:after="0"/>
        <w:ind w:left="421" w:right="0" w:hanging="231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Extensible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Stylesheet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-7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spacing w:val="-2"/>
            <w:w w:val="105"/>
            <w:sz w:val="15"/>
          </w:rPr>
          <w:t>http://www.w3.org/Style/XSL/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2" w:after="0"/>
        <w:ind w:left="421" w:right="0" w:hanging="231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sz w:val="15"/>
        </w:rPr>
        <w:t>Extensible</w:t>
      </w:r>
      <w:r>
        <w:rPr>
          <w:spacing w:val="22"/>
          <w:sz w:val="15"/>
        </w:rPr>
        <w:t> </w:t>
      </w:r>
      <w:r>
        <w:rPr>
          <w:sz w:val="15"/>
        </w:rPr>
        <w:t>Stylesheet</w:t>
      </w:r>
      <w:r>
        <w:rPr>
          <w:spacing w:val="23"/>
          <w:sz w:val="15"/>
        </w:rPr>
        <w:t> </w:t>
      </w:r>
      <w:r>
        <w:rPr>
          <w:sz w:val="15"/>
        </w:rPr>
        <w:t>Language</w:t>
      </w:r>
      <w:r>
        <w:rPr>
          <w:spacing w:val="22"/>
          <w:sz w:val="15"/>
        </w:rPr>
        <w:t> </w:t>
      </w:r>
      <w:r>
        <w:rPr>
          <w:sz w:val="15"/>
        </w:rPr>
        <w:t>Transformations.</w:t>
      </w:r>
      <w:r>
        <w:rPr>
          <w:spacing w:val="48"/>
          <w:sz w:val="15"/>
        </w:rPr>
        <w:t> </w:t>
      </w:r>
      <w:hyperlink r:id="rId28">
        <w:r>
          <w:rPr>
            <w:rFonts w:ascii="MathJax_Typewriter"/>
            <w:color w:val="0080AC"/>
            <w:spacing w:val="-2"/>
            <w:sz w:val="15"/>
          </w:rPr>
          <w:t>http://www.w3.org/TR/xslt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2" w:after="0"/>
        <w:ind w:left="421" w:right="0" w:hanging="231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Kegg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Markup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manual.</w:t>
      </w:r>
      <w:r>
        <w:rPr>
          <w:spacing w:val="1"/>
          <w:w w:val="105"/>
          <w:sz w:val="15"/>
        </w:rPr>
        <w:t> </w:t>
      </w:r>
      <w:hyperlink r:id="rId29">
        <w:r>
          <w:rPr>
            <w:rFonts w:ascii="MathJax_Typewriter"/>
            <w:color w:val="0080AC"/>
            <w:spacing w:val="-2"/>
            <w:w w:val="105"/>
            <w:sz w:val="15"/>
          </w:rPr>
          <w:t>http://www.genome.ad.jp/kegg/docs/xml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220" w:hanging="232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KEGG pathway database - Kyoto University Bioinformatics Centre.</w:t>
      </w:r>
      <w:r>
        <w:rPr>
          <w:spacing w:val="40"/>
          <w:w w:val="105"/>
          <w:sz w:val="15"/>
        </w:rPr>
        <w:t> </w:t>
      </w:r>
      <w:hyperlink r:id="rId30">
        <w:r>
          <w:rPr>
            <w:rFonts w:ascii="MathJax_Typewriter"/>
            <w:color w:val="0080AC"/>
            <w:w w:val="105"/>
            <w:sz w:val="15"/>
          </w:rPr>
          <w:t>http://www.genome.jp/kegg/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bookmarkStart w:name="_bookmark18" w:id="27"/>
      <w:bookmarkEnd w:id="27"/>
      <w:r>
        <w:rPr>
          <w:rFonts w:ascii="MathJax_Typewriter"/>
          <w:color w:val="0080AC"/>
          <w:w w:val="104"/>
          <w:sz w:val="15"/>
        </w:rPr>
      </w:r>
      <w:hyperlink r:id="rId30">
        <w:r>
          <w:rPr>
            <w:rFonts w:ascii="MathJax_Typewriter"/>
            <w:color w:val="0080AC"/>
            <w:spacing w:val="-2"/>
            <w:w w:val="105"/>
            <w:sz w:val="15"/>
          </w:rPr>
          <w:t>pathway.html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2" w:after="0"/>
        <w:ind w:left="421" w:right="0" w:hanging="231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sz w:val="15"/>
        </w:rPr>
        <w:t>KEGGtranslator.</w:t>
      </w:r>
      <w:r>
        <w:rPr>
          <w:spacing w:val="45"/>
          <w:sz w:val="15"/>
        </w:rPr>
        <w:t>  </w:t>
      </w:r>
      <w:hyperlink r:id="rId31">
        <w:r>
          <w:rPr>
            <w:rFonts w:ascii="MathJax_Typewriter"/>
            <w:color w:val="0080AC"/>
            <w:sz w:val="15"/>
          </w:rPr>
          <w:t>http://www.ra.cs.uni-</w:t>
        </w:r>
        <w:r>
          <w:rPr>
            <w:rFonts w:ascii="MathJax_Typewriter"/>
            <w:color w:val="0080AC"/>
            <w:spacing w:val="-2"/>
            <w:sz w:val="15"/>
          </w:rPr>
          <w:t>tuebingen.de/software/KEGGtranslator/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2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MetaCyc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Encyclopedia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Metabolic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Pathways.</w:t>
      </w:r>
      <w:r>
        <w:rPr>
          <w:spacing w:val="-3"/>
          <w:w w:val="105"/>
          <w:sz w:val="15"/>
        </w:rPr>
        <w:t> </w:t>
      </w:r>
      <w:hyperlink r:id="rId32">
        <w:r>
          <w:rPr>
            <w:rFonts w:ascii="MathJax_Typewriter"/>
            <w:color w:val="0080AC"/>
            <w:spacing w:val="-2"/>
            <w:w w:val="105"/>
            <w:sz w:val="15"/>
          </w:rPr>
          <w:t>http://metacyc.org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3" w:after="0"/>
        <w:ind w:left="421" w:right="0" w:hanging="313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Petri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Markup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6"/>
          <w:w w:val="105"/>
          <w:sz w:val="15"/>
        </w:rPr>
        <w:t> </w:t>
      </w:r>
      <w:hyperlink r:id="rId33">
        <w:r>
          <w:rPr>
            <w:rFonts w:ascii="MathJax_Typewriter"/>
            <w:color w:val="0080AC"/>
            <w:spacing w:val="-2"/>
            <w:w w:val="105"/>
            <w:sz w:val="15"/>
          </w:rPr>
          <w:t>http://www.pnml.org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2" w:after="0"/>
        <w:ind w:left="420" w:right="0" w:hanging="312"/>
        <w:jc w:val="left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Petri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tools.</w:t>
      </w:r>
      <w:r>
        <w:rPr>
          <w:spacing w:val="6"/>
          <w:w w:val="105"/>
          <w:sz w:val="15"/>
        </w:rPr>
        <w:t> </w:t>
      </w:r>
      <w:hyperlink r:id="rId34">
        <w:r>
          <w:rPr>
            <w:rFonts w:ascii="MathJax_Typewriter"/>
            <w:color w:val="0080AC"/>
            <w:w w:val="105"/>
            <w:sz w:val="15"/>
          </w:rPr>
          <w:t>http://www.informatik.uni-</w:t>
        </w:r>
        <w:r>
          <w:rPr>
            <w:rFonts w:ascii="MathJax_Typewriter"/>
            <w:color w:val="0080AC"/>
            <w:spacing w:val="-2"/>
            <w:w w:val="105"/>
            <w:sz w:val="15"/>
          </w:rPr>
          <w:t>hamburg.de/TGI/PetriNets/tools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2" w:after="0"/>
        <w:ind w:left="421" w:right="0" w:hanging="313"/>
        <w:jc w:val="left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Platform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Independent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2.</w:t>
      </w:r>
      <w:r>
        <w:rPr>
          <w:spacing w:val="5"/>
          <w:w w:val="105"/>
          <w:sz w:val="15"/>
        </w:rPr>
        <w:t> </w:t>
      </w:r>
      <w:hyperlink r:id="rId35">
        <w:r>
          <w:rPr>
            <w:rFonts w:ascii="MathJax_Typewriter"/>
            <w:color w:val="0080AC"/>
            <w:spacing w:val="-2"/>
            <w:w w:val="105"/>
            <w:sz w:val="15"/>
          </w:rPr>
          <w:t>http://pipe2.sourceforge.net/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2" w:after="0"/>
        <w:ind w:left="420" w:right="0" w:hanging="312"/>
        <w:jc w:val="left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SAXON: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XSLT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XQuery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processor.</w:t>
      </w:r>
      <w:r>
        <w:rPr>
          <w:spacing w:val="3"/>
          <w:w w:val="105"/>
          <w:sz w:val="15"/>
        </w:rPr>
        <w:t> </w:t>
      </w:r>
      <w:hyperlink r:id="rId36">
        <w:r>
          <w:rPr>
            <w:rFonts w:ascii="MathJax_Typewriter"/>
            <w:color w:val="0080AC"/>
            <w:spacing w:val="-2"/>
            <w:w w:val="105"/>
            <w:sz w:val="15"/>
          </w:rPr>
          <w:t>http://saxon.sourceforge.net/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2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SBML: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Markup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2"/>
          <w:w w:val="105"/>
          <w:sz w:val="15"/>
        </w:rPr>
        <w:t> </w:t>
      </w:r>
      <w:hyperlink r:id="rId37">
        <w:r>
          <w:rPr>
            <w:rFonts w:ascii="MathJax_Typewriter"/>
            <w:color w:val="0080AC"/>
            <w:spacing w:val="-2"/>
            <w:w w:val="105"/>
            <w:sz w:val="15"/>
          </w:rPr>
          <w:t>http://sbml.org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5" w:after="0"/>
        <w:ind w:left="422" w:right="220" w:hanging="314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SNOOPY: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animate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hierarchical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15"/>
          <w:w w:val="105"/>
          <w:sz w:val="15"/>
        </w:rPr>
        <w:t> </w:t>
      </w:r>
      <w:hyperlink r:id="rId38">
        <w:r>
          <w:rPr>
            <w:rFonts w:ascii="MathJax_Typewriter"/>
            <w:color w:val="0080AC"/>
            <w:w w:val="105"/>
            <w:sz w:val="15"/>
          </w:rPr>
          <w:t>http://www-dssz.informatik.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38">
        <w:r>
          <w:rPr>
            <w:rFonts w:ascii="MathJax_Typewriter"/>
            <w:color w:val="0080AC"/>
            <w:spacing w:val="-2"/>
            <w:w w:val="105"/>
            <w:sz w:val="15"/>
          </w:rPr>
          <w:t>tu-cottbus.de/DSSZ/Software/Snoopy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1" w:after="0"/>
        <w:ind w:left="421" w:right="0" w:hanging="313"/>
        <w:jc w:val="left"/>
        <w:rPr>
          <w:sz w:val="15"/>
        </w:rPr>
      </w:pPr>
      <w:r>
        <w:rPr>
          <w:sz w:val="15"/>
        </w:rPr>
        <w:t>TimeNET.</w:t>
      </w:r>
      <w:r>
        <w:rPr>
          <w:spacing w:val="44"/>
          <w:sz w:val="15"/>
        </w:rPr>
        <w:t>  </w:t>
      </w:r>
      <w:hyperlink r:id="rId39">
        <w:r>
          <w:rPr>
            <w:rFonts w:ascii="MathJax_Typewriter"/>
            <w:color w:val="0080AC"/>
            <w:sz w:val="15"/>
          </w:rPr>
          <w:t>http://www.tu-</w:t>
        </w:r>
        <w:r>
          <w:rPr>
            <w:rFonts w:ascii="MathJax_Typewriter"/>
            <w:color w:val="0080AC"/>
            <w:spacing w:val="-2"/>
            <w:sz w:val="15"/>
          </w:rPr>
          <w:t>ilmenau.de/fakia/TimeNet.timenet.0.html?&amp;L=1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5" w:after="0"/>
        <w:ind w:left="422" w:right="219" w:hanging="314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4ti2 team.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4ti2—a software package for algebraic, geometric and combinatorial problems on linear spaces. Available at </w:t>
      </w:r>
      <w:hyperlink r:id="rId40">
        <w:r>
          <w:rPr>
            <w:w w:val="105"/>
            <w:sz w:val="15"/>
          </w:rPr>
          <w:t>www.4ti2.de.</w:t>
        </w:r>
      </w:hyperlink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09" w:after="0"/>
        <w:ind w:left="421" w:right="0" w:hanging="313"/>
        <w:jc w:val="left"/>
        <w:rPr>
          <w:sz w:val="15"/>
        </w:rPr>
      </w:pPr>
      <w:r>
        <w:rPr>
          <w:sz w:val="15"/>
        </w:rPr>
        <w:t>P.</w:t>
      </w:r>
      <w:r>
        <w:rPr>
          <w:spacing w:val="4"/>
          <w:sz w:val="15"/>
        </w:rPr>
        <w:t> </w:t>
      </w:r>
      <w:r>
        <w:rPr>
          <w:sz w:val="15"/>
        </w:rPr>
        <w:t>Baldan,</w:t>
      </w:r>
      <w:r>
        <w:rPr>
          <w:spacing w:val="4"/>
          <w:sz w:val="15"/>
        </w:rPr>
        <w:t> </w:t>
      </w:r>
      <w:r>
        <w:rPr>
          <w:sz w:val="15"/>
        </w:rPr>
        <w:t>N.</w:t>
      </w:r>
      <w:r>
        <w:rPr>
          <w:spacing w:val="4"/>
          <w:sz w:val="15"/>
        </w:rPr>
        <w:t> </w:t>
      </w:r>
      <w:r>
        <w:rPr>
          <w:sz w:val="15"/>
        </w:rPr>
        <w:t>Cocco,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4"/>
          <w:sz w:val="15"/>
        </w:rPr>
        <w:t> </w:t>
      </w:r>
      <w:r>
        <w:rPr>
          <w:sz w:val="15"/>
        </w:rPr>
        <w:t>Marin,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M</w:t>
      </w:r>
      <w:r>
        <w:rPr>
          <w:spacing w:val="4"/>
          <w:sz w:val="15"/>
        </w:rPr>
        <w:t> </w:t>
      </w:r>
      <w:r>
        <w:rPr>
          <w:sz w:val="15"/>
        </w:rPr>
        <w:t>Simeoni.</w:t>
      </w:r>
      <w:r>
        <w:rPr>
          <w:spacing w:val="30"/>
          <w:sz w:val="15"/>
        </w:rPr>
        <w:t> </w:t>
      </w:r>
      <w:r>
        <w:rPr>
          <w:sz w:val="15"/>
        </w:rPr>
        <w:t>Petri</w:t>
      </w:r>
      <w:r>
        <w:rPr>
          <w:spacing w:val="5"/>
          <w:sz w:val="15"/>
        </w:rPr>
        <w:t> </w:t>
      </w:r>
      <w:r>
        <w:rPr>
          <w:sz w:val="15"/>
        </w:rPr>
        <w:t>nets</w:t>
      </w:r>
      <w:r>
        <w:rPr>
          <w:spacing w:val="4"/>
          <w:sz w:val="15"/>
        </w:rPr>
        <w:t> </w:t>
      </w:r>
      <w:r>
        <w:rPr>
          <w:sz w:val="15"/>
        </w:rPr>
        <w:t>for</w:t>
      </w:r>
      <w:r>
        <w:rPr>
          <w:spacing w:val="4"/>
          <w:sz w:val="15"/>
        </w:rPr>
        <w:t> </w:t>
      </w:r>
      <w:r>
        <w:rPr>
          <w:sz w:val="15"/>
        </w:rPr>
        <w:t>modelling</w:t>
      </w:r>
      <w:r>
        <w:rPr>
          <w:spacing w:val="5"/>
          <w:sz w:val="15"/>
        </w:rPr>
        <w:t> </w:t>
      </w:r>
      <w:r>
        <w:rPr>
          <w:sz w:val="15"/>
        </w:rPr>
        <w:t>metabolic</w:t>
      </w:r>
      <w:r>
        <w:rPr>
          <w:spacing w:val="3"/>
          <w:sz w:val="15"/>
        </w:rPr>
        <w:t> </w:t>
      </w:r>
      <w:r>
        <w:rPr>
          <w:sz w:val="15"/>
        </w:rPr>
        <w:t>pathways:</w:t>
      </w:r>
      <w:r>
        <w:rPr>
          <w:spacing w:val="4"/>
          <w:sz w:val="15"/>
        </w:rPr>
        <w:t> </w:t>
      </w:r>
      <w:r>
        <w:rPr>
          <w:sz w:val="15"/>
        </w:rPr>
        <w:t>a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survey.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Natural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9(4):955–989,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4" w:after="0"/>
        <w:ind w:left="422" w:right="219" w:hanging="314"/>
        <w:jc w:val="both"/>
        <w:rPr>
          <w:sz w:val="15"/>
        </w:rPr>
      </w:pP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Baldan,</w:t>
      </w:r>
      <w:r>
        <w:rPr>
          <w:spacing w:val="-11"/>
          <w:sz w:val="15"/>
        </w:rPr>
        <w:t> </w:t>
      </w:r>
      <w:r>
        <w:rPr>
          <w:sz w:val="15"/>
        </w:rPr>
        <w:t>N.</w:t>
      </w:r>
      <w:r>
        <w:rPr>
          <w:spacing w:val="-11"/>
          <w:sz w:val="15"/>
        </w:rPr>
        <w:t> </w:t>
      </w:r>
      <w:r>
        <w:rPr>
          <w:sz w:val="15"/>
        </w:rPr>
        <w:t>Cocco,</w:t>
      </w:r>
      <w:r>
        <w:rPr>
          <w:spacing w:val="-11"/>
          <w:sz w:val="15"/>
        </w:rPr>
        <w:t> </w:t>
      </w:r>
      <w:r>
        <w:rPr>
          <w:sz w:val="15"/>
        </w:rPr>
        <w:t>F.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Nes,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Llabr´es</w:t>
      </w:r>
      <w:r>
        <w:rPr>
          <w:spacing w:val="-11"/>
          <w:sz w:val="15"/>
        </w:rPr>
        <w:t> </w:t>
      </w:r>
      <w:r>
        <w:rPr>
          <w:sz w:val="15"/>
        </w:rPr>
        <w:t>Segura,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Simeoni.</w:t>
      </w:r>
      <w:r>
        <w:rPr>
          <w:spacing w:val="24"/>
          <w:sz w:val="15"/>
        </w:rPr>
        <w:t> </w:t>
      </w:r>
      <w:r>
        <w:rPr>
          <w:sz w:val="15"/>
        </w:rPr>
        <w:t>MPath2PN</w:t>
      </w:r>
      <w:r>
        <w:rPr>
          <w:spacing w:val="-11"/>
          <w:sz w:val="15"/>
        </w:rPr>
        <w:t> </w:t>
      </w:r>
      <w:r>
        <w:rPr>
          <w:sz w:val="15"/>
        </w:rPr>
        <w:t>-</w:t>
      </w:r>
      <w:r>
        <w:rPr>
          <w:spacing w:val="-11"/>
          <w:sz w:val="15"/>
        </w:rPr>
        <w:t> </w:t>
      </w:r>
      <w:r>
        <w:rPr>
          <w:sz w:val="15"/>
        </w:rPr>
        <w:t>Translating</w:t>
      </w:r>
      <w:r>
        <w:rPr>
          <w:spacing w:val="-11"/>
          <w:sz w:val="15"/>
        </w:rPr>
        <w:t> </w:t>
      </w:r>
      <w:r>
        <w:rPr>
          <w:sz w:val="15"/>
        </w:rPr>
        <w:t>metabolic </w:t>
      </w:r>
      <w:r>
        <w:rPr>
          <w:w w:val="105"/>
          <w:sz w:val="15"/>
        </w:rPr>
        <w:t>pathways into Petri nets.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Heiner and H. Matsuno, editors, </w:t>
      </w:r>
      <w:r>
        <w:rPr>
          <w:i/>
          <w:w w:val="105"/>
          <w:sz w:val="15"/>
        </w:rPr>
        <w:t>BioPPN2011 Int. Workshop on</w:t>
      </w:r>
      <w:r>
        <w:rPr>
          <w:i/>
          <w:w w:val="105"/>
          <w:sz w:val="15"/>
        </w:rPr>
        <w:t> Biological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 CEUR Workshop Proceedings - Vol-724, pages 102–116, 2011. online: </w:t>
      </w:r>
      <w:hyperlink r:id="rId41">
        <w:r>
          <w:rPr>
            <w:rFonts w:ascii="MathJax_Typewriter" w:hAnsi="MathJax_Typewriter"/>
            <w:color w:val="0080AC"/>
            <w:w w:val="105"/>
            <w:sz w:val="15"/>
          </w:rPr>
          <w:t>http://ceur-ws.org/Vol-724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5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P. Baldan, N. Cocco, and M Simeoni.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Comparison of metabolic pathways by considering potential fluxes.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BioPPN2012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CEUR Workshop Proceedings - Vol-852, pages 2–17, 2012.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210" w:after="0"/>
        <w:ind w:left="535" w:right="107" w:hanging="314"/>
        <w:jc w:val="both"/>
        <w:rPr>
          <w:sz w:val="15"/>
        </w:rPr>
      </w:pP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r>
        <w:rPr>
          <w:w w:val="105"/>
          <w:sz w:val="15"/>
        </w:rPr>
        <w:t>J. Esparza and M. Nielsen.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Decidability issues for Petri Nets - a survey.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Inform. Process.</w:t>
      </w:r>
      <w:r>
        <w:rPr>
          <w:i/>
          <w:w w:val="105"/>
          <w:sz w:val="15"/>
        </w:rPr>
        <w:t> </w:t>
      </w:r>
      <w:bookmarkStart w:name="_bookmark31" w:id="39"/>
      <w:bookmarkEnd w:id="39"/>
      <w:r>
        <w:rPr>
          <w:i/>
          <w:w w:val="105"/>
          <w:sz w:val="15"/>
        </w:rPr>
        <w:t>Cy</w:t>
      </w:r>
      <w:r>
        <w:rPr>
          <w:i/>
          <w:w w:val="105"/>
          <w:sz w:val="15"/>
        </w:rPr>
        <w:t>bernet. EIK</w:t>
      </w:r>
      <w:r>
        <w:rPr>
          <w:w w:val="105"/>
          <w:sz w:val="15"/>
        </w:rPr>
        <w:t>, 30(3):143–160, 1994.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9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Hofestadt.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metabolic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w w:val="105"/>
          <w:sz w:val="15"/>
        </w:rPr>
        <w:t> and Simulation</w:t>
      </w:r>
      <w:r>
        <w:rPr>
          <w:w w:val="105"/>
          <w:sz w:val="15"/>
        </w:rPr>
        <w:t>, 16:113–122, 1994.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106" w:hanging="314"/>
        <w:jc w:val="both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Kanaris,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Moutselos,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Chatziioannou,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Maglogiannis,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Kolisis.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in- silico</w:t>
      </w:r>
      <w:r>
        <w:rPr>
          <w:w w:val="105"/>
          <w:sz w:val="15"/>
        </w:rPr>
        <w:t> pathway</w:t>
      </w:r>
      <w:r>
        <w:rPr>
          <w:w w:val="105"/>
          <w:sz w:val="15"/>
        </w:rPr>
        <w:t> SBML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from</w:t>
      </w:r>
      <w:r>
        <w:rPr>
          <w:w w:val="105"/>
          <w:sz w:val="15"/>
        </w:rPr>
        <w:t> heterogeneous</w:t>
      </w:r>
      <w:r>
        <w:rPr>
          <w:w w:val="105"/>
          <w:sz w:val="15"/>
        </w:rPr>
        <w:t> sources.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BioInformatics and BioEngineering</w:t>
      </w:r>
      <w:r>
        <w:rPr>
          <w:i/>
          <w:w w:val="105"/>
          <w:sz w:val="15"/>
        </w:rPr>
        <w:t> (BIBE2008)</w:t>
      </w:r>
      <w:r>
        <w:rPr>
          <w:w w:val="105"/>
          <w:sz w:val="15"/>
        </w:rPr>
        <w:t>, pages 1–6. IEEE, 2008.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80" w:lineRule="exact" w:before="143" w:after="0"/>
        <w:ind w:left="313" w:right="107" w:hanging="313"/>
        <w:jc w:val="right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Kanehisa,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Araki,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Goto,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Hattori,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Hirakawa,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Itoh,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Katayama,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Kawashima,</w:t>
      </w:r>
    </w:p>
    <w:p>
      <w:pPr>
        <w:spacing w:line="147" w:lineRule="exact" w:before="0"/>
        <w:ind w:left="0" w:right="107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Okuda,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Tokimatsu,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Yamanishi.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KEGG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linking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genomes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life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4" w:id="42"/>
      <w:bookmarkEnd w:id="42"/>
      <w:r>
        <w:rPr/>
      </w:r>
      <w:r>
        <w:rPr>
          <w:rFonts w:ascii="LM Roman 8" w:hAnsi="LM Roman 8"/>
          <w:i/>
          <w:spacing w:val="-2"/>
          <w:w w:val="105"/>
          <w:sz w:val="15"/>
        </w:rPr>
        <w:t>Nucleic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Acids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Research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480–484,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142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K.E. Lee, M.H. Jang, A. Rhie, C.T. Thong, S. Yang, and H.S. Park.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Java DOM parsers to convert </w:t>
      </w:r>
      <w:bookmarkStart w:name="_bookmark35" w:id="43"/>
      <w:bookmarkEnd w:id="43"/>
      <w:r>
        <w:rPr>
          <w:w w:val="105"/>
          <w:sz w:val="15"/>
        </w:rPr>
        <w:t>K</w:t>
      </w:r>
      <w:r>
        <w:rPr>
          <w:w w:val="105"/>
          <w:sz w:val="15"/>
        </w:rPr>
        <w:t>GML into SBML and BioPAX common exchange formats.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Genomics &amp; Informatics</w:t>
      </w:r>
      <w:r>
        <w:rPr>
          <w:w w:val="105"/>
          <w:sz w:val="15"/>
        </w:rPr>
        <w:t>, 8(2):94–96,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3" w:after="0"/>
        <w:ind w:left="535" w:right="107" w:hanging="314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Marwan,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Rohr,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Heiner.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Snoopy: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graphical display,</w:t>
      </w:r>
      <w:r>
        <w:rPr>
          <w:w w:val="105"/>
          <w:sz w:val="15"/>
        </w:rPr>
        <w:t> computational</w:t>
      </w:r>
      <w:r>
        <w:rPr>
          <w:w w:val="105"/>
          <w:sz w:val="15"/>
        </w:rPr>
        <w:t> modelling,</w:t>
      </w:r>
      <w:r>
        <w:rPr>
          <w:w w:val="105"/>
          <w:sz w:val="15"/>
        </w:rPr>
        <w:t> and</w:t>
      </w:r>
      <w:r>
        <w:rPr>
          <w:w w:val="105"/>
          <w:sz w:val="15"/>
        </w:rPr>
        <w:t> simulation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bacterial</w:t>
      </w:r>
      <w:r>
        <w:rPr>
          <w:w w:val="105"/>
          <w:sz w:val="15"/>
        </w:rPr>
        <w:t> regulatory</w:t>
      </w:r>
      <w:r>
        <w:rPr>
          <w:w w:val="105"/>
          <w:sz w:val="15"/>
        </w:rPr>
        <w:t>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w w:val="105"/>
          <w:sz w:val="15"/>
        </w:rPr>
        <w:t> 804</w:t>
      </w:r>
      <w:r>
        <w:rPr>
          <w:w w:val="105"/>
          <w:sz w:val="15"/>
        </w:rPr>
        <w:t> of </w:t>
      </w:r>
      <w:r>
        <w:rPr>
          <w:i/>
          <w:w w:val="105"/>
          <w:sz w:val="15"/>
        </w:rPr>
        <w:t>Bacterial Molecular Networks</w:t>
      </w:r>
      <w:r>
        <w:rPr>
          <w:w w:val="105"/>
          <w:sz w:val="15"/>
        </w:rPr>
        <w:t>, pages 409–437. Springer New York, 2012.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Murata.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Nets: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Properties,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Analysis,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77(4):541–580, </w:t>
      </w:r>
      <w:bookmarkStart w:name="_bookmark37" w:id="45"/>
      <w:bookmarkEnd w:id="45"/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Saitou N. and Nei 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neighbor-joining method: a new method for reconstructing phylogenetic </w:t>
      </w:r>
      <w:bookmarkStart w:name="_bookmark38" w:id="46"/>
      <w:bookmarkEnd w:id="46"/>
      <w:r>
        <w:rPr>
          <w:w w:val="105"/>
          <w:sz w:val="15"/>
        </w:rPr>
        <w:t>trees.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Molecular Biology and Evolution</w:t>
      </w:r>
      <w:r>
        <w:rPr>
          <w:w w:val="105"/>
          <w:sz w:val="15"/>
        </w:rPr>
        <w:t>, 4(4):406–425, 1987.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M. Nagasaki, A. Saito, E. Jeong, C. Li, K. Kojima, E. Ikeda, and S. Miyano.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Cell Illustrator 4.0: A computational platform for systems biology. </w:t>
      </w:r>
      <w:r>
        <w:rPr>
          <w:i/>
          <w:w w:val="105"/>
          <w:sz w:val="15"/>
        </w:rPr>
        <w:t>In Silico Biology</w:t>
      </w:r>
      <w:r>
        <w:rPr>
          <w:w w:val="105"/>
          <w:sz w:val="15"/>
        </w:rPr>
        <w:t>, 10(1):5–26, 2010.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Harsha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Rajasimha. PathMeld: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methodology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metabolic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pathway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databases. </w:t>
      </w:r>
      <w:r>
        <w:rPr>
          <w:sz w:val="15"/>
        </w:rPr>
        <w:t>Master’s thesis, Virginia Polytechnic Institute and State University, 2004.</w:t>
      </w:r>
      <w:r>
        <w:rPr>
          <w:spacing w:val="40"/>
          <w:sz w:val="15"/>
        </w:rPr>
        <w:t> </w:t>
      </w:r>
      <w:hyperlink r:id="rId42">
        <w:r>
          <w:rPr>
            <w:rFonts w:ascii="MathJax_Typewriter" w:hAnsi="MathJax_Typewriter"/>
            <w:color w:val="0080AC"/>
            <w:sz w:val="15"/>
          </w:rPr>
          <w:t>http://citeseerx.ist.psu.</w:t>
        </w:r>
      </w:hyperlink>
      <w:r>
        <w:rPr>
          <w:rFonts w:ascii="MathJax_Typewriter" w:hAnsi="MathJax_Typewriter"/>
          <w:color w:val="0080AC"/>
          <w:spacing w:val="40"/>
          <w:w w:val="104"/>
          <w:sz w:val="15"/>
        </w:rPr>
        <w:t> </w:t>
      </w:r>
      <w:bookmarkStart w:name="_bookmark40" w:id="48"/>
      <w:bookmarkEnd w:id="48"/>
      <w:r>
        <w:rPr>
          <w:rFonts w:ascii="MathJax_Typewriter" w:hAnsi="MathJax_Typewriter"/>
          <w:color w:val="0080AC"/>
          <w:w w:val="104"/>
          <w:sz w:val="15"/>
        </w:rPr>
      </w:r>
      <w:hyperlink r:id="rId42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edu/viewdoc/summary?doi=10.1.1.96.1278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9" w:after="0"/>
        <w:ind w:left="535" w:right="107" w:hanging="314"/>
        <w:jc w:val="both"/>
        <w:rPr>
          <w:sz w:val="15"/>
        </w:rPr>
      </w:pPr>
      <w:bookmarkStart w:name="_bookmark41" w:id="49"/>
      <w:bookmarkEnd w:id="49"/>
      <w:r>
        <w:rPr/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Liebman,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Mavrovouniotis.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Qualitative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Biochemical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Reaction Systems. </w:t>
      </w:r>
      <w:r>
        <w:rPr>
          <w:i/>
          <w:w w:val="105"/>
          <w:sz w:val="15"/>
        </w:rPr>
        <w:t>Computers in Biology and Medicine</w:t>
      </w:r>
      <w:r>
        <w:rPr>
          <w:w w:val="105"/>
          <w:sz w:val="15"/>
        </w:rPr>
        <w:t>, 26(1):9–24, 1996.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9" w:after="0"/>
        <w:ind w:left="535" w:right="106" w:hanging="314"/>
        <w:jc w:val="both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V.</w:t>
      </w:r>
      <w:r>
        <w:rPr>
          <w:w w:val="105"/>
          <w:sz w:val="15"/>
        </w:rPr>
        <w:t> N.</w:t>
      </w:r>
      <w:r>
        <w:rPr>
          <w:w w:val="105"/>
          <w:sz w:val="15"/>
        </w:rPr>
        <w:t> Reddy,</w:t>
      </w:r>
      <w:r>
        <w:rPr>
          <w:w w:val="105"/>
          <w:sz w:val="15"/>
        </w:rPr>
        <w:t> M.</w:t>
      </w:r>
      <w:r>
        <w:rPr>
          <w:w w:val="105"/>
          <w:sz w:val="15"/>
        </w:rPr>
        <w:t> L.</w:t>
      </w:r>
      <w:r>
        <w:rPr>
          <w:w w:val="105"/>
          <w:sz w:val="15"/>
        </w:rPr>
        <w:t> Mavrovouniotis,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N.</w:t>
      </w:r>
      <w:r>
        <w:rPr>
          <w:w w:val="105"/>
          <w:sz w:val="15"/>
        </w:rPr>
        <w:t> Liebman.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w w:val="105"/>
          <w:sz w:val="15"/>
        </w:rPr>
        <w:t> net</w:t>
      </w:r>
      <w:r>
        <w:rPr>
          <w:w w:val="105"/>
          <w:sz w:val="15"/>
        </w:rPr>
        <w:t> representations</w:t>
      </w:r>
      <w:r>
        <w:rPr>
          <w:w w:val="105"/>
          <w:sz w:val="15"/>
        </w:rPr>
        <w:t> in</w:t>
      </w:r>
      <w:r>
        <w:rPr>
          <w:w w:val="105"/>
          <w:sz w:val="15"/>
        </w:rPr>
        <w:t> metabolic pathways.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ISMB93: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Intelligent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328–336. AAAI press, 1993.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16" w:after="0"/>
        <w:ind w:left="534" w:right="0" w:hanging="313"/>
        <w:jc w:val="left"/>
        <w:rPr>
          <w:sz w:val="15"/>
        </w:rPr>
      </w:pPr>
      <w:bookmarkStart w:name="_bookmark43" w:id="51"/>
      <w:bookmarkEnd w:id="51"/>
      <w:r>
        <w:rPr/>
      </w:r>
      <w:r>
        <w:rPr>
          <w:sz w:val="15"/>
        </w:rPr>
        <w:t>S.</w:t>
      </w:r>
      <w:r>
        <w:rPr>
          <w:spacing w:val="1"/>
          <w:sz w:val="15"/>
        </w:rPr>
        <w:t> </w:t>
      </w:r>
      <w:r>
        <w:rPr>
          <w:sz w:val="15"/>
        </w:rPr>
        <w:t>Schuster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C.</w:t>
      </w:r>
      <w:r>
        <w:rPr>
          <w:spacing w:val="2"/>
          <w:sz w:val="15"/>
        </w:rPr>
        <w:t> </w:t>
      </w:r>
      <w:r>
        <w:rPr>
          <w:sz w:val="15"/>
        </w:rPr>
        <w:t>Hilgetag.</w:t>
      </w:r>
      <w:r>
        <w:rPr>
          <w:spacing w:val="33"/>
          <w:sz w:val="15"/>
        </w:rPr>
        <w:t> </w:t>
      </w:r>
      <w:r>
        <w:rPr>
          <w:sz w:val="15"/>
        </w:rPr>
        <w:t>On</w:t>
      </w:r>
      <w:r>
        <w:rPr>
          <w:spacing w:val="1"/>
          <w:sz w:val="15"/>
        </w:rPr>
        <w:t> </w:t>
      </w:r>
      <w:r>
        <w:rPr>
          <w:sz w:val="15"/>
        </w:rPr>
        <w:t>elementary</w:t>
      </w:r>
      <w:r>
        <w:rPr>
          <w:spacing w:val="2"/>
          <w:sz w:val="15"/>
        </w:rPr>
        <w:t> </w:t>
      </w:r>
      <w:r>
        <w:rPr>
          <w:sz w:val="15"/>
        </w:rPr>
        <w:t>flux</w:t>
      </w:r>
      <w:r>
        <w:rPr>
          <w:spacing w:val="1"/>
          <w:sz w:val="15"/>
        </w:rPr>
        <w:t> </w:t>
      </w:r>
      <w:r>
        <w:rPr>
          <w:sz w:val="15"/>
        </w:rPr>
        <w:t>modes</w:t>
      </w:r>
      <w:r>
        <w:rPr>
          <w:spacing w:val="2"/>
          <w:sz w:val="15"/>
        </w:rPr>
        <w:t> </w:t>
      </w:r>
      <w:r>
        <w:rPr>
          <w:sz w:val="15"/>
        </w:rPr>
        <w:t>in</w:t>
      </w:r>
      <w:r>
        <w:rPr>
          <w:spacing w:val="2"/>
          <w:sz w:val="15"/>
        </w:rPr>
        <w:t> </w:t>
      </w:r>
      <w:r>
        <w:rPr>
          <w:sz w:val="15"/>
        </w:rPr>
        <w:t>biochemical</w:t>
      </w:r>
      <w:r>
        <w:rPr>
          <w:spacing w:val="1"/>
          <w:sz w:val="15"/>
        </w:rPr>
        <w:t> </w:t>
      </w:r>
      <w:r>
        <w:rPr>
          <w:sz w:val="15"/>
        </w:rPr>
        <w:t>reaction</w:t>
      </w:r>
      <w:r>
        <w:rPr>
          <w:spacing w:val="2"/>
          <w:sz w:val="15"/>
        </w:rPr>
        <w:t> </w:t>
      </w:r>
      <w:r>
        <w:rPr>
          <w:sz w:val="15"/>
        </w:rPr>
        <w:t>systems</w:t>
      </w:r>
      <w:r>
        <w:rPr>
          <w:spacing w:val="1"/>
          <w:sz w:val="15"/>
        </w:rPr>
        <w:t> </w:t>
      </w:r>
      <w:r>
        <w:rPr>
          <w:sz w:val="15"/>
        </w:rPr>
        <w:t>at</w:t>
      </w:r>
      <w:r>
        <w:rPr>
          <w:spacing w:val="2"/>
          <w:sz w:val="15"/>
        </w:rPr>
        <w:t> </w:t>
      </w:r>
      <w:r>
        <w:rPr>
          <w:sz w:val="15"/>
        </w:rPr>
        <w:t>steady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state.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Biological 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2:165–182,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0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Sestoft.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biosequence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2"/>
          <w:w w:val="105"/>
          <w:sz w:val="15"/>
        </w:rPr>
        <w:t> </w:t>
      </w:r>
      <w:hyperlink r:id="rId43">
        <w:r>
          <w:rPr>
            <w:rFonts w:ascii="MathJax_Typewriter"/>
            <w:color w:val="0080AC"/>
            <w:spacing w:val="-2"/>
            <w:w w:val="105"/>
            <w:sz w:val="15"/>
          </w:rPr>
          <w:t>http://www.itu.dk/people/sestoft/bsa.html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bookmarkStart w:name="_bookmark45" w:id="52"/>
      <w:bookmarkEnd w:id="52"/>
      <w:r>
        <w:rPr/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Sokal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Michener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statistical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evaluating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relationships.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University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44" w:id="53"/>
      <w:bookmarkEnd w:id="53"/>
      <w:r>
        <w:rPr>
          <w:i/>
          <w:w w:val="105"/>
          <w:sz w:val="15"/>
        </w:rPr>
        <w:t>Kansas</w:t>
      </w:r>
      <w:r>
        <w:rPr>
          <w:i/>
          <w:w w:val="105"/>
          <w:sz w:val="15"/>
        </w:rPr>
        <w:t> Science Bulletin</w:t>
      </w:r>
      <w:r>
        <w:rPr>
          <w:w w:val="105"/>
          <w:sz w:val="15"/>
        </w:rPr>
        <w:t>, 38:14091438, 1958.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Sørensen.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establishing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groups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amplitude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similarity 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species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vegetation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danish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commons.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Biologiske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Skrifter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/</w:t>
      </w:r>
      <w:r>
        <w:rPr>
          <w:i/>
          <w:w w:val="105"/>
          <w:sz w:val="15"/>
        </w:rPr>
        <w:t> Kongelige Danske Videnskabernes Selskabg</w:t>
      </w:r>
      <w:r>
        <w:rPr>
          <w:w w:val="105"/>
          <w:sz w:val="15"/>
        </w:rPr>
        <w:t>, 5(4):1–34, 1948.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6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P.H.</w:t>
      </w:r>
      <w:r>
        <w:rPr>
          <w:w w:val="105"/>
          <w:sz w:val="15"/>
        </w:rPr>
        <w:t> Starke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Roch.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Integrated</w:t>
      </w:r>
      <w:r>
        <w:rPr>
          <w:w w:val="105"/>
          <w:sz w:val="15"/>
        </w:rPr>
        <w:t> Net</w:t>
      </w:r>
      <w:r>
        <w:rPr>
          <w:w w:val="105"/>
          <w:sz w:val="15"/>
        </w:rPr>
        <w:t> Analyzer.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Humbolt</w:t>
      </w:r>
      <w:r>
        <w:rPr>
          <w:i/>
          <w:w w:val="105"/>
          <w:sz w:val="15"/>
        </w:rPr>
        <w:t> University</w:t>
      </w:r>
      <w:r>
        <w:rPr>
          <w:i/>
          <w:w w:val="105"/>
          <w:sz w:val="15"/>
        </w:rPr>
        <w:t> Berlin</w:t>
      </w:r>
      <w:r>
        <w:rPr>
          <w:w w:val="105"/>
          <w:sz w:val="15"/>
        </w:rPr>
        <w:t>,</w:t>
      </w:r>
      <w:r>
        <w:rPr>
          <w:w w:val="105"/>
          <w:sz w:val="15"/>
        </w:rPr>
        <w:t> 1999. </w:t>
      </w:r>
      <w:hyperlink r:id="rId44">
        <w:r>
          <w:rPr>
            <w:w w:val="105"/>
            <w:sz w:val="15"/>
          </w:rPr>
          <w:t>www.informatik.hu-berlin.de/</w:t>
        </w:r>
      </w:hyperlink>
      <w:r>
        <w:rPr>
          <w:w w:val="105"/>
          <w:sz w:val="15"/>
        </w:rPr>
        <w:t> starke/ina.html.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7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T.T.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Tanimoto.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IBM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November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17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1957.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Webb.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Enzyme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nomenclature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1992: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recommendations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Nomenclature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Committee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Biochemistry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Molecular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nomenclature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classification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 </w:t>
      </w:r>
      <w:r>
        <w:rPr>
          <w:i/>
          <w:w w:val="105"/>
          <w:sz w:val="15"/>
        </w:rPr>
        <w:t>enzymes</w:t>
      </w:r>
      <w:r>
        <w:rPr>
          <w:w w:val="105"/>
          <w:sz w:val="15"/>
        </w:rPr>
        <w:t>. San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Diego: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Biochemistry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by Academic Press, 1992.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3139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5600">
              <wp:simplePos x="0" y="0"/>
              <wp:positionH relativeFrom="page">
                <wp:posOffset>1204631</wp:posOffset>
              </wp:positionH>
              <wp:positionV relativeFrom="page">
                <wp:posOffset>545927</wp:posOffset>
              </wp:positionV>
              <wp:extent cx="34588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8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Baldan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52898pt;margin-top:42.986404pt;width:272.350pt;height:10.8pt;mso-position-horizontal-relative:page;mso-position-vertical-relative:page;z-index:-15930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Baldan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1276629</wp:posOffset>
              </wp:positionH>
              <wp:positionV relativeFrom="page">
                <wp:posOffset>545927</wp:posOffset>
              </wp:positionV>
              <wp:extent cx="34588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8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Baldan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522003pt;margin-top:42.986404pt;width:272.350pt;height:10.8pt;mso-position-horizontal-relative:page;mso-position-vertical-relative:page;z-index:-15930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Baldan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2985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7"/>
      <w:ind w:left="1440" w:right="1338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47" w:right="1132" w:firstLine="12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11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aldan@math.unipd.it" TargetMode="External"/><Relationship Id="rId12" Type="http://schemas.openxmlformats.org/officeDocument/2006/relationships/hyperlink" Target="mailto:cocco@unive.it" TargetMode="External"/><Relationship Id="rId13" Type="http://schemas.openxmlformats.org/officeDocument/2006/relationships/hyperlink" Target="mailto:simeoni@unive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dsi.unive.it/~biolab" TargetMode="Externa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hyperlink" Target="http://BioCyc.org/" TargetMode="External"/><Relationship Id="rId24" Type="http://schemas.openxmlformats.org/officeDocument/2006/relationships/hyperlink" Target="http://www.ebi.ac.uk/biomodels" TargetMode="External"/><Relationship Id="rId25" Type="http://schemas.openxmlformats.org/officeDocument/2006/relationships/hyperlink" Target="http://www.biopax.org/index.php" TargetMode="External"/><Relationship Id="rId26" Type="http://schemas.openxmlformats.org/officeDocument/2006/relationships/hyperlink" Target="http://www.cellillustrator.com/new_version" TargetMode="External"/><Relationship Id="rId27" Type="http://schemas.openxmlformats.org/officeDocument/2006/relationships/hyperlink" Target="http://www.w3.org/Style/XSL/" TargetMode="External"/><Relationship Id="rId28" Type="http://schemas.openxmlformats.org/officeDocument/2006/relationships/hyperlink" Target="http://www.w3.org/TR/xslt" TargetMode="External"/><Relationship Id="rId29" Type="http://schemas.openxmlformats.org/officeDocument/2006/relationships/hyperlink" Target="http://www.genome.ad.jp/kegg/docs/xml" TargetMode="External"/><Relationship Id="rId30" Type="http://schemas.openxmlformats.org/officeDocument/2006/relationships/hyperlink" Target="http://www.genome.jp/kegg/pathway.html" TargetMode="External"/><Relationship Id="rId31" Type="http://schemas.openxmlformats.org/officeDocument/2006/relationships/hyperlink" Target="http://www.ra.cs.uni-tuebingen.de/software/KEGGtranslator/" TargetMode="External"/><Relationship Id="rId32" Type="http://schemas.openxmlformats.org/officeDocument/2006/relationships/hyperlink" Target="http://metacyc.org/" TargetMode="External"/><Relationship Id="rId33" Type="http://schemas.openxmlformats.org/officeDocument/2006/relationships/hyperlink" Target="http://www.pnml.org/" TargetMode="External"/><Relationship Id="rId34" Type="http://schemas.openxmlformats.org/officeDocument/2006/relationships/hyperlink" Target="http://www.informatik.uni-hamburg.de/TGI/PetriNets/tools" TargetMode="External"/><Relationship Id="rId35" Type="http://schemas.openxmlformats.org/officeDocument/2006/relationships/hyperlink" Target="http://pipe2.sourceforge.net/" TargetMode="External"/><Relationship Id="rId36" Type="http://schemas.openxmlformats.org/officeDocument/2006/relationships/hyperlink" Target="http://saxon.sourceforge.net/" TargetMode="External"/><Relationship Id="rId37" Type="http://schemas.openxmlformats.org/officeDocument/2006/relationships/hyperlink" Target="http://sbml.org/" TargetMode="External"/><Relationship Id="rId38" Type="http://schemas.openxmlformats.org/officeDocument/2006/relationships/hyperlink" Target="http://www-dssz.informatik.tu-cottbus.de/DSSZ/Software/Snoopy" TargetMode="External"/><Relationship Id="rId39" Type="http://schemas.openxmlformats.org/officeDocument/2006/relationships/hyperlink" Target="http://www.tu-ilmenau.de/fakia/TimeNet.timenet.0.html?&amp;L=1" TargetMode="External"/><Relationship Id="rId40" Type="http://schemas.openxmlformats.org/officeDocument/2006/relationships/hyperlink" Target="http://www.4ti2.de/" TargetMode="External"/><Relationship Id="rId41" Type="http://schemas.openxmlformats.org/officeDocument/2006/relationships/hyperlink" Target="http://ceur-ws.org/Vol-724" TargetMode="External"/><Relationship Id="rId42" Type="http://schemas.openxmlformats.org/officeDocument/2006/relationships/hyperlink" Target="http://citeseerx.ist.psu.edu/viewdoc/summary?doi=10.1.1.96.1278" TargetMode="External"/><Relationship Id="rId43" Type="http://schemas.openxmlformats.org/officeDocument/2006/relationships/hyperlink" Target="http://www.itu.dk/people/sestoft/bsa.html" TargetMode="External"/><Relationship Id="rId44" Type="http://schemas.openxmlformats.org/officeDocument/2006/relationships/hyperlink" Target="http://www.informatik.hu-berlin.de/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Baldan</dc:creator>
  <cp:keywords>Metabolic pathways; Petri nets; translation; comparison</cp:keywords>
  <dc:subject>Electronic Notes in Theoretical Computer Science, 299 (2013) 5–13. 10.1016/j.entcs.2013.11.002</dc:subject>
  <dc:title>Representing and Comparing Metabolic Pathways as Petri Nets with MPath2PN and CoMeta</dc:title>
  <dcterms:created xsi:type="dcterms:W3CDTF">2023-12-12T01:09:53Z</dcterms:created>
  <dcterms:modified xsi:type="dcterms:W3CDTF">2023-12-12T01:09:53Z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10.1016/j.entcs.2013.11.002</vt:lpwstr>
  </property>
  <property fmtid="{D5CDD505-2E9C-101B-9397-08002B2CF9AE}" pid="8" name="robots">
    <vt:lpwstr>noindex</vt:lpwstr>
  </property>
</Properties>
</file>